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F9DCF" w14:textId="77777777" w:rsidR="00025FAA" w:rsidRPr="00E640C4" w:rsidRDefault="00025FAA" w:rsidP="00FC092B">
      <w:pPr>
        <w:pStyle w:val="rg"/>
        <w:spacing w:line="276" w:lineRule="auto"/>
        <w:rPr>
          <w:rFonts w:asciiTheme="majorHAnsi" w:hAnsiTheme="majorHAnsi" w:cstheme="majorHAnsi"/>
          <w:b w:val="0"/>
          <w:lang w:val="ro-MD"/>
        </w:rPr>
      </w:pPr>
      <w:bookmarkStart w:id="0" w:name="_GoBack"/>
      <w:bookmarkEnd w:id="0"/>
      <w:r w:rsidRPr="00E640C4">
        <w:rPr>
          <w:rFonts w:asciiTheme="majorHAnsi" w:hAnsiTheme="majorHAnsi" w:cstheme="majorHAnsi"/>
          <w:b w:val="0"/>
          <w:bCs/>
          <w:lang w:val="ro-MD"/>
        </w:rPr>
        <w:t>A</w:t>
      </w:r>
      <w:r w:rsidRPr="00E640C4">
        <w:rPr>
          <w:rFonts w:asciiTheme="majorHAnsi" w:hAnsiTheme="majorHAnsi" w:cstheme="majorHAnsi"/>
          <w:b w:val="0"/>
          <w:lang w:val="ro-MD"/>
        </w:rPr>
        <w:t xml:space="preserve">nexă </w:t>
      </w:r>
    </w:p>
    <w:p w14:paraId="27D5FC9C" w14:textId="77777777" w:rsidR="00025FAA" w:rsidRPr="00E640C4" w:rsidRDefault="00025FAA" w:rsidP="00025FAA">
      <w:pPr>
        <w:spacing w:line="276" w:lineRule="auto"/>
        <w:jc w:val="right"/>
        <w:rPr>
          <w:rFonts w:asciiTheme="majorHAnsi" w:eastAsia="Times New Roman" w:hAnsiTheme="majorHAnsi" w:cstheme="majorHAnsi"/>
          <w:b w:val="0"/>
          <w:szCs w:val="24"/>
          <w:lang w:val="ro-MD"/>
        </w:rPr>
      </w:pPr>
      <w:r w:rsidRPr="00E640C4">
        <w:rPr>
          <w:rFonts w:asciiTheme="majorHAnsi" w:eastAsia="Times New Roman" w:hAnsiTheme="majorHAnsi" w:cstheme="majorHAnsi"/>
          <w:b w:val="0"/>
          <w:szCs w:val="24"/>
          <w:lang w:val="ro-MD"/>
        </w:rPr>
        <w:t xml:space="preserve">la Hotărârea Curții de Conturi </w:t>
      </w:r>
    </w:p>
    <w:p w14:paraId="5748A5C4" w14:textId="052905D3" w:rsidR="00025FAA" w:rsidRPr="00E640C4" w:rsidRDefault="00025FAA" w:rsidP="00025FAA">
      <w:pPr>
        <w:spacing w:line="276" w:lineRule="auto"/>
        <w:jc w:val="right"/>
        <w:rPr>
          <w:rFonts w:asciiTheme="majorHAnsi" w:eastAsia="Times New Roman" w:hAnsiTheme="majorHAnsi" w:cstheme="majorHAnsi"/>
          <w:b w:val="0"/>
          <w:szCs w:val="24"/>
          <w:lang w:val="ro-MD"/>
        </w:rPr>
      </w:pPr>
      <w:r w:rsidRPr="00E640C4">
        <w:rPr>
          <w:rFonts w:asciiTheme="majorHAnsi" w:eastAsia="Times New Roman" w:hAnsiTheme="majorHAnsi" w:cstheme="majorHAnsi"/>
          <w:b w:val="0"/>
          <w:szCs w:val="24"/>
          <w:lang w:val="ro-MD"/>
        </w:rPr>
        <w:t>nr.</w:t>
      </w:r>
      <w:r w:rsidR="008A0DCF" w:rsidRPr="00E640C4">
        <w:rPr>
          <w:rFonts w:asciiTheme="majorHAnsi" w:eastAsia="Times New Roman" w:hAnsiTheme="majorHAnsi" w:cstheme="majorHAnsi"/>
          <w:b w:val="0"/>
          <w:szCs w:val="24"/>
          <w:lang w:val="ro-MD"/>
        </w:rPr>
        <w:t xml:space="preserve"> 36 </w:t>
      </w:r>
      <w:r w:rsidRPr="00E640C4">
        <w:rPr>
          <w:rFonts w:asciiTheme="majorHAnsi" w:eastAsia="Times New Roman" w:hAnsiTheme="majorHAnsi" w:cstheme="majorHAnsi"/>
          <w:b w:val="0"/>
          <w:szCs w:val="24"/>
          <w:lang w:val="ro-MD"/>
        </w:rPr>
        <w:t>din 16 iulie 2021</w:t>
      </w:r>
    </w:p>
    <w:p w14:paraId="33ED7066" w14:textId="77777777" w:rsidR="00025FAA" w:rsidRPr="009A5560" w:rsidRDefault="00025FAA" w:rsidP="00025FAA">
      <w:pPr>
        <w:spacing w:line="276" w:lineRule="auto"/>
        <w:rPr>
          <w:rFonts w:asciiTheme="majorHAnsi" w:hAnsiTheme="majorHAnsi" w:cstheme="majorHAnsi"/>
          <w:i/>
          <w:szCs w:val="24"/>
          <w:lang w:val="ro-MD"/>
        </w:rPr>
      </w:pPr>
    </w:p>
    <w:p w14:paraId="36FDBA2B" w14:textId="77777777" w:rsidR="00025FAA" w:rsidRPr="009A5560" w:rsidRDefault="00025FAA" w:rsidP="00025FAA">
      <w:pPr>
        <w:spacing w:line="276" w:lineRule="auto"/>
        <w:rPr>
          <w:rFonts w:asciiTheme="majorHAnsi" w:hAnsiTheme="majorHAnsi" w:cstheme="majorHAnsi"/>
          <w:i/>
          <w:szCs w:val="24"/>
          <w:lang w:val="ro-MD"/>
        </w:rPr>
      </w:pPr>
    </w:p>
    <w:p w14:paraId="3EDBD78B" w14:textId="77777777" w:rsidR="00025FAA" w:rsidRPr="009A5560" w:rsidRDefault="00025FAA" w:rsidP="00025FAA">
      <w:pPr>
        <w:spacing w:line="276" w:lineRule="auto"/>
        <w:rPr>
          <w:rFonts w:asciiTheme="majorHAnsi" w:hAnsiTheme="majorHAnsi" w:cstheme="majorHAnsi"/>
          <w:i/>
          <w:szCs w:val="24"/>
          <w:lang w:val="ro-MD"/>
        </w:rPr>
      </w:pPr>
    </w:p>
    <w:p w14:paraId="12E8B3C2" w14:textId="77777777" w:rsidR="00025FAA" w:rsidRPr="009A5560" w:rsidRDefault="00025FAA" w:rsidP="00025FAA">
      <w:pPr>
        <w:spacing w:line="276" w:lineRule="auto"/>
        <w:rPr>
          <w:rFonts w:asciiTheme="majorHAnsi" w:hAnsiTheme="majorHAnsi" w:cstheme="majorHAnsi"/>
          <w:i/>
          <w:szCs w:val="24"/>
          <w:lang w:val="ro-MD"/>
        </w:rPr>
      </w:pPr>
      <w:r w:rsidRPr="009A5560">
        <w:rPr>
          <w:rFonts w:asciiTheme="majorHAnsi" w:hAnsiTheme="majorHAnsi" w:cstheme="majorHAnsi"/>
          <w:noProof/>
          <w:lang w:val="ru-RU" w:eastAsia="ru-RU"/>
        </w:rPr>
        <w:drawing>
          <wp:anchor distT="0" distB="3810" distL="114300" distR="118110" simplePos="0" relativeHeight="251659264" behindDoc="0" locked="0" layoutInCell="1" allowOverlap="1" wp14:anchorId="58AE608D" wp14:editId="34BAEFAB">
            <wp:simplePos x="0" y="0"/>
            <wp:positionH relativeFrom="column">
              <wp:posOffset>2540000</wp:posOffset>
            </wp:positionH>
            <wp:positionV relativeFrom="paragraph">
              <wp:posOffset>164465</wp:posOffset>
            </wp:positionV>
            <wp:extent cx="967740" cy="967740"/>
            <wp:effectExtent l="0" t="0" r="3810" b="3810"/>
            <wp:wrapSquare wrapText="bothSides"/>
            <wp:docPr id="1" name="Рисунок 1" descr="Intranet Curtea de Co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ntranet Curtea de Conturi"/>
                    <pic:cNvPicPr>
                      <a:picLocks noChangeAspect="1" noChangeArrowheads="1"/>
                    </pic:cNvPicPr>
                  </pic:nvPicPr>
                  <pic:blipFill>
                    <a:blip r:embed="rId8"/>
                    <a:stretch>
                      <a:fillRect/>
                    </a:stretch>
                  </pic:blipFill>
                  <pic:spPr bwMode="auto">
                    <a:xfrm>
                      <a:off x="0" y="0"/>
                      <a:ext cx="967740" cy="967740"/>
                    </a:xfrm>
                    <a:prstGeom prst="rect">
                      <a:avLst/>
                    </a:prstGeom>
                  </pic:spPr>
                </pic:pic>
              </a:graphicData>
            </a:graphic>
          </wp:anchor>
        </w:drawing>
      </w:r>
    </w:p>
    <w:p w14:paraId="0444DF2A" w14:textId="77777777" w:rsidR="00025FAA" w:rsidRPr="009A5560" w:rsidRDefault="00025FAA" w:rsidP="00025FAA">
      <w:pPr>
        <w:spacing w:line="276" w:lineRule="auto"/>
        <w:rPr>
          <w:rFonts w:asciiTheme="majorHAnsi" w:hAnsiTheme="majorHAnsi" w:cstheme="majorHAnsi"/>
          <w:i/>
          <w:szCs w:val="24"/>
          <w:lang w:val="ro-MD"/>
        </w:rPr>
      </w:pPr>
    </w:p>
    <w:p w14:paraId="6131FEE2" w14:textId="77777777" w:rsidR="00025FAA" w:rsidRPr="009A5560" w:rsidRDefault="00025FAA" w:rsidP="00025FAA">
      <w:pPr>
        <w:spacing w:line="276" w:lineRule="auto"/>
        <w:rPr>
          <w:rFonts w:asciiTheme="majorHAnsi" w:hAnsiTheme="majorHAnsi" w:cstheme="majorHAnsi"/>
          <w:i/>
          <w:szCs w:val="24"/>
          <w:lang w:val="ro-MD"/>
        </w:rPr>
      </w:pPr>
    </w:p>
    <w:p w14:paraId="560C1FE2" w14:textId="77777777" w:rsidR="00025FAA" w:rsidRPr="009A5560" w:rsidRDefault="00025FAA" w:rsidP="00025FAA">
      <w:pPr>
        <w:spacing w:line="276" w:lineRule="auto"/>
        <w:rPr>
          <w:rFonts w:asciiTheme="majorHAnsi" w:hAnsiTheme="majorHAnsi" w:cstheme="majorHAnsi"/>
          <w:i/>
          <w:szCs w:val="24"/>
          <w:lang w:val="ro-MD"/>
        </w:rPr>
      </w:pPr>
    </w:p>
    <w:p w14:paraId="2A2FFDA4" w14:textId="77777777" w:rsidR="00025FAA" w:rsidRPr="009A5560" w:rsidRDefault="00025FAA" w:rsidP="00025FAA">
      <w:pPr>
        <w:spacing w:line="276" w:lineRule="auto"/>
        <w:rPr>
          <w:rFonts w:asciiTheme="majorHAnsi" w:hAnsiTheme="majorHAnsi" w:cstheme="majorHAnsi"/>
          <w:i/>
          <w:szCs w:val="24"/>
          <w:lang w:val="ro-MD"/>
        </w:rPr>
      </w:pPr>
    </w:p>
    <w:p w14:paraId="0E223C92" w14:textId="77777777" w:rsidR="00025FAA" w:rsidRPr="009A5560" w:rsidRDefault="00025FAA" w:rsidP="00025FAA">
      <w:pPr>
        <w:spacing w:line="276" w:lineRule="auto"/>
        <w:rPr>
          <w:rFonts w:asciiTheme="majorHAnsi" w:hAnsiTheme="majorHAnsi" w:cstheme="majorHAnsi"/>
          <w:i/>
          <w:szCs w:val="24"/>
          <w:lang w:val="ro-MD"/>
        </w:rPr>
      </w:pPr>
    </w:p>
    <w:p w14:paraId="527A6529" w14:textId="77777777" w:rsidR="00025FAA" w:rsidRPr="009A5560" w:rsidRDefault="00025FAA" w:rsidP="00025FAA">
      <w:pPr>
        <w:spacing w:line="276" w:lineRule="auto"/>
        <w:rPr>
          <w:rFonts w:asciiTheme="majorHAnsi" w:hAnsiTheme="majorHAnsi" w:cstheme="majorHAnsi"/>
          <w:i/>
          <w:szCs w:val="24"/>
          <w:lang w:val="ro-MD"/>
        </w:rPr>
      </w:pPr>
    </w:p>
    <w:p w14:paraId="3C87B19B" w14:textId="77777777" w:rsidR="00025FAA" w:rsidRPr="009A5560" w:rsidRDefault="00025FAA" w:rsidP="00025FAA">
      <w:pPr>
        <w:spacing w:line="276" w:lineRule="auto"/>
        <w:rPr>
          <w:rFonts w:asciiTheme="majorHAnsi" w:hAnsiTheme="majorHAnsi" w:cstheme="majorHAnsi"/>
          <w:b w:val="0"/>
          <w:szCs w:val="24"/>
          <w:lang w:val="ro-MD"/>
        </w:rPr>
      </w:pPr>
    </w:p>
    <w:p w14:paraId="3CB56DBC" w14:textId="77777777" w:rsidR="00025FAA" w:rsidRPr="009A5560" w:rsidRDefault="00025FAA" w:rsidP="00025FAA">
      <w:pPr>
        <w:spacing w:line="276" w:lineRule="auto"/>
        <w:jc w:val="center"/>
        <w:rPr>
          <w:rFonts w:asciiTheme="majorHAnsi" w:hAnsiTheme="majorHAnsi" w:cstheme="majorHAnsi"/>
          <w:b w:val="0"/>
          <w:sz w:val="40"/>
          <w:szCs w:val="40"/>
          <w:lang w:val="ro-MD"/>
        </w:rPr>
      </w:pPr>
      <w:r w:rsidRPr="009A5560">
        <w:rPr>
          <w:rFonts w:asciiTheme="majorHAnsi" w:hAnsiTheme="majorHAnsi" w:cstheme="majorHAnsi"/>
          <w:sz w:val="40"/>
          <w:szCs w:val="40"/>
          <w:lang w:val="ro-MD"/>
        </w:rPr>
        <w:t>CURTEA DE CONTURI A REPUBLICII MOLDOVA</w:t>
      </w:r>
    </w:p>
    <w:p w14:paraId="173FAAC1" w14:textId="77777777" w:rsidR="00025FAA" w:rsidRPr="009A5560" w:rsidRDefault="00025FAA" w:rsidP="00025FAA">
      <w:pPr>
        <w:spacing w:line="276" w:lineRule="auto"/>
        <w:rPr>
          <w:rFonts w:asciiTheme="majorHAnsi" w:hAnsiTheme="majorHAnsi" w:cstheme="majorHAnsi"/>
          <w:szCs w:val="24"/>
          <w:lang w:val="ro-MD"/>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025FAA" w:rsidRPr="00B47139" w14:paraId="4BCC3EB7" w14:textId="77777777" w:rsidTr="00226156">
        <w:trPr>
          <w:trHeight w:val="396"/>
          <w:jc w:val="center"/>
        </w:trPr>
        <w:tc>
          <w:tcPr>
            <w:tcW w:w="9350" w:type="dxa"/>
            <w:tcBorders>
              <w:top w:val="thinThickSmallGap" w:sz="12" w:space="0" w:color="00000A"/>
              <w:bottom w:val="thickThinSmallGap" w:sz="12" w:space="0" w:color="00000A"/>
            </w:tcBorders>
            <w:shd w:val="clear" w:color="auto" w:fill="auto"/>
          </w:tcPr>
          <w:p w14:paraId="00865F58" w14:textId="176B2B69" w:rsidR="00025FAA" w:rsidRPr="009A5560" w:rsidRDefault="00025FAA" w:rsidP="00226156">
            <w:pPr>
              <w:spacing w:line="276" w:lineRule="auto"/>
              <w:jc w:val="center"/>
              <w:rPr>
                <w:rFonts w:asciiTheme="majorHAnsi" w:hAnsiTheme="majorHAnsi" w:cstheme="majorHAnsi"/>
                <w:szCs w:val="24"/>
                <w:lang w:val="ro-MD"/>
              </w:rPr>
            </w:pPr>
            <w:r w:rsidRPr="009A5560">
              <w:rPr>
                <w:rFonts w:asciiTheme="majorHAnsi" w:hAnsiTheme="majorHAnsi" w:cstheme="majorHAnsi"/>
                <w:szCs w:val="24"/>
                <w:lang w:val="ro-MD"/>
              </w:rPr>
              <w:t>MD-2001, mun. Chi</w:t>
            </w:r>
            <w:r>
              <w:rPr>
                <w:rFonts w:asciiTheme="majorHAnsi" w:hAnsiTheme="majorHAnsi" w:cstheme="majorHAnsi"/>
                <w:szCs w:val="24"/>
                <w:lang w:val="ro-MD"/>
              </w:rPr>
              <w:t>ș</w:t>
            </w:r>
            <w:r w:rsidRPr="009A5560">
              <w:rPr>
                <w:rFonts w:asciiTheme="majorHAnsi" w:hAnsiTheme="majorHAnsi" w:cstheme="majorHAnsi"/>
                <w:szCs w:val="24"/>
                <w:lang w:val="ro-MD"/>
              </w:rPr>
              <w:t xml:space="preserve">inău, bd. </w:t>
            </w:r>
            <w:r>
              <w:rPr>
                <w:rFonts w:asciiTheme="majorHAnsi" w:hAnsiTheme="majorHAnsi" w:cstheme="majorHAnsi"/>
                <w:szCs w:val="24"/>
                <w:lang w:val="ro-MD"/>
              </w:rPr>
              <w:t>Ș</w:t>
            </w:r>
            <w:r w:rsidRPr="009A5560">
              <w:rPr>
                <w:rFonts w:asciiTheme="majorHAnsi" w:hAnsiTheme="majorHAnsi" w:cstheme="majorHAnsi"/>
                <w:szCs w:val="24"/>
                <w:lang w:val="ro-MD"/>
              </w:rPr>
              <w:t xml:space="preserve">tefan cel Mare </w:t>
            </w:r>
            <w:r>
              <w:rPr>
                <w:rFonts w:asciiTheme="majorHAnsi" w:hAnsiTheme="majorHAnsi" w:cstheme="majorHAnsi"/>
                <w:szCs w:val="24"/>
                <w:lang w:val="ro-MD"/>
              </w:rPr>
              <w:t>ș</w:t>
            </w:r>
            <w:r w:rsidRPr="009A5560">
              <w:rPr>
                <w:rFonts w:asciiTheme="majorHAnsi" w:hAnsiTheme="majorHAnsi" w:cstheme="majorHAnsi"/>
                <w:szCs w:val="24"/>
                <w:lang w:val="ro-MD"/>
              </w:rPr>
              <w:t>i Sfânt</w:t>
            </w:r>
            <w:r w:rsidR="00BA0E14">
              <w:rPr>
                <w:rFonts w:asciiTheme="majorHAnsi" w:hAnsiTheme="majorHAnsi" w:cstheme="majorHAnsi"/>
                <w:szCs w:val="24"/>
                <w:lang w:val="ro-MD"/>
              </w:rPr>
              <w:t xml:space="preserve"> nr.</w:t>
            </w:r>
            <w:r w:rsidRPr="009A5560">
              <w:rPr>
                <w:rFonts w:asciiTheme="majorHAnsi" w:hAnsiTheme="majorHAnsi" w:cstheme="majorHAnsi"/>
                <w:szCs w:val="24"/>
                <w:lang w:val="ro-MD"/>
              </w:rPr>
              <w:t>69, tel.: (+373) 22 26 60 02,</w:t>
            </w:r>
          </w:p>
          <w:p w14:paraId="3E047368" w14:textId="77777777" w:rsidR="00025FAA" w:rsidRPr="009A5560" w:rsidRDefault="00025FAA" w:rsidP="00226156">
            <w:pPr>
              <w:spacing w:line="276" w:lineRule="auto"/>
              <w:jc w:val="center"/>
              <w:rPr>
                <w:rFonts w:asciiTheme="majorHAnsi" w:hAnsiTheme="majorHAnsi" w:cstheme="majorHAnsi"/>
                <w:b w:val="0"/>
                <w:lang w:val="ro-MD"/>
              </w:rPr>
            </w:pPr>
            <w:r w:rsidRPr="009A5560">
              <w:rPr>
                <w:rFonts w:asciiTheme="majorHAnsi" w:hAnsiTheme="majorHAnsi" w:cstheme="majorHAnsi"/>
                <w:szCs w:val="24"/>
                <w:lang w:val="ro-MD"/>
              </w:rPr>
              <w:t xml:space="preserve">fax: (+373) 22 26 61 00, </w:t>
            </w:r>
            <w:hyperlink r:id="rId9">
              <w:r w:rsidRPr="009A5560">
                <w:rPr>
                  <w:rStyle w:val="LegturInternet"/>
                  <w:rFonts w:asciiTheme="majorHAnsi" w:hAnsiTheme="majorHAnsi" w:cstheme="majorHAnsi"/>
                  <w:color w:val="auto"/>
                  <w:szCs w:val="24"/>
                  <w:lang w:val="ro-MD"/>
                </w:rPr>
                <w:t>www.ccrm.md</w:t>
              </w:r>
            </w:hyperlink>
            <w:r w:rsidRPr="009A5560">
              <w:rPr>
                <w:rFonts w:asciiTheme="majorHAnsi" w:hAnsiTheme="majorHAnsi" w:cstheme="majorHAnsi"/>
                <w:szCs w:val="24"/>
                <w:u w:val="single"/>
                <w:lang w:val="ro-MD"/>
              </w:rPr>
              <w:t>;</w:t>
            </w:r>
            <w:r w:rsidRPr="009A5560">
              <w:rPr>
                <w:rFonts w:asciiTheme="majorHAnsi" w:hAnsiTheme="majorHAnsi" w:cstheme="majorHAnsi"/>
                <w:szCs w:val="24"/>
                <w:lang w:val="ro-MD"/>
              </w:rPr>
              <w:t xml:space="preserve"> e-mail: </w:t>
            </w:r>
            <w:hyperlink r:id="rId10">
              <w:r w:rsidRPr="009A5560">
                <w:rPr>
                  <w:rStyle w:val="LegturInternet"/>
                  <w:rFonts w:asciiTheme="majorHAnsi" w:hAnsiTheme="majorHAnsi" w:cstheme="majorHAnsi"/>
                  <w:color w:val="auto"/>
                  <w:szCs w:val="24"/>
                  <w:lang w:val="ro-MD"/>
                </w:rPr>
                <w:t>ccrm@ccrm.md</w:t>
              </w:r>
            </w:hyperlink>
          </w:p>
        </w:tc>
      </w:tr>
    </w:tbl>
    <w:p w14:paraId="758EC0ED" w14:textId="77777777" w:rsidR="00025FAA" w:rsidRPr="009A5560" w:rsidRDefault="00025FAA" w:rsidP="00025FAA">
      <w:pPr>
        <w:spacing w:line="276" w:lineRule="auto"/>
        <w:rPr>
          <w:rFonts w:asciiTheme="majorHAnsi" w:eastAsia="Times New Roman" w:hAnsiTheme="majorHAnsi" w:cstheme="majorHAnsi"/>
          <w:szCs w:val="24"/>
          <w:lang w:val="ro-MD"/>
        </w:rPr>
      </w:pPr>
      <w:r w:rsidRPr="009A5560">
        <w:rPr>
          <w:rFonts w:asciiTheme="majorHAnsi" w:eastAsia="Times New Roman" w:hAnsiTheme="majorHAnsi" w:cstheme="majorHAnsi"/>
          <w:szCs w:val="24"/>
          <w:lang w:val="ro-MD"/>
        </w:rPr>
        <w:br/>
      </w:r>
    </w:p>
    <w:p w14:paraId="008C4B1F" w14:textId="77777777" w:rsidR="00025FAA" w:rsidRPr="009A5560" w:rsidRDefault="00025FAA" w:rsidP="00025FAA">
      <w:pPr>
        <w:spacing w:line="276" w:lineRule="auto"/>
        <w:jc w:val="center"/>
        <w:rPr>
          <w:rFonts w:asciiTheme="majorHAnsi" w:eastAsia="Times New Roman" w:hAnsiTheme="majorHAnsi" w:cstheme="majorHAnsi"/>
          <w:b w:val="0"/>
          <w:bCs/>
          <w:sz w:val="28"/>
          <w:szCs w:val="28"/>
          <w:lang w:val="ro-MD"/>
        </w:rPr>
      </w:pPr>
      <w:r w:rsidRPr="009A5560">
        <w:rPr>
          <w:rFonts w:asciiTheme="majorHAnsi" w:eastAsia="Times New Roman" w:hAnsiTheme="majorHAnsi" w:cstheme="majorHAnsi"/>
          <w:bCs/>
          <w:sz w:val="28"/>
          <w:szCs w:val="28"/>
          <w:lang w:val="ro-MD"/>
        </w:rPr>
        <w:t>RAPORTUL</w:t>
      </w:r>
    </w:p>
    <w:p w14:paraId="134D87BE" w14:textId="77777777" w:rsidR="005A1681" w:rsidRDefault="00025FAA" w:rsidP="00025FAA">
      <w:pPr>
        <w:spacing w:line="276" w:lineRule="auto"/>
        <w:ind w:right="-563"/>
        <w:jc w:val="center"/>
        <w:rPr>
          <w:rFonts w:asciiTheme="majorHAnsi" w:hAnsiTheme="majorHAnsi" w:cstheme="majorHAnsi"/>
          <w:sz w:val="28"/>
          <w:szCs w:val="28"/>
          <w:lang w:val="ro-MD"/>
        </w:rPr>
      </w:pPr>
      <w:r>
        <w:rPr>
          <w:rFonts w:asciiTheme="majorHAnsi" w:hAnsiTheme="majorHAnsi" w:cstheme="majorHAnsi"/>
          <w:sz w:val="28"/>
          <w:szCs w:val="28"/>
          <w:lang w:val="ro-MD"/>
        </w:rPr>
        <w:t>auditului</w:t>
      </w:r>
      <w:r w:rsidRPr="00025FAA">
        <w:rPr>
          <w:rFonts w:asciiTheme="majorHAnsi" w:hAnsiTheme="majorHAnsi" w:cstheme="majorHAnsi"/>
          <w:sz w:val="28"/>
          <w:szCs w:val="28"/>
          <w:lang w:val="ro-MD"/>
        </w:rPr>
        <w:t xml:space="preserve"> conformității </w:t>
      </w:r>
      <w:r w:rsidR="00BA0E14">
        <w:rPr>
          <w:rFonts w:asciiTheme="majorHAnsi" w:hAnsiTheme="majorHAnsi" w:cstheme="majorHAnsi"/>
          <w:sz w:val="28"/>
          <w:szCs w:val="28"/>
          <w:lang w:val="ro-MD"/>
        </w:rPr>
        <w:t xml:space="preserve">asupra </w:t>
      </w:r>
      <w:r w:rsidRPr="00025FAA">
        <w:rPr>
          <w:rFonts w:asciiTheme="majorHAnsi" w:hAnsiTheme="majorHAnsi" w:cstheme="majorHAnsi"/>
          <w:sz w:val="28"/>
          <w:szCs w:val="28"/>
          <w:lang w:val="ro-MD"/>
        </w:rPr>
        <w:t>implementării Proiectului de construcție a locuințelor</w:t>
      </w:r>
    </w:p>
    <w:p w14:paraId="212AA407" w14:textId="62D15242" w:rsidR="00025FAA" w:rsidRPr="009A5560" w:rsidRDefault="00025FAA" w:rsidP="005A1681">
      <w:pPr>
        <w:spacing w:line="276" w:lineRule="auto"/>
        <w:ind w:right="49"/>
        <w:jc w:val="center"/>
        <w:rPr>
          <w:rFonts w:asciiTheme="majorHAnsi" w:hAnsiTheme="majorHAnsi" w:cstheme="majorHAnsi"/>
          <w:sz w:val="28"/>
          <w:szCs w:val="28"/>
          <w:lang w:val="ro-MD"/>
        </w:rPr>
      </w:pPr>
      <w:r w:rsidRPr="00025FAA">
        <w:rPr>
          <w:rFonts w:asciiTheme="majorHAnsi" w:hAnsiTheme="majorHAnsi" w:cstheme="majorHAnsi"/>
          <w:sz w:val="28"/>
          <w:szCs w:val="28"/>
          <w:lang w:val="ro-MD"/>
        </w:rPr>
        <w:t xml:space="preserve"> pentru păturile socialmente vulnerabile</w:t>
      </w:r>
    </w:p>
    <w:p w14:paraId="7BE36A1F" w14:textId="77777777" w:rsidR="00025FAA" w:rsidRPr="009A5560" w:rsidRDefault="00025FAA" w:rsidP="00025FAA">
      <w:pPr>
        <w:spacing w:line="276" w:lineRule="auto"/>
        <w:jc w:val="center"/>
        <w:rPr>
          <w:rFonts w:asciiTheme="majorHAnsi" w:hAnsiTheme="majorHAnsi" w:cstheme="majorHAnsi"/>
          <w:sz w:val="28"/>
          <w:szCs w:val="28"/>
          <w:lang w:val="ro-MD"/>
        </w:rPr>
      </w:pPr>
    </w:p>
    <w:p w14:paraId="5E6B1AD6" w14:textId="77777777" w:rsidR="00025FAA" w:rsidRPr="009A5560" w:rsidRDefault="00025FAA" w:rsidP="00025FAA">
      <w:pPr>
        <w:spacing w:line="276" w:lineRule="auto"/>
        <w:jc w:val="center"/>
        <w:rPr>
          <w:rFonts w:asciiTheme="majorHAnsi" w:hAnsiTheme="majorHAnsi" w:cstheme="majorHAnsi"/>
          <w:sz w:val="28"/>
          <w:szCs w:val="28"/>
          <w:lang w:val="ro-MD"/>
        </w:rPr>
      </w:pPr>
    </w:p>
    <w:p w14:paraId="4DF177CE" w14:textId="77777777" w:rsidR="00C82A16" w:rsidRDefault="00C82A16"/>
    <w:p w14:paraId="438E0189" w14:textId="77777777" w:rsidR="00025FAA" w:rsidRDefault="00025FAA"/>
    <w:p w14:paraId="39DDCD98" w14:textId="77777777" w:rsidR="00025FAA" w:rsidRDefault="00025FAA"/>
    <w:p w14:paraId="0D251E7B" w14:textId="77777777" w:rsidR="00025FAA" w:rsidRDefault="00025FAA"/>
    <w:p w14:paraId="640F1B7D" w14:textId="77777777" w:rsidR="00025FAA" w:rsidRDefault="00025FAA"/>
    <w:p w14:paraId="329E7D34" w14:textId="77777777" w:rsidR="00025FAA" w:rsidRDefault="00025FAA"/>
    <w:p w14:paraId="0535F1DC" w14:textId="77777777" w:rsidR="0011154D" w:rsidRDefault="0011154D"/>
    <w:p w14:paraId="018C40B8" w14:textId="77777777" w:rsidR="0011154D" w:rsidRDefault="0011154D"/>
    <w:p w14:paraId="7C9B845E" w14:textId="77777777" w:rsidR="00025FAA" w:rsidRDefault="00025FAA"/>
    <w:p w14:paraId="75320CD2" w14:textId="77777777" w:rsidR="00025FAA" w:rsidRDefault="00025FAA"/>
    <w:p w14:paraId="1C22D7A4" w14:textId="77777777" w:rsidR="00025FAA" w:rsidRDefault="00025FAA"/>
    <w:p w14:paraId="3880B765" w14:textId="77777777" w:rsidR="001B5727" w:rsidRDefault="001B5727">
      <w:pPr>
        <w:sectPr w:rsidR="001B5727" w:rsidSect="001B5727">
          <w:footerReference w:type="default" r:id="rId11"/>
          <w:pgSz w:w="12240" w:h="15840"/>
          <w:pgMar w:top="993" w:right="1440" w:bottom="1276" w:left="1701" w:header="720" w:footer="518" w:gutter="0"/>
          <w:cols w:space="720"/>
          <w:docGrid w:linePitch="360"/>
        </w:sectPr>
      </w:pPr>
    </w:p>
    <w:sdt>
      <w:sdtPr>
        <w:rPr>
          <w:rFonts w:ascii="Calibri Light" w:eastAsia="Calibri" w:hAnsi="Calibri Light" w:cs="Tahoma"/>
          <w:b/>
          <w:color w:val="auto"/>
          <w:sz w:val="24"/>
          <w:szCs w:val="22"/>
        </w:rPr>
        <w:id w:val="-197547002"/>
        <w:docPartObj>
          <w:docPartGallery w:val="Table of Contents"/>
          <w:docPartUnique/>
        </w:docPartObj>
      </w:sdtPr>
      <w:sdtEndPr>
        <w:rPr>
          <w:bCs/>
          <w:noProof/>
        </w:rPr>
      </w:sdtEndPr>
      <w:sdtContent>
        <w:p w14:paraId="3BA0A915" w14:textId="1E81CABA" w:rsidR="00025FAA" w:rsidRPr="00E4298E" w:rsidRDefault="00025FAA" w:rsidP="00D93129">
          <w:pPr>
            <w:pStyle w:val="a3"/>
            <w:tabs>
              <w:tab w:val="left" w:pos="1546"/>
            </w:tabs>
            <w:spacing w:before="0"/>
            <w:rPr>
              <w:b/>
              <w:color w:val="auto"/>
              <w:sz w:val="22"/>
              <w:szCs w:val="24"/>
              <w:lang w:val="ro-MD"/>
            </w:rPr>
          </w:pPr>
          <w:r w:rsidRPr="00E4298E">
            <w:rPr>
              <w:b/>
              <w:color w:val="auto"/>
              <w:sz w:val="22"/>
              <w:szCs w:val="24"/>
              <w:lang w:val="ro-MD"/>
            </w:rPr>
            <w:t>Cuprins</w:t>
          </w:r>
          <w:r w:rsidR="00BA0E14">
            <w:rPr>
              <w:b/>
              <w:color w:val="auto"/>
              <w:sz w:val="22"/>
              <w:szCs w:val="24"/>
              <w:lang w:val="ro-MD"/>
            </w:rPr>
            <w:tab/>
            <w:t xml:space="preserve"> </w:t>
          </w:r>
        </w:p>
        <w:p w14:paraId="15D968EC" w14:textId="5AFCB0BA" w:rsidR="00EC0B19" w:rsidRDefault="00025FAA">
          <w:pPr>
            <w:pStyle w:val="11"/>
            <w:rPr>
              <w:rFonts w:asciiTheme="minorHAnsi" w:eastAsiaTheme="minorEastAsia" w:hAnsiTheme="minorHAnsi" w:cstheme="minorBidi"/>
              <w:b w:val="0"/>
              <w:noProof/>
              <w:sz w:val="22"/>
            </w:rPr>
          </w:pPr>
          <w:r w:rsidRPr="00E4298E">
            <w:rPr>
              <w:sz w:val="22"/>
            </w:rPr>
            <w:fldChar w:fldCharType="begin"/>
          </w:r>
          <w:r w:rsidRPr="00E4298E">
            <w:rPr>
              <w:sz w:val="22"/>
              <w:lang w:val="ru-RU"/>
            </w:rPr>
            <w:instrText xml:space="preserve"> </w:instrText>
          </w:r>
          <w:r w:rsidRPr="00E4298E">
            <w:rPr>
              <w:sz w:val="22"/>
            </w:rPr>
            <w:instrText>TOC</w:instrText>
          </w:r>
          <w:r w:rsidRPr="00E4298E">
            <w:rPr>
              <w:sz w:val="22"/>
              <w:lang w:val="ru-RU"/>
            </w:rPr>
            <w:instrText xml:space="preserve"> \</w:instrText>
          </w:r>
          <w:r w:rsidRPr="00E4298E">
            <w:rPr>
              <w:sz w:val="22"/>
            </w:rPr>
            <w:instrText>o</w:instrText>
          </w:r>
          <w:r w:rsidRPr="00E4298E">
            <w:rPr>
              <w:sz w:val="22"/>
              <w:lang w:val="ru-RU"/>
            </w:rPr>
            <w:instrText xml:space="preserve"> "1-3" \</w:instrText>
          </w:r>
          <w:r w:rsidRPr="00E4298E">
            <w:rPr>
              <w:sz w:val="22"/>
            </w:rPr>
            <w:instrText>h</w:instrText>
          </w:r>
          <w:r w:rsidRPr="00E4298E">
            <w:rPr>
              <w:sz w:val="22"/>
              <w:lang w:val="ru-RU"/>
            </w:rPr>
            <w:instrText xml:space="preserve"> \</w:instrText>
          </w:r>
          <w:r w:rsidRPr="00E4298E">
            <w:rPr>
              <w:sz w:val="22"/>
            </w:rPr>
            <w:instrText>z</w:instrText>
          </w:r>
          <w:r w:rsidRPr="00E4298E">
            <w:rPr>
              <w:sz w:val="22"/>
              <w:lang w:val="ru-RU"/>
            </w:rPr>
            <w:instrText xml:space="preserve"> \</w:instrText>
          </w:r>
          <w:r w:rsidRPr="00E4298E">
            <w:rPr>
              <w:sz w:val="22"/>
            </w:rPr>
            <w:instrText>u</w:instrText>
          </w:r>
          <w:r w:rsidRPr="00E4298E">
            <w:rPr>
              <w:sz w:val="22"/>
              <w:lang w:val="ru-RU"/>
            </w:rPr>
            <w:instrText xml:space="preserve"> </w:instrText>
          </w:r>
          <w:r w:rsidRPr="00E4298E">
            <w:rPr>
              <w:sz w:val="22"/>
            </w:rPr>
            <w:fldChar w:fldCharType="separate"/>
          </w:r>
          <w:hyperlink w:anchor="_Toc78814024" w:history="1">
            <w:r w:rsidR="00EC0B19" w:rsidRPr="00DE5D46">
              <w:rPr>
                <w:rStyle w:val="a4"/>
                <w:noProof/>
                <w:lang w:val="ro-MD"/>
              </w:rPr>
              <w:t>Lista acronimelor</w:t>
            </w:r>
            <w:r w:rsidR="00EC0B19">
              <w:rPr>
                <w:noProof/>
                <w:webHidden/>
              </w:rPr>
              <w:tab/>
            </w:r>
            <w:r w:rsidR="00EC0B19">
              <w:rPr>
                <w:noProof/>
                <w:webHidden/>
              </w:rPr>
              <w:fldChar w:fldCharType="begin"/>
            </w:r>
            <w:r w:rsidR="00EC0B19">
              <w:rPr>
                <w:noProof/>
                <w:webHidden/>
              </w:rPr>
              <w:instrText xml:space="preserve"> PAGEREF _Toc78814024 \h </w:instrText>
            </w:r>
            <w:r w:rsidR="00EC0B19">
              <w:rPr>
                <w:noProof/>
                <w:webHidden/>
              </w:rPr>
            </w:r>
            <w:r w:rsidR="00EC0B19">
              <w:rPr>
                <w:noProof/>
                <w:webHidden/>
              </w:rPr>
              <w:fldChar w:fldCharType="separate"/>
            </w:r>
            <w:r w:rsidR="00EC0B19">
              <w:rPr>
                <w:noProof/>
                <w:webHidden/>
              </w:rPr>
              <w:t>3</w:t>
            </w:r>
            <w:r w:rsidR="00EC0B19">
              <w:rPr>
                <w:noProof/>
                <w:webHidden/>
              </w:rPr>
              <w:fldChar w:fldCharType="end"/>
            </w:r>
          </w:hyperlink>
        </w:p>
        <w:p w14:paraId="509AD4B7" w14:textId="518EFE0F" w:rsidR="00EC0B19" w:rsidRDefault="008E26A2">
          <w:pPr>
            <w:pStyle w:val="11"/>
            <w:rPr>
              <w:rFonts w:asciiTheme="minorHAnsi" w:eastAsiaTheme="minorEastAsia" w:hAnsiTheme="minorHAnsi" w:cstheme="minorBidi"/>
              <w:b w:val="0"/>
              <w:noProof/>
              <w:sz w:val="22"/>
            </w:rPr>
          </w:pPr>
          <w:hyperlink w:anchor="_Toc78814025" w:history="1">
            <w:r w:rsidR="00EC0B19" w:rsidRPr="00DE5D46">
              <w:rPr>
                <w:rStyle w:val="a4"/>
                <w:rFonts w:asciiTheme="majorHAnsi" w:eastAsiaTheme="majorEastAsia" w:hAnsiTheme="majorHAnsi" w:cstheme="majorHAnsi"/>
                <w:noProof/>
                <w:lang w:val="ro-MD"/>
              </w:rPr>
              <w:t>GLOSAR</w:t>
            </w:r>
            <w:r w:rsidR="00EC0B19">
              <w:rPr>
                <w:noProof/>
                <w:webHidden/>
              </w:rPr>
              <w:tab/>
            </w:r>
            <w:r w:rsidR="00EC0B19">
              <w:rPr>
                <w:noProof/>
                <w:webHidden/>
              </w:rPr>
              <w:fldChar w:fldCharType="begin"/>
            </w:r>
            <w:r w:rsidR="00EC0B19">
              <w:rPr>
                <w:noProof/>
                <w:webHidden/>
              </w:rPr>
              <w:instrText xml:space="preserve"> PAGEREF _Toc78814025 \h </w:instrText>
            </w:r>
            <w:r w:rsidR="00EC0B19">
              <w:rPr>
                <w:noProof/>
                <w:webHidden/>
              </w:rPr>
            </w:r>
            <w:r w:rsidR="00EC0B19">
              <w:rPr>
                <w:noProof/>
                <w:webHidden/>
              </w:rPr>
              <w:fldChar w:fldCharType="separate"/>
            </w:r>
            <w:r w:rsidR="00EC0B19">
              <w:rPr>
                <w:noProof/>
                <w:webHidden/>
              </w:rPr>
              <w:t>4</w:t>
            </w:r>
            <w:r w:rsidR="00EC0B19">
              <w:rPr>
                <w:noProof/>
                <w:webHidden/>
              </w:rPr>
              <w:fldChar w:fldCharType="end"/>
            </w:r>
          </w:hyperlink>
        </w:p>
        <w:p w14:paraId="5EDF460C" w14:textId="0ABD0E20" w:rsidR="00EC0B19" w:rsidRDefault="008E26A2">
          <w:pPr>
            <w:pStyle w:val="11"/>
            <w:rPr>
              <w:rFonts w:asciiTheme="minorHAnsi" w:eastAsiaTheme="minorEastAsia" w:hAnsiTheme="minorHAnsi" w:cstheme="minorBidi"/>
              <w:b w:val="0"/>
              <w:noProof/>
              <w:sz w:val="22"/>
            </w:rPr>
          </w:pPr>
          <w:hyperlink w:anchor="_Toc78814026" w:history="1">
            <w:r w:rsidR="00EC0B19" w:rsidRPr="00DE5D46">
              <w:rPr>
                <w:rStyle w:val="a4"/>
                <w:rFonts w:cstheme="majorHAnsi"/>
                <w:noProof/>
                <w:lang w:val="ro-MD"/>
              </w:rPr>
              <w:t>I.</w:t>
            </w:r>
            <w:r w:rsidR="00EC0B19">
              <w:rPr>
                <w:rFonts w:asciiTheme="minorHAnsi" w:eastAsiaTheme="minorEastAsia" w:hAnsiTheme="minorHAnsi" w:cstheme="minorBidi"/>
                <w:b w:val="0"/>
                <w:noProof/>
                <w:sz w:val="22"/>
              </w:rPr>
              <w:tab/>
            </w:r>
            <w:r w:rsidR="00EC0B19" w:rsidRPr="00DE5D46">
              <w:rPr>
                <w:rStyle w:val="a4"/>
                <w:rFonts w:cstheme="majorHAnsi"/>
                <w:noProof/>
                <w:lang w:val="ro-MD"/>
              </w:rPr>
              <w:t>SINTEZA</w:t>
            </w:r>
            <w:r w:rsidR="00EC0B19">
              <w:rPr>
                <w:noProof/>
                <w:webHidden/>
              </w:rPr>
              <w:tab/>
            </w:r>
            <w:r w:rsidR="00EC0B19">
              <w:rPr>
                <w:noProof/>
                <w:webHidden/>
              </w:rPr>
              <w:fldChar w:fldCharType="begin"/>
            </w:r>
            <w:r w:rsidR="00EC0B19">
              <w:rPr>
                <w:noProof/>
                <w:webHidden/>
              </w:rPr>
              <w:instrText xml:space="preserve"> PAGEREF _Toc78814026 \h </w:instrText>
            </w:r>
            <w:r w:rsidR="00EC0B19">
              <w:rPr>
                <w:noProof/>
                <w:webHidden/>
              </w:rPr>
            </w:r>
            <w:r w:rsidR="00EC0B19">
              <w:rPr>
                <w:noProof/>
                <w:webHidden/>
              </w:rPr>
              <w:fldChar w:fldCharType="separate"/>
            </w:r>
            <w:r w:rsidR="00EC0B19">
              <w:rPr>
                <w:noProof/>
                <w:webHidden/>
              </w:rPr>
              <w:t>5</w:t>
            </w:r>
            <w:r w:rsidR="00EC0B19">
              <w:rPr>
                <w:noProof/>
                <w:webHidden/>
              </w:rPr>
              <w:fldChar w:fldCharType="end"/>
            </w:r>
          </w:hyperlink>
        </w:p>
        <w:p w14:paraId="368F24D5" w14:textId="2A1A3A2F" w:rsidR="00EC0B19" w:rsidRDefault="008E26A2">
          <w:pPr>
            <w:pStyle w:val="11"/>
            <w:rPr>
              <w:rFonts w:asciiTheme="minorHAnsi" w:eastAsiaTheme="minorEastAsia" w:hAnsiTheme="minorHAnsi" w:cstheme="minorBidi"/>
              <w:b w:val="0"/>
              <w:noProof/>
              <w:sz w:val="22"/>
            </w:rPr>
          </w:pPr>
          <w:hyperlink w:anchor="_Toc78814027" w:history="1">
            <w:r w:rsidR="00EC0B19" w:rsidRPr="00DE5D46">
              <w:rPr>
                <w:rStyle w:val="a4"/>
                <w:noProof/>
                <w:lang w:val="ro-MD"/>
              </w:rPr>
              <w:t>II. PREZENTAREA GENERALĂ</w:t>
            </w:r>
            <w:r w:rsidR="00EC0B19">
              <w:rPr>
                <w:noProof/>
                <w:webHidden/>
              </w:rPr>
              <w:tab/>
            </w:r>
            <w:r w:rsidR="00EC0B19">
              <w:rPr>
                <w:noProof/>
                <w:webHidden/>
              </w:rPr>
              <w:fldChar w:fldCharType="begin"/>
            </w:r>
            <w:r w:rsidR="00EC0B19">
              <w:rPr>
                <w:noProof/>
                <w:webHidden/>
              </w:rPr>
              <w:instrText xml:space="preserve"> PAGEREF _Toc78814027 \h </w:instrText>
            </w:r>
            <w:r w:rsidR="00EC0B19">
              <w:rPr>
                <w:noProof/>
                <w:webHidden/>
              </w:rPr>
            </w:r>
            <w:r w:rsidR="00EC0B19">
              <w:rPr>
                <w:noProof/>
                <w:webHidden/>
              </w:rPr>
              <w:fldChar w:fldCharType="separate"/>
            </w:r>
            <w:r w:rsidR="00EC0B19">
              <w:rPr>
                <w:noProof/>
                <w:webHidden/>
              </w:rPr>
              <w:t>6</w:t>
            </w:r>
            <w:r w:rsidR="00EC0B19">
              <w:rPr>
                <w:noProof/>
                <w:webHidden/>
              </w:rPr>
              <w:fldChar w:fldCharType="end"/>
            </w:r>
          </w:hyperlink>
        </w:p>
        <w:p w14:paraId="2C84DD7E" w14:textId="01DE9BD1" w:rsidR="00EC0B19" w:rsidRDefault="008E26A2">
          <w:pPr>
            <w:pStyle w:val="11"/>
            <w:rPr>
              <w:rFonts w:asciiTheme="minorHAnsi" w:eastAsiaTheme="minorEastAsia" w:hAnsiTheme="minorHAnsi" w:cstheme="minorBidi"/>
              <w:b w:val="0"/>
              <w:noProof/>
              <w:sz w:val="22"/>
            </w:rPr>
          </w:pPr>
          <w:hyperlink w:anchor="_Toc78814028" w:history="1">
            <w:r w:rsidR="00EC0B19" w:rsidRPr="00DE5D46">
              <w:rPr>
                <w:rStyle w:val="a4"/>
                <w:rFonts w:asciiTheme="majorHAnsi" w:eastAsiaTheme="majorEastAsia" w:hAnsiTheme="majorHAnsi" w:cstheme="majorHAnsi"/>
                <w:noProof/>
                <w:lang w:val="ro-MD"/>
              </w:rPr>
              <w:t>III.</w:t>
            </w:r>
            <w:r w:rsidR="00EC0B19">
              <w:rPr>
                <w:rFonts w:asciiTheme="minorHAnsi" w:eastAsiaTheme="minorEastAsia" w:hAnsiTheme="minorHAnsi" w:cstheme="minorBidi"/>
                <w:b w:val="0"/>
                <w:noProof/>
                <w:sz w:val="22"/>
              </w:rPr>
              <w:tab/>
            </w:r>
            <w:r w:rsidR="00EC0B19" w:rsidRPr="00DE5D46">
              <w:rPr>
                <w:rStyle w:val="a4"/>
                <w:rFonts w:asciiTheme="majorHAnsi" w:eastAsiaTheme="majorEastAsia" w:hAnsiTheme="majorHAnsi" w:cstheme="majorHAnsi"/>
                <w:noProof/>
                <w:lang w:val="ro-MD"/>
              </w:rPr>
              <w:t>SFERA ȘI ABORDAREA AUDITULUI</w:t>
            </w:r>
            <w:r w:rsidR="00EC0B19">
              <w:rPr>
                <w:noProof/>
                <w:webHidden/>
              </w:rPr>
              <w:tab/>
            </w:r>
            <w:r w:rsidR="00EC0B19">
              <w:rPr>
                <w:noProof/>
                <w:webHidden/>
              </w:rPr>
              <w:fldChar w:fldCharType="begin"/>
            </w:r>
            <w:r w:rsidR="00EC0B19">
              <w:rPr>
                <w:noProof/>
                <w:webHidden/>
              </w:rPr>
              <w:instrText xml:space="preserve"> PAGEREF _Toc78814028 \h </w:instrText>
            </w:r>
            <w:r w:rsidR="00EC0B19">
              <w:rPr>
                <w:noProof/>
                <w:webHidden/>
              </w:rPr>
            </w:r>
            <w:r w:rsidR="00EC0B19">
              <w:rPr>
                <w:noProof/>
                <w:webHidden/>
              </w:rPr>
              <w:fldChar w:fldCharType="separate"/>
            </w:r>
            <w:r w:rsidR="00EC0B19">
              <w:rPr>
                <w:noProof/>
                <w:webHidden/>
              </w:rPr>
              <w:t>10</w:t>
            </w:r>
            <w:r w:rsidR="00EC0B19">
              <w:rPr>
                <w:noProof/>
                <w:webHidden/>
              </w:rPr>
              <w:fldChar w:fldCharType="end"/>
            </w:r>
          </w:hyperlink>
        </w:p>
        <w:p w14:paraId="0031E3A6" w14:textId="6F4E49C6" w:rsidR="00EC0B19" w:rsidRDefault="008E26A2">
          <w:pPr>
            <w:pStyle w:val="11"/>
            <w:rPr>
              <w:rFonts w:asciiTheme="minorHAnsi" w:eastAsiaTheme="minorEastAsia" w:hAnsiTheme="minorHAnsi" w:cstheme="minorBidi"/>
              <w:b w:val="0"/>
              <w:noProof/>
              <w:sz w:val="22"/>
            </w:rPr>
          </w:pPr>
          <w:hyperlink w:anchor="_Toc78814029" w:history="1">
            <w:r w:rsidR="00EC0B19" w:rsidRPr="00DE5D46">
              <w:rPr>
                <w:rStyle w:val="a4"/>
                <w:rFonts w:asciiTheme="majorHAnsi" w:eastAsiaTheme="minorHAnsi" w:hAnsiTheme="majorHAnsi" w:cstheme="majorHAnsi"/>
                <w:noProof/>
                <w:lang w:val="ro-MD"/>
              </w:rPr>
              <w:t>IV.</w:t>
            </w:r>
            <w:r w:rsidR="00EC0B19">
              <w:rPr>
                <w:rFonts w:asciiTheme="minorHAnsi" w:eastAsiaTheme="minorEastAsia" w:hAnsiTheme="minorHAnsi" w:cstheme="minorBidi"/>
                <w:b w:val="0"/>
                <w:noProof/>
                <w:sz w:val="22"/>
              </w:rPr>
              <w:tab/>
            </w:r>
            <w:r w:rsidR="00EC0B19" w:rsidRPr="00DE5D46">
              <w:rPr>
                <w:rStyle w:val="a4"/>
                <w:rFonts w:asciiTheme="majorHAnsi" w:eastAsiaTheme="minorHAnsi" w:hAnsiTheme="majorHAnsi" w:cstheme="majorHAnsi"/>
                <w:noProof/>
                <w:lang w:val="ro-MD"/>
              </w:rPr>
              <w:t>CONSTATĂRI</w:t>
            </w:r>
            <w:r w:rsidR="00EC0B19">
              <w:rPr>
                <w:noProof/>
                <w:webHidden/>
              </w:rPr>
              <w:tab/>
            </w:r>
            <w:r w:rsidR="00EC0B19">
              <w:rPr>
                <w:noProof/>
                <w:webHidden/>
              </w:rPr>
              <w:fldChar w:fldCharType="begin"/>
            </w:r>
            <w:r w:rsidR="00EC0B19">
              <w:rPr>
                <w:noProof/>
                <w:webHidden/>
              </w:rPr>
              <w:instrText xml:space="preserve"> PAGEREF _Toc78814029 \h </w:instrText>
            </w:r>
            <w:r w:rsidR="00EC0B19">
              <w:rPr>
                <w:noProof/>
                <w:webHidden/>
              </w:rPr>
            </w:r>
            <w:r w:rsidR="00EC0B19">
              <w:rPr>
                <w:noProof/>
                <w:webHidden/>
              </w:rPr>
              <w:fldChar w:fldCharType="separate"/>
            </w:r>
            <w:r w:rsidR="00EC0B19">
              <w:rPr>
                <w:noProof/>
                <w:webHidden/>
              </w:rPr>
              <w:t>12</w:t>
            </w:r>
            <w:r w:rsidR="00EC0B19">
              <w:rPr>
                <w:noProof/>
                <w:webHidden/>
              </w:rPr>
              <w:fldChar w:fldCharType="end"/>
            </w:r>
          </w:hyperlink>
        </w:p>
        <w:p w14:paraId="14F7059D" w14:textId="3F862FD6" w:rsidR="00EC0B19" w:rsidRDefault="008E26A2">
          <w:pPr>
            <w:pStyle w:val="11"/>
            <w:rPr>
              <w:rFonts w:asciiTheme="minorHAnsi" w:eastAsiaTheme="minorEastAsia" w:hAnsiTheme="minorHAnsi" w:cstheme="minorBidi"/>
              <w:b w:val="0"/>
              <w:noProof/>
              <w:sz w:val="22"/>
            </w:rPr>
          </w:pPr>
          <w:hyperlink w:anchor="_Toc78814030" w:history="1">
            <w:r w:rsidR="00EC0B19" w:rsidRPr="00DE5D46">
              <w:rPr>
                <w:rStyle w:val="a4"/>
                <w:rFonts w:eastAsiaTheme="minorHAnsi"/>
                <w:noProof/>
                <w:lang w:val="ro-MD"/>
              </w:rPr>
              <w:t>4.1.</w:t>
            </w:r>
            <w:r w:rsidR="00EC0B19">
              <w:rPr>
                <w:rFonts w:asciiTheme="minorHAnsi" w:eastAsiaTheme="minorEastAsia" w:hAnsiTheme="minorHAnsi" w:cstheme="minorBidi"/>
                <w:b w:val="0"/>
                <w:noProof/>
                <w:sz w:val="22"/>
              </w:rPr>
              <w:tab/>
            </w:r>
            <w:r w:rsidR="00EC0B19" w:rsidRPr="00DE5D46">
              <w:rPr>
                <w:rStyle w:val="a4"/>
                <w:rFonts w:eastAsiaTheme="minorHAnsi"/>
                <w:noProof/>
                <w:lang w:val="ro-MD"/>
              </w:rPr>
              <w:t>Comitetul de supraveghere și UIP au monitorizat și au implementat conform Proiectul de construcție a locuințelor pentru păturile socialmente vulnerabile II?</w:t>
            </w:r>
            <w:r w:rsidR="00EC0B19">
              <w:rPr>
                <w:noProof/>
                <w:webHidden/>
              </w:rPr>
              <w:tab/>
            </w:r>
            <w:r w:rsidR="00EC0B19">
              <w:rPr>
                <w:noProof/>
                <w:webHidden/>
              </w:rPr>
              <w:fldChar w:fldCharType="begin"/>
            </w:r>
            <w:r w:rsidR="00EC0B19">
              <w:rPr>
                <w:noProof/>
                <w:webHidden/>
              </w:rPr>
              <w:instrText xml:space="preserve"> PAGEREF _Toc78814030 \h </w:instrText>
            </w:r>
            <w:r w:rsidR="00EC0B19">
              <w:rPr>
                <w:noProof/>
                <w:webHidden/>
              </w:rPr>
            </w:r>
            <w:r w:rsidR="00EC0B19">
              <w:rPr>
                <w:noProof/>
                <w:webHidden/>
              </w:rPr>
              <w:fldChar w:fldCharType="separate"/>
            </w:r>
            <w:r w:rsidR="00EC0B19">
              <w:rPr>
                <w:noProof/>
                <w:webHidden/>
              </w:rPr>
              <w:t>12</w:t>
            </w:r>
            <w:r w:rsidR="00EC0B19">
              <w:rPr>
                <w:noProof/>
                <w:webHidden/>
              </w:rPr>
              <w:fldChar w:fldCharType="end"/>
            </w:r>
          </w:hyperlink>
        </w:p>
        <w:p w14:paraId="639F1540" w14:textId="698A4EED" w:rsidR="00EC0B19" w:rsidRDefault="008E26A2">
          <w:pPr>
            <w:pStyle w:val="11"/>
            <w:rPr>
              <w:rFonts w:asciiTheme="minorHAnsi" w:eastAsiaTheme="minorEastAsia" w:hAnsiTheme="minorHAnsi" w:cstheme="minorBidi"/>
              <w:b w:val="0"/>
              <w:noProof/>
              <w:sz w:val="22"/>
            </w:rPr>
          </w:pPr>
          <w:hyperlink w:anchor="_Toc78814031" w:history="1">
            <w:r w:rsidR="00EC0B19" w:rsidRPr="00DE5D46">
              <w:rPr>
                <w:rStyle w:val="a4"/>
                <w:rFonts w:asciiTheme="majorHAnsi" w:eastAsiaTheme="minorHAnsi" w:hAnsiTheme="majorHAnsi" w:cstheme="majorBidi"/>
                <w:noProof/>
                <w:lang w:val="ro-MD"/>
              </w:rPr>
              <w:t>4.2.</w:t>
            </w:r>
            <w:r w:rsidR="00EC0B19">
              <w:rPr>
                <w:rFonts w:asciiTheme="minorHAnsi" w:eastAsiaTheme="minorEastAsia" w:hAnsiTheme="minorHAnsi" w:cstheme="minorBidi"/>
                <w:b w:val="0"/>
                <w:noProof/>
                <w:sz w:val="22"/>
              </w:rPr>
              <w:tab/>
            </w:r>
            <w:r w:rsidR="00EC0B19" w:rsidRPr="00DE5D46">
              <w:rPr>
                <w:rStyle w:val="a4"/>
                <w:rFonts w:asciiTheme="majorHAnsi" w:eastAsiaTheme="minorHAnsi" w:hAnsiTheme="majorHAnsi" w:cstheme="majorHAnsi"/>
                <w:noProof/>
                <w:lang w:val="ro-MD"/>
              </w:rPr>
              <w:t>APL de nivelul II, care au participat în cadrul Proiectului, au organizat conform procesul de examinare, evaluare și repartizare a locuințelor sociale beneficiarilor finali?</w:t>
            </w:r>
            <w:r w:rsidR="00EC0B19">
              <w:rPr>
                <w:noProof/>
                <w:webHidden/>
              </w:rPr>
              <w:tab/>
            </w:r>
            <w:r w:rsidR="00EC0B19">
              <w:rPr>
                <w:noProof/>
                <w:webHidden/>
              </w:rPr>
              <w:fldChar w:fldCharType="begin"/>
            </w:r>
            <w:r w:rsidR="00EC0B19">
              <w:rPr>
                <w:noProof/>
                <w:webHidden/>
              </w:rPr>
              <w:instrText xml:space="preserve"> PAGEREF _Toc78814031 \h </w:instrText>
            </w:r>
            <w:r w:rsidR="00EC0B19">
              <w:rPr>
                <w:noProof/>
                <w:webHidden/>
              </w:rPr>
            </w:r>
            <w:r w:rsidR="00EC0B19">
              <w:rPr>
                <w:noProof/>
                <w:webHidden/>
              </w:rPr>
              <w:fldChar w:fldCharType="separate"/>
            </w:r>
            <w:r w:rsidR="00EC0B19">
              <w:rPr>
                <w:noProof/>
                <w:webHidden/>
              </w:rPr>
              <w:t>17</w:t>
            </w:r>
            <w:r w:rsidR="00EC0B19">
              <w:rPr>
                <w:noProof/>
                <w:webHidden/>
              </w:rPr>
              <w:fldChar w:fldCharType="end"/>
            </w:r>
          </w:hyperlink>
        </w:p>
        <w:p w14:paraId="68FF2FD1" w14:textId="0A9279B4" w:rsidR="00EC0B19" w:rsidRDefault="008E26A2">
          <w:pPr>
            <w:pStyle w:val="11"/>
            <w:rPr>
              <w:rFonts w:asciiTheme="minorHAnsi" w:eastAsiaTheme="minorEastAsia" w:hAnsiTheme="minorHAnsi" w:cstheme="minorBidi"/>
              <w:b w:val="0"/>
              <w:noProof/>
              <w:sz w:val="22"/>
            </w:rPr>
          </w:pPr>
          <w:hyperlink w:anchor="_Toc78814032" w:history="1">
            <w:r w:rsidR="00EC0B19" w:rsidRPr="00DE5D46">
              <w:rPr>
                <w:rStyle w:val="a4"/>
                <w:rFonts w:asciiTheme="majorHAnsi" w:eastAsiaTheme="minorHAnsi" w:hAnsiTheme="majorHAnsi" w:cstheme="majorBidi"/>
                <w:noProof/>
                <w:lang w:val="ro-MD"/>
              </w:rPr>
              <w:t>4.3.</w:t>
            </w:r>
            <w:r w:rsidR="00EC0B19">
              <w:rPr>
                <w:rFonts w:asciiTheme="minorHAnsi" w:eastAsiaTheme="minorEastAsia" w:hAnsiTheme="minorHAnsi" w:cstheme="minorBidi"/>
                <w:b w:val="0"/>
                <w:noProof/>
                <w:sz w:val="22"/>
              </w:rPr>
              <w:tab/>
            </w:r>
            <w:r w:rsidR="00EC0B19" w:rsidRPr="00DE5D46">
              <w:rPr>
                <w:rStyle w:val="a4"/>
                <w:rFonts w:asciiTheme="majorHAnsi" w:eastAsiaTheme="minorHAnsi" w:hAnsiTheme="majorHAnsi" w:cstheme="majorBidi"/>
                <w:noProof/>
                <w:lang w:val="ro-MD"/>
              </w:rPr>
              <w:t>APL de nivelul II din cadrul Proiectului au asigurat respectarea cadrului normativ la înregistrarea în evidența contabilă, precum și la exploatarea ulterioară a locuințelor sociale primite?</w:t>
            </w:r>
            <w:r w:rsidR="00EC0B19">
              <w:rPr>
                <w:noProof/>
                <w:webHidden/>
              </w:rPr>
              <w:tab/>
            </w:r>
            <w:r w:rsidR="00EC0B19">
              <w:rPr>
                <w:noProof/>
                <w:webHidden/>
              </w:rPr>
              <w:fldChar w:fldCharType="begin"/>
            </w:r>
            <w:r w:rsidR="00EC0B19">
              <w:rPr>
                <w:noProof/>
                <w:webHidden/>
              </w:rPr>
              <w:instrText xml:space="preserve"> PAGEREF _Toc78814032 \h </w:instrText>
            </w:r>
            <w:r w:rsidR="00EC0B19">
              <w:rPr>
                <w:noProof/>
                <w:webHidden/>
              </w:rPr>
            </w:r>
            <w:r w:rsidR="00EC0B19">
              <w:rPr>
                <w:noProof/>
                <w:webHidden/>
              </w:rPr>
              <w:fldChar w:fldCharType="separate"/>
            </w:r>
            <w:r w:rsidR="00EC0B19">
              <w:rPr>
                <w:noProof/>
                <w:webHidden/>
              </w:rPr>
              <w:t>22</w:t>
            </w:r>
            <w:r w:rsidR="00EC0B19">
              <w:rPr>
                <w:noProof/>
                <w:webHidden/>
              </w:rPr>
              <w:fldChar w:fldCharType="end"/>
            </w:r>
          </w:hyperlink>
        </w:p>
        <w:p w14:paraId="20DA42BD" w14:textId="5BA19A91" w:rsidR="00EC0B19" w:rsidRDefault="008E26A2">
          <w:pPr>
            <w:pStyle w:val="11"/>
            <w:rPr>
              <w:rFonts w:asciiTheme="minorHAnsi" w:eastAsiaTheme="minorEastAsia" w:hAnsiTheme="minorHAnsi" w:cstheme="minorBidi"/>
              <w:b w:val="0"/>
              <w:noProof/>
              <w:sz w:val="22"/>
            </w:rPr>
          </w:pPr>
          <w:hyperlink w:anchor="_Toc78814033" w:history="1">
            <w:r w:rsidR="00EC0B19" w:rsidRPr="00DE5D46">
              <w:rPr>
                <w:rStyle w:val="a4"/>
                <w:rFonts w:asciiTheme="majorHAnsi" w:hAnsiTheme="majorHAnsi" w:cstheme="majorBidi"/>
                <w:noProof/>
                <w:lang w:val="ro-MD"/>
              </w:rPr>
              <w:t>V.</w:t>
            </w:r>
            <w:r w:rsidR="00EC0B19">
              <w:rPr>
                <w:rFonts w:asciiTheme="minorHAnsi" w:eastAsiaTheme="minorEastAsia" w:hAnsiTheme="minorHAnsi" w:cstheme="minorBidi"/>
                <w:b w:val="0"/>
                <w:noProof/>
                <w:sz w:val="22"/>
              </w:rPr>
              <w:tab/>
            </w:r>
            <w:r w:rsidR="00EC0B19" w:rsidRPr="00DE5D46">
              <w:rPr>
                <w:rStyle w:val="a4"/>
                <w:rFonts w:asciiTheme="majorHAnsi" w:hAnsiTheme="majorHAnsi" w:cstheme="majorBidi"/>
                <w:noProof/>
                <w:lang w:val="ro-MD"/>
              </w:rPr>
              <w:t>CONCLUZIE GENERALĂ</w:t>
            </w:r>
            <w:r w:rsidR="00EC0B19">
              <w:rPr>
                <w:noProof/>
                <w:webHidden/>
              </w:rPr>
              <w:tab/>
            </w:r>
            <w:r w:rsidR="00EC0B19">
              <w:rPr>
                <w:noProof/>
                <w:webHidden/>
              </w:rPr>
              <w:fldChar w:fldCharType="begin"/>
            </w:r>
            <w:r w:rsidR="00EC0B19">
              <w:rPr>
                <w:noProof/>
                <w:webHidden/>
              </w:rPr>
              <w:instrText xml:space="preserve"> PAGEREF _Toc78814033 \h </w:instrText>
            </w:r>
            <w:r w:rsidR="00EC0B19">
              <w:rPr>
                <w:noProof/>
                <w:webHidden/>
              </w:rPr>
            </w:r>
            <w:r w:rsidR="00EC0B19">
              <w:rPr>
                <w:noProof/>
                <w:webHidden/>
              </w:rPr>
              <w:fldChar w:fldCharType="separate"/>
            </w:r>
            <w:r w:rsidR="00EC0B19">
              <w:rPr>
                <w:noProof/>
                <w:webHidden/>
              </w:rPr>
              <w:t>26</w:t>
            </w:r>
            <w:r w:rsidR="00EC0B19">
              <w:rPr>
                <w:noProof/>
                <w:webHidden/>
              </w:rPr>
              <w:fldChar w:fldCharType="end"/>
            </w:r>
          </w:hyperlink>
        </w:p>
        <w:p w14:paraId="703F1005" w14:textId="4CE1A7DB" w:rsidR="00EC0B19" w:rsidRDefault="008E26A2">
          <w:pPr>
            <w:pStyle w:val="11"/>
            <w:rPr>
              <w:rFonts w:asciiTheme="minorHAnsi" w:eastAsiaTheme="minorEastAsia" w:hAnsiTheme="minorHAnsi" w:cstheme="minorBidi"/>
              <w:b w:val="0"/>
              <w:noProof/>
              <w:sz w:val="22"/>
            </w:rPr>
          </w:pPr>
          <w:hyperlink w:anchor="_Toc78814034" w:history="1">
            <w:r w:rsidR="00EC0B19" w:rsidRPr="00DE5D46">
              <w:rPr>
                <w:rStyle w:val="a4"/>
                <w:rFonts w:asciiTheme="majorHAnsi" w:eastAsiaTheme="majorEastAsia" w:hAnsiTheme="majorHAnsi" w:cstheme="majorBidi"/>
                <w:noProof/>
                <w:lang w:val="ro-MD"/>
              </w:rPr>
              <w:t>VI.</w:t>
            </w:r>
            <w:r w:rsidR="00EC0B19">
              <w:rPr>
                <w:rFonts w:asciiTheme="minorHAnsi" w:eastAsiaTheme="minorEastAsia" w:hAnsiTheme="minorHAnsi" w:cstheme="minorBidi"/>
                <w:b w:val="0"/>
                <w:noProof/>
                <w:sz w:val="22"/>
              </w:rPr>
              <w:tab/>
            </w:r>
            <w:r w:rsidR="00EC0B19" w:rsidRPr="00DE5D46">
              <w:rPr>
                <w:rStyle w:val="a4"/>
                <w:rFonts w:asciiTheme="majorHAnsi" w:eastAsiaTheme="majorEastAsia" w:hAnsiTheme="majorHAnsi" w:cstheme="majorBidi"/>
                <w:noProof/>
                <w:lang w:val="ro-MD"/>
              </w:rPr>
              <w:t>RECOMANDĂRI</w:t>
            </w:r>
            <w:r w:rsidR="00EC0B19">
              <w:rPr>
                <w:noProof/>
                <w:webHidden/>
              </w:rPr>
              <w:tab/>
            </w:r>
            <w:r w:rsidR="00EC0B19">
              <w:rPr>
                <w:noProof/>
                <w:webHidden/>
              </w:rPr>
              <w:fldChar w:fldCharType="begin"/>
            </w:r>
            <w:r w:rsidR="00EC0B19">
              <w:rPr>
                <w:noProof/>
                <w:webHidden/>
              </w:rPr>
              <w:instrText xml:space="preserve"> PAGEREF _Toc78814034 \h </w:instrText>
            </w:r>
            <w:r w:rsidR="00EC0B19">
              <w:rPr>
                <w:noProof/>
                <w:webHidden/>
              </w:rPr>
            </w:r>
            <w:r w:rsidR="00EC0B19">
              <w:rPr>
                <w:noProof/>
                <w:webHidden/>
              </w:rPr>
              <w:fldChar w:fldCharType="separate"/>
            </w:r>
            <w:r w:rsidR="00EC0B19">
              <w:rPr>
                <w:noProof/>
                <w:webHidden/>
              </w:rPr>
              <w:t>27</w:t>
            </w:r>
            <w:r w:rsidR="00EC0B19">
              <w:rPr>
                <w:noProof/>
                <w:webHidden/>
              </w:rPr>
              <w:fldChar w:fldCharType="end"/>
            </w:r>
          </w:hyperlink>
        </w:p>
        <w:p w14:paraId="3E5674F8" w14:textId="3CE1303B" w:rsidR="00EC0B19" w:rsidRDefault="008E26A2">
          <w:pPr>
            <w:pStyle w:val="11"/>
            <w:rPr>
              <w:rFonts w:asciiTheme="minorHAnsi" w:eastAsiaTheme="minorEastAsia" w:hAnsiTheme="minorHAnsi" w:cstheme="minorBidi"/>
              <w:b w:val="0"/>
              <w:noProof/>
              <w:sz w:val="22"/>
            </w:rPr>
          </w:pPr>
          <w:hyperlink w:anchor="_Toc78814035" w:history="1">
            <w:r w:rsidR="00EC0B19" w:rsidRPr="00DE5D46">
              <w:rPr>
                <w:rStyle w:val="a4"/>
                <w:rFonts w:asciiTheme="majorHAnsi" w:eastAsiaTheme="majorEastAsia" w:hAnsiTheme="majorHAnsi" w:cstheme="majorBidi"/>
                <w:noProof/>
                <w:lang w:val="ro-MD"/>
              </w:rPr>
              <w:t>VII.</w:t>
            </w:r>
            <w:r w:rsidR="00EC0B19">
              <w:rPr>
                <w:rFonts w:asciiTheme="minorHAnsi" w:eastAsiaTheme="minorEastAsia" w:hAnsiTheme="minorHAnsi" w:cstheme="minorBidi"/>
                <w:b w:val="0"/>
                <w:noProof/>
                <w:sz w:val="22"/>
              </w:rPr>
              <w:tab/>
            </w:r>
            <w:r w:rsidR="00EC0B19" w:rsidRPr="00DE5D46">
              <w:rPr>
                <w:rStyle w:val="a4"/>
                <w:rFonts w:asciiTheme="majorHAnsi" w:eastAsiaTheme="majorEastAsia" w:hAnsiTheme="majorHAnsi" w:cstheme="majorBidi"/>
                <w:noProof/>
                <w:lang w:val="ro-MD"/>
              </w:rPr>
              <w:t>SEMNĂTURILE ECHIPEI DE AUDIT</w:t>
            </w:r>
            <w:r w:rsidR="00EC0B19">
              <w:rPr>
                <w:noProof/>
                <w:webHidden/>
              </w:rPr>
              <w:tab/>
            </w:r>
            <w:r w:rsidR="00EC0B19">
              <w:rPr>
                <w:noProof/>
                <w:webHidden/>
              </w:rPr>
              <w:fldChar w:fldCharType="begin"/>
            </w:r>
            <w:r w:rsidR="00EC0B19">
              <w:rPr>
                <w:noProof/>
                <w:webHidden/>
              </w:rPr>
              <w:instrText xml:space="preserve"> PAGEREF _Toc78814035 \h </w:instrText>
            </w:r>
            <w:r w:rsidR="00EC0B19">
              <w:rPr>
                <w:noProof/>
                <w:webHidden/>
              </w:rPr>
            </w:r>
            <w:r w:rsidR="00EC0B19">
              <w:rPr>
                <w:noProof/>
                <w:webHidden/>
              </w:rPr>
              <w:fldChar w:fldCharType="separate"/>
            </w:r>
            <w:r w:rsidR="00EC0B19">
              <w:rPr>
                <w:noProof/>
                <w:webHidden/>
              </w:rPr>
              <w:t>28</w:t>
            </w:r>
            <w:r w:rsidR="00EC0B19">
              <w:rPr>
                <w:noProof/>
                <w:webHidden/>
              </w:rPr>
              <w:fldChar w:fldCharType="end"/>
            </w:r>
          </w:hyperlink>
        </w:p>
        <w:p w14:paraId="15D23054" w14:textId="4119F05E" w:rsidR="00EC0B19" w:rsidRDefault="008E26A2">
          <w:pPr>
            <w:pStyle w:val="11"/>
            <w:rPr>
              <w:rFonts w:asciiTheme="minorHAnsi" w:eastAsiaTheme="minorEastAsia" w:hAnsiTheme="minorHAnsi" w:cstheme="minorBidi"/>
              <w:b w:val="0"/>
              <w:noProof/>
              <w:sz w:val="22"/>
            </w:rPr>
          </w:pPr>
          <w:hyperlink w:anchor="_Toc78814036" w:history="1">
            <w:r w:rsidR="00EC0B19" w:rsidRPr="00DE5D46">
              <w:rPr>
                <w:rStyle w:val="a4"/>
                <w:rFonts w:asciiTheme="majorHAnsi" w:eastAsiaTheme="majorEastAsia" w:hAnsiTheme="majorHAnsi" w:cstheme="majorHAnsi"/>
                <w:noProof/>
                <w:lang w:val="ro-MD"/>
              </w:rPr>
              <w:t>Anexa nr.1</w:t>
            </w:r>
            <w:r w:rsidR="00EC0B19">
              <w:rPr>
                <w:noProof/>
                <w:webHidden/>
              </w:rPr>
              <w:tab/>
            </w:r>
            <w:r w:rsidR="00EC0B19">
              <w:rPr>
                <w:noProof/>
                <w:webHidden/>
              </w:rPr>
              <w:fldChar w:fldCharType="begin"/>
            </w:r>
            <w:r w:rsidR="00EC0B19">
              <w:rPr>
                <w:noProof/>
                <w:webHidden/>
              </w:rPr>
              <w:instrText xml:space="preserve"> PAGEREF _Toc78814036 \h </w:instrText>
            </w:r>
            <w:r w:rsidR="00EC0B19">
              <w:rPr>
                <w:noProof/>
                <w:webHidden/>
              </w:rPr>
            </w:r>
            <w:r w:rsidR="00EC0B19">
              <w:rPr>
                <w:noProof/>
                <w:webHidden/>
              </w:rPr>
              <w:fldChar w:fldCharType="separate"/>
            </w:r>
            <w:r w:rsidR="00EC0B19">
              <w:rPr>
                <w:noProof/>
                <w:webHidden/>
              </w:rPr>
              <w:t>29</w:t>
            </w:r>
            <w:r w:rsidR="00EC0B19">
              <w:rPr>
                <w:noProof/>
                <w:webHidden/>
              </w:rPr>
              <w:fldChar w:fldCharType="end"/>
            </w:r>
          </w:hyperlink>
        </w:p>
        <w:p w14:paraId="3B94BF03" w14:textId="5F1609E3" w:rsidR="00EC0B19" w:rsidRDefault="008E26A2">
          <w:pPr>
            <w:pStyle w:val="11"/>
            <w:rPr>
              <w:rFonts w:asciiTheme="minorHAnsi" w:eastAsiaTheme="minorEastAsia" w:hAnsiTheme="minorHAnsi" w:cstheme="minorBidi"/>
              <w:b w:val="0"/>
              <w:noProof/>
              <w:sz w:val="22"/>
            </w:rPr>
          </w:pPr>
          <w:hyperlink w:anchor="_Toc78814037" w:history="1">
            <w:r w:rsidR="00EC0B19" w:rsidRPr="00DE5D46">
              <w:rPr>
                <w:rStyle w:val="a4"/>
                <w:rFonts w:asciiTheme="majorHAnsi" w:eastAsia="Times New Roman" w:hAnsiTheme="majorHAnsi" w:cstheme="majorBidi"/>
                <w:noProof/>
                <w:lang w:val="ro-MD" w:eastAsia="ru-RU"/>
              </w:rPr>
              <w:t>Anexa nr.2</w:t>
            </w:r>
            <w:r w:rsidR="00EC0B19">
              <w:rPr>
                <w:noProof/>
                <w:webHidden/>
              </w:rPr>
              <w:tab/>
            </w:r>
            <w:r w:rsidR="00EC0B19">
              <w:rPr>
                <w:noProof/>
                <w:webHidden/>
              </w:rPr>
              <w:fldChar w:fldCharType="begin"/>
            </w:r>
            <w:r w:rsidR="00EC0B19">
              <w:rPr>
                <w:noProof/>
                <w:webHidden/>
              </w:rPr>
              <w:instrText xml:space="preserve"> PAGEREF _Toc78814037 \h </w:instrText>
            </w:r>
            <w:r w:rsidR="00EC0B19">
              <w:rPr>
                <w:noProof/>
                <w:webHidden/>
              </w:rPr>
            </w:r>
            <w:r w:rsidR="00EC0B19">
              <w:rPr>
                <w:noProof/>
                <w:webHidden/>
              </w:rPr>
              <w:fldChar w:fldCharType="separate"/>
            </w:r>
            <w:r w:rsidR="00EC0B19">
              <w:rPr>
                <w:noProof/>
                <w:webHidden/>
              </w:rPr>
              <w:t>30</w:t>
            </w:r>
            <w:r w:rsidR="00EC0B19">
              <w:rPr>
                <w:noProof/>
                <w:webHidden/>
              </w:rPr>
              <w:fldChar w:fldCharType="end"/>
            </w:r>
          </w:hyperlink>
        </w:p>
        <w:p w14:paraId="5470AE48" w14:textId="1B8AB18A" w:rsidR="00EC0B19" w:rsidRDefault="008E26A2">
          <w:pPr>
            <w:pStyle w:val="11"/>
            <w:rPr>
              <w:rFonts w:asciiTheme="minorHAnsi" w:eastAsiaTheme="minorEastAsia" w:hAnsiTheme="minorHAnsi" w:cstheme="minorBidi"/>
              <w:b w:val="0"/>
              <w:noProof/>
              <w:sz w:val="22"/>
            </w:rPr>
          </w:pPr>
          <w:hyperlink w:anchor="_Toc78814038" w:history="1">
            <w:r w:rsidR="00EC0B19" w:rsidRPr="00DE5D46">
              <w:rPr>
                <w:rStyle w:val="a4"/>
                <w:noProof/>
                <w:lang w:val="ro-MD"/>
              </w:rPr>
              <w:t>Anexa nr.3</w:t>
            </w:r>
            <w:r w:rsidR="00EC0B19">
              <w:rPr>
                <w:noProof/>
                <w:webHidden/>
              </w:rPr>
              <w:tab/>
            </w:r>
            <w:r w:rsidR="00EC0B19">
              <w:rPr>
                <w:noProof/>
                <w:webHidden/>
              </w:rPr>
              <w:fldChar w:fldCharType="begin"/>
            </w:r>
            <w:r w:rsidR="00EC0B19">
              <w:rPr>
                <w:noProof/>
                <w:webHidden/>
              </w:rPr>
              <w:instrText xml:space="preserve"> PAGEREF _Toc78814038 \h </w:instrText>
            </w:r>
            <w:r w:rsidR="00EC0B19">
              <w:rPr>
                <w:noProof/>
                <w:webHidden/>
              </w:rPr>
            </w:r>
            <w:r w:rsidR="00EC0B19">
              <w:rPr>
                <w:noProof/>
                <w:webHidden/>
              </w:rPr>
              <w:fldChar w:fldCharType="separate"/>
            </w:r>
            <w:r w:rsidR="00EC0B19">
              <w:rPr>
                <w:noProof/>
                <w:webHidden/>
              </w:rPr>
              <w:t>31</w:t>
            </w:r>
            <w:r w:rsidR="00EC0B19">
              <w:rPr>
                <w:noProof/>
                <w:webHidden/>
              </w:rPr>
              <w:fldChar w:fldCharType="end"/>
            </w:r>
          </w:hyperlink>
        </w:p>
        <w:p w14:paraId="01DAD1FB" w14:textId="095F1649" w:rsidR="00EC0B19" w:rsidRDefault="008E26A2">
          <w:pPr>
            <w:pStyle w:val="11"/>
            <w:rPr>
              <w:rFonts w:asciiTheme="minorHAnsi" w:eastAsiaTheme="minorEastAsia" w:hAnsiTheme="minorHAnsi" w:cstheme="minorBidi"/>
              <w:b w:val="0"/>
              <w:noProof/>
              <w:sz w:val="22"/>
            </w:rPr>
          </w:pPr>
          <w:hyperlink w:anchor="_Toc78814039" w:history="1">
            <w:r w:rsidR="00EC0B19" w:rsidRPr="00DE5D46">
              <w:rPr>
                <w:rStyle w:val="a4"/>
                <w:noProof/>
                <w:lang w:val="ro-MD"/>
              </w:rPr>
              <w:t>Anexa nr.4</w:t>
            </w:r>
            <w:r w:rsidR="00EC0B19">
              <w:rPr>
                <w:noProof/>
                <w:webHidden/>
              </w:rPr>
              <w:tab/>
            </w:r>
            <w:r w:rsidR="00EC0B19">
              <w:rPr>
                <w:noProof/>
                <w:webHidden/>
              </w:rPr>
              <w:fldChar w:fldCharType="begin"/>
            </w:r>
            <w:r w:rsidR="00EC0B19">
              <w:rPr>
                <w:noProof/>
                <w:webHidden/>
              </w:rPr>
              <w:instrText xml:space="preserve"> PAGEREF _Toc78814039 \h </w:instrText>
            </w:r>
            <w:r w:rsidR="00EC0B19">
              <w:rPr>
                <w:noProof/>
                <w:webHidden/>
              </w:rPr>
            </w:r>
            <w:r w:rsidR="00EC0B19">
              <w:rPr>
                <w:noProof/>
                <w:webHidden/>
              </w:rPr>
              <w:fldChar w:fldCharType="separate"/>
            </w:r>
            <w:r w:rsidR="00EC0B19">
              <w:rPr>
                <w:noProof/>
                <w:webHidden/>
              </w:rPr>
              <w:t>32</w:t>
            </w:r>
            <w:r w:rsidR="00EC0B19">
              <w:rPr>
                <w:noProof/>
                <w:webHidden/>
              </w:rPr>
              <w:fldChar w:fldCharType="end"/>
            </w:r>
          </w:hyperlink>
        </w:p>
        <w:p w14:paraId="42B64B26" w14:textId="45339350" w:rsidR="00EC0B19" w:rsidRDefault="008E26A2">
          <w:pPr>
            <w:pStyle w:val="11"/>
            <w:rPr>
              <w:rFonts w:asciiTheme="minorHAnsi" w:eastAsiaTheme="minorEastAsia" w:hAnsiTheme="minorHAnsi" w:cstheme="minorBidi"/>
              <w:b w:val="0"/>
              <w:noProof/>
              <w:sz w:val="22"/>
            </w:rPr>
          </w:pPr>
          <w:hyperlink w:anchor="_Toc78814040" w:history="1">
            <w:r w:rsidR="00EC0B19" w:rsidRPr="00DE5D46">
              <w:rPr>
                <w:rStyle w:val="a4"/>
                <w:noProof/>
                <w:lang w:val="ro-MD"/>
              </w:rPr>
              <w:t>Anexa nr.5</w:t>
            </w:r>
            <w:r w:rsidR="00EC0B19">
              <w:rPr>
                <w:noProof/>
                <w:webHidden/>
              </w:rPr>
              <w:tab/>
            </w:r>
            <w:r w:rsidR="00EC0B19">
              <w:rPr>
                <w:noProof/>
                <w:webHidden/>
              </w:rPr>
              <w:fldChar w:fldCharType="begin"/>
            </w:r>
            <w:r w:rsidR="00EC0B19">
              <w:rPr>
                <w:noProof/>
                <w:webHidden/>
              </w:rPr>
              <w:instrText xml:space="preserve"> PAGEREF _Toc78814040 \h </w:instrText>
            </w:r>
            <w:r w:rsidR="00EC0B19">
              <w:rPr>
                <w:noProof/>
                <w:webHidden/>
              </w:rPr>
            </w:r>
            <w:r w:rsidR="00EC0B19">
              <w:rPr>
                <w:noProof/>
                <w:webHidden/>
              </w:rPr>
              <w:fldChar w:fldCharType="separate"/>
            </w:r>
            <w:r w:rsidR="00EC0B19">
              <w:rPr>
                <w:noProof/>
                <w:webHidden/>
              </w:rPr>
              <w:t>33</w:t>
            </w:r>
            <w:r w:rsidR="00EC0B19">
              <w:rPr>
                <w:noProof/>
                <w:webHidden/>
              </w:rPr>
              <w:fldChar w:fldCharType="end"/>
            </w:r>
          </w:hyperlink>
        </w:p>
        <w:p w14:paraId="666DB6CA" w14:textId="4DFBC8CB" w:rsidR="00EC0B19" w:rsidRDefault="008E26A2">
          <w:pPr>
            <w:pStyle w:val="11"/>
            <w:rPr>
              <w:rFonts w:asciiTheme="minorHAnsi" w:eastAsiaTheme="minorEastAsia" w:hAnsiTheme="minorHAnsi" w:cstheme="minorBidi"/>
              <w:b w:val="0"/>
              <w:noProof/>
              <w:sz w:val="22"/>
            </w:rPr>
          </w:pPr>
          <w:hyperlink w:anchor="_Toc78814041" w:history="1">
            <w:r w:rsidR="00EC0B19" w:rsidRPr="00DE5D46">
              <w:rPr>
                <w:rStyle w:val="a4"/>
                <w:noProof/>
                <w:lang w:val="ro-MD"/>
              </w:rPr>
              <w:t>Anexa nr.6</w:t>
            </w:r>
            <w:r w:rsidR="00EC0B19">
              <w:rPr>
                <w:noProof/>
                <w:webHidden/>
              </w:rPr>
              <w:tab/>
            </w:r>
            <w:r w:rsidR="00EC0B19">
              <w:rPr>
                <w:noProof/>
                <w:webHidden/>
              </w:rPr>
              <w:fldChar w:fldCharType="begin"/>
            </w:r>
            <w:r w:rsidR="00EC0B19">
              <w:rPr>
                <w:noProof/>
                <w:webHidden/>
              </w:rPr>
              <w:instrText xml:space="preserve"> PAGEREF _Toc78814041 \h </w:instrText>
            </w:r>
            <w:r w:rsidR="00EC0B19">
              <w:rPr>
                <w:noProof/>
                <w:webHidden/>
              </w:rPr>
            </w:r>
            <w:r w:rsidR="00EC0B19">
              <w:rPr>
                <w:noProof/>
                <w:webHidden/>
              </w:rPr>
              <w:fldChar w:fldCharType="separate"/>
            </w:r>
            <w:r w:rsidR="00EC0B19">
              <w:rPr>
                <w:noProof/>
                <w:webHidden/>
              </w:rPr>
              <w:t>34</w:t>
            </w:r>
            <w:r w:rsidR="00EC0B19">
              <w:rPr>
                <w:noProof/>
                <w:webHidden/>
              </w:rPr>
              <w:fldChar w:fldCharType="end"/>
            </w:r>
          </w:hyperlink>
        </w:p>
        <w:p w14:paraId="1A0A46E4" w14:textId="79871290" w:rsidR="00EC0B19" w:rsidRDefault="008E26A2">
          <w:pPr>
            <w:pStyle w:val="11"/>
            <w:rPr>
              <w:rFonts w:asciiTheme="minorHAnsi" w:eastAsiaTheme="minorEastAsia" w:hAnsiTheme="minorHAnsi" w:cstheme="minorBidi"/>
              <w:b w:val="0"/>
              <w:noProof/>
              <w:sz w:val="22"/>
            </w:rPr>
          </w:pPr>
          <w:hyperlink w:anchor="_Toc78814042" w:history="1">
            <w:r w:rsidR="00EC0B19" w:rsidRPr="00DE5D46">
              <w:rPr>
                <w:rStyle w:val="a4"/>
                <w:noProof/>
                <w:lang w:val="ro-MD"/>
              </w:rPr>
              <w:t>Anexa nr.7</w:t>
            </w:r>
            <w:r w:rsidR="00EC0B19">
              <w:rPr>
                <w:noProof/>
                <w:webHidden/>
              </w:rPr>
              <w:tab/>
            </w:r>
            <w:r w:rsidR="00EC0B19">
              <w:rPr>
                <w:noProof/>
                <w:webHidden/>
              </w:rPr>
              <w:fldChar w:fldCharType="begin"/>
            </w:r>
            <w:r w:rsidR="00EC0B19">
              <w:rPr>
                <w:noProof/>
                <w:webHidden/>
              </w:rPr>
              <w:instrText xml:space="preserve"> PAGEREF _Toc78814042 \h </w:instrText>
            </w:r>
            <w:r w:rsidR="00EC0B19">
              <w:rPr>
                <w:noProof/>
                <w:webHidden/>
              </w:rPr>
            </w:r>
            <w:r w:rsidR="00EC0B19">
              <w:rPr>
                <w:noProof/>
                <w:webHidden/>
              </w:rPr>
              <w:fldChar w:fldCharType="separate"/>
            </w:r>
            <w:r w:rsidR="00EC0B19">
              <w:rPr>
                <w:noProof/>
                <w:webHidden/>
              </w:rPr>
              <w:t>35</w:t>
            </w:r>
            <w:r w:rsidR="00EC0B19">
              <w:rPr>
                <w:noProof/>
                <w:webHidden/>
              </w:rPr>
              <w:fldChar w:fldCharType="end"/>
            </w:r>
          </w:hyperlink>
        </w:p>
        <w:p w14:paraId="174E54B3" w14:textId="03274FBE" w:rsidR="00EC0B19" w:rsidRDefault="008E26A2">
          <w:pPr>
            <w:pStyle w:val="11"/>
            <w:rPr>
              <w:rFonts w:asciiTheme="minorHAnsi" w:eastAsiaTheme="minorEastAsia" w:hAnsiTheme="minorHAnsi" w:cstheme="minorBidi"/>
              <w:b w:val="0"/>
              <w:noProof/>
              <w:sz w:val="22"/>
            </w:rPr>
          </w:pPr>
          <w:hyperlink w:anchor="_Toc78814043" w:history="1">
            <w:r w:rsidR="00EC0B19" w:rsidRPr="00DE5D46">
              <w:rPr>
                <w:rStyle w:val="a4"/>
                <w:noProof/>
                <w:lang w:val="ro-MD"/>
              </w:rPr>
              <w:t>Anexa nr.8</w:t>
            </w:r>
            <w:r w:rsidR="00EC0B19">
              <w:rPr>
                <w:noProof/>
                <w:webHidden/>
              </w:rPr>
              <w:tab/>
            </w:r>
            <w:r w:rsidR="00EC0B19">
              <w:rPr>
                <w:noProof/>
                <w:webHidden/>
              </w:rPr>
              <w:fldChar w:fldCharType="begin"/>
            </w:r>
            <w:r w:rsidR="00EC0B19">
              <w:rPr>
                <w:noProof/>
                <w:webHidden/>
              </w:rPr>
              <w:instrText xml:space="preserve"> PAGEREF _Toc78814043 \h </w:instrText>
            </w:r>
            <w:r w:rsidR="00EC0B19">
              <w:rPr>
                <w:noProof/>
                <w:webHidden/>
              </w:rPr>
            </w:r>
            <w:r w:rsidR="00EC0B19">
              <w:rPr>
                <w:noProof/>
                <w:webHidden/>
              </w:rPr>
              <w:fldChar w:fldCharType="separate"/>
            </w:r>
            <w:r w:rsidR="00EC0B19">
              <w:rPr>
                <w:noProof/>
                <w:webHidden/>
              </w:rPr>
              <w:t>36</w:t>
            </w:r>
            <w:r w:rsidR="00EC0B19">
              <w:rPr>
                <w:noProof/>
                <w:webHidden/>
              </w:rPr>
              <w:fldChar w:fldCharType="end"/>
            </w:r>
          </w:hyperlink>
        </w:p>
        <w:p w14:paraId="33140F86" w14:textId="40AAD834" w:rsidR="00EC0B19" w:rsidRDefault="008E26A2">
          <w:pPr>
            <w:pStyle w:val="11"/>
            <w:rPr>
              <w:rFonts w:asciiTheme="minorHAnsi" w:eastAsiaTheme="minorEastAsia" w:hAnsiTheme="minorHAnsi" w:cstheme="minorBidi"/>
              <w:b w:val="0"/>
              <w:noProof/>
              <w:sz w:val="22"/>
            </w:rPr>
          </w:pPr>
          <w:hyperlink w:anchor="_Toc78814044" w:history="1">
            <w:r w:rsidR="00EC0B19" w:rsidRPr="00DE5D46">
              <w:rPr>
                <w:rStyle w:val="a4"/>
                <w:noProof/>
                <w:lang w:val="ro-MD"/>
              </w:rPr>
              <w:t>Anexa nr.9</w:t>
            </w:r>
            <w:r w:rsidR="00EC0B19">
              <w:rPr>
                <w:noProof/>
                <w:webHidden/>
              </w:rPr>
              <w:tab/>
            </w:r>
            <w:r w:rsidR="00EC0B19">
              <w:rPr>
                <w:noProof/>
                <w:webHidden/>
              </w:rPr>
              <w:fldChar w:fldCharType="begin"/>
            </w:r>
            <w:r w:rsidR="00EC0B19">
              <w:rPr>
                <w:noProof/>
                <w:webHidden/>
              </w:rPr>
              <w:instrText xml:space="preserve"> PAGEREF _Toc78814044 \h </w:instrText>
            </w:r>
            <w:r w:rsidR="00EC0B19">
              <w:rPr>
                <w:noProof/>
                <w:webHidden/>
              </w:rPr>
            </w:r>
            <w:r w:rsidR="00EC0B19">
              <w:rPr>
                <w:noProof/>
                <w:webHidden/>
              </w:rPr>
              <w:fldChar w:fldCharType="separate"/>
            </w:r>
            <w:r w:rsidR="00EC0B19">
              <w:rPr>
                <w:noProof/>
                <w:webHidden/>
              </w:rPr>
              <w:t>37</w:t>
            </w:r>
            <w:r w:rsidR="00EC0B19">
              <w:rPr>
                <w:noProof/>
                <w:webHidden/>
              </w:rPr>
              <w:fldChar w:fldCharType="end"/>
            </w:r>
          </w:hyperlink>
        </w:p>
        <w:p w14:paraId="23A45FDF" w14:textId="375F8E1D" w:rsidR="00EC0B19" w:rsidRDefault="008E26A2">
          <w:pPr>
            <w:pStyle w:val="11"/>
            <w:rPr>
              <w:rFonts w:asciiTheme="minorHAnsi" w:eastAsiaTheme="minorEastAsia" w:hAnsiTheme="minorHAnsi" w:cstheme="minorBidi"/>
              <w:b w:val="0"/>
              <w:noProof/>
              <w:sz w:val="22"/>
            </w:rPr>
          </w:pPr>
          <w:hyperlink w:anchor="_Toc78814045" w:history="1">
            <w:r w:rsidR="00EC0B19" w:rsidRPr="00DE5D46">
              <w:rPr>
                <w:rStyle w:val="a4"/>
                <w:noProof/>
                <w:lang w:val="ro-MD"/>
              </w:rPr>
              <w:t>Anexa nr.10</w:t>
            </w:r>
            <w:r w:rsidR="00EC0B19">
              <w:rPr>
                <w:noProof/>
                <w:webHidden/>
              </w:rPr>
              <w:tab/>
            </w:r>
            <w:r w:rsidR="00EC0B19">
              <w:rPr>
                <w:noProof/>
                <w:webHidden/>
              </w:rPr>
              <w:fldChar w:fldCharType="begin"/>
            </w:r>
            <w:r w:rsidR="00EC0B19">
              <w:rPr>
                <w:noProof/>
                <w:webHidden/>
              </w:rPr>
              <w:instrText xml:space="preserve"> PAGEREF _Toc78814045 \h </w:instrText>
            </w:r>
            <w:r w:rsidR="00EC0B19">
              <w:rPr>
                <w:noProof/>
                <w:webHidden/>
              </w:rPr>
            </w:r>
            <w:r w:rsidR="00EC0B19">
              <w:rPr>
                <w:noProof/>
                <w:webHidden/>
              </w:rPr>
              <w:fldChar w:fldCharType="separate"/>
            </w:r>
            <w:r w:rsidR="00EC0B19">
              <w:rPr>
                <w:noProof/>
                <w:webHidden/>
              </w:rPr>
              <w:t>38</w:t>
            </w:r>
            <w:r w:rsidR="00EC0B19">
              <w:rPr>
                <w:noProof/>
                <w:webHidden/>
              </w:rPr>
              <w:fldChar w:fldCharType="end"/>
            </w:r>
          </w:hyperlink>
        </w:p>
        <w:p w14:paraId="73FEBFD5" w14:textId="4CA99112" w:rsidR="00EC0B19" w:rsidRDefault="008E26A2">
          <w:pPr>
            <w:pStyle w:val="11"/>
            <w:rPr>
              <w:rFonts w:asciiTheme="minorHAnsi" w:eastAsiaTheme="minorEastAsia" w:hAnsiTheme="minorHAnsi" w:cstheme="minorBidi"/>
              <w:b w:val="0"/>
              <w:noProof/>
              <w:sz w:val="22"/>
            </w:rPr>
          </w:pPr>
          <w:hyperlink w:anchor="_Toc78814046" w:history="1">
            <w:r w:rsidR="00EC0B19" w:rsidRPr="00DE5D46">
              <w:rPr>
                <w:rStyle w:val="a4"/>
                <w:noProof/>
                <w:lang w:val="ro-MD"/>
              </w:rPr>
              <w:t>Anexa nr.11</w:t>
            </w:r>
            <w:r w:rsidR="00EC0B19">
              <w:rPr>
                <w:noProof/>
                <w:webHidden/>
              </w:rPr>
              <w:tab/>
            </w:r>
            <w:r w:rsidR="00EC0B19">
              <w:rPr>
                <w:noProof/>
                <w:webHidden/>
              </w:rPr>
              <w:fldChar w:fldCharType="begin"/>
            </w:r>
            <w:r w:rsidR="00EC0B19">
              <w:rPr>
                <w:noProof/>
                <w:webHidden/>
              </w:rPr>
              <w:instrText xml:space="preserve"> PAGEREF _Toc78814046 \h </w:instrText>
            </w:r>
            <w:r w:rsidR="00EC0B19">
              <w:rPr>
                <w:noProof/>
                <w:webHidden/>
              </w:rPr>
            </w:r>
            <w:r w:rsidR="00EC0B19">
              <w:rPr>
                <w:noProof/>
                <w:webHidden/>
              </w:rPr>
              <w:fldChar w:fldCharType="separate"/>
            </w:r>
            <w:r w:rsidR="00EC0B19">
              <w:rPr>
                <w:noProof/>
                <w:webHidden/>
              </w:rPr>
              <w:t>39</w:t>
            </w:r>
            <w:r w:rsidR="00EC0B19">
              <w:rPr>
                <w:noProof/>
                <w:webHidden/>
              </w:rPr>
              <w:fldChar w:fldCharType="end"/>
            </w:r>
          </w:hyperlink>
        </w:p>
        <w:p w14:paraId="0F1235B5" w14:textId="2F424E72" w:rsidR="00EC0B19" w:rsidRDefault="008E26A2">
          <w:pPr>
            <w:pStyle w:val="11"/>
            <w:rPr>
              <w:rFonts w:asciiTheme="minorHAnsi" w:eastAsiaTheme="minorEastAsia" w:hAnsiTheme="minorHAnsi" w:cstheme="minorBidi"/>
              <w:b w:val="0"/>
              <w:noProof/>
              <w:sz w:val="22"/>
            </w:rPr>
          </w:pPr>
          <w:hyperlink w:anchor="_Toc78814047" w:history="1">
            <w:r w:rsidR="00EC0B19" w:rsidRPr="00DE5D46">
              <w:rPr>
                <w:rStyle w:val="a4"/>
                <w:noProof/>
                <w:lang w:val="ro-MD"/>
              </w:rPr>
              <w:t>Anexa nr.12</w:t>
            </w:r>
            <w:r w:rsidR="00EC0B19">
              <w:rPr>
                <w:noProof/>
                <w:webHidden/>
              </w:rPr>
              <w:tab/>
            </w:r>
            <w:r w:rsidR="00EC0B19">
              <w:rPr>
                <w:noProof/>
                <w:webHidden/>
              </w:rPr>
              <w:fldChar w:fldCharType="begin"/>
            </w:r>
            <w:r w:rsidR="00EC0B19">
              <w:rPr>
                <w:noProof/>
                <w:webHidden/>
              </w:rPr>
              <w:instrText xml:space="preserve"> PAGEREF _Toc78814047 \h </w:instrText>
            </w:r>
            <w:r w:rsidR="00EC0B19">
              <w:rPr>
                <w:noProof/>
                <w:webHidden/>
              </w:rPr>
            </w:r>
            <w:r w:rsidR="00EC0B19">
              <w:rPr>
                <w:noProof/>
                <w:webHidden/>
              </w:rPr>
              <w:fldChar w:fldCharType="separate"/>
            </w:r>
            <w:r w:rsidR="00EC0B19">
              <w:rPr>
                <w:noProof/>
                <w:webHidden/>
              </w:rPr>
              <w:t>40</w:t>
            </w:r>
            <w:r w:rsidR="00EC0B19">
              <w:rPr>
                <w:noProof/>
                <w:webHidden/>
              </w:rPr>
              <w:fldChar w:fldCharType="end"/>
            </w:r>
          </w:hyperlink>
        </w:p>
        <w:p w14:paraId="48A326D0" w14:textId="74A3B27D" w:rsidR="00EC0B19" w:rsidRDefault="008E26A2">
          <w:pPr>
            <w:pStyle w:val="11"/>
            <w:rPr>
              <w:rFonts w:asciiTheme="minorHAnsi" w:eastAsiaTheme="minorEastAsia" w:hAnsiTheme="minorHAnsi" w:cstheme="minorBidi"/>
              <w:b w:val="0"/>
              <w:noProof/>
              <w:sz w:val="22"/>
            </w:rPr>
          </w:pPr>
          <w:hyperlink w:anchor="_Toc78814048" w:history="1">
            <w:r w:rsidR="00EC0B19" w:rsidRPr="00DE5D46">
              <w:rPr>
                <w:rStyle w:val="a4"/>
                <w:noProof/>
                <w:lang w:val="ro-MD"/>
              </w:rPr>
              <w:t>Anexa nr.13</w:t>
            </w:r>
            <w:r w:rsidR="00EC0B19">
              <w:rPr>
                <w:noProof/>
                <w:webHidden/>
              </w:rPr>
              <w:tab/>
            </w:r>
            <w:r w:rsidR="00EC0B19">
              <w:rPr>
                <w:noProof/>
                <w:webHidden/>
              </w:rPr>
              <w:fldChar w:fldCharType="begin"/>
            </w:r>
            <w:r w:rsidR="00EC0B19">
              <w:rPr>
                <w:noProof/>
                <w:webHidden/>
              </w:rPr>
              <w:instrText xml:space="preserve"> PAGEREF _Toc78814048 \h </w:instrText>
            </w:r>
            <w:r w:rsidR="00EC0B19">
              <w:rPr>
                <w:noProof/>
                <w:webHidden/>
              </w:rPr>
            </w:r>
            <w:r w:rsidR="00EC0B19">
              <w:rPr>
                <w:noProof/>
                <w:webHidden/>
              </w:rPr>
              <w:fldChar w:fldCharType="separate"/>
            </w:r>
            <w:r w:rsidR="00EC0B19">
              <w:rPr>
                <w:noProof/>
                <w:webHidden/>
              </w:rPr>
              <w:t>40</w:t>
            </w:r>
            <w:r w:rsidR="00EC0B19">
              <w:rPr>
                <w:noProof/>
                <w:webHidden/>
              </w:rPr>
              <w:fldChar w:fldCharType="end"/>
            </w:r>
          </w:hyperlink>
        </w:p>
        <w:p w14:paraId="3614CD09" w14:textId="27457989" w:rsidR="00EC0B19" w:rsidRDefault="008E26A2">
          <w:pPr>
            <w:pStyle w:val="11"/>
            <w:rPr>
              <w:rFonts w:asciiTheme="minorHAnsi" w:eastAsiaTheme="minorEastAsia" w:hAnsiTheme="minorHAnsi" w:cstheme="minorBidi"/>
              <w:b w:val="0"/>
              <w:noProof/>
              <w:sz w:val="22"/>
            </w:rPr>
          </w:pPr>
          <w:hyperlink w:anchor="_Toc78814049" w:history="1">
            <w:r w:rsidR="00EC0B19" w:rsidRPr="00DE5D46">
              <w:rPr>
                <w:rStyle w:val="a4"/>
                <w:noProof/>
                <w:lang w:val="ro-MD"/>
              </w:rPr>
              <w:t>Anexa nr.14</w:t>
            </w:r>
            <w:r w:rsidR="00EC0B19">
              <w:rPr>
                <w:noProof/>
                <w:webHidden/>
              </w:rPr>
              <w:tab/>
            </w:r>
            <w:r w:rsidR="00EC0B19">
              <w:rPr>
                <w:noProof/>
                <w:webHidden/>
              </w:rPr>
              <w:fldChar w:fldCharType="begin"/>
            </w:r>
            <w:r w:rsidR="00EC0B19">
              <w:rPr>
                <w:noProof/>
                <w:webHidden/>
              </w:rPr>
              <w:instrText xml:space="preserve"> PAGEREF _Toc78814049 \h </w:instrText>
            </w:r>
            <w:r w:rsidR="00EC0B19">
              <w:rPr>
                <w:noProof/>
                <w:webHidden/>
              </w:rPr>
            </w:r>
            <w:r w:rsidR="00EC0B19">
              <w:rPr>
                <w:noProof/>
                <w:webHidden/>
              </w:rPr>
              <w:fldChar w:fldCharType="separate"/>
            </w:r>
            <w:r w:rsidR="00EC0B19">
              <w:rPr>
                <w:noProof/>
                <w:webHidden/>
              </w:rPr>
              <w:t>41</w:t>
            </w:r>
            <w:r w:rsidR="00EC0B19">
              <w:rPr>
                <w:noProof/>
                <w:webHidden/>
              </w:rPr>
              <w:fldChar w:fldCharType="end"/>
            </w:r>
          </w:hyperlink>
        </w:p>
        <w:p w14:paraId="570A9315" w14:textId="78A7D008" w:rsidR="00EC0B19" w:rsidRDefault="008E26A2">
          <w:pPr>
            <w:pStyle w:val="11"/>
            <w:rPr>
              <w:rFonts w:asciiTheme="minorHAnsi" w:eastAsiaTheme="minorEastAsia" w:hAnsiTheme="minorHAnsi" w:cstheme="minorBidi"/>
              <w:b w:val="0"/>
              <w:noProof/>
              <w:sz w:val="22"/>
            </w:rPr>
          </w:pPr>
          <w:hyperlink w:anchor="_Toc78814050" w:history="1">
            <w:r w:rsidR="00EC0B19" w:rsidRPr="00DE5D46">
              <w:rPr>
                <w:rStyle w:val="a4"/>
                <w:noProof/>
                <w:lang w:val="ro-MD"/>
              </w:rPr>
              <w:t>Anexa nr.15</w:t>
            </w:r>
            <w:r w:rsidR="00EC0B19">
              <w:rPr>
                <w:noProof/>
                <w:webHidden/>
              </w:rPr>
              <w:tab/>
            </w:r>
            <w:r w:rsidR="00EC0B19">
              <w:rPr>
                <w:noProof/>
                <w:webHidden/>
              </w:rPr>
              <w:fldChar w:fldCharType="begin"/>
            </w:r>
            <w:r w:rsidR="00EC0B19">
              <w:rPr>
                <w:noProof/>
                <w:webHidden/>
              </w:rPr>
              <w:instrText xml:space="preserve"> PAGEREF _Toc78814050 \h </w:instrText>
            </w:r>
            <w:r w:rsidR="00EC0B19">
              <w:rPr>
                <w:noProof/>
                <w:webHidden/>
              </w:rPr>
            </w:r>
            <w:r w:rsidR="00EC0B19">
              <w:rPr>
                <w:noProof/>
                <w:webHidden/>
              </w:rPr>
              <w:fldChar w:fldCharType="separate"/>
            </w:r>
            <w:r w:rsidR="00EC0B19">
              <w:rPr>
                <w:noProof/>
                <w:webHidden/>
              </w:rPr>
              <w:t>42</w:t>
            </w:r>
            <w:r w:rsidR="00EC0B19">
              <w:rPr>
                <w:noProof/>
                <w:webHidden/>
              </w:rPr>
              <w:fldChar w:fldCharType="end"/>
            </w:r>
          </w:hyperlink>
        </w:p>
        <w:p w14:paraId="4BB96B0A" w14:textId="74CCE4C7" w:rsidR="00EC0B19" w:rsidRDefault="008E26A2">
          <w:pPr>
            <w:pStyle w:val="11"/>
            <w:rPr>
              <w:rFonts w:asciiTheme="minorHAnsi" w:eastAsiaTheme="minorEastAsia" w:hAnsiTheme="minorHAnsi" w:cstheme="minorBidi"/>
              <w:b w:val="0"/>
              <w:noProof/>
              <w:sz w:val="22"/>
            </w:rPr>
          </w:pPr>
          <w:hyperlink w:anchor="_Toc78814051" w:history="1">
            <w:r w:rsidR="00EC0B19" w:rsidRPr="00DE5D46">
              <w:rPr>
                <w:rStyle w:val="a4"/>
                <w:noProof/>
                <w:lang w:val="ro-MD"/>
              </w:rPr>
              <w:t>Anexa nr.16</w:t>
            </w:r>
            <w:r w:rsidR="00EC0B19">
              <w:rPr>
                <w:noProof/>
                <w:webHidden/>
              </w:rPr>
              <w:tab/>
            </w:r>
            <w:r w:rsidR="00EC0B19">
              <w:rPr>
                <w:noProof/>
                <w:webHidden/>
              </w:rPr>
              <w:fldChar w:fldCharType="begin"/>
            </w:r>
            <w:r w:rsidR="00EC0B19">
              <w:rPr>
                <w:noProof/>
                <w:webHidden/>
              </w:rPr>
              <w:instrText xml:space="preserve"> PAGEREF _Toc78814051 \h </w:instrText>
            </w:r>
            <w:r w:rsidR="00EC0B19">
              <w:rPr>
                <w:noProof/>
                <w:webHidden/>
              </w:rPr>
            </w:r>
            <w:r w:rsidR="00EC0B19">
              <w:rPr>
                <w:noProof/>
                <w:webHidden/>
              </w:rPr>
              <w:fldChar w:fldCharType="separate"/>
            </w:r>
            <w:r w:rsidR="00EC0B19">
              <w:rPr>
                <w:noProof/>
                <w:webHidden/>
              </w:rPr>
              <w:t>44</w:t>
            </w:r>
            <w:r w:rsidR="00EC0B19">
              <w:rPr>
                <w:noProof/>
                <w:webHidden/>
              </w:rPr>
              <w:fldChar w:fldCharType="end"/>
            </w:r>
          </w:hyperlink>
        </w:p>
        <w:p w14:paraId="234C3361" w14:textId="4EEACB32" w:rsidR="00EC0B19" w:rsidRDefault="008E26A2">
          <w:pPr>
            <w:pStyle w:val="11"/>
            <w:rPr>
              <w:rFonts w:asciiTheme="minorHAnsi" w:eastAsiaTheme="minorEastAsia" w:hAnsiTheme="minorHAnsi" w:cstheme="minorBidi"/>
              <w:b w:val="0"/>
              <w:noProof/>
              <w:sz w:val="22"/>
            </w:rPr>
          </w:pPr>
          <w:hyperlink w:anchor="_Toc78814052" w:history="1">
            <w:r w:rsidR="00EC0B19" w:rsidRPr="00DE5D46">
              <w:rPr>
                <w:rStyle w:val="a4"/>
                <w:noProof/>
                <w:lang w:val="ro-MD"/>
              </w:rPr>
              <w:t>Anexa nr.17</w:t>
            </w:r>
            <w:r w:rsidR="00EC0B19">
              <w:rPr>
                <w:noProof/>
                <w:webHidden/>
              </w:rPr>
              <w:tab/>
            </w:r>
            <w:r w:rsidR="00EC0B19">
              <w:rPr>
                <w:noProof/>
                <w:webHidden/>
              </w:rPr>
              <w:fldChar w:fldCharType="begin"/>
            </w:r>
            <w:r w:rsidR="00EC0B19">
              <w:rPr>
                <w:noProof/>
                <w:webHidden/>
              </w:rPr>
              <w:instrText xml:space="preserve"> PAGEREF _Toc78814052 \h </w:instrText>
            </w:r>
            <w:r w:rsidR="00EC0B19">
              <w:rPr>
                <w:noProof/>
                <w:webHidden/>
              </w:rPr>
            </w:r>
            <w:r w:rsidR="00EC0B19">
              <w:rPr>
                <w:noProof/>
                <w:webHidden/>
              </w:rPr>
              <w:fldChar w:fldCharType="separate"/>
            </w:r>
            <w:r w:rsidR="00EC0B19">
              <w:rPr>
                <w:noProof/>
                <w:webHidden/>
              </w:rPr>
              <w:t>45</w:t>
            </w:r>
            <w:r w:rsidR="00EC0B19">
              <w:rPr>
                <w:noProof/>
                <w:webHidden/>
              </w:rPr>
              <w:fldChar w:fldCharType="end"/>
            </w:r>
          </w:hyperlink>
        </w:p>
        <w:p w14:paraId="3D5BD46C" w14:textId="54689F0E" w:rsidR="00EC0B19" w:rsidRDefault="008E26A2">
          <w:pPr>
            <w:pStyle w:val="11"/>
            <w:rPr>
              <w:rFonts w:asciiTheme="minorHAnsi" w:eastAsiaTheme="minorEastAsia" w:hAnsiTheme="minorHAnsi" w:cstheme="minorBidi"/>
              <w:b w:val="0"/>
              <w:noProof/>
              <w:sz w:val="22"/>
            </w:rPr>
          </w:pPr>
          <w:hyperlink w:anchor="_Toc78814053" w:history="1">
            <w:r w:rsidR="00EC0B19" w:rsidRPr="00DE5D46">
              <w:rPr>
                <w:rStyle w:val="a4"/>
                <w:noProof/>
                <w:lang w:val="ro-MD"/>
              </w:rPr>
              <w:t>Anexa nr.18</w:t>
            </w:r>
            <w:r w:rsidR="00EC0B19">
              <w:rPr>
                <w:noProof/>
                <w:webHidden/>
              </w:rPr>
              <w:tab/>
            </w:r>
            <w:r w:rsidR="00EC0B19">
              <w:rPr>
                <w:noProof/>
                <w:webHidden/>
              </w:rPr>
              <w:fldChar w:fldCharType="begin"/>
            </w:r>
            <w:r w:rsidR="00EC0B19">
              <w:rPr>
                <w:noProof/>
                <w:webHidden/>
              </w:rPr>
              <w:instrText xml:space="preserve"> PAGEREF _Toc78814053 \h </w:instrText>
            </w:r>
            <w:r w:rsidR="00EC0B19">
              <w:rPr>
                <w:noProof/>
                <w:webHidden/>
              </w:rPr>
            </w:r>
            <w:r w:rsidR="00EC0B19">
              <w:rPr>
                <w:noProof/>
                <w:webHidden/>
              </w:rPr>
              <w:fldChar w:fldCharType="separate"/>
            </w:r>
            <w:r w:rsidR="00EC0B19">
              <w:rPr>
                <w:noProof/>
                <w:webHidden/>
              </w:rPr>
              <w:t>47</w:t>
            </w:r>
            <w:r w:rsidR="00EC0B19">
              <w:rPr>
                <w:noProof/>
                <w:webHidden/>
              </w:rPr>
              <w:fldChar w:fldCharType="end"/>
            </w:r>
          </w:hyperlink>
        </w:p>
        <w:p w14:paraId="06F11851" w14:textId="7AEE316B" w:rsidR="00EC0B19" w:rsidRDefault="008E26A2">
          <w:pPr>
            <w:pStyle w:val="11"/>
            <w:rPr>
              <w:rFonts w:asciiTheme="minorHAnsi" w:eastAsiaTheme="minorEastAsia" w:hAnsiTheme="minorHAnsi" w:cstheme="minorBidi"/>
              <w:b w:val="0"/>
              <w:noProof/>
              <w:sz w:val="22"/>
            </w:rPr>
          </w:pPr>
          <w:hyperlink w:anchor="_Toc78814054" w:history="1">
            <w:r w:rsidR="00EC0B19" w:rsidRPr="00DE5D46">
              <w:rPr>
                <w:rStyle w:val="a4"/>
                <w:noProof/>
                <w:lang w:val="ro-MD"/>
              </w:rPr>
              <w:t>Anexa nr.19</w:t>
            </w:r>
            <w:r w:rsidR="00EC0B19">
              <w:rPr>
                <w:noProof/>
                <w:webHidden/>
              </w:rPr>
              <w:tab/>
            </w:r>
            <w:r w:rsidR="00EC0B19">
              <w:rPr>
                <w:noProof/>
                <w:webHidden/>
              </w:rPr>
              <w:fldChar w:fldCharType="begin"/>
            </w:r>
            <w:r w:rsidR="00EC0B19">
              <w:rPr>
                <w:noProof/>
                <w:webHidden/>
              </w:rPr>
              <w:instrText xml:space="preserve"> PAGEREF _Toc78814054 \h </w:instrText>
            </w:r>
            <w:r w:rsidR="00EC0B19">
              <w:rPr>
                <w:noProof/>
                <w:webHidden/>
              </w:rPr>
            </w:r>
            <w:r w:rsidR="00EC0B19">
              <w:rPr>
                <w:noProof/>
                <w:webHidden/>
              </w:rPr>
              <w:fldChar w:fldCharType="separate"/>
            </w:r>
            <w:r w:rsidR="00EC0B19">
              <w:rPr>
                <w:noProof/>
                <w:webHidden/>
              </w:rPr>
              <w:t>49</w:t>
            </w:r>
            <w:r w:rsidR="00EC0B19">
              <w:rPr>
                <w:noProof/>
                <w:webHidden/>
              </w:rPr>
              <w:fldChar w:fldCharType="end"/>
            </w:r>
          </w:hyperlink>
        </w:p>
        <w:p w14:paraId="6A3E902C" w14:textId="242DCB5C" w:rsidR="00EC0B19" w:rsidRDefault="008E26A2">
          <w:pPr>
            <w:pStyle w:val="11"/>
            <w:rPr>
              <w:rFonts w:asciiTheme="minorHAnsi" w:eastAsiaTheme="minorEastAsia" w:hAnsiTheme="minorHAnsi" w:cstheme="minorBidi"/>
              <w:b w:val="0"/>
              <w:noProof/>
              <w:sz w:val="22"/>
            </w:rPr>
          </w:pPr>
          <w:hyperlink w:anchor="_Toc78814055" w:history="1">
            <w:r w:rsidR="00EC0B19" w:rsidRPr="00DE5D46">
              <w:rPr>
                <w:rStyle w:val="a4"/>
                <w:noProof/>
                <w:lang w:val="ro-MD"/>
              </w:rPr>
              <w:t>Anexa nr.20</w:t>
            </w:r>
            <w:r w:rsidR="00EC0B19">
              <w:rPr>
                <w:noProof/>
                <w:webHidden/>
              </w:rPr>
              <w:tab/>
            </w:r>
            <w:r w:rsidR="00EC0B19">
              <w:rPr>
                <w:noProof/>
                <w:webHidden/>
              </w:rPr>
              <w:fldChar w:fldCharType="begin"/>
            </w:r>
            <w:r w:rsidR="00EC0B19">
              <w:rPr>
                <w:noProof/>
                <w:webHidden/>
              </w:rPr>
              <w:instrText xml:space="preserve"> PAGEREF _Toc78814055 \h </w:instrText>
            </w:r>
            <w:r w:rsidR="00EC0B19">
              <w:rPr>
                <w:noProof/>
                <w:webHidden/>
              </w:rPr>
            </w:r>
            <w:r w:rsidR="00EC0B19">
              <w:rPr>
                <w:noProof/>
                <w:webHidden/>
              </w:rPr>
              <w:fldChar w:fldCharType="separate"/>
            </w:r>
            <w:r w:rsidR="00EC0B19">
              <w:rPr>
                <w:noProof/>
                <w:webHidden/>
              </w:rPr>
              <w:t>50</w:t>
            </w:r>
            <w:r w:rsidR="00EC0B19">
              <w:rPr>
                <w:noProof/>
                <w:webHidden/>
              </w:rPr>
              <w:fldChar w:fldCharType="end"/>
            </w:r>
          </w:hyperlink>
        </w:p>
        <w:p w14:paraId="7D2DE363" w14:textId="4A32CBAF" w:rsidR="00EC0B19" w:rsidRDefault="008E26A2">
          <w:pPr>
            <w:pStyle w:val="11"/>
            <w:rPr>
              <w:rFonts w:asciiTheme="minorHAnsi" w:eastAsiaTheme="minorEastAsia" w:hAnsiTheme="minorHAnsi" w:cstheme="minorBidi"/>
              <w:b w:val="0"/>
              <w:noProof/>
              <w:sz w:val="22"/>
            </w:rPr>
          </w:pPr>
          <w:hyperlink w:anchor="_Toc78814056" w:history="1">
            <w:r w:rsidR="00EC0B19" w:rsidRPr="00DE5D46">
              <w:rPr>
                <w:rStyle w:val="a4"/>
                <w:noProof/>
                <w:lang w:val="ro-MD"/>
              </w:rPr>
              <w:t>Anexa nr.21</w:t>
            </w:r>
            <w:r w:rsidR="00EC0B19">
              <w:rPr>
                <w:noProof/>
                <w:webHidden/>
              </w:rPr>
              <w:tab/>
            </w:r>
            <w:r w:rsidR="00EC0B19">
              <w:rPr>
                <w:noProof/>
                <w:webHidden/>
              </w:rPr>
              <w:fldChar w:fldCharType="begin"/>
            </w:r>
            <w:r w:rsidR="00EC0B19">
              <w:rPr>
                <w:noProof/>
                <w:webHidden/>
              </w:rPr>
              <w:instrText xml:space="preserve"> PAGEREF _Toc78814056 \h </w:instrText>
            </w:r>
            <w:r w:rsidR="00EC0B19">
              <w:rPr>
                <w:noProof/>
                <w:webHidden/>
              </w:rPr>
            </w:r>
            <w:r w:rsidR="00EC0B19">
              <w:rPr>
                <w:noProof/>
                <w:webHidden/>
              </w:rPr>
              <w:fldChar w:fldCharType="separate"/>
            </w:r>
            <w:r w:rsidR="00EC0B19">
              <w:rPr>
                <w:noProof/>
                <w:webHidden/>
              </w:rPr>
              <w:t>51</w:t>
            </w:r>
            <w:r w:rsidR="00EC0B19">
              <w:rPr>
                <w:noProof/>
                <w:webHidden/>
              </w:rPr>
              <w:fldChar w:fldCharType="end"/>
            </w:r>
          </w:hyperlink>
        </w:p>
        <w:p w14:paraId="64795362" w14:textId="123DAE94" w:rsidR="00EC0B19" w:rsidRDefault="008E26A2">
          <w:pPr>
            <w:pStyle w:val="11"/>
            <w:rPr>
              <w:rFonts w:asciiTheme="minorHAnsi" w:eastAsiaTheme="minorEastAsia" w:hAnsiTheme="minorHAnsi" w:cstheme="minorBidi"/>
              <w:b w:val="0"/>
              <w:noProof/>
              <w:sz w:val="22"/>
            </w:rPr>
          </w:pPr>
          <w:hyperlink w:anchor="_Toc78814057" w:history="1">
            <w:r w:rsidR="00EC0B19" w:rsidRPr="00DE5D46">
              <w:rPr>
                <w:rStyle w:val="a4"/>
                <w:noProof/>
                <w:lang w:val="ro-MD"/>
              </w:rPr>
              <w:t>Anexa nr.22</w:t>
            </w:r>
            <w:r w:rsidR="00EC0B19">
              <w:rPr>
                <w:noProof/>
                <w:webHidden/>
              </w:rPr>
              <w:tab/>
            </w:r>
            <w:r w:rsidR="00EC0B19">
              <w:rPr>
                <w:noProof/>
                <w:webHidden/>
              </w:rPr>
              <w:fldChar w:fldCharType="begin"/>
            </w:r>
            <w:r w:rsidR="00EC0B19">
              <w:rPr>
                <w:noProof/>
                <w:webHidden/>
              </w:rPr>
              <w:instrText xml:space="preserve"> PAGEREF _Toc78814057 \h </w:instrText>
            </w:r>
            <w:r w:rsidR="00EC0B19">
              <w:rPr>
                <w:noProof/>
                <w:webHidden/>
              </w:rPr>
            </w:r>
            <w:r w:rsidR="00EC0B19">
              <w:rPr>
                <w:noProof/>
                <w:webHidden/>
              </w:rPr>
              <w:fldChar w:fldCharType="separate"/>
            </w:r>
            <w:r w:rsidR="00EC0B19">
              <w:rPr>
                <w:noProof/>
                <w:webHidden/>
              </w:rPr>
              <w:t>52</w:t>
            </w:r>
            <w:r w:rsidR="00EC0B19">
              <w:rPr>
                <w:noProof/>
                <w:webHidden/>
              </w:rPr>
              <w:fldChar w:fldCharType="end"/>
            </w:r>
          </w:hyperlink>
        </w:p>
        <w:p w14:paraId="1D80D1B6" w14:textId="299A52BF" w:rsidR="00EC0B19" w:rsidRDefault="008E26A2">
          <w:pPr>
            <w:pStyle w:val="11"/>
            <w:rPr>
              <w:rFonts w:asciiTheme="minorHAnsi" w:eastAsiaTheme="minorEastAsia" w:hAnsiTheme="minorHAnsi" w:cstheme="minorBidi"/>
              <w:b w:val="0"/>
              <w:noProof/>
              <w:sz w:val="22"/>
            </w:rPr>
          </w:pPr>
          <w:hyperlink w:anchor="_Toc78814058" w:history="1">
            <w:r w:rsidR="00EC0B19" w:rsidRPr="00DE5D46">
              <w:rPr>
                <w:rStyle w:val="a4"/>
                <w:noProof/>
                <w:lang w:val="ro-MD"/>
              </w:rPr>
              <w:t>Anexa nr.23</w:t>
            </w:r>
            <w:r w:rsidR="00EC0B19">
              <w:rPr>
                <w:noProof/>
                <w:webHidden/>
              </w:rPr>
              <w:tab/>
            </w:r>
            <w:r w:rsidR="00EC0B19">
              <w:rPr>
                <w:noProof/>
                <w:webHidden/>
              </w:rPr>
              <w:fldChar w:fldCharType="begin"/>
            </w:r>
            <w:r w:rsidR="00EC0B19">
              <w:rPr>
                <w:noProof/>
                <w:webHidden/>
              </w:rPr>
              <w:instrText xml:space="preserve"> PAGEREF _Toc78814058 \h </w:instrText>
            </w:r>
            <w:r w:rsidR="00EC0B19">
              <w:rPr>
                <w:noProof/>
                <w:webHidden/>
              </w:rPr>
            </w:r>
            <w:r w:rsidR="00EC0B19">
              <w:rPr>
                <w:noProof/>
                <w:webHidden/>
              </w:rPr>
              <w:fldChar w:fldCharType="separate"/>
            </w:r>
            <w:r w:rsidR="00EC0B19">
              <w:rPr>
                <w:noProof/>
                <w:webHidden/>
              </w:rPr>
              <w:t>53</w:t>
            </w:r>
            <w:r w:rsidR="00EC0B19">
              <w:rPr>
                <w:noProof/>
                <w:webHidden/>
              </w:rPr>
              <w:fldChar w:fldCharType="end"/>
            </w:r>
          </w:hyperlink>
        </w:p>
        <w:p w14:paraId="698A42F9" w14:textId="14E44FE3" w:rsidR="00E4298E" w:rsidRPr="00E4298E" w:rsidRDefault="00025FAA" w:rsidP="001B5727">
          <w:pPr>
            <w:rPr>
              <w:lang w:val="ru-RU"/>
            </w:rPr>
          </w:pPr>
          <w:r w:rsidRPr="00E4298E">
            <w:rPr>
              <w:bCs/>
              <w:noProof/>
              <w:sz w:val="22"/>
            </w:rPr>
            <w:fldChar w:fldCharType="end"/>
          </w:r>
        </w:p>
      </w:sdtContent>
    </w:sdt>
    <w:bookmarkStart w:id="1" w:name="_Toc66444070" w:displacedByCustomXml="prev"/>
    <w:p w14:paraId="50DDAFB4" w14:textId="77777777" w:rsidR="00EB15BA" w:rsidRDefault="00EB15BA" w:rsidP="001B5727">
      <w:pPr>
        <w:pStyle w:val="1"/>
        <w:rPr>
          <w:lang w:val="ro-MD"/>
        </w:rPr>
        <w:sectPr w:rsidR="00EB15BA" w:rsidSect="001B5727">
          <w:pgSz w:w="12240" w:h="15840"/>
          <w:pgMar w:top="993" w:right="1041" w:bottom="1276" w:left="1701" w:header="720" w:footer="518" w:gutter="0"/>
          <w:cols w:space="720"/>
          <w:docGrid w:linePitch="360"/>
        </w:sectPr>
      </w:pPr>
    </w:p>
    <w:p w14:paraId="0D1B68F4" w14:textId="18CDCD41" w:rsidR="0011154D" w:rsidRDefault="0011154D" w:rsidP="00D93129">
      <w:pPr>
        <w:pStyle w:val="1"/>
        <w:spacing w:before="0"/>
        <w:rPr>
          <w:color w:val="auto"/>
          <w:sz w:val="28"/>
          <w:lang w:val="ro-MD"/>
        </w:rPr>
      </w:pPr>
      <w:bookmarkStart w:id="2" w:name="_Toc78814024"/>
      <w:r w:rsidRPr="001279B3">
        <w:rPr>
          <w:color w:val="auto"/>
          <w:sz w:val="28"/>
          <w:lang w:val="ro-MD"/>
        </w:rPr>
        <w:lastRenderedPageBreak/>
        <w:t>Lista acronimelor</w:t>
      </w:r>
      <w:bookmarkEnd w:id="2"/>
      <w:bookmarkEnd w:id="1"/>
    </w:p>
    <w:p w14:paraId="2A47E658" w14:textId="77777777" w:rsidR="009473A2" w:rsidRPr="009473A2" w:rsidRDefault="009473A2" w:rsidP="009473A2">
      <w:pPr>
        <w:rPr>
          <w:lang w:val="ro-MD"/>
        </w:rPr>
      </w:pPr>
    </w:p>
    <w:tbl>
      <w:tblPr>
        <w:tblW w:w="9952"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47"/>
        <w:gridCol w:w="8505"/>
      </w:tblGrid>
      <w:tr w:rsidR="0011154D" w:rsidRPr="001B5727" w14:paraId="588353A6" w14:textId="77777777" w:rsidTr="00D93129">
        <w:tc>
          <w:tcPr>
            <w:tcW w:w="1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3C3980" w14:textId="77777777" w:rsidR="0011154D" w:rsidRPr="00D93129" w:rsidRDefault="0011154D" w:rsidP="00EB15BA">
            <w:pPr>
              <w:spacing w:line="276" w:lineRule="auto"/>
              <w:rPr>
                <w:rFonts w:asciiTheme="majorHAnsi" w:hAnsiTheme="majorHAnsi" w:cstheme="majorHAnsi"/>
                <w:b w:val="0"/>
                <w:szCs w:val="24"/>
                <w:lang w:val="ro-MD"/>
              </w:rPr>
            </w:pPr>
            <w:r w:rsidRPr="00D93129">
              <w:rPr>
                <w:rFonts w:asciiTheme="majorHAnsi" w:hAnsiTheme="majorHAnsi" w:cstheme="majorHAnsi"/>
                <w:szCs w:val="24"/>
                <w:lang w:val="ro-MD"/>
              </w:rPr>
              <w:t xml:space="preserve">Abrevierea </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76D983" w14:textId="77777777" w:rsidR="0011154D" w:rsidRPr="00D93129" w:rsidRDefault="0011154D" w:rsidP="00EB15BA">
            <w:pPr>
              <w:spacing w:line="276" w:lineRule="auto"/>
              <w:rPr>
                <w:rFonts w:asciiTheme="majorHAnsi" w:hAnsiTheme="majorHAnsi" w:cstheme="majorHAnsi"/>
                <w:b w:val="0"/>
                <w:szCs w:val="24"/>
                <w:lang w:val="ro-MD"/>
              </w:rPr>
            </w:pPr>
            <w:r w:rsidRPr="00D93129">
              <w:rPr>
                <w:rFonts w:asciiTheme="majorHAnsi" w:hAnsiTheme="majorHAnsi" w:cstheme="majorHAnsi"/>
                <w:szCs w:val="24"/>
                <w:lang w:val="ro-MD"/>
              </w:rPr>
              <w:t xml:space="preserve">Termenul abreviat </w:t>
            </w:r>
          </w:p>
        </w:tc>
      </w:tr>
      <w:tr w:rsidR="00E16B27" w:rsidRPr="001B5727" w14:paraId="280F3678" w14:textId="77777777" w:rsidTr="00D93129">
        <w:tc>
          <w:tcPr>
            <w:tcW w:w="1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2CF812" w14:textId="77777777" w:rsidR="00E16B27" w:rsidRPr="001B5727" w:rsidRDefault="00E16B27" w:rsidP="00EB15BA">
            <w:pPr>
              <w:spacing w:line="276" w:lineRule="auto"/>
              <w:rPr>
                <w:rFonts w:asciiTheme="majorHAnsi" w:hAnsiTheme="majorHAnsi" w:cstheme="majorHAnsi"/>
                <w:szCs w:val="24"/>
                <w:lang w:val="ro-MD"/>
              </w:rPr>
            </w:pPr>
            <w:r w:rsidRPr="001B5727">
              <w:rPr>
                <w:rFonts w:asciiTheme="majorHAnsi" w:hAnsiTheme="majorHAnsi" w:cstheme="majorHAnsi"/>
                <w:szCs w:val="24"/>
                <w:lang w:val="ro-MD"/>
              </w:rPr>
              <w:t>APL</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5B289" w14:textId="77777777" w:rsidR="00E16B27" w:rsidRPr="001B5727" w:rsidRDefault="00E16B27" w:rsidP="00EB15BA">
            <w:pPr>
              <w:spacing w:line="276" w:lineRule="auto"/>
              <w:rPr>
                <w:rFonts w:asciiTheme="majorHAnsi" w:hAnsiTheme="majorHAnsi" w:cstheme="majorHAnsi"/>
                <w:b w:val="0"/>
                <w:szCs w:val="24"/>
                <w:lang w:val="ro-MD"/>
              </w:rPr>
            </w:pPr>
            <w:r w:rsidRPr="001B5727">
              <w:rPr>
                <w:rFonts w:asciiTheme="majorHAnsi" w:hAnsiTheme="majorHAnsi" w:cstheme="majorHAnsi"/>
                <w:b w:val="0"/>
                <w:szCs w:val="24"/>
                <w:lang w:val="ro-MD"/>
              </w:rPr>
              <w:t>Administrația Publică Locală</w:t>
            </w:r>
          </w:p>
        </w:tc>
      </w:tr>
      <w:tr w:rsidR="005A22ED" w:rsidRPr="001B5727" w14:paraId="0DE7F386" w14:textId="77777777" w:rsidTr="00D93129">
        <w:tc>
          <w:tcPr>
            <w:tcW w:w="1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A96771" w14:textId="77777777" w:rsidR="005A22ED" w:rsidRPr="001B5727" w:rsidRDefault="005A22ED" w:rsidP="00EB15BA">
            <w:pPr>
              <w:spacing w:line="276" w:lineRule="auto"/>
              <w:rPr>
                <w:rFonts w:asciiTheme="majorHAnsi" w:hAnsiTheme="majorHAnsi" w:cstheme="majorHAnsi"/>
                <w:szCs w:val="24"/>
                <w:lang w:val="ro-MD"/>
              </w:rPr>
            </w:pPr>
            <w:r w:rsidRPr="001B5727">
              <w:rPr>
                <w:rFonts w:asciiTheme="majorHAnsi" w:hAnsiTheme="majorHAnsi" w:cstheme="majorHAnsi"/>
                <w:szCs w:val="24"/>
                <w:lang w:val="ro-MD"/>
              </w:rPr>
              <w:t>ASP</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F24FAF" w14:textId="77777777" w:rsidR="005A22ED" w:rsidRPr="001B5727" w:rsidRDefault="005A22ED" w:rsidP="00EB15BA">
            <w:pPr>
              <w:spacing w:line="276" w:lineRule="auto"/>
              <w:rPr>
                <w:rFonts w:asciiTheme="majorHAnsi" w:hAnsiTheme="majorHAnsi" w:cstheme="majorHAnsi"/>
                <w:b w:val="0"/>
                <w:szCs w:val="24"/>
                <w:lang w:val="ro-MD"/>
              </w:rPr>
            </w:pPr>
            <w:r w:rsidRPr="001B5727">
              <w:rPr>
                <w:rFonts w:asciiTheme="majorHAnsi" w:hAnsiTheme="majorHAnsi" w:cstheme="majorHAnsi"/>
                <w:b w:val="0"/>
                <w:szCs w:val="24"/>
                <w:lang w:val="ro-MD"/>
              </w:rPr>
              <w:t>Agenția Servicii Publice</w:t>
            </w:r>
          </w:p>
        </w:tc>
      </w:tr>
      <w:tr w:rsidR="001140DD" w:rsidRPr="001B5727" w14:paraId="5FCFEFA0" w14:textId="77777777" w:rsidTr="00D93129">
        <w:tc>
          <w:tcPr>
            <w:tcW w:w="1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61467" w14:textId="77777777" w:rsidR="001140DD" w:rsidRPr="001B5727" w:rsidRDefault="001140DD" w:rsidP="00EB15BA">
            <w:pPr>
              <w:spacing w:line="276" w:lineRule="auto"/>
              <w:rPr>
                <w:rFonts w:asciiTheme="majorHAnsi" w:hAnsiTheme="majorHAnsi" w:cstheme="majorHAnsi"/>
                <w:szCs w:val="24"/>
                <w:lang w:val="ro-MD"/>
              </w:rPr>
            </w:pPr>
            <w:r w:rsidRPr="001B5727">
              <w:rPr>
                <w:rFonts w:asciiTheme="majorHAnsi" w:hAnsiTheme="majorHAnsi" w:cstheme="majorHAnsi"/>
                <w:szCs w:val="24"/>
                <w:lang w:val="ro-MD"/>
              </w:rPr>
              <w:t>BDCE</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F97A26" w14:textId="77777777" w:rsidR="001140DD" w:rsidRPr="001B5727" w:rsidRDefault="001140DD" w:rsidP="00EB15BA">
            <w:pPr>
              <w:spacing w:line="276" w:lineRule="auto"/>
              <w:rPr>
                <w:rFonts w:asciiTheme="majorHAnsi" w:hAnsiTheme="majorHAnsi" w:cstheme="majorHAnsi"/>
                <w:b w:val="0"/>
                <w:szCs w:val="24"/>
                <w:lang w:val="ro-MD"/>
              </w:rPr>
            </w:pPr>
            <w:r w:rsidRPr="001B5727">
              <w:rPr>
                <w:rFonts w:asciiTheme="majorHAnsi" w:hAnsiTheme="majorHAnsi" w:cstheme="majorHAnsi"/>
                <w:b w:val="0"/>
                <w:szCs w:val="24"/>
                <w:lang w:val="ro-MD"/>
              </w:rPr>
              <w:t>Banca de Dezvoltare a Consiliului Europei</w:t>
            </w:r>
          </w:p>
        </w:tc>
      </w:tr>
      <w:tr w:rsidR="0011154D" w:rsidRPr="001B5727" w14:paraId="1CEFA87D" w14:textId="77777777" w:rsidTr="00D93129">
        <w:tc>
          <w:tcPr>
            <w:tcW w:w="1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28B593" w14:textId="77777777" w:rsidR="0011154D" w:rsidRPr="001B5727" w:rsidRDefault="00E16B27" w:rsidP="00EB15BA">
            <w:pPr>
              <w:spacing w:line="276" w:lineRule="auto"/>
              <w:rPr>
                <w:rFonts w:asciiTheme="majorHAnsi" w:hAnsiTheme="majorHAnsi" w:cstheme="majorHAnsi"/>
                <w:szCs w:val="24"/>
                <w:lang w:val="ro-MD"/>
              </w:rPr>
            </w:pPr>
            <w:r w:rsidRPr="001B5727">
              <w:rPr>
                <w:rFonts w:asciiTheme="majorHAnsi" w:hAnsiTheme="majorHAnsi" w:cstheme="majorHAnsi"/>
                <w:szCs w:val="24"/>
                <w:lang w:val="ro-MD"/>
              </w:rPr>
              <w:t>CR</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CAAA2E" w14:textId="77777777" w:rsidR="0011154D" w:rsidRPr="001B5727" w:rsidRDefault="00E16B27" w:rsidP="00EB15BA">
            <w:pPr>
              <w:spacing w:line="276" w:lineRule="auto"/>
              <w:rPr>
                <w:rFonts w:asciiTheme="majorHAnsi" w:hAnsiTheme="majorHAnsi" w:cstheme="majorHAnsi"/>
                <w:b w:val="0"/>
                <w:szCs w:val="24"/>
                <w:lang w:val="ro-MD"/>
              </w:rPr>
            </w:pPr>
            <w:r w:rsidRPr="001B5727">
              <w:rPr>
                <w:rFonts w:asciiTheme="majorHAnsi" w:hAnsiTheme="majorHAnsi" w:cstheme="majorHAnsi"/>
                <w:b w:val="0"/>
                <w:szCs w:val="24"/>
                <w:lang w:val="ro-MD"/>
              </w:rPr>
              <w:t>Consiliul raional</w:t>
            </w:r>
          </w:p>
        </w:tc>
      </w:tr>
      <w:tr w:rsidR="0011154D" w:rsidRPr="001B5727" w14:paraId="7162E26D" w14:textId="77777777" w:rsidTr="00D93129">
        <w:tc>
          <w:tcPr>
            <w:tcW w:w="1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1F8DF7" w14:textId="77777777" w:rsidR="0011154D" w:rsidRPr="001B5727" w:rsidRDefault="00EF2613" w:rsidP="00EB15BA">
            <w:pPr>
              <w:spacing w:line="276" w:lineRule="auto"/>
              <w:rPr>
                <w:rFonts w:asciiTheme="majorHAnsi" w:hAnsiTheme="majorHAnsi" w:cstheme="majorHAnsi"/>
                <w:szCs w:val="24"/>
                <w:lang w:val="ro-MD"/>
              </w:rPr>
            </w:pPr>
            <w:r w:rsidRPr="001B5727">
              <w:rPr>
                <w:rFonts w:asciiTheme="majorHAnsi" w:hAnsiTheme="majorHAnsi" w:cstheme="majorHAnsi"/>
                <w:szCs w:val="24"/>
                <w:lang w:val="ro-MD"/>
              </w:rPr>
              <w:t>MADRM</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960C4E" w14:textId="4681C7EA" w:rsidR="0011154D" w:rsidRPr="001B5727" w:rsidRDefault="007A6197" w:rsidP="003C5BCE">
            <w:pPr>
              <w:spacing w:line="276" w:lineRule="auto"/>
              <w:rPr>
                <w:rFonts w:asciiTheme="majorHAnsi" w:hAnsiTheme="majorHAnsi" w:cstheme="majorHAnsi"/>
                <w:b w:val="0"/>
                <w:szCs w:val="24"/>
                <w:lang w:val="ro-MD"/>
              </w:rPr>
            </w:pPr>
            <w:r w:rsidRPr="001B5727">
              <w:rPr>
                <w:rFonts w:asciiTheme="majorHAnsi" w:hAnsiTheme="majorHAnsi" w:cstheme="majorHAnsi"/>
                <w:b w:val="0"/>
                <w:szCs w:val="24"/>
                <w:lang w:val="ro-MD"/>
              </w:rPr>
              <w:t>Ministerul Agriculturii, Dezvoltării Regionale și Mediului</w:t>
            </w:r>
          </w:p>
        </w:tc>
      </w:tr>
      <w:tr w:rsidR="00A43A33" w:rsidRPr="001B5727" w14:paraId="7F1E386A" w14:textId="77777777" w:rsidTr="00D93129">
        <w:tc>
          <w:tcPr>
            <w:tcW w:w="1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95647C" w14:textId="77777777" w:rsidR="00A43A33" w:rsidRPr="001B5727" w:rsidRDefault="00A43A33" w:rsidP="00EB15BA">
            <w:pPr>
              <w:spacing w:line="276" w:lineRule="auto"/>
              <w:rPr>
                <w:rFonts w:asciiTheme="majorHAnsi" w:hAnsiTheme="majorHAnsi" w:cstheme="majorHAnsi"/>
                <w:szCs w:val="24"/>
                <w:lang w:val="ro-MD"/>
              </w:rPr>
            </w:pPr>
            <w:r w:rsidRPr="001B5727">
              <w:rPr>
                <w:rFonts w:asciiTheme="majorHAnsi" w:hAnsiTheme="majorHAnsi" w:cstheme="majorHAnsi"/>
                <w:szCs w:val="24"/>
                <w:lang w:val="ro-MD"/>
              </w:rPr>
              <w:t>MECC</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3CD0AB" w14:textId="77777777" w:rsidR="00A43A33" w:rsidRPr="001B5727" w:rsidRDefault="00A43A33" w:rsidP="00EB15BA">
            <w:pPr>
              <w:spacing w:line="276" w:lineRule="auto"/>
              <w:rPr>
                <w:rFonts w:asciiTheme="majorHAnsi" w:hAnsiTheme="majorHAnsi" w:cstheme="majorHAnsi"/>
                <w:b w:val="0"/>
                <w:szCs w:val="24"/>
                <w:lang w:val="ro-MD"/>
              </w:rPr>
            </w:pPr>
            <w:r w:rsidRPr="001B5727">
              <w:rPr>
                <w:rFonts w:asciiTheme="majorHAnsi" w:hAnsiTheme="majorHAnsi" w:cstheme="majorHAnsi"/>
                <w:b w:val="0"/>
                <w:szCs w:val="24"/>
                <w:lang w:val="ro-MD"/>
              </w:rPr>
              <w:t>Ministerul Educației, Culturii și Cercetării</w:t>
            </w:r>
          </w:p>
        </w:tc>
      </w:tr>
      <w:tr w:rsidR="006760D4" w:rsidRPr="001B5727" w14:paraId="726924E1" w14:textId="77777777" w:rsidTr="00D93129">
        <w:tc>
          <w:tcPr>
            <w:tcW w:w="1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6723EF" w14:textId="77777777" w:rsidR="006760D4" w:rsidRPr="001B5727" w:rsidRDefault="006760D4" w:rsidP="00EB15BA">
            <w:pPr>
              <w:spacing w:line="276" w:lineRule="auto"/>
              <w:rPr>
                <w:rFonts w:asciiTheme="majorHAnsi" w:hAnsiTheme="majorHAnsi" w:cstheme="majorHAnsi"/>
                <w:szCs w:val="24"/>
                <w:lang w:val="ro-MD"/>
              </w:rPr>
            </w:pPr>
            <w:r w:rsidRPr="001B5727">
              <w:rPr>
                <w:rFonts w:asciiTheme="majorHAnsi" w:hAnsiTheme="majorHAnsi" w:cstheme="majorHAnsi"/>
                <w:szCs w:val="24"/>
                <w:lang w:val="ro-MD"/>
              </w:rPr>
              <w:t>Proiect</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DA512E" w14:textId="77777777" w:rsidR="006760D4" w:rsidRPr="001B5727" w:rsidRDefault="006760D4" w:rsidP="00EB15BA">
            <w:pPr>
              <w:spacing w:line="276" w:lineRule="auto"/>
              <w:rPr>
                <w:rFonts w:asciiTheme="majorHAnsi" w:hAnsiTheme="majorHAnsi" w:cstheme="majorHAnsi"/>
                <w:b w:val="0"/>
                <w:szCs w:val="24"/>
                <w:lang w:val="ro-MD"/>
              </w:rPr>
            </w:pPr>
            <w:r w:rsidRPr="001B5727">
              <w:rPr>
                <w:rFonts w:asciiTheme="majorHAnsi" w:hAnsiTheme="majorHAnsi" w:cstheme="majorHAnsi"/>
                <w:b w:val="0"/>
                <w:szCs w:val="24"/>
                <w:lang w:val="ro-MD"/>
              </w:rPr>
              <w:t>Proiectul de construcție a locuințelor pentru păturile socialmente vulnerabile I</w:t>
            </w:r>
            <w:r w:rsidR="00BB5C2F" w:rsidRPr="001B5727">
              <w:rPr>
                <w:rFonts w:asciiTheme="majorHAnsi" w:hAnsiTheme="majorHAnsi" w:cstheme="majorHAnsi"/>
                <w:b w:val="0"/>
                <w:szCs w:val="24"/>
                <w:lang w:val="ro-MD"/>
              </w:rPr>
              <w:t>I</w:t>
            </w:r>
          </w:p>
        </w:tc>
      </w:tr>
      <w:tr w:rsidR="001140DD" w:rsidRPr="001B5727" w14:paraId="0425E2A4" w14:textId="77777777" w:rsidTr="00D93129">
        <w:tc>
          <w:tcPr>
            <w:tcW w:w="1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3221DC" w14:textId="77777777" w:rsidR="001140DD" w:rsidRPr="00056DB1" w:rsidRDefault="001140DD" w:rsidP="00EB15BA">
            <w:pPr>
              <w:rPr>
                <w:szCs w:val="24"/>
              </w:rPr>
            </w:pPr>
            <w:r w:rsidRPr="00056DB1">
              <w:rPr>
                <w:szCs w:val="24"/>
              </w:rPr>
              <w:t>UIP</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49E012" w14:textId="5CD1014E" w:rsidR="001140DD" w:rsidRPr="001B5727" w:rsidRDefault="001140DD" w:rsidP="00EB15BA">
            <w:pPr>
              <w:rPr>
                <w:b w:val="0"/>
                <w:szCs w:val="24"/>
                <w:lang w:val="ro-MD"/>
              </w:rPr>
            </w:pPr>
            <w:r w:rsidRPr="001B5727">
              <w:rPr>
                <w:b w:val="0"/>
                <w:szCs w:val="24"/>
                <w:lang w:val="ro-MD"/>
              </w:rPr>
              <w:t xml:space="preserve">Unitatea de implementare a Proiectului de construcție a </w:t>
            </w:r>
            <w:r w:rsidR="00FF458F" w:rsidRPr="001B5727">
              <w:rPr>
                <w:b w:val="0"/>
                <w:szCs w:val="24"/>
                <w:lang w:val="ro-MD"/>
              </w:rPr>
              <w:t>locuințelor</w:t>
            </w:r>
            <w:r w:rsidRPr="001B5727">
              <w:rPr>
                <w:b w:val="0"/>
                <w:szCs w:val="24"/>
                <w:lang w:val="ro-MD"/>
              </w:rPr>
              <w:t xml:space="preserve"> pentru păturile socialmente vulnerabile II</w:t>
            </w:r>
          </w:p>
        </w:tc>
      </w:tr>
    </w:tbl>
    <w:p w14:paraId="06A151D3" w14:textId="0B5BFD80" w:rsidR="001B5727" w:rsidRDefault="001B5727" w:rsidP="00D93129">
      <w:pPr>
        <w:rPr>
          <w:rFonts w:eastAsiaTheme="majorEastAsia"/>
          <w:sz w:val="28"/>
          <w:szCs w:val="32"/>
          <w:lang w:val="ro-MD"/>
        </w:rPr>
      </w:pPr>
      <w:bookmarkStart w:id="3" w:name="_Toc66444071"/>
    </w:p>
    <w:p w14:paraId="6318D0BE" w14:textId="74CFCEB0" w:rsidR="000137FE" w:rsidRDefault="000137FE" w:rsidP="00D93129">
      <w:pPr>
        <w:rPr>
          <w:rFonts w:eastAsiaTheme="majorEastAsia"/>
          <w:sz w:val="28"/>
          <w:szCs w:val="32"/>
          <w:lang w:val="ro-MD"/>
        </w:rPr>
      </w:pPr>
    </w:p>
    <w:p w14:paraId="633931F1" w14:textId="70FB8A38" w:rsidR="000137FE" w:rsidRDefault="000137FE" w:rsidP="00D93129">
      <w:pPr>
        <w:rPr>
          <w:rFonts w:eastAsiaTheme="majorEastAsia"/>
          <w:sz w:val="28"/>
          <w:szCs w:val="32"/>
          <w:lang w:val="ro-MD"/>
        </w:rPr>
      </w:pPr>
    </w:p>
    <w:p w14:paraId="7CF27FE0" w14:textId="0FD5F721" w:rsidR="000137FE" w:rsidRDefault="000137FE" w:rsidP="00D93129">
      <w:pPr>
        <w:rPr>
          <w:rFonts w:eastAsiaTheme="majorEastAsia"/>
          <w:sz w:val="28"/>
          <w:szCs w:val="32"/>
          <w:lang w:val="ro-MD"/>
        </w:rPr>
      </w:pPr>
    </w:p>
    <w:p w14:paraId="1E767572" w14:textId="092DE590" w:rsidR="000137FE" w:rsidRDefault="000137FE" w:rsidP="00D93129">
      <w:pPr>
        <w:rPr>
          <w:rFonts w:eastAsiaTheme="majorEastAsia"/>
          <w:sz w:val="28"/>
          <w:szCs w:val="32"/>
          <w:lang w:val="ro-MD"/>
        </w:rPr>
      </w:pPr>
    </w:p>
    <w:p w14:paraId="40CC781D" w14:textId="1285CC8B" w:rsidR="000137FE" w:rsidRDefault="000137FE" w:rsidP="00D93129">
      <w:pPr>
        <w:rPr>
          <w:rFonts w:eastAsiaTheme="majorEastAsia"/>
          <w:sz w:val="28"/>
          <w:szCs w:val="32"/>
          <w:lang w:val="ro-MD"/>
        </w:rPr>
      </w:pPr>
    </w:p>
    <w:p w14:paraId="3204B4FB" w14:textId="7D777A18" w:rsidR="000137FE" w:rsidRDefault="000137FE" w:rsidP="00D93129">
      <w:pPr>
        <w:rPr>
          <w:rFonts w:eastAsiaTheme="majorEastAsia"/>
          <w:sz w:val="28"/>
          <w:szCs w:val="32"/>
          <w:lang w:val="ro-MD"/>
        </w:rPr>
      </w:pPr>
    </w:p>
    <w:p w14:paraId="6B93F7E2" w14:textId="0D4B8BD4" w:rsidR="000137FE" w:rsidRDefault="000137FE" w:rsidP="00D93129">
      <w:pPr>
        <w:rPr>
          <w:rFonts w:eastAsiaTheme="majorEastAsia"/>
          <w:sz w:val="28"/>
          <w:szCs w:val="32"/>
          <w:lang w:val="ro-MD"/>
        </w:rPr>
      </w:pPr>
    </w:p>
    <w:p w14:paraId="263FEA75" w14:textId="7BF9782B" w:rsidR="000137FE" w:rsidRDefault="000137FE" w:rsidP="00D93129">
      <w:pPr>
        <w:rPr>
          <w:rFonts w:eastAsiaTheme="majorEastAsia"/>
          <w:sz w:val="28"/>
          <w:szCs w:val="32"/>
          <w:lang w:val="ro-MD"/>
        </w:rPr>
      </w:pPr>
    </w:p>
    <w:p w14:paraId="2C83FA8A" w14:textId="08074422" w:rsidR="000137FE" w:rsidRDefault="000137FE" w:rsidP="00D93129">
      <w:pPr>
        <w:rPr>
          <w:rFonts w:eastAsiaTheme="majorEastAsia"/>
          <w:sz w:val="28"/>
          <w:szCs w:val="32"/>
          <w:lang w:val="ro-MD"/>
        </w:rPr>
      </w:pPr>
    </w:p>
    <w:p w14:paraId="19CD8C31" w14:textId="6708EF9D" w:rsidR="000137FE" w:rsidRDefault="000137FE" w:rsidP="00D93129">
      <w:pPr>
        <w:rPr>
          <w:rFonts w:eastAsiaTheme="majorEastAsia"/>
          <w:sz w:val="28"/>
          <w:szCs w:val="32"/>
          <w:lang w:val="ro-MD"/>
        </w:rPr>
      </w:pPr>
    </w:p>
    <w:p w14:paraId="5CDD3DD7" w14:textId="4FC5FEB4" w:rsidR="000137FE" w:rsidRDefault="000137FE" w:rsidP="00D93129">
      <w:pPr>
        <w:rPr>
          <w:rFonts w:eastAsiaTheme="majorEastAsia"/>
          <w:sz w:val="28"/>
          <w:szCs w:val="32"/>
          <w:lang w:val="ro-MD"/>
        </w:rPr>
      </w:pPr>
    </w:p>
    <w:p w14:paraId="79C93254" w14:textId="2D47827D" w:rsidR="000137FE" w:rsidRDefault="000137FE" w:rsidP="00D93129">
      <w:pPr>
        <w:rPr>
          <w:rFonts w:eastAsiaTheme="majorEastAsia"/>
          <w:sz w:val="28"/>
          <w:szCs w:val="32"/>
          <w:lang w:val="ro-MD"/>
        </w:rPr>
      </w:pPr>
    </w:p>
    <w:p w14:paraId="2B65BA1F" w14:textId="2CFE4BEC" w:rsidR="000137FE" w:rsidRDefault="000137FE" w:rsidP="00D93129">
      <w:pPr>
        <w:rPr>
          <w:rFonts w:eastAsiaTheme="majorEastAsia"/>
          <w:sz w:val="28"/>
          <w:szCs w:val="32"/>
          <w:lang w:val="ro-MD"/>
        </w:rPr>
      </w:pPr>
    </w:p>
    <w:p w14:paraId="32B36D6F" w14:textId="7B6BBF0B" w:rsidR="000137FE" w:rsidRDefault="000137FE" w:rsidP="00D93129">
      <w:pPr>
        <w:rPr>
          <w:rFonts w:eastAsiaTheme="majorEastAsia"/>
          <w:sz w:val="28"/>
          <w:szCs w:val="32"/>
          <w:lang w:val="ro-MD"/>
        </w:rPr>
      </w:pPr>
    </w:p>
    <w:p w14:paraId="6F8D0274" w14:textId="353775AA" w:rsidR="000137FE" w:rsidRDefault="000137FE" w:rsidP="00D93129">
      <w:pPr>
        <w:rPr>
          <w:rFonts w:eastAsiaTheme="majorEastAsia"/>
          <w:sz w:val="28"/>
          <w:szCs w:val="32"/>
          <w:lang w:val="ro-MD"/>
        </w:rPr>
      </w:pPr>
    </w:p>
    <w:p w14:paraId="2BA9C4CA" w14:textId="6E6F7312" w:rsidR="000137FE" w:rsidRDefault="000137FE" w:rsidP="00D93129">
      <w:pPr>
        <w:rPr>
          <w:rFonts w:eastAsiaTheme="majorEastAsia"/>
          <w:sz w:val="28"/>
          <w:szCs w:val="32"/>
          <w:lang w:val="ro-MD"/>
        </w:rPr>
      </w:pPr>
    </w:p>
    <w:p w14:paraId="449E5C4B" w14:textId="2AE60A48" w:rsidR="000137FE" w:rsidRDefault="000137FE" w:rsidP="00D93129">
      <w:pPr>
        <w:rPr>
          <w:rFonts w:eastAsiaTheme="majorEastAsia"/>
          <w:sz w:val="28"/>
          <w:szCs w:val="32"/>
          <w:lang w:val="ro-MD"/>
        </w:rPr>
      </w:pPr>
    </w:p>
    <w:p w14:paraId="56253ECD" w14:textId="30BDFCB4" w:rsidR="000137FE" w:rsidRDefault="000137FE" w:rsidP="00D93129">
      <w:pPr>
        <w:rPr>
          <w:rFonts w:eastAsiaTheme="majorEastAsia"/>
          <w:sz w:val="28"/>
          <w:szCs w:val="32"/>
          <w:lang w:val="ro-MD"/>
        </w:rPr>
      </w:pPr>
    </w:p>
    <w:p w14:paraId="039459C4" w14:textId="339B3E54" w:rsidR="000137FE" w:rsidRDefault="000137FE" w:rsidP="00D93129">
      <w:pPr>
        <w:rPr>
          <w:rFonts w:eastAsiaTheme="majorEastAsia"/>
          <w:sz w:val="28"/>
          <w:szCs w:val="32"/>
          <w:lang w:val="ro-MD"/>
        </w:rPr>
      </w:pPr>
    </w:p>
    <w:p w14:paraId="65B2E39F" w14:textId="49F184A4" w:rsidR="000137FE" w:rsidRDefault="000137FE" w:rsidP="00D93129">
      <w:pPr>
        <w:rPr>
          <w:rFonts w:eastAsiaTheme="majorEastAsia"/>
          <w:sz w:val="28"/>
          <w:szCs w:val="32"/>
          <w:lang w:val="ro-MD"/>
        </w:rPr>
      </w:pPr>
    </w:p>
    <w:p w14:paraId="517A6084" w14:textId="0BDB78A0" w:rsidR="000137FE" w:rsidRDefault="000137FE" w:rsidP="00D93129">
      <w:pPr>
        <w:rPr>
          <w:rFonts w:eastAsiaTheme="majorEastAsia"/>
          <w:sz w:val="28"/>
          <w:szCs w:val="32"/>
          <w:lang w:val="ro-MD"/>
        </w:rPr>
      </w:pPr>
    </w:p>
    <w:p w14:paraId="7DAF5362" w14:textId="14578AD1" w:rsidR="000137FE" w:rsidRDefault="000137FE" w:rsidP="00D93129">
      <w:pPr>
        <w:rPr>
          <w:rFonts w:eastAsiaTheme="majorEastAsia"/>
          <w:sz w:val="28"/>
          <w:szCs w:val="32"/>
          <w:lang w:val="ro-MD"/>
        </w:rPr>
      </w:pPr>
    </w:p>
    <w:p w14:paraId="7D753389" w14:textId="45033CD4" w:rsidR="000137FE" w:rsidRDefault="000137FE" w:rsidP="00D93129">
      <w:pPr>
        <w:rPr>
          <w:rFonts w:eastAsiaTheme="majorEastAsia"/>
          <w:sz w:val="28"/>
          <w:szCs w:val="32"/>
          <w:lang w:val="ro-MD"/>
        </w:rPr>
      </w:pPr>
    </w:p>
    <w:p w14:paraId="284175A5" w14:textId="77777777" w:rsidR="000137FE" w:rsidRDefault="000137FE" w:rsidP="00D93129">
      <w:pPr>
        <w:rPr>
          <w:rFonts w:eastAsiaTheme="majorEastAsia"/>
          <w:sz w:val="28"/>
          <w:szCs w:val="32"/>
          <w:lang w:val="ro-MD"/>
        </w:rPr>
      </w:pPr>
    </w:p>
    <w:p w14:paraId="58BBFC3F" w14:textId="0A0F439B" w:rsidR="007A6197" w:rsidRPr="009C38EE" w:rsidRDefault="009C38EE" w:rsidP="005D0A6C">
      <w:pPr>
        <w:keepNext/>
        <w:keepLines/>
        <w:outlineLvl w:val="0"/>
        <w:rPr>
          <w:rFonts w:asciiTheme="majorHAnsi" w:eastAsiaTheme="majorEastAsia" w:hAnsiTheme="majorHAnsi" w:cstheme="majorHAnsi"/>
          <w:sz w:val="28"/>
          <w:szCs w:val="32"/>
          <w:lang w:val="ro-MD"/>
        </w:rPr>
      </w:pPr>
      <w:bookmarkStart w:id="4" w:name="_Toc78814025"/>
      <w:r w:rsidRPr="009C38EE">
        <w:rPr>
          <w:rFonts w:asciiTheme="majorHAnsi" w:eastAsiaTheme="majorEastAsia" w:hAnsiTheme="majorHAnsi" w:cstheme="majorHAnsi"/>
          <w:sz w:val="28"/>
          <w:szCs w:val="32"/>
          <w:lang w:val="ro-MD"/>
        </w:rPr>
        <w:t>GLOSAR</w:t>
      </w:r>
      <w:bookmarkEnd w:id="3"/>
      <w:bookmarkEnd w:id="4"/>
    </w:p>
    <w:p w14:paraId="3EC8E723" w14:textId="4B9B95A8" w:rsidR="000E1843" w:rsidRDefault="000B2402" w:rsidP="00EB15BA">
      <w:pPr>
        <w:spacing w:line="276" w:lineRule="auto"/>
        <w:ind w:firstLine="567"/>
        <w:jc w:val="both"/>
        <w:rPr>
          <w:rFonts w:asciiTheme="majorHAnsi" w:eastAsia="Times New Roman" w:hAnsiTheme="majorHAnsi" w:cstheme="majorHAnsi"/>
          <w:b w:val="0"/>
          <w:szCs w:val="24"/>
          <w:lang w:val="ro-MD"/>
        </w:rPr>
      </w:pPr>
      <w:r w:rsidRPr="000B2402">
        <w:rPr>
          <w:rFonts w:asciiTheme="majorHAnsi" w:eastAsia="Times New Roman" w:hAnsiTheme="majorHAnsi" w:cstheme="majorHAnsi"/>
          <w:b w:val="0"/>
          <w:i/>
          <w:szCs w:val="24"/>
          <w:lang w:val="ro-MD"/>
        </w:rPr>
        <w:t>Acordul-cadru de împrumut</w:t>
      </w:r>
      <w:r w:rsidRPr="000B2402">
        <w:rPr>
          <w:rFonts w:asciiTheme="majorHAnsi" w:eastAsia="Times New Roman" w:hAnsiTheme="majorHAnsi" w:cstheme="majorHAnsi"/>
          <w:b w:val="0"/>
          <w:szCs w:val="24"/>
          <w:lang w:val="ro-MD"/>
        </w:rPr>
        <w:t xml:space="preserve"> – acord încheiat </w:t>
      </w:r>
      <w:r w:rsidR="00FC3176">
        <w:rPr>
          <w:rFonts w:asciiTheme="majorHAnsi" w:eastAsia="Times New Roman" w:hAnsiTheme="majorHAnsi" w:cstheme="majorHAnsi"/>
          <w:b w:val="0"/>
          <w:szCs w:val="24"/>
          <w:lang w:val="ro-MD"/>
        </w:rPr>
        <w:t>î</w:t>
      </w:r>
      <w:r w:rsidRPr="000B2402">
        <w:rPr>
          <w:rFonts w:asciiTheme="majorHAnsi" w:eastAsia="Times New Roman" w:hAnsiTheme="majorHAnsi" w:cstheme="majorHAnsi"/>
          <w:b w:val="0"/>
          <w:szCs w:val="24"/>
          <w:lang w:val="ro-MD"/>
        </w:rPr>
        <w:t xml:space="preserve">ntre Republica Moldova și Banca de Dezvoltare a Consiliului Europei pentru realizarea Proiectului de construcție a </w:t>
      </w:r>
      <w:r w:rsidR="00730253" w:rsidRPr="000B2402">
        <w:rPr>
          <w:rFonts w:asciiTheme="majorHAnsi" w:eastAsia="Times New Roman" w:hAnsiTheme="majorHAnsi" w:cstheme="majorHAnsi"/>
          <w:b w:val="0"/>
          <w:szCs w:val="24"/>
          <w:lang w:val="ro-MD"/>
        </w:rPr>
        <w:t>locuințelor</w:t>
      </w:r>
      <w:r w:rsidRPr="000B2402">
        <w:rPr>
          <w:rFonts w:asciiTheme="majorHAnsi" w:eastAsia="Times New Roman" w:hAnsiTheme="majorHAnsi" w:cstheme="majorHAnsi"/>
          <w:b w:val="0"/>
          <w:szCs w:val="24"/>
          <w:lang w:val="ro-MD"/>
        </w:rPr>
        <w:t xml:space="preserve"> pentru păturile socialmente vulnerabile II, ratificat prin Legea </w:t>
      </w:r>
      <w:r w:rsidR="00BB037B">
        <w:rPr>
          <w:rFonts w:asciiTheme="majorHAnsi" w:eastAsia="Times New Roman" w:hAnsiTheme="majorHAnsi" w:cstheme="majorHAnsi"/>
          <w:b w:val="0"/>
          <w:bCs/>
          <w:szCs w:val="24"/>
          <w:lang w:val="ro-MD"/>
        </w:rPr>
        <w:t>nr.</w:t>
      </w:r>
      <w:r w:rsidRPr="000B2402">
        <w:rPr>
          <w:rFonts w:asciiTheme="majorHAnsi" w:eastAsia="Times New Roman" w:hAnsiTheme="majorHAnsi" w:cstheme="majorHAnsi"/>
          <w:b w:val="0"/>
          <w:bCs/>
          <w:szCs w:val="24"/>
          <w:lang w:val="ro-MD"/>
        </w:rPr>
        <w:t>182 din 11.07.2012;</w:t>
      </w:r>
      <w:r w:rsidRPr="000B2402">
        <w:rPr>
          <w:rFonts w:asciiTheme="majorHAnsi" w:eastAsia="Times New Roman" w:hAnsiTheme="majorHAnsi" w:cstheme="majorHAnsi"/>
          <w:b w:val="0"/>
          <w:szCs w:val="24"/>
          <w:lang w:val="ro-MD"/>
        </w:rPr>
        <w:t xml:space="preserve"> </w:t>
      </w:r>
    </w:p>
    <w:p w14:paraId="3C57F2EC" w14:textId="77777777" w:rsidR="00C36A7B" w:rsidRDefault="00C36A7B" w:rsidP="00EB15BA">
      <w:pPr>
        <w:spacing w:line="276" w:lineRule="auto"/>
        <w:ind w:firstLine="567"/>
        <w:jc w:val="both"/>
        <w:rPr>
          <w:rFonts w:asciiTheme="majorHAnsi" w:eastAsia="Times New Roman" w:hAnsiTheme="majorHAnsi" w:cstheme="majorHAnsi"/>
          <w:b w:val="0"/>
          <w:szCs w:val="24"/>
          <w:lang w:val="ro-MD"/>
        </w:rPr>
      </w:pPr>
      <w:r>
        <w:rPr>
          <w:rFonts w:asciiTheme="majorHAnsi" w:eastAsia="Times New Roman" w:hAnsiTheme="majorHAnsi" w:cstheme="majorHAnsi"/>
          <w:b w:val="0"/>
          <w:i/>
          <w:szCs w:val="24"/>
          <w:lang w:val="ro-MD"/>
        </w:rPr>
        <w:t>b</w:t>
      </w:r>
      <w:r w:rsidRPr="00C36A7B">
        <w:rPr>
          <w:rFonts w:asciiTheme="majorHAnsi" w:eastAsia="Times New Roman" w:hAnsiTheme="majorHAnsi" w:cstheme="majorHAnsi"/>
          <w:b w:val="0"/>
          <w:i/>
          <w:szCs w:val="24"/>
          <w:lang w:val="ro-MD"/>
        </w:rPr>
        <w:t>eneficiar de locuință socială</w:t>
      </w:r>
      <w:r w:rsidRPr="00C36A7B">
        <w:rPr>
          <w:rFonts w:asciiTheme="majorHAnsi" w:eastAsia="Times New Roman" w:hAnsiTheme="majorHAnsi" w:cstheme="majorHAnsi"/>
          <w:b w:val="0"/>
          <w:szCs w:val="24"/>
          <w:lang w:val="ro-MD"/>
        </w:rPr>
        <w:t xml:space="preserve"> – solicitantul de locuință socială care a fost acceptat pentru participarea în cadrul Proiectului, în modul prevăzut de</w:t>
      </w:r>
      <w:r w:rsidR="00D92D29">
        <w:rPr>
          <w:rFonts w:asciiTheme="majorHAnsi" w:eastAsia="Times New Roman" w:hAnsiTheme="majorHAnsi" w:cstheme="majorHAnsi"/>
          <w:b w:val="0"/>
          <w:szCs w:val="24"/>
          <w:lang w:val="ro-MD"/>
        </w:rPr>
        <w:t xml:space="preserve"> cadrul normativ</w:t>
      </w:r>
      <w:r>
        <w:rPr>
          <w:rFonts w:asciiTheme="majorHAnsi" w:eastAsia="Times New Roman" w:hAnsiTheme="majorHAnsi" w:cstheme="majorHAnsi"/>
          <w:b w:val="0"/>
          <w:szCs w:val="24"/>
          <w:lang w:val="ro-MD"/>
        </w:rPr>
        <w:t>;</w:t>
      </w:r>
    </w:p>
    <w:p w14:paraId="150F0CF9" w14:textId="72C9E457" w:rsidR="009D1F8B" w:rsidRDefault="009D1F8B" w:rsidP="00EB15BA">
      <w:pPr>
        <w:spacing w:line="276" w:lineRule="auto"/>
        <w:ind w:firstLine="567"/>
        <w:jc w:val="both"/>
        <w:rPr>
          <w:rFonts w:asciiTheme="majorHAnsi" w:eastAsia="Times New Roman" w:hAnsiTheme="majorHAnsi" w:cstheme="majorHAnsi"/>
          <w:b w:val="0"/>
          <w:szCs w:val="24"/>
          <w:lang w:val="ro-MD"/>
        </w:rPr>
      </w:pPr>
      <w:r w:rsidRPr="009039FD">
        <w:rPr>
          <w:rFonts w:asciiTheme="majorHAnsi" w:eastAsia="Times New Roman" w:hAnsiTheme="majorHAnsi" w:cstheme="majorHAnsi"/>
          <w:b w:val="0"/>
          <w:i/>
          <w:szCs w:val="24"/>
          <w:lang w:val="ro-MD"/>
        </w:rPr>
        <w:t xml:space="preserve">comisia </w:t>
      </w:r>
      <w:r>
        <w:rPr>
          <w:rFonts w:asciiTheme="majorHAnsi" w:eastAsia="Times New Roman" w:hAnsiTheme="majorHAnsi" w:cstheme="majorHAnsi"/>
          <w:b w:val="0"/>
          <w:szCs w:val="24"/>
          <w:lang w:val="ro-MD"/>
        </w:rPr>
        <w:t xml:space="preserve">– comisia instituită </w:t>
      </w:r>
      <w:r w:rsidRPr="009D1F8B">
        <w:rPr>
          <w:rFonts w:asciiTheme="majorHAnsi" w:eastAsia="Times New Roman" w:hAnsiTheme="majorHAnsi" w:cstheme="majorHAnsi"/>
          <w:b w:val="0"/>
          <w:szCs w:val="24"/>
          <w:lang w:val="ro-MD"/>
        </w:rPr>
        <w:t xml:space="preserve">printr-o </w:t>
      </w:r>
      <w:r w:rsidR="00FC3176">
        <w:rPr>
          <w:rFonts w:asciiTheme="majorHAnsi" w:eastAsia="Times New Roman" w:hAnsiTheme="majorHAnsi" w:cstheme="majorHAnsi"/>
          <w:b w:val="0"/>
          <w:szCs w:val="24"/>
          <w:lang w:val="ro-MD"/>
        </w:rPr>
        <w:t>d</w:t>
      </w:r>
      <w:r w:rsidRPr="009D1F8B">
        <w:rPr>
          <w:rFonts w:asciiTheme="majorHAnsi" w:eastAsia="Times New Roman" w:hAnsiTheme="majorHAnsi" w:cstheme="majorHAnsi"/>
          <w:b w:val="0"/>
          <w:szCs w:val="24"/>
          <w:lang w:val="ro-MD"/>
        </w:rPr>
        <w:t xml:space="preserve">ecizie a </w:t>
      </w:r>
      <w:r w:rsidR="00FC3176">
        <w:rPr>
          <w:rFonts w:asciiTheme="majorHAnsi" w:eastAsia="Times New Roman" w:hAnsiTheme="majorHAnsi" w:cstheme="majorHAnsi"/>
          <w:b w:val="0"/>
          <w:szCs w:val="24"/>
          <w:lang w:val="ro-MD"/>
        </w:rPr>
        <w:t>c</w:t>
      </w:r>
      <w:r w:rsidRPr="009D1F8B">
        <w:rPr>
          <w:rFonts w:asciiTheme="majorHAnsi" w:eastAsia="Times New Roman" w:hAnsiTheme="majorHAnsi" w:cstheme="majorHAnsi"/>
          <w:b w:val="0"/>
          <w:szCs w:val="24"/>
          <w:lang w:val="ro-MD"/>
        </w:rPr>
        <w:t xml:space="preserve">onsiliului </w:t>
      </w:r>
      <w:r w:rsidR="00FC3176">
        <w:rPr>
          <w:rFonts w:asciiTheme="majorHAnsi" w:eastAsia="Times New Roman" w:hAnsiTheme="majorHAnsi" w:cstheme="majorHAnsi"/>
          <w:b w:val="0"/>
          <w:szCs w:val="24"/>
          <w:lang w:val="ro-MD"/>
        </w:rPr>
        <w:t>l</w:t>
      </w:r>
      <w:r w:rsidRPr="009D1F8B">
        <w:rPr>
          <w:rFonts w:asciiTheme="majorHAnsi" w:eastAsia="Times New Roman" w:hAnsiTheme="majorHAnsi" w:cstheme="majorHAnsi"/>
          <w:b w:val="0"/>
          <w:szCs w:val="24"/>
          <w:lang w:val="ro-MD"/>
        </w:rPr>
        <w:t>ocal</w:t>
      </w:r>
      <w:r w:rsidR="00FC3176">
        <w:rPr>
          <w:rFonts w:asciiTheme="majorHAnsi" w:eastAsia="Times New Roman" w:hAnsiTheme="majorHAnsi" w:cstheme="majorHAnsi"/>
          <w:b w:val="0"/>
          <w:szCs w:val="24"/>
          <w:lang w:val="ro-MD"/>
        </w:rPr>
        <w:t>,</w:t>
      </w:r>
      <w:r w:rsidRPr="009D1F8B">
        <w:rPr>
          <w:rFonts w:asciiTheme="majorHAnsi" w:eastAsia="Times New Roman" w:hAnsiTheme="majorHAnsi" w:cstheme="majorHAnsi"/>
          <w:b w:val="0"/>
          <w:szCs w:val="24"/>
          <w:lang w:val="ro-MD"/>
        </w:rPr>
        <w:t xml:space="preserve"> </w:t>
      </w:r>
      <w:r w:rsidR="002C3D57">
        <w:rPr>
          <w:rFonts w:asciiTheme="majorHAnsi" w:eastAsia="Times New Roman" w:hAnsiTheme="majorHAnsi" w:cstheme="majorHAnsi"/>
          <w:b w:val="0"/>
          <w:szCs w:val="24"/>
          <w:lang w:val="ro-MD"/>
        </w:rPr>
        <w:t xml:space="preserve">care are atribuții de a examina și </w:t>
      </w:r>
      <w:r w:rsidR="00FC3176">
        <w:rPr>
          <w:rFonts w:asciiTheme="majorHAnsi" w:eastAsia="Times New Roman" w:hAnsiTheme="majorHAnsi" w:cstheme="majorHAnsi"/>
          <w:b w:val="0"/>
          <w:szCs w:val="24"/>
          <w:lang w:val="ro-MD"/>
        </w:rPr>
        <w:t xml:space="preserve">a </w:t>
      </w:r>
      <w:r w:rsidR="002C3D57">
        <w:rPr>
          <w:rFonts w:asciiTheme="majorHAnsi" w:eastAsia="Times New Roman" w:hAnsiTheme="majorHAnsi" w:cstheme="majorHAnsi"/>
          <w:b w:val="0"/>
          <w:szCs w:val="24"/>
          <w:lang w:val="ro-MD"/>
        </w:rPr>
        <w:t xml:space="preserve">verifica </w:t>
      </w:r>
      <w:r w:rsidR="002C3D57" w:rsidRPr="002C3D57">
        <w:rPr>
          <w:rFonts w:asciiTheme="majorHAnsi" w:eastAsia="Times New Roman" w:hAnsiTheme="majorHAnsi" w:cstheme="majorHAnsi"/>
          <w:b w:val="0"/>
          <w:szCs w:val="24"/>
          <w:lang w:val="ro-MD"/>
        </w:rPr>
        <w:t>întrunirea condițiilor de către solicitanți</w:t>
      </w:r>
      <w:r w:rsidR="002C3D57">
        <w:rPr>
          <w:rFonts w:asciiTheme="majorHAnsi" w:eastAsia="Times New Roman" w:hAnsiTheme="majorHAnsi" w:cstheme="majorHAnsi"/>
          <w:b w:val="0"/>
          <w:szCs w:val="24"/>
          <w:lang w:val="ro-MD"/>
        </w:rPr>
        <w:t>i de locuințe sociale</w:t>
      </w:r>
      <w:r w:rsidR="002C3D57" w:rsidRPr="002C3D57">
        <w:rPr>
          <w:rFonts w:asciiTheme="majorHAnsi" w:eastAsia="Times New Roman" w:hAnsiTheme="majorHAnsi" w:cstheme="majorHAnsi"/>
          <w:b w:val="0"/>
          <w:szCs w:val="24"/>
          <w:lang w:val="ro-MD"/>
        </w:rPr>
        <w:t>, în conformitate cu criteriile</w:t>
      </w:r>
      <w:r w:rsidR="002C3D57">
        <w:rPr>
          <w:rFonts w:asciiTheme="majorHAnsi" w:eastAsia="Times New Roman" w:hAnsiTheme="majorHAnsi" w:cstheme="majorHAnsi"/>
          <w:b w:val="0"/>
          <w:szCs w:val="24"/>
          <w:lang w:val="ro-MD"/>
        </w:rPr>
        <w:t xml:space="preserve"> de eligibili</w:t>
      </w:r>
      <w:r w:rsidR="00D92D29">
        <w:rPr>
          <w:rFonts w:asciiTheme="majorHAnsi" w:eastAsia="Times New Roman" w:hAnsiTheme="majorHAnsi" w:cstheme="majorHAnsi"/>
          <w:b w:val="0"/>
          <w:szCs w:val="24"/>
          <w:lang w:val="ro-MD"/>
        </w:rPr>
        <w:t>tate specificate de cadrul normativ</w:t>
      </w:r>
      <w:r w:rsidR="002C3D57">
        <w:rPr>
          <w:rFonts w:asciiTheme="majorHAnsi" w:eastAsia="Times New Roman" w:hAnsiTheme="majorHAnsi" w:cstheme="majorHAnsi"/>
          <w:b w:val="0"/>
          <w:szCs w:val="24"/>
          <w:lang w:val="ro-MD"/>
        </w:rPr>
        <w:t>;</w:t>
      </w:r>
    </w:p>
    <w:p w14:paraId="7D7159A3" w14:textId="77777777" w:rsidR="00C36A7B" w:rsidRPr="00C36A7B" w:rsidRDefault="00C36A7B" w:rsidP="00EB15BA">
      <w:pPr>
        <w:spacing w:line="276" w:lineRule="auto"/>
        <w:ind w:firstLine="567"/>
        <w:jc w:val="both"/>
        <w:rPr>
          <w:rFonts w:asciiTheme="majorHAnsi" w:eastAsia="Times New Roman" w:hAnsiTheme="majorHAnsi" w:cstheme="majorHAnsi"/>
          <w:b w:val="0"/>
          <w:szCs w:val="24"/>
          <w:lang w:val="ro-MD"/>
        </w:rPr>
      </w:pPr>
      <w:r>
        <w:rPr>
          <w:rFonts w:asciiTheme="majorHAnsi" w:eastAsia="Times New Roman" w:hAnsiTheme="majorHAnsi" w:cstheme="majorHAnsi"/>
          <w:b w:val="0"/>
          <w:i/>
          <w:szCs w:val="24"/>
          <w:lang w:val="ro-MD"/>
        </w:rPr>
        <w:t>c</w:t>
      </w:r>
      <w:r w:rsidRPr="00C36A7B">
        <w:rPr>
          <w:rFonts w:asciiTheme="majorHAnsi" w:eastAsia="Times New Roman" w:hAnsiTheme="majorHAnsi" w:cstheme="majorHAnsi"/>
          <w:b w:val="0"/>
          <w:i/>
          <w:szCs w:val="24"/>
          <w:lang w:val="ro-MD"/>
        </w:rPr>
        <w:t>ontract de locațiune a locuinței sociale</w:t>
      </w:r>
      <w:r w:rsidRPr="00C36A7B">
        <w:rPr>
          <w:rFonts w:asciiTheme="majorHAnsi" w:eastAsia="Times New Roman" w:hAnsiTheme="majorHAnsi" w:cstheme="majorHAnsi"/>
          <w:b w:val="0"/>
          <w:szCs w:val="24"/>
          <w:lang w:val="ro-MD"/>
        </w:rPr>
        <w:t xml:space="preserve"> – contract încheiat între beneficiarul locuinței sociale și proprietarul locuinței sociale, care stabilește condițiile de folosire a locuinței</w:t>
      </w:r>
      <w:r>
        <w:rPr>
          <w:rFonts w:asciiTheme="majorHAnsi" w:eastAsia="Times New Roman" w:hAnsiTheme="majorHAnsi" w:cstheme="majorHAnsi"/>
          <w:b w:val="0"/>
          <w:szCs w:val="24"/>
          <w:lang w:val="ro-MD"/>
        </w:rPr>
        <w:t>;</w:t>
      </w:r>
    </w:p>
    <w:p w14:paraId="0088B05D" w14:textId="77777777" w:rsidR="00C36A7B" w:rsidRPr="000B2402" w:rsidRDefault="00C36A7B" w:rsidP="00EB15BA">
      <w:pPr>
        <w:spacing w:line="276" w:lineRule="auto"/>
        <w:ind w:firstLine="567"/>
        <w:jc w:val="both"/>
        <w:rPr>
          <w:rFonts w:asciiTheme="majorHAnsi" w:eastAsia="Times New Roman" w:hAnsiTheme="majorHAnsi" w:cstheme="majorHAnsi"/>
          <w:b w:val="0"/>
          <w:szCs w:val="24"/>
          <w:lang w:val="ro-MD"/>
        </w:rPr>
      </w:pPr>
      <w:r>
        <w:rPr>
          <w:rFonts w:asciiTheme="majorHAnsi" w:eastAsia="Times New Roman" w:hAnsiTheme="majorHAnsi" w:cstheme="majorHAnsi"/>
          <w:b w:val="0"/>
          <w:i/>
          <w:szCs w:val="24"/>
          <w:lang w:val="ro-MD"/>
        </w:rPr>
        <w:t>c</w:t>
      </w:r>
      <w:r w:rsidRPr="00C36A7B">
        <w:rPr>
          <w:rFonts w:asciiTheme="majorHAnsi" w:eastAsia="Times New Roman" w:hAnsiTheme="majorHAnsi" w:cstheme="majorHAnsi"/>
          <w:b w:val="0"/>
          <w:i/>
          <w:szCs w:val="24"/>
          <w:lang w:val="ro-MD"/>
        </w:rPr>
        <w:t>riterii de eligibilitate</w:t>
      </w:r>
      <w:r w:rsidRPr="00C36A7B">
        <w:rPr>
          <w:rFonts w:asciiTheme="majorHAnsi" w:eastAsia="Times New Roman" w:hAnsiTheme="majorHAnsi" w:cstheme="majorHAnsi"/>
          <w:b w:val="0"/>
          <w:szCs w:val="24"/>
          <w:lang w:val="ro-MD"/>
        </w:rPr>
        <w:t xml:space="preserve"> – cerințe obligatorii care urmează a fi îndeplinite de potențialii beneficiari ai </w:t>
      </w:r>
      <w:r w:rsidR="00A37205" w:rsidRPr="00C36A7B">
        <w:rPr>
          <w:rFonts w:asciiTheme="majorHAnsi" w:eastAsia="Times New Roman" w:hAnsiTheme="majorHAnsi" w:cstheme="majorHAnsi"/>
          <w:b w:val="0"/>
          <w:szCs w:val="24"/>
          <w:lang w:val="ro-MD"/>
        </w:rPr>
        <w:t>locuințelor</w:t>
      </w:r>
      <w:r>
        <w:rPr>
          <w:rFonts w:asciiTheme="majorHAnsi" w:eastAsia="Times New Roman" w:hAnsiTheme="majorHAnsi" w:cstheme="majorHAnsi"/>
          <w:b w:val="0"/>
          <w:szCs w:val="24"/>
          <w:lang w:val="ro-MD"/>
        </w:rPr>
        <w:t xml:space="preserve"> sociale în cadrul Proiectului;</w:t>
      </w:r>
    </w:p>
    <w:p w14:paraId="16E293DD" w14:textId="77777777" w:rsidR="007A6197" w:rsidRDefault="007A6197" w:rsidP="00EB15BA">
      <w:pPr>
        <w:spacing w:line="276" w:lineRule="auto"/>
        <w:ind w:firstLine="567"/>
        <w:jc w:val="both"/>
        <w:rPr>
          <w:rFonts w:asciiTheme="majorHAnsi" w:eastAsia="Times New Roman" w:hAnsiTheme="majorHAnsi" w:cstheme="majorHAnsi"/>
          <w:b w:val="0"/>
          <w:szCs w:val="24"/>
          <w:lang w:val="ro-MD"/>
        </w:rPr>
      </w:pPr>
      <w:r w:rsidRPr="000B2402">
        <w:rPr>
          <w:rFonts w:asciiTheme="majorHAnsi" w:eastAsia="Times New Roman" w:hAnsiTheme="majorHAnsi" w:cstheme="majorHAnsi"/>
          <w:b w:val="0"/>
          <w:i/>
          <w:iCs/>
          <w:szCs w:val="24"/>
          <w:lang w:val="ro-MD"/>
        </w:rPr>
        <w:t>locuință</w:t>
      </w:r>
      <w:r w:rsidRPr="007A6197">
        <w:rPr>
          <w:rFonts w:asciiTheme="majorHAnsi" w:eastAsia="Times New Roman" w:hAnsiTheme="majorHAnsi" w:cstheme="majorHAnsi"/>
          <w:b w:val="0"/>
          <w:i/>
          <w:iCs/>
          <w:szCs w:val="24"/>
          <w:lang w:val="ro-MD"/>
        </w:rPr>
        <w:t xml:space="preserve"> socială </w:t>
      </w:r>
      <w:r w:rsidRPr="007A6197">
        <w:rPr>
          <w:rFonts w:asciiTheme="majorHAnsi" w:eastAsia="Times New Roman" w:hAnsiTheme="majorHAnsi" w:cstheme="majorHAnsi"/>
          <w:b w:val="0"/>
          <w:szCs w:val="24"/>
          <w:lang w:val="ro-MD"/>
        </w:rPr>
        <w:t xml:space="preserve">– </w:t>
      </w:r>
      <w:r w:rsidRPr="000B2402">
        <w:rPr>
          <w:rFonts w:asciiTheme="majorHAnsi" w:eastAsia="Times New Roman" w:hAnsiTheme="majorHAnsi" w:cstheme="majorHAnsi"/>
          <w:b w:val="0"/>
          <w:szCs w:val="24"/>
          <w:lang w:val="ro-MD"/>
        </w:rPr>
        <w:t>locuință</w:t>
      </w:r>
      <w:r w:rsidRPr="007A6197">
        <w:rPr>
          <w:rFonts w:asciiTheme="majorHAnsi" w:eastAsia="Times New Roman" w:hAnsiTheme="majorHAnsi" w:cstheme="majorHAnsi"/>
          <w:b w:val="0"/>
          <w:szCs w:val="24"/>
          <w:lang w:val="ro-MD"/>
        </w:rPr>
        <w:t xml:space="preserve"> destinată persoanelor care necesită </w:t>
      </w:r>
      <w:r w:rsidRPr="000B2402">
        <w:rPr>
          <w:rFonts w:asciiTheme="majorHAnsi" w:eastAsia="Times New Roman" w:hAnsiTheme="majorHAnsi" w:cstheme="majorHAnsi"/>
          <w:b w:val="0"/>
          <w:szCs w:val="24"/>
          <w:lang w:val="ro-MD"/>
        </w:rPr>
        <w:t>protecție</w:t>
      </w:r>
      <w:r w:rsidRPr="007A6197">
        <w:rPr>
          <w:rFonts w:asciiTheme="majorHAnsi" w:eastAsia="Times New Roman" w:hAnsiTheme="majorHAnsi" w:cstheme="majorHAnsi"/>
          <w:b w:val="0"/>
          <w:szCs w:val="24"/>
          <w:lang w:val="ro-MD"/>
        </w:rPr>
        <w:t xml:space="preserve"> socială, acordată în </w:t>
      </w:r>
      <w:r w:rsidRPr="000B2402">
        <w:rPr>
          <w:rFonts w:asciiTheme="majorHAnsi" w:eastAsia="Times New Roman" w:hAnsiTheme="majorHAnsi" w:cstheme="majorHAnsi"/>
          <w:b w:val="0"/>
          <w:szCs w:val="24"/>
          <w:lang w:val="ro-MD"/>
        </w:rPr>
        <w:t>locațiune</w:t>
      </w:r>
      <w:r w:rsidRPr="007A6197">
        <w:rPr>
          <w:rFonts w:asciiTheme="majorHAnsi" w:eastAsia="Times New Roman" w:hAnsiTheme="majorHAnsi" w:cstheme="majorHAnsi"/>
          <w:b w:val="0"/>
          <w:szCs w:val="24"/>
          <w:lang w:val="ro-MD"/>
        </w:rPr>
        <w:t xml:space="preserve"> în </w:t>
      </w:r>
      <w:r w:rsidRPr="000B2402">
        <w:rPr>
          <w:rFonts w:asciiTheme="majorHAnsi" w:eastAsia="Times New Roman" w:hAnsiTheme="majorHAnsi" w:cstheme="majorHAnsi"/>
          <w:b w:val="0"/>
          <w:szCs w:val="24"/>
          <w:lang w:val="ro-MD"/>
        </w:rPr>
        <w:t>condițiile</w:t>
      </w:r>
      <w:r w:rsidRPr="007A6197">
        <w:rPr>
          <w:rFonts w:asciiTheme="majorHAnsi" w:eastAsia="Times New Roman" w:hAnsiTheme="majorHAnsi" w:cstheme="majorHAnsi"/>
          <w:b w:val="0"/>
          <w:szCs w:val="24"/>
          <w:lang w:val="ro-MD"/>
        </w:rPr>
        <w:t xml:space="preserve"> leg</w:t>
      </w:r>
      <w:r w:rsidRPr="000B2402">
        <w:rPr>
          <w:rFonts w:asciiTheme="majorHAnsi" w:eastAsia="Times New Roman" w:hAnsiTheme="majorHAnsi" w:cstheme="majorHAnsi"/>
          <w:b w:val="0"/>
          <w:szCs w:val="24"/>
          <w:lang w:val="ro-MD"/>
        </w:rPr>
        <w:t>ii</w:t>
      </w:r>
      <w:r w:rsidRPr="007A6197">
        <w:rPr>
          <w:rFonts w:asciiTheme="majorHAnsi" w:eastAsia="Times New Roman" w:hAnsiTheme="majorHAnsi" w:cstheme="majorHAnsi"/>
          <w:b w:val="0"/>
          <w:szCs w:val="24"/>
          <w:lang w:val="ro-MD"/>
        </w:rPr>
        <w:t xml:space="preserve">; </w:t>
      </w:r>
    </w:p>
    <w:p w14:paraId="0D4F41FB" w14:textId="4649CCCD" w:rsidR="00FB4128" w:rsidRDefault="00FB4128" w:rsidP="00EB15BA">
      <w:pPr>
        <w:spacing w:line="276" w:lineRule="auto"/>
        <w:ind w:firstLine="567"/>
        <w:jc w:val="both"/>
        <w:rPr>
          <w:rFonts w:asciiTheme="majorHAnsi" w:eastAsia="Times New Roman" w:hAnsiTheme="majorHAnsi" w:cstheme="majorHAnsi"/>
          <w:b w:val="0"/>
          <w:szCs w:val="24"/>
          <w:lang w:val="ro-MD"/>
        </w:rPr>
      </w:pPr>
      <w:r>
        <w:rPr>
          <w:rFonts w:asciiTheme="majorHAnsi" w:eastAsia="Times New Roman" w:hAnsiTheme="majorHAnsi" w:cstheme="majorHAnsi"/>
          <w:b w:val="0"/>
          <w:i/>
          <w:szCs w:val="24"/>
          <w:lang w:val="ro-MD"/>
        </w:rPr>
        <w:t>p</w:t>
      </w:r>
      <w:r w:rsidRPr="00FB4128">
        <w:rPr>
          <w:rFonts w:asciiTheme="majorHAnsi" w:eastAsia="Times New Roman" w:hAnsiTheme="majorHAnsi" w:cstheme="majorHAnsi"/>
          <w:b w:val="0"/>
          <w:i/>
          <w:szCs w:val="24"/>
          <w:lang w:val="ro-MD"/>
        </w:rPr>
        <w:t xml:space="preserve">roiect de construcție a </w:t>
      </w:r>
      <w:r w:rsidR="00A37205" w:rsidRPr="00FB4128">
        <w:rPr>
          <w:rFonts w:asciiTheme="majorHAnsi" w:eastAsia="Times New Roman" w:hAnsiTheme="majorHAnsi" w:cstheme="majorHAnsi"/>
          <w:b w:val="0"/>
          <w:i/>
          <w:szCs w:val="24"/>
          <w:lang w:val="ro-MD"/>
        </w:rPr>
        <w:t>locuințelor</w:t>
      </w:r>
      <w:r w:rsidRPr="00FB4128">
        <w:rPr>
          <w:rFonts w:asciiTheme="majorHAnsi" w:eastAsia="Times New Roman" w:hAnsiTheme="majorHAnsi" w:cstheme="majorHAnsi"/>
          <w:b w:val="0"/>
          <w:i/>
          <w:szCs w:val="24"/>
          <w:lang w:val="ro-MD"/>
        </w:rPr>
        <w:t xml:space="preserve"> sociale II</w:t>
      </w:r>
      <w:r w:rsidRPr="00FB4128">
        <w:rPr>
          <w:rFonts w:asciiTheme="majorHAnsi" w:eastAsia="Times New Roman" w:hAnsiTheme="majorHAnsi" w:cstheme="majorHAnsi"/>
          <w:b w:val="0"/>
          <w:szCs w:val="24"/>
          <w:lang w:val="ro-MD"/>
        </w:rPr>
        <w:t xml:space="preserve"> – complex de măsuri organizaționale, legale și financiare orientate spre crearea </w:t>
      </w:r>
      <w:r w:rsidR="00A37205" w:rsidRPr="00FB4128">
        <w:rPr>
          <w:rFonts w:asciiTheme="majorHAnsi" w:eastAsia="Times New Roman" w:hAnsiTheme="majorHAnsi" w:cstheme="majorHAnsi"/>
          <w:b w:val="0"/>
          <w:szCs w:val="24"/>
          <w:lang w:val="ro-MD"/>
        </w:rPr>
        <w:t>locuințelor</w:t>
      </w:r>
      <w:r w:rsidRPr="00FB4128">
        <w:rPr>
          <w:rFonts w:asciiTheme="majorHAnsi" w:eastAsia="Times New Roman" w:hAnsiTheme="majorHAnsi" w:cstheme="majorHAnsi"/>
          <w:b w:val="0"/>
          <w:szCs w:val="24"/>
          <w:lang w:val="ro-MD"/>
        </w:rPr>
        <w:t xml:space="preserve"> sociale, repartizarea și exploatarea acestora</w:t>
      </w:r>
      <w:r>
        <w:rPr>
          <w:rFonts w:asciiTheme="majorHAnsi" w:eastAsia="Times New Roman" w:hAnsiTheme="majorHAnsi" w:cstheme="majorHAnsi"/>
          <w:b w:val="0"/>
          <w:szCs w:val="24"/>
          <w:lang w:val="ro-MD"/>
        </w:rPr>
        <w:t>;</w:t>
      </w:r>
    </w:p>
    <w:p w14:paraId="34A2FE1B" w14:textId="77777777" w:rsidR="00C36A7B" w:rsidRDefault="00C36A7B" w:rsidP="00EB15BA">
      <w:pPr>
        <w:spacing w:line="276" w:lineRule="auto"/>
        <w:ind w:firstLine="567"/>
        <w:jc w:val="both"/>
        <w:rPr>
          <w:rFonts w:asciiTheme="majorHAnsi" w:eastAsia="Times New Roman" w:hAnsiTheme="majorHAnsi" w:cstheme="majorHAnsi"/>
          <w:b w:val="0"/>
          <w:szCs w:val="24"/>
          <w:lang w:val="ro-MD"/>
        </w:rPr>
      </w:pPr>
      <w:r w:rsidRPr="00C36A7B">
        <w:rPr>
          <w:rFonts w:asciiTheme="majorHAnsi" w:eastAsia="Times New Roman" w:hAnsiTheme="majorHAnsi" w:cstheme="majorHAnsi"/>
          <w:b w:val="0"/>
          <w:i/>
          <w:szCs w:val="24"/>
          <w:lang w:val="ro-MD"/>
        </w:rPr>
        <w:t xml:space="preserve">proprietarul </w:t>
      </w:r>
      <w:r w:rsidR="00A37205" w:rsidRPr="00C36A7B">
        <w:rPr>
          <w:rFonts w:asciiTheme="majorHAnsi" w:eastAsia="Times New Roman" w:hAnsiTheme="majorHAnsi" w:cstheme="majorHAnsi"/>
          <w:b w:val="0"/>
          <w:i/>
          <w:szCs w:val="24"/>
          <w:lang w:val="ro-MD"/>
        </w:rPr>
        <w:t>locuințelor</w:t>
      </w:r>
      <w:r w:rsidRPr="00C36A7B">
        <w:rPr>
          <w:rFonts w:asciiTheme="majorHAnsi" w:eastAsia="Times New Roman" w:hAnsiTheme="majorHAnsi" w:cstheme="majorHAnsi"/>
          <w:b w:val="0"/>
          <w:i/>
          <w:szCs w:val="24"/>
          <w:lang w:val="ro-MD"/>
        </w:rPr>
        <w:t xml:space="preserve"> sociale</w:t>
      </w:r>
      <w:r w:rsidRPr="00C36A7B">
        <w:rPr>
          <w:rFonts w:asciiTheme="majorHAnsi" w:eastAsia="Times New Roman" w:hAnsiTheme="majorHAnsi" w:cstheme="majorHAnsi"/>
          <w:b w:val="0"/>
          <w:szCs w:val="24"/>
          <w:lang w:val="ro-MD"/>
        </w:rPr>
        <w:t xml:space="preserve"> – organul administrației publice în administrarea căruia vor trece locuințele sociale după finalizarea construcției</w:t>
      </w:r>
      <w:r>
        <w:rPr>
          <w:rFonts w:asciiTheme="majorHAnsi" w:eastAsia="Times New Roman" w:hAnsiTheme="majorHAnsi" w:cstheme="majorHAnsi"/>
          <w:b w:val="0"/>
          <w:szCs w:val="24"/>
          <w:lang w:val="ro-MD"/>
        </w:rPr>
        <w:t>;</w:t>
      </w:r>
    </w:p>
    <w:p w14:paraId="6BFB31AD" w14:textId="77777777" w:rsidR="000B0FB5" w:rsidRDefault="000B0FB5" w:rsidP="00EB15BA">
      <w:pPr>
        <w:spacing w:line="276" w:lineRule="auto"/>
        <w:ind w:firstLine="567"/>
        <w:jc w:val="both"/>
        <w:rPr>
          <w:rFonts w:asciiTheme="majorHAnsi" w:eastAsia="Times New Roman" w:hAnsiTheme="majorHAnsi" w:cstheme="majorHAnsi"/>
          <w:b w:val="0"/>
          <w:szCs w:val="24"/>
          <w:lang w:val="ro-MD"/>
        </w:rPr>
      </w:pPr>
      <w:r w:rsidRPr="000B0FB5">
        <w:rPr>
          <w:rFonts w:asciiTheme="majorHAnsi" w:eastAsia="Times New Roman" w:hAnsiTheme="majorHAnsi" w:cstheme="majorHAnsi"/>
          <w:b w:val="0"/>
          <w:i/>
          <w:szCs w:val="24"/>
          <w:lang w:val="ro-MD"/>
        </w:rPr>
        <w:t xml:space="preserve">regulament </w:t>
      </w:r>
      <w:r>
        <w:rPr>
          <w:rFonts w:asciiTheme="majorHAnsi" w:eastAsia="Times New Roman" w:hAnsiTheme="majorHAnsi" w:cstheme="majorHAnsi"/>
          <w:b w:val="0"/>
          <w:szCs w:val="24"/>
          <w:lang w:val="ro-MD"/>
        </w:rPr>
        <w:t>– Regulamentul</w:t>
      </w:r>
      <w:r w:rsidRPr="000B0FB5">
        <w:rPr>
          <w:rFonts w:asciiTheme="majorHAnsi" w:eastAsia="Times New Roman" w:hAnsiTheme="majorHAnsi" w:cstheme="majorHAnsi"/>
          <w:b w:val="0"/>
          <w:szCs w:val="24"/>
          <w:lang w:val="ro-MD"/>
        </w:rPr>
        <w:t xml:space="preserve"> cu privire la mo</w:t>
      </w:r>
      <w:r>
        <w:rPr>
          <w:rFonts w:asciiTheme="majorHAnsi" w:eastAsia="Times New Roman" w:hAnsiTheme="majorHAnsi" w:cstheme="majorHAnsi"/>
          <w:b w:val="0"/>
          <w:szCs w:val="24"/>
          <w:lang w:val="ro-MD"/>
        </w:rPr>
        <w:t xml:space="preserve">dul şi condițiile </w:t>
      </w:r>
      <w:r w:rsidRPr="000B0FB5">
        <w:rPr>
          <w:rFonts w:asciiTheme="majorHAnsi" w:eastAsia="Times New Roman" w:hAnsiTheme="majorHAnsi" w:cstheme="majorHAnsi"/>
          <w:b w:val="0"/>
          <w:szCs w:val="24"/>
          <w:lang w:val="ro-MD"/>
        </w:rPr>
        <w:t xml:space="preserve">de desfășurare </w:t>
      </w:r>
      <w:r w:rsidRPr="00EB781B">
        <w:rPr>
          <w:rFonts w:asciiTheme="majorHAnsi" w:eastAsia="Times New Roman" w:hAnsiTheme="majorHAnsi" w:cstheme="majorHAnsi"/>
          <w:b w:val="0"/>
          <w:szCs w:val="24"/>
          <w:lang w:val="ro-MD"/>
        </w:rPr>
        <w:t>a Proiectului de construcție a locuințelor pentru păturile social/economic vulnerabile II</w:t>
      </w:r>
      <w:r w:rsidR="00FC3176" w:rsidRPr="00EB781B">
        <w:rPr>
          <w:rFonts w:asciiTheme="majorHAnsi" w:eastAsia="Times New Roman" w:hAnsiTheme="majorHAnsi" w:cstheme="majorHAnsi"/>
          <w:b w:val="0"/>
          <w:szCs w:val="24"/>
          <w:lang w:val="ro-MD"/>
        </w:rPr>
        <w:t>,</w:t>
      </w:r>
      <w:r>
        <w:rPr>
          <w:rFonts w:asciiTheme="majorHAnsi" w:eastAsia="Times New Roman" w:hAnsiTheme="majorHAnsi" w:cstheme="majorHAnsi"/>
          <w:b w:val="0"/>
          <w:szCs w:val="24"/>
          <w:lang w:val="ro-MD"/>
        </w:rPr>
        <w:t xml:space="preserve"> aprobat prin Ordinul</w:t>
      </w:r>
      <w:r w:rsidR="00055908" w:rsidRPr="00055908">
        <w:t xml:space="preserve"> </w:t>
      </w:r>
      <w:r w:rsidR="00055908" w:rsidRPr="00055908">
        <w:rPr>
          <w:rFonts w:asciiTheme="majorHAnsi" w:eastAsia="Times New Roman" w:hAnsiTheme="majorHAnsi" w:cstheme="majorHAnsi"/>
          <w:b w:val="0"/>
          <w:szCs w:val="24"/>
          <w:lang w:val="ro-MD"/>
        </w:rPr>
        <w:t>MADRM</w:t>
      </w:r>
      <w:r>
        <w:rPr>
          <w:rFonts w:asciiTheme="majorHAnsi" w:eastAsia="Times New Roman" w:hAnsiTheme="majorHAnsi" w:cstheme="majorHAnsi"/>
          <w:b w:val="0"/>
          <w:szCs w:val="24"/>
          <w:lang w:val="ro-MD"/>
        </w:rPr>
        <w:t xml:space="preserve"> nr.75 din 14.05.2014;</w:t>
      </w:r>
    </w:p>
    <w:p w14:paraId="198F681D" w14:textId="77777777" w:rsidR="008E443F" w:rsidRDefault="0015089A" w:rsidP="00EB15BA">
      <w:pPr>
        <w:spacing w:line="276" w:lineRule="auto"/>
        <w:ind w:firstLine="567"/>
        <w:jc w:val="both"/>
        <w:rPr>
          <w:rFonts w:asciiTheme="majorHAnsi" w:hAnsiTheme="majorHAnsi" w:cstheme="majorHAnsi"/>
          <w:b w:val="0"/>
          <w:lang w:val="ro-MD"/>
        </w:rPr>
        <w:sectPr w:rsidR="008E443F" w:rsidSect="00EB15BA">
          <w:pgSz w:w="12240" w:h="15840"/>
          <w:pgMar w:top="993" w:right="1041" w:bottom="1276" w:left="1701" w:header="720" w:footer="518" w:gutter="0"/>
          <w:cols w:space="720"/>
          <w:docGrid w:linePitch="360"/>
        </w:sectPr>
      </w:pPr>
      <w:r w:rsidRPr="000B2402">
        <w:rPr>
          <w:rFonts w:asciiTheme="majorHAnsi" w:hAnsiTheme="majorHAnsi" w:cstheme="majorHAnsi"/>
          <w:b w:val="0"/>
          <w:i/>
          <w:lang w:val="ro-MD"/>
        </w:rPr>
        <w:t xml:space="preserve">Unitatea de implementare a Proiectului de </w:t>
      </w:r>
      <w:r w:rsidR="007A6197" w:rsidRPr="000B2402">
        <w:rPr>
          <w:rFonts w:asciiTheme="majorHAnsi" w:hAnsiTheme="majorHAnsi" w:cstheme="majorHAnsi"/>
          <w:b w:val="0"/>
          <w:i/>
          <w:lang w:val="ro-MD"/>
        </w:rPr>
        <w:t>construcție</w:t>
      </w:r>
      <w:r w:rsidRPr="000B2402">
        <w:rPr>
          <w:rFonts w:asciiTheme="majorHAnsi" w:hAnsiTheme="majorHAnsi" w:cstheme="majorHAnsi"/>
          <w:b w:val="0"/>
          <w:i/>
          <w:lang w:val="ro-MD"/>
        </w:rPr>
        <w:t xml:space="preserve"> a </w:t>
      </w:r>
      <w:r w:rsidR="00A37205" w:rsidRPr="000B2402">
        <w:rPr>
          <w:rFonts w:asciiTheme="majorHAnsi" w:hAnsiTheme="majorHAnsi" w:cstheme="majorHAnsi"/>
          <w:b w:val="0"/>
          <w:i/>
          <w:lang w:val="ro-MD"/>
        </w:rPr>
        <w:t>locuințelor</w:t>
      </w:r>
      <w:r w:rsidRPr="000B2402">
        <w:rPr>
          <w:rFonts w:asciiTheme="majorHAnsi" w:hAnsiTheme="majorHAnsi" w:cstheme="majorHAnsi"/>
          <w:b w:val="0"/>
          <w:i/>
          <w:lang w:val="ro-MD"/>
        </w:rPr>
        <w:t xml:space="preserve"> </w:t>
      </w:r>
      <w:r w:rsidRPr="00E31396">
        <w:rPr>
          <w:rFonts w:asciiTheme="majorHAnsi" w:hAnsiTheme="majorHAnsi" w:cstheme="majorHAnsi"/>
          <w:b w:val="0"/>
          <w:i/>
          <w:lang w:val="ro-MD"/>
        </w:rPr>
        <w:t>pentru păturile socialmente vulnerabile II</w:t>
      </w:r>
      <w:r w:rsidRPr="000B2402">
        <w:rPr>
          <w:rFonts w:asciiTheme="majorHAnsi" w:hAnsiTheme="majorHAnsi" w:cstheme="majorHAnsi"/>
          <w:b w:val="0"/>
          <w:lang w:val="ro-MD"/>
        </w:rPr>
        <w:t xml:space="preserve"> </w:t>
      </w:r>
      <w:r w:rsidR="00FC3176">
        <w:rPr>
          <w:rFonts w:asciiTheme="majorHAnsi" w:hAnsiTheme="majorHAnsi" w:cstheme="majorHAnsi"/>
          <w:b w:val="0"/>
          <w:lang w:val="ro-MD"/>
        </w:rPr>
        <w:t>–</w:t>
      </w:r>
      <w:r w:rsidRPr="000B2402">
        <w:rPr>
          <w:rFonts w:asciiTheme="majorHAnsi" w:hAnsiTheme="majorHAnsi" w:cstheme="majorHAnsi"/>
          <w:b w:val="0"/>
          <w:lang w:val="ro-MD"/>
        </w:rPr>
        <w:t xml:space="preserve"> </w:t>
      </w:r>
      <w:r w:rsidR="007A6197" w:rsidRPr="000B2402">
        <w:rPr>
          <w:rFonts w:asciiTheme="majorHAnsi" w:hAnsiTheme="majorHAnsi" w:cstheme="majorHAnsi"/>
          <w:b w:val="0"/>
          <w:lang w:val="ro-MD"/>
        </w:rPr>
        <w:t>instituție</w:t>
      </w:r>
      <w:r w:rsidRPr="000B2402">
        <w:rPr>
          <w:rFonts w:asciiTheme="majorHAnsi" w:hAnsiTheme="majorHAnsi" w:cstheme="majorHAnsi"/>
          <w:b w:val="0"/>
          <w:lang w:val="ro-MD"/>
        </w:rPr>
        <w:t xml:space="preserve"> publică, cu personalitate juridică, aflată în subordinea </w:t>
      </w:r>
      <w:r w:rsidR="00055908" w:rsidRPr="00E31396">
        <w:rPr>
          <w:rFonts w:asciiTheme="majorHAnsi" w:hAnsiTheme="majorHAnsi" w:cstheme="majorHAnsi"/>
          <w:b w:val="0"/>
          <w:lang w:val="ro-MD"/>
        </w:rPr>
        <w:t>MADRM</w:t>
      </w:r>
      <w:r w:rsidR="00FC3176" w:rsidRPr="00E31396">
        <w:rPr>
          <w:rFonts w:asciiTheme="majorHAnsi" w:hAnsiTheme="majorHAnsi" w:cstheme="majorHAnsi"/>
          <w:b w:val="0"/>
          <w:lang w:val="ro-MD"/>
        </w:rPr>
        <w:t xml:space="preserve">, </w:t>
      </w:r>
      <w:r w:rsidR="00055908" w:rsidRPr="00E31396">
        <w:rPr>
          <w:rFonts w:asciiTheme="majorHAnsi" w:hAnsiTheme="majorHAnsi" w:cstheme="majorHAnsi"/>
          <w:b w:val="0"/>
          <w:lang w:val="ro-MD"/>
        </w:rPr>
        <w:t xml:space="preserve"> </w:t>
      </w:r>
      <w:r w:rsidR="007A6197" w:rsidRPr="00E31396">
        <w:rPr>
          <w:rFonts w:asciiTheme="majorHAnsi" w:hAnsiTheme="majorHAnsi" w:cstheme="majorHAnsi"/>
          <w:b w:val="0"/>
          <w:lang w:val="ro-MD"/>
        </w:rPr>
        <w:t>constă</w:t>
      </w:r>
      <w:r w:rsidR="007A6197" w:rsidRPr="000B2402">
        <w:rPr>
          <w:rFonts w:asciiTheme="majorHAnsi" w:hAnsiTheme="majorHAnsi" w:cstheme="majorHAnsi"/>
          <w:b w:val="0"/>
          <w:lang w:val="ro-MD"/>
        </w:rPr>
        <w:t xml:space="preserve"> în asigurarea îndeplinirii eficiente a obligațiilor Republicii Moldova asumate în </w:t>
      </w:r>
      <w:r w:rsidR="007A6197" w:rsidRPr="000B2402">
        <w:rPr>
          <w:rFonts w:asciiTheme="majorHAnsi" w:hAnsiTheme="majorHAnsi" w:cstheme="majorHAnsi"/>
          <w:b w:val="0"/>
          <w:lang w:val="ro-MD"/>
        </w:rPr>
        <w:lastRenderedPageBreak/>
        <w:t xml:space="preserve">temeiul Acordului-cadru de împrumut dintre Guvernul Republicii Moldova și Banca de Dezvoltare a Consiliului Europei în </w:t>
      </w:r>
      <w:r w:rsidR="00FC3176">
        <w:rPr>
          <w:rFonts w:asciiTheme="majorHAnsi" w:hAnsiTheme="majorHAnsi" w:cstheme="majorHAnsi"/>
          <w:b w:val="0"/>
          <w:lang w:val="ro-MD"/>
        </w:rPr>
        <w:t xml:space="preserve">vederea </w:t>
      </w:r>
      <w:r w:rsidR="007A6197" w:rsidRPr="000B2402">
        <w:rPr>
          <w:rFonts w:asciiTheme="majorHAnsi" w:hAnsiTheme="majorHAnsi" w:cstheme="majorHAnsi"/>
          <w:b w:val="0"/>
          <w:lang w:val="ro-MD"/>
        </w:rPr>
        <w:t>realiz</w:t>
      </w:r>
      <w:r w:rsidR="00FC3176">
        <w:rPr>
          <w:rFonts w:asciiTheme="majorHAnsi" w:hAnsiTheme="majorHAnsi" w:cstheme="majorHAnsi"/>
          <w:b w:val="0"/>
          <w:lang w:val="ro-MD"/>
        </w:rPr>
        <w:t>ării</w:t>
      </w:r>
      <w:r w:rsidR="007A6197" w:rsidRPr="000B2402">
        <w:rPr>
          <w:rFonts w:asciiTheme="majorHAnsi" w:hAnsiTheme="majorHAnsi" w:cstheme="majorHAnsi"/>
          <w:b w:val="0"/>
          <w:lang w:val="ro-MD"/>
        </w:rPr>
        <w:t xml:space="preserve"> Proiectului de construcție a </w:t>
      </w:r>
      <w:r w:rsidR="00A37205" w:rsidRPr="000B2402">
        <w:rPr>
          <w:rFonts w:asciiTheme="majorHAnsi" w:hAnsiTheme="majorHAnsi" w:cstheme="majorHAnsi"/>
          <w:b w:val="0"/>
          <w:lang w:val="ro-MD"/>
        </w:rPr>
        <w:t>locuințelor</w:t>
      </w:r>
      <w:r w:rsidR="007A6197" w:rsidRPr="000B2402">
        <w:rPr>
          <w:rFonts w:asciiTheme="majorHAnsi" w:hAnsiTheme="majorHAnsi" w:cstheme="majorHAnsi"/>
          <w:b w:val="0"/>
          <w:lang w:val="ro-MD"/>
        </w:rPr>
        <w:t xml:space="preserve"> pentru păturile socialmente vulnerabile II</w:t>
      </w:r>
      <w:r w:rsidR="008E443F">
        <w:rPr>
          <w:rFonts w:asciiTheme="majorHAnsi" w:hAnsiTheme="majorHAnsi" w:cstheme="majorHAnsi"/>
          <w:b w:val="0"/>
          <w:lang w:val="ro-MD"/>
        </w:rPr>
        <w:t>.</w:t>
      </w:r>
    </w:p>
    <w:p w14:paraId="37844DF9" w14:textId="77777777" w:rsidR="002D757D" w:rsidRPr="00105F2C" w:rsidRDefault="002D757D" w:rsidP="00EB15BA">
      <w:pPr>
        <w:pStyle w:val="ac"/>
        <w:spacing w:line="276" w:lineRule="auto"/>
        <w:ind w:left="0"/>
        <w:rPr>
          <w:rFonts w:asciiTheme="majorHAnsi" w:hAnsiTheme="majorHAnsi" w:cstheme="majorHAnsi"/>
          <w:szCs w:val="24"/>
          <w:lang w:val="ro-RO"/>
        </w:rPr>
      </w:pPr>
      <w:r w:rsidRPr="00105F2C">
        <w:rPr>
          <w:rFonts w:asciiTheme="majorHAnsi" w:eastAsiaTheme="majorEastAsia" w:hAnsiTheme="majorHAnsi" w:cstheme="majorBidi"/>
          <w:b w:val="0"/>
          <w:color w:val="2E74B5" w:themeColor="accent1" w:themeShade="BF"/>
          <w:sz w:val="32"/>
          <w:szCs w:val="32"/>
          <w:lang w:val="ro-RO"/>
        </w:rPr>
        <w:lastRenderedPageBreak/>
        <w:t>Raportul de audit este destinat:</w:t>
      </w:r>
    </w:p>
    <w:p w14:paraId="69B01342" w14:textId="77777777" w:rsidR="002D757D" w:rsidRPr="006F7C01" w:rsidRDefault="002D757D" w:rsidP="00EB15BA">
      <w:pPr>
        <w:pStyle w:val="ac"/>
        <w:numPr>
          <w:ilvl w:val="0"/>
          <w:numId w:val="47"/>
        </w:numPr>
        <w:spacing w:line="276" w:lineRule="auto"/>
        <w:ind w:left="0" w:firstLine="0"/>
        <w:jc w:val="both"/>
        <w:rPr>
          <w:rFonts w:asciiTheme="majorHAnsi" w:hAnsiTheme="majorHAnsi" w:cstheme="majorHAnsi"/>
          <w:szCs w:val="24"/>
          <w:lang w:val="ro-RO"/>
        </w:rPr>
      </w:pPr>
      <w:r w:rsidRPr="006F7C01">
        <w:rPr>
          <w:rFonts w:asciiTheme="majorHAnsi" w:eastAsia="Times New Roman" w:hAnsiTheme="majorHAnsi" w:cstheme="majorHAnsi"/>
          <w:szCs w:val="24"/>
          <w:lang w:val="ro-RO"/>
        </w:rPr>
        <w:t>Parlamentul</w:t>
      </w:r>
      <w:r>
        <w:rPr>
          <w:rFonts w:asciiTheme="majorHAnsi" w:eastAsia="Times New Roman" w:hAnsiTheme="majorHAnsi" w:cstheme="majorHAnsi"/>
          <w:szCs w:val="24"/>
          <w:lang w:val="ro-RO"/>
        </w:rPr>
        <w:t>ui</w:t>
      </w:r>
      <w:r w:rsidRPr="006F7C01">
        <w:rPr>
          <w:rFonts w:asciiTheme="majorHAnsi" w:eastAsia="Times New Roman" w:hAnsiTheme="majorHAnsi" w:cstheme="majorHAnsi"/>
          <w:szCs w:val="24"/>
          <w:lang w:val="ro-RO"/>
        </w:rPr>
        <w:t xml:space="preserve"> și Guvernul</w:t>
      </w:r>
      <w:r>
        <w:rPr>
          <w:rFonts w:asciiTheme="majorHAnsi" w:eastAsia="Times New Roman" w:hAnsiTheme="majorHAnsi" w:cstheme="majorHAnsi"/>
          <w:szCs w:val="24"/>
          <w:lang w:val="ro-RO"/>
        </w:rPr>
        <w:t>ui</w:t>
      </w:r>
      <w:r w:rsidRPr="006F7C01">
        <w:rPr>
          <w:rFonts w:asciiTheme="majorHAnsi" w:eastAsia="Times New Roman" w:hAnsiTheme="majorHAnsi" w:cstheme="majorHAnsi"/>
          <w:szCs w:val="24"/>
          <w:lang w:val="ro-RO"/>
        </w:rPr>
        <w:t xml:space="preserve"> Republicii Moldova – </w:t>
      </w:r>
      <w:r w:rsidRPr="00105F2C">
        <w:rPr>
          <w:rFonts w:asciiTheme="majorHAnsi" w:hAnsiTheme="majorHAnsi" w:cstheme="majorHAnsi"/>
          <w:b w:val="0"/>
          <w:szCs w:val="24"/>
          <w:lang w:val="ro-RO"/>
        </w:rPr>
        <w:t>pentru informare, luare de atitudine și utilizare a informațiilor la luarea deciziilor/inițiativelor aferente politicilor statului la implementarea proiectelor de construcție și repartizare a locuințelor pentru păturile socialmente vulnerabile;</w:t>
      </w:r>
    </w:p>
    <w:p w14:paraId="22DFC7F6" w14:textId="356EFD95" w:rsidR="002D757D" w:rsidRPr="00FC3176" w:rsidRDefault="002D757D" w:rsidP="00EB15BA">
      <w:pPr>
        <w:pStyle w:val="ac"/>
        <w:numPr>
          <w:ilvl w:val="0"/>
          <w:numId w:val="47"/>
        </w:numPr>
        <w:spacing w:line="276" w:lineRule="auto"/>
        <w:ind w:left="0" w:firstLine="0"/>
        <w:jc w:val="both"/>
        <w:rPr>
          <w:rFonts w:asciiTheme="majorHAnsi" w:hAnsiTheme="majorHAnsi" w:cstheme="majorHAnsi"/>
          <w:szCs w:val="24"/>
          <w:lang w:val="ro-RO"/>
        </w:rPr>
      </w:pPr>
      <w:r w:rsidRPr="00FC3176">
        <w:rPr>
          <w:rFonts w:asciiTheme="majorHAnsi" w:eastAsia="Times New Roman" w:hAnsiTheme="majorHAnsi" w:cstheme="majorHAnsi"/>
          <w:szCs w:val="24"/>
          <w:lang w:val="ro-MD"/>
        </w:rPr>
        <w:t xml:space="preserve">Ministerului Agriculturii, Dezvoltării Regionale și Mediului </w:t>
      </w:r>
      <w:r w:rsidR="00FC3176" w:rsidRPr="00FC3176">
        <w:rPr>
          <w:rFonts w:asciiTheme="majorHAnsi" w:eastAsia="Times New Roman" w:hAnsiTheme="majorHAnsi" w:cstheme="majorHAnsi"/>
          <w:szCs w:val="24"/>
          <w:lang w:val="ro-MD"/>
        </w:rPr>
        <w:t>–</w:t>
      </w:r>
      <w:r w:rsidRPr="00FC3176">
        <w:rPr>
          <w:rFonts w:asciiTheme="majorHAnsi" w:eastAsia="Times New Roman" w:hAnsiTheme="majorHAnsi" w:cstheme="majorHAnsi"/>
          <w:szCs w:val="24"/>
          <w:lang w:val="ro-MD"/>
        </w:rPr>
        <w:t xml:space="preserve"> </w:t>
      </w:r>
      <w:r w:rsidRPr="00FC3176">
        <w:rPr>
          <w:rFonts w:asciiTheme="majorHAnsi" w:eastAsia="Times New Roman" w:hAnsiTheme="majorHAnsi" w:cstheme="majorHAnsi"/>
          <w:b w:val="0"/>
          <w:szCs w:val="24"/>
          <w:lang w:val="ro-MD"/>
        </w:rPr>
        <w:t xml:space="preserve">pentru informare și utilizare a informațiilor în vederea ajustării </w:t>
      </w:r>
      <w:r w:rsidRPr="00663601">
        <w:rPr>
          <w:rFonts w:asciiTheme="majorHAnsi" w:eastAsia="Times New Roman" w:hAnsiTheme="majorHAnsi" w:cstheme="majorHAnsi"/>
          <w:b w:val="0"/>
          <w:szCs w:val="24"/>
          <w:lang w:val="ro-MD"/>
        </w:rPr>
        <w:t>cadrului legal în domeniul realizării proiectelor de construcție și repartizare a locuințelor pentru păturile socialmente vulnerabile</w:t>
      </w:r>
      <w:r w:rsidRPr="00AA1A19">
        <w:rPr>
          <w:rFonts w:asciiTheme="majorHAnsi" w:hAnsiTheme="majorHAnsi" w:cstheme="majorHAnsi"/>
          <w:b w:val="0"/>
          <w:szCs w:val="24"/>
          <w:lang w:val="ro-RO"/>
        </w:rPr>
        <w:t>;</w:t>
      </w:r>
    </w:p>
    <w:p w14:paraId="7E06DAF1" w14:textId="77777777" w:rsidR="002D757D" w:rsidRPr="002D757D" w:rsidRDefault="002D757D" w:rsidP="00EB15BA">
      <w:pPr>
        <w:pStyle w:val="ac"/>
        <w:numPr>
          <w:ilvl w:val="0"/>
          <w:numId w:val="47"/>
        </w:numPr>
        <w:spacing w:line="276" w:lineRule="auto"/>
        <w:ind w:left="0" w:firstLine="0"/>
        <w:jc w:val="both"/>
        <w:rPr>
          <w:rFonts w:asciiTheme="majorHAnsi" w:hAnsiTheme="majorHAnsi" w:cstheme="majorHAnsi"/>
          <w:szCs w:val="24"/>
          <w:lang w:val="ro-RO"/>
        </w:rPr>
      </w:pPr>
      <w:r w:rsidRPr="002D757D">
        <w:rPr>
          <w:rFonts w:asciiTheme="majorHAnsi" w:eastAsia="Times New Roman" w:hAnsiTheme="majorHAnsi" w:cstheme="majorHAnsi"/>
          <w:szCs w:val="24"/>
          <w:lang w:val="ro-RO"/>
        </w:rPr>
        <w:t>societății civile, altor părți interesate.</w:t>
      </w:r>
    </w:p>
    <w:p w14:paraId="6C60AAED" w14:textId="77777777" w:rsidR="009B65DD" w:rsidRDefault="009B65DD" w:rsidP="00EB15BA">
      <w:pPr>
        <w:rPr>
          <w:lang w:val="ro-MD"/>
        </w:rPr>
      </w:pPr>
    </w:p>
    <w:p w14:paraId="538A4420" w14:textId="77777777" w:rsidR="003D2F99" w:rsidRDefault="003D2F99" w:rsidP="005D0A6C">
      <w:pPr>
        <w:pStyle w:val="1"/>
        <w:numPr>
          <w:ilvl w:val="0"/>
          <w:numId w:val="1"/>
        </w:numPr>
        <w:tabs>
          <w:tab w:val="left" w:pos="0"/>
          <w:tab w:val="left" w:pos="284"/>
          <w:tab w:val="left" w:pos="567"/>
        </w:tabs>
        <w:spacing w:before="0"/>
        <w:ind w:left="0" w:firstLine="0"/>
        <w:rPr>
          <w:rFonts w:cstheme="majorHAnsi"/>
          <w:color w:val="auto"/>
          <w:sz w:val="28"/>
          <w:lang w:val="ro-MD"/>
        </w:rPr>
      </w:pPr>
      <w:bookmarkStart w:id="5" w:name="_Toc66444072"/>
      <w:bookmarkStart w:id="6" w:name="_Toc78814026"/>
      <w:r w:rsidRPr="009A5560">
        <w:rPr>
          <w:rFonts w:cstheme="majorHAnsi"/>
          <w:color w:val="auto"/>
          <w:sz w:val="28"/>
          <w:lang w:val="ro-MD"/>
        </w:rPr>
        <w:t>SINTEZA</w:t>
      </w:r>
      <w:bookmarkEnd w:id="5"/>
      <w:bookmarkEnd w:id="6"/>
    </w:p>
    <w:p w14:paraId="79CB593D" w14:textId="581933D1" w:rsidR="00FD563F" w:rsidRPr="002D6EDA" w:rsidRDefault="00FD563F" w:rsidP="00EB15BA">
      <w:pPr>
        <w:spacing w:line="276" w:lineRule="auto"/>
        <w:ind w:firstLine="567"/>
        <w:jc w:val="both"/>
        <w:rPr>
          <w:b w:val="0"/>
          <w:lang w:val="ro-MD"/>
        </w:rPr>
      </w:pPr>
      <w:r w:rsidRPr="002D6EDA">
        <w:rPr>
          <w:b w:val="0"/>
          <w:lang w:val="ro-MD"/>
        </w:rPr>
        <w:t xml:space="preserve">Raportul de audit furnizează destinatarilor informații relevante conformității </w:t>
      </w:r>
      <w:r w:rsidRPr="002D6EDA">
        <w:rPr>
          <w:rFonts w:asciiTheme="majorHAnsi" w:eastAsiaTheme="minorHAnsi" w:hAnsiTheme="majorHAnsi" w:cstheme="majorHAnsi"/>
          <w:b w:val="0"/>
          <w:lang w:val="ro-MD"/>
        </w:rPr>
        <w:t>organizării, realizării și monitorizării Proiectului de construcție a locuințelor pentru păturile socialmente vulnerabile II</w:t>
      </w:r>
      <w:r w:rsidR="00D90AAC">
        <w:rPr>
          <w:rFonts w:asciiTheme="majorHAnsi" w:eastAsiaTheme="minorHAnsi" w:hAnsiTheme="majorHAnsi" w:cstheme="majorHAnsi"/>
          <w:b w:val="0"/>
          <w:lang w:val="ro-MD"/>
        </w:rPr>
        <w:t xml:space="preserve"> </w:t>
      </w:r>
      <w:r w:rsidR="001D57C2">
        <w:rPr>
          <w:rFonts w:asciiTheme="majorHAnsi" w:eastAsiaTheme="minorHAnsi" w:hAnsiTheme="majorHAnsi" w:cstheme="majorHAnsi"/>
          <w:b w:val="0"/>
          <w:lang w:val="ro-MD"/>
        </w:rPr>
        <w:t>în perioada 201</w:t>
      </w:r>
      <w:r w:rsidR="00014188">
        <w:rPr>
          <w:rFonts w:asciiTheme="majorHAnsi" w:eastAsiaTheme="minorHAnsi" w:hAnsiTheme="majorHAnsi" w:cstheme="majorHAnsi"/>
          <w:b w:val="0"/>
          <w:lang w:val="ro-MD"/>
        </w:rPr>
        <w:t>3</w:t>
      </w:r>
      <w:r w:rsidR="00AC6418">
        <w:rPr>
          <w:rFonts w:asciiTheme="majorHAnsi" w:eastAsiaTheme="minorHAnsi" w:hAnsiTheme="majorHAnsi" w:cstheme="majorHAnsi"/>
          <w:b w:val="0"/>
          <w:lang w:val="ro-MD"/>
        </w:rPr>
        <w:t>-2021</w:t>
      </w:r>
      <w:r w:rsidR="001D57C2">
        <w:rPr>
          <w:rFonts w:asciiTheme="majorHAnsi" w:eastAsiaTheme="minorHAnsi" w:hAnsiTheme="majorHAnsi" w:cstheme="majorHAnsi"/>
          <w:b w:val="0"/>
          <w:lang w:val="ro-MD"/>
        </w:rPr>
        <w:t>,</w:t>
      </w:r>
      <w:r w:rsidRPr="002D6EDA">
        <w:rPr>
          <w:b w:val="0"/>
          <w:lang w:val="ro-MD"/>
        </w:rPr>
        <w:t xml:space="preserve"> precum și funcționalității cadrului de reguli și proceduri aferente domeniului vizat.</w:t>
      </w:r>
    </w:p>
    <w:p w14:paraId="092B8129" w14:textId="7BDF4282" w:rsidR="00FD563F" w:rsidRDefault="00FD563F" w:rsidP="00EB15BA">
      <w:pPr>
        <w:spacing w:line="276" w:lineRule="auto"/>
        <w:ind w:firstLine="567"/>
        <w:jc w:val="both"/>
        <w:rPr>
          <w:b w:val="0"/>
          <w:lang w:val="ro-MD"/>
        </w:rPr>
      </w:pPr>
      <w:r w:rsidRPr="004B38E2">
        <w:rPr>
          <w:b w:val="0"/>
          <w:lang w:val="ro-MD"/>
        </w:rPr>
        <w:t xml:space="preserve">Generalizând constatările și concluziile formulate în procesul de audit, </w:t>
      </w:r>
      <w:r w:rsidR="00FC3176">
        <w:rPr>
          <w:b w:val="0"/>
          <w:lang w:val="ro-MD"/>
        </w:rPr>
        <w:t xml:space="preserve">misiunea de </w:t>
      </w:r>
      <w:r w:rsidRPr="004B38E2">
        <w:rPr>
          <w:b w:val="0"/>
          <w:lang w:val="ro-MD"/>
        </w:rPr>
        <w:t>audit prezintă rezumatul neconformităților identificate</w:t>
      </w:r>
      <w:r w:rsidR="003C5BCE">
        <w:rPr>
          <w:b w:val="0"/>
          <w:lang w:val="ro-MD"/>
        </w:rPr>
        <w:t>:</w:t>
      </w:r>
    </w:p>
    <w:p w14:paraId="06B30A1F" w14:textId="3CD72B06" w:rsidR="00CB1C64" w:rsidRPr="00C55672" w:rsidRDefault="00CB1C64" w:rsidP="00EB15BA">
      <w:pPr>
        <w:pStyle w:val="ac"/>
        <w:numPr>
          <w:ilvl w:val="0"/>
          <w:numId w:val="35"/>
        </w:numPr>
        <w:spacing w:line="276" w:lineRule="auto"/>
        <w:ind w:left="0" w:firstLine="0"/>
        <w:jc w:val="both"/>
        <w:rPr>
          <w:b w:val="0"/>
          <w:lang w:val="ro-MD"/>
        </w:rPr>
      </w:pPr>
      <w:r w:rsidRPr="00C55672">
        <w:rPr>
          <w:b w:val="0"/>
          <w:lang w:val="ro-MD"/>
        </w:rPr>
        <w:t xml:space="preserve">inițierea și derularea proiectului s-a </w:t>
      </w:r>
      <w:r w:rsidR="00643AC9" w:rsidRPr="00C55672">
        <w:rPr>
          <w:b w:val="0"/>
          <w:lang w:val="ro-MD"/>
        </w:rPr>
        <w:t xml:space="preserve">efectuat fără ca </w:t>
      </w:r>
      <w:r w:rsidR="003C5BCE" w:rsidRPr="00C55672">
        <w:rPr>
          <w:b w:val="0"/>
          <w:lang w:val="ro-MD"/>
        </w:rPr>
        <w:t>consiliile r</w:t>
      </w:r>
      <w:r w:rsidR="00643AC9" w:rsidRPr="00C55672">
        <w:rPr>
          <w:b w:val="0"/>
          <w:lang w:val="ro-MD"/>
        </w:rPr>
        <w:t xml:space="preserve">aionale să dispună de informații pertinente privind potențialii beneficiari de locuințe sociale </w:t>
      </w:r>
      <w:r w:rsidR="00EC238F" w:rsidRPr="00C55672">
        <w:rPr>
          <w:rFonts w:asciiTheme="majorHAnsi" w:eastAsiaTheme="minorHAnsi" w:hAnsiTheme="majorHAnsi" w:cstheme="majorHAnsi"/>
          <w:b w:val="0"/>
          <w:i/>
          <w:szCs w:val="24"/>
          <w:lang w:val="ro-MD"/>
        </w:rPr>
        <w:t>(pct.4.1.);</w:t>
      </w:r>
    </w:p>
    <w:p w14:paraId="6506A915" w14:textId="3F0761A6" w:rsidR="00FD563F" w:rsidRPr="00C55672" w:rsidRDefault="00FD563F" w:rsidP="00EB15BA">
      <w:pPr>
        <w:pStyle w:val="ac"/>
        <w:numPr>
          <w:ilvl w:val="0"/>
          <w:numId w:val="35"/>
        </w:numPr>
        <w:spacing w:line="276" w:lineRule="auto"/>
        <w:ind w:left="0" w:firstLine="0"/>
        <w:jc w:val="both"/>
        <w:rPr>
          <w:b w:val="0"/>
          <w:lang w:val="ro-MD"/>
        </w:rPr>
      </w:pPr>
      <w:r w:rsidRPr="00C55672">
        <w:rPr>
          <w:b w:val="0"/>
          <w:lang w:val="ro-MD"/>
        </w:rPr>
        <w:t>ambiguit</w:t>
      </w:r>
      <w:r w:rsidR="005D0A6C" w:rsidRPr="00C55672">
        <w:rPr>
          <w:b w:val="0"/>
          <w:lang w:val="ro-MD"/>
        </w:rPr>
        <w:t xml:space="preserve">atea </w:t>
      </w:r>
      <w:r w:rsidRPr="00C55672">
        <w:rPr>
          <w:b w:val="0"/>
          <w:lang w:val="ro-MD"/>
        </w:rPr>
        <w:t xml:space="preserve">cadrului </w:t>
      </w:r>
      <w:r w:rsidR="00A31933" w:rsidRPr="00C55672">
        <w:rPr>
          <w:b w:val="0"/>
          <w:lang w:val="ro-MD"/>
        </w:rPr>
        <w:t>normativ</w:t>
      </w:r>
      <w:r w:rsidR="004144ED" w:rsidRPr="00C55672">
        <w:rPr>
          <w:b w:val="0"/>
          <w:lang w:val="ro-MD"/>
        </w:rPr>
        <w:t>, necorelarea acestuia la cadrul legal</w:t>
      </w:r>
      <w:r w:rsidRPr="00C55672">
        <w:rPr>
          <w:b w:val="0"/>
          <w:lang w:val="ro-MD"/>
        </w:rPr>
        <w:t>,</w:t>
      </w:r>
      <w:r w:rsidRPr="00C55672">
        <w:rPr>
          <w:rFonts w:asciiTheme="majorHAnsi" w:eastAsiaTheme="minorHAnsi" w:hAnsiTheme="majorHAnsi" w:cstheme="majorHAnsi"/>
          <w:b w:val="0"/>
          <w:szCs w:val="24"/>
          <w:lang w:val="ro-MD"/>
        </w:rPr>
        <w:t xml:space="preserve"> precum și lipsa unor</w:t>
      </w:r>
      <w:r w:rsidRPr="00C55672">
        <w:rPr>
          <w:b w:val="0"/>
          <w:lang w:val="ro-MD"/>
        </w:rPr>
        <w:t xml:space="preserve"> mecanisme aferente procesului </w:t>
      </w:r>
      <w:r w:rsidR="002B1BCB" w:rsidRPr="00C55672">
        <w:rPr>
          <w:b w:val="0"/>
          <w:lang w:val="ro-MD"/>
        </w:rPr>
        <w:t xml:space="preserve">de </w:t>
      </w:r>
      <w:r w:rsidRPr="00C55672">
        <w:rPr>
          <w:b w:val="0"/>
          <w:lang w:val="ro-MD"/>
        </w:rPr>
        <w:t>implement</w:t>
      </w:r>
      <w:r w:rsidR="002B1BCB" w:rsidRPr="00C55672">
        <w:rPr>
          <w:b w:val="0"/>
          <w:lang w:val="ro-MD"/>
        </w:rPr>
        <w:t>are a</w:t>
      </w:r>
      <w:r w:rsidRPr="00C55672">
        <w:rPr>
          <w:b w:val="0"/>
          <w:lang w:val="ro-MD"/>
        </w:rPr>
        <w:t xml:space="preserve"> Proiectului</w:t>
      </w:r>
      <w:r w:rsidR="004144ED" w:rsidRPr="00C55672">
        <w:rPr>
          <w:b w:val="0"/>
          <w:lang w:val="ro-MD"/>
        </w:rPr>
        <w:t>, în special ce țin de verificarea informațiilor prezentate de către potențialii beneficiari,</w:t>
      </w:r>
      <w:r w:rsidRPr="00C55672">
        <w:rPr>
          <w:rFonts w:asciiTheme="majorHAnsi" w:eastAsiaTheme="minorHAnsi" w:hAnsiTheme="majorHAnsi" w:cstheme="majorHAnsi"/>
          <w:b w:val="0"/>
          <w:szCs w:val="24"/>
          <w:lang w:val="ro-MD"/>
        </w:rPr>
        <w:t xml:space="preserve"> au condiționat repartizarea locuințelor sociale unor beneficiari care nu corespund criteriilor stabilite prin cadrul legal</w:t>
      </w:r>
      <w:r w:rsidR="00791A94" w:rsidRPr="00C55672">
        <w:rPr>
          <w:rFonts w:asciiTheme="majorHAnsi" w:eastAsiaTheme="minorHAnsi" w:hAnsiTheme="majorHAnsi" w:cstheme="majorHAnsi"/>
          <w:b w:val="0"/>
          <w:szCs w:val="24"/>
          <w:lang w:val="ro-MD"/>
        </w:rPr>
        <w:t xml:space="preserve"> în 57 de cazuri din cele 139 verificate</w:t>
      </w:r>
      <w:r w:rsidRPr="00C55672">
        <w:rPr>
          <w:rFonts w:asciiTheme="majorHAnsi" w:eastAsiaTheme="minorHAnsi" w:hAnsiTheme="majorHAnsi" w:cstheme="majorHAnsi"/>
          <w:b w:val="0"/>
          <w:szCs w:val="24"/>
          <w:lang w:val="ro-MD"/>
        </w:rPr>
        <w:t xml:space="preserve"> </w:t>
      </w:r>
      <w:r w:rsidR="0030387F" w:rsidRPr="00C55672">
        <w:rPr>
          <w:rFonts w:asciiTheme="majorHAnsi" w:eastAsiaTheme="minorHAnsi" w:hAnsiTheme="majorHAnsi" w:cstheme="majorHAnsi"/>
          <w:b w:val="0"/>
          <w:i/>
          <w:szCs w:val="24"/>
          <w:lang w:val="ro-MD"/>
        </w:rPr>
        <w:t>(pct.4.1.</w:t>
      </w:r>
      <w:r w:rsidRPr="00C55672">
        <w:rPr>
          <w:rFonts w:asciiTheme="majorHAnsi" w:eastAsiaTheme="minorHAnsi" w:hAnsiTheme="majorHAnsi" w:cstheme="majorHAnsi"/>
          <w:b w:val="0"/>
          <w:i/>
          <w:szCs w:val="24"/>
          <w:lang w:val="ro-MD"/>
        </w:rPr>
        <w:t>);</w:t>
      </w:r>
    </w:p>
    <w:p w14:paraId="4B916465" w14:textId="5C9BE70E" w:rsidR="00FD563F" w:rsidRPr="00C55672" w:rsidRDefault="004144ED" w:rsidP="00EB15BA">
      <w:pPr>
        <w:pStyle w:val="ac"/>
        <w:numPr>
          <w:ilvl w:val="0"/>
          <w:numId w:val="35"/>
        </w:numPr>
        <w:spacing w:line="276" w:lineRule="auto"/>
        <w:ind w:left="0" w:firstLine="0"/>
        <w:jc w:val="both"/>
        <w:rPr>
          <w:b w:val="0"/>
          <w:lang w:val="ro-MD"/>
        </w:rPr>
      </w:pPr>
      <w:r w:rsidRPr="00C55672">
        <w:rPr>
          <w:b w:val="0"/>
          <w:lang w:val="ro-MD"/>
        </w:rPr>
        <w:t xml:space="preserve">îndeplinirea necalitativă a atribuțiilor contractuale de către responsabilii tehnici contractați de </w:t>
      </w:r>
      <w:r w:rsidR="00FD563F" w:rsidRPr="00C55672">
        <w:rPr>
          <w:b w:val="0"/>
          <w:lang w:val="ro-MD"/>
        </w:rPr>
        <w:t xml:space="preserve">UIP a determinat recepționarea și achitarea antreprenorilor a unor lucrări de construcție neexecutate </w:t>
      </w:r>
      <w:r w:rsidR="005D0A6C" w:rsidRPr="00C55672">
        <w:rPr>
          <w:b w:val="0"/>
          <w:lang w:val="ro-MD"/>
        </w:rPr>
        <w:t>sau care nu au fost constatate efectiv de către echipa de audit</w:t>
      </w:r>
      <w:r w:rsidR="005D0A6C" w:rsidRPr="00C55672">
        <w:rPr>
          <w:lang w:val="ro-MD"/>
        </w:rPr>
        <w:t xml:space="preserve"> </w:t>
      </w:r>
      <w:r w:rsidR="00FD563F" w:rsidRPr="00C55672">
        <w:rPr>
          <w:b w:val="0"/>
          <w:lang w:val="ro-MD"/>
        </w:rPr>
        <w:t>în 4 din 6 cazuri ve</w:t>
      </w:r>
      <w:r w:rsidR="0082698B" w:rsidRPr="00C55672">
        <w:rPr>
          <w:b w:val="0"/>
          <w:lang w:val="ro-MD"/>
        </w:rPr>
        <w:t>rificate</w:t>
      </w:r>
      <w:r w:rsidR="002B1BCB" w:rsidRPr="00C55672">
        <w:rPr>
          <w:b w:val="0"/>
          <w:lang w:val="ro-MD"/>
        </w:rPr>
        <w:t>,</w:t>
      </w:r>
      <w:r w:rsidR="0082698B" w:rsidRPr="00C55672">
        <w:rPr>
          <w:b w:val="0"/>
          <w:lang w:val="ro-MD"/>
        </w:rPr>
        <w:t xml:space="preserve"> în sumă totală de 244,5</w:t>
      </w:r>
      <w:r w:rsidR="00FD563F" w:rsidRPr="00C55672">
        <w:rPr>
          <w:b w:val="0"/>
          <w:lang w:val="ro-MD"/>
        </w:rPr>
        <w:t xml:space="preserve"> mii lei, precum și executarea unor lucrări necalitative </w:t>
      </w:r>
      <w:r w:rsidR="0030387F" w:rsidRPr="00C55672">
        <w:rPr>
          <w:b w:val="0"/>
          <w:i/>
          <w:lang w:val="ro-MD"/>
        </w:rPr>
        <w:t>(pct.4.1.</w:t>
      </w:r>
      <w:r w:rsidR="00FD563F" w:rsidRPr="00C55672">
        <w:rPr>
          <w:b w:val="0"/>
          <w:i/>
          <w:lang w:val="ro-MD"/>
        </w:rPr>
        <w:t>);</w:t>
      </w:r>
    </w:p>
    <w:p w14:paraId="23C54166" w14:textId="60CD9CA2" w:rsidR="00FD563F" w:rsidRPr="00C55672" w:rsidRDefault="002B1BCB" w:rsidP="00EB15BA">
      <w:pPr>
        <w:pStyle w:val="ac"/>
        <w:numPr>
          <w:ilvl w:val="0"/>
          <w:numId w:val="35"/>
        </w:numPr>
        <w:spacing w:line="276" w:lineRule="auto"/>
        <w:ind w:left="0" w:firstLine="0"/>
        <w:jc w:val="both"/>
        <w:rPr>
          <w:b w:val="0"/>
          <w:lang w:val="ro-MD"/>
        </w:rPr>
      </w:pPr>
      <w:r w:rsidRPr="00C55672">
        <w:rPr>
          <w:b w:val="0"/>
          <w:lang w:val="ro-MD"/>
        </w:rPr>
        <w:t>c</w:t>
      </w:r>
      <w:r w:rsidR="00FD563F" w:rsidRPr="00C55672">
        <w:rPr>
          <w:b w:val="0"/>
          <w:lang w:val="ro-MD"/>
        </w:rPr>
        <w:t>omisiile din cadrul APL de nivelul II care au participat în cadrul Proiectului, la evaluarea solicitărilor de locuințe sociale</w:t>
      </w:r>
      <w:r w:rsidR="00A31933" w:rsidRPr="00C55672">
        <w:rPr>
          <w:b w:val="0"/>
          <w:lang w:val="ro-MD"/>
        </w:rPr>
        <w:t>,</w:t>
      </w:r>
      <w:r w:rsidR="00FD563F" w:rsidRPr="00C55672">
        <w:rPr>
          <w:b w:val="0"/>
          <w:lang w:val="ro-MD"/>
        </w:rPr>
        <w:t xml:space="preserve"> nu au respectat prevederile legale, </w:t>
      </w:r>
      <w:r w:rsidR="004144ED" w:rsidRPr="00C55672">
        <w:rPr>
          <w:b w:val="0"/>
          <w:lang w:val="ro-MD"/>
        </w:rPr>
        <w:t xml:space="preserve">acordând </w:t>
      </w:r>
      <w:r w:rsidR="00FD563F" w:rsidRPr="00C55672">
        <w:rPr>
          <w:b w:val="0"/>
          <w:lang w:val="ro-MD"/>
        </w:rPr>
        <w:t xml:space="preserve"> </w:t>
      </w:r>
      <w:r w:rsidR="00AC388D" w:rsidRPr="00C55672">
        <w:rPr>
          <w:b w:val="0"/>
          <w:lang w:val="ro-MD"/>
        </w:rPr>
        <w:t>locuințe</w:t>
      </w:r>
      <w:r w:rsidR="00FD563F" w:rsidRPr="00C55672">
        <w:rPr>
          <w:b w:val="0"/>
          <w:lang w:val="ro-MD"/>
        </w:rPr>
        <w:t xml:space="preserve"> </w:t>
      </w:r>
      <w:r w:rsidR="00A5359A" w:rsidRPr="00C55672">
        <w:rPr>
          <w:b w:val="0"/>
          <w:lang w:val="ro-MD"/>
        </w:rPr>
        <w:t>în 24</w:t>
      </w:r>
      <w:r w:rsidR="003C5BCE" w:rsidRPr="00C55672">
        <w:rPr>
          <w:b w:val="0"/>
          <w:lang w:val="ro-MD"/>
        </w:rPr>
        <w:t xml:space="preserve"> de</w:t>
      </w:r>
      <w:r w:rsidR="00A5359A" w:rsidRPr="00C55672">
        <w:rPr>
          <w:b w:val="0"/>
          <w:lang w:val="ro-MD"/>
        </w:rPr>
        <w:t xml:space="preserve"> cazuri din cele 139 verificate unor </w:t>
      </w:r>
      <w:r w:rsidR="00FD563F" w:rsidRPr="00C55672">
        <w:rPr>
          <w:b w:val="0"/>
          <w:lang w:val="ro-MD"/>
        </w:rPr>
        <w:t xml:space="preserve">persoane </w:t>
      </w:r>
      <w:r w:rsidR="00A5359A" w:rsidRPr="00C55672">
        <w:rPr>
          <w:b w:val="0"/>
          <w:lang w:val="ro-MD"/>
        </w:rPr>
        <w:t xml:space="preserve">care </w:t>
      </w:r>
      <w:r w:rsidR="00FD563F" w:rsidRPr="00C55672">
        <w:rPr>
          <w:b w:val="0"/>
          <w:lang w:val="ro-MD"/>
        </w:rPr>
        <w:t xml:space="preserve">dețin bunuri imobiliare </w:t>
      </w:r>
      <w:r w:rsidR="00FD563F" w:rsidRPr="00C55672">
        <w:rPr>
          <w:b w:val="0"/>
          <w:i/>
          <w:lang w:val="ro-MD"/>
        </w:rPr>
        <w:t>(pct. 4.2.);</w:t>
      </w:r>
    </w:p>
    <w:p w14:paraId="616A9D33" w14:textId="11718895" w:rsidR="00FD563F" w:rsidRPr="00C55672" w:rsidRDefault="002B1BCB" w:rsidP="00EB15BA">
      <w:pPr>
        <w:pStyle w:val="ac"/>
        <w:numPr>
          <w:ilvl w:val="0"/>
          <w:numId w:val="35"/>
        </w:numPr>
        <w:spacing w:line="276" w:lineRule="auto"/>
        <w:ind w:left="0" w:firstLine="0"/>
        <w:jc w:val="both"/>
        <w:rPr>
          <w:b w:val="0"/>
          <w:lang w:val="ro-MD"/>
        </w:rPr>
      </w:pPr>
      <w:r w:rsidRPr="00C55672">
        <w:rPr>
          <w:b w:val="0"/>
          <w:lang w:val="ro-MD"/>
        </w:rPr>
        <w:lastRenderedPageBreak/>
        <w:t>c</w:t>
      </w:r>
      <w:r w:rsidR="00FD563F" w:rsidRPr="00C55672">
        <w:rPr>
          <w:b w:val="0"/>
          <w:lang w:val="ro-MD"/>
        </w:rPr>
        <w:t>ontrar prevederilor legale</w:t>
      </w:r>
      <w:r w:rsidR="00E64C76" w:rsidRPr="00C55672">
        <w:rPr>
          <w:b w:val="0"/>
          <w:lang w:val="ro-MD"/>
        </w:rPr>
        <w:t>, în 16</w:t>
      </w:r>
      <w:r w:rsidR="006F3940" w:rsidRPr="00C55672">
        <w:rPr>
          <w:b w:val="0"/>
          <w:lang w:val="ro-MD"/>
        </w:rPr>
        <w:t xml:space="preserve"> cazuri din cele 139</w:t>
      </w:r>
      <w:r w:rsidR="00FD563F" w:rsidRPr="00C55672">
        <w:rPr>
          <w:b w:val="0"/>
          <w:lang w:val="ro-MD"/>
        </w:rPr>
        <w:t xml:space="preserve"> verificate, Comisiile din cadrul r</w:t>
      </w:r>
      <w:r w:rsidR="005E661C" w:rsidRPr="00C55672">
        <w:rPr>
          <w:b w:val="0"/>
          <w:lang w:val="ro-MD"/>
        </w:rPr>
        <w:t>aioa</w:t>
      </w:r>
      <w:r w:rsidRPr="00C55672">
        <w:rPr>
          <w:b w:val="0"/>
          <w:lang w:val="ro-MD"/>
        </w:rPr>
        <w:t>ne</w:t>
      </w:r>
      <w:r w:rsidR="00FD563F" w:rsidRPr="00C55672">
        <w:rPr>
          <w:b w:val="0"/>
          <w:lang w:val="ro-MD"/>
        </w:rPr>
        <w:t>l</w:t>
      </w:r>
      <w:r w:rsidRPr="00C55672">
        <w:rPr>
          <w:b w:val="0"/>
          <w:lang w:val="ro-MD"/>
        </w:rPr>
        <w:t>or</w:t>
      </w:r>
      <w:r w:rsidR="00FD563F" w:rsidRPr="00C55672">
        <w:rPr>
          <w:b w:val="0"/>
          <w:lang w:val="ro-MD"/>
        </w:rPr>
        <w:t xml:space="preserve"> Briceni (4 cazuri), S</w:t>
      </w:r>
      <w:r w:rsidRPr="00C55672">
        <w:rPr>
          <w:b w:val="0"/>
          <w:lang w:val="ro-MD"/>
        </w:rPr>
        <w:t>â</w:t>
      </w:r>
      <w:r w:rsidR="00FD563F" w:rsidRPr="00C55672">
        <w:rPr>
          <w:b w:val="0"/>
          <w:lang w:val="ro-MD"/>
        </w:rPr>
        <w:t>ngerei (2 cazuri), Nisp</w:t>
      </w:r>
      <w:r w:rsidR="00E64C76" w:rsidRPr="00C55672">
        <w:rPr>
          <w:b w:val="0"/>
          <w:lang w:val="ro-MD"/>
        </w:rPr>
        <w:t>oreni (3 cazuri) și Soroca (7</w:t>
      </w:r>
      <w:r w:rsidR="00FD563F" w:rsidRPr="00C55672">
        <w:rPr>
          <w:b w:val="0"/>
          <w:lang w:val="ro-MD"/>
        </w:rPr>
        <w:t xml:space="preserve"> caz</w:t>
      </w:r>
      <w:r w:rsidR="00E64C76" w:rsidRPr="00C55672">
        <w:rPr>
          <w:b w:val="0"/>
          <w:lang w:val="ro-MD"/>
        </w:rPr>
        <w:t>uri</w:t>
      </w:r>
      <w:r w:rsidR="00FD563F" w:rsidRPr="00C55672">
        <w:rPr>
          <w:b w:val="0"/>
          <w:lang w:val="ro-MD"/>
        </w:rPr>
        <w:t>) au repartizat locuințe sociale unor beneficiari care nu corespundeau criteriilor de eligibilitate</w:t>
      </w:r>
      <w:r w:rsidR="004943F9" w:rsidRPr="00C55672">
        <w:rPr>
          <w:b w:val="0"/>
          <w:lang w:val="ro-MD"/>
        </w:rPr>
        <w:t xml:space="preserve"> cu privire la veniturile</w:t>
      </w:r>
      <w:r w:rsidR="00A4212D" w:rsidRPr="00C55672">
        <w:rPr>
          <w:b w:val="0"/>
          <w:lang w:val="ro-MD"/>
        </w:rPr>
        <w:t xml:space="preserve"> obținute</w:t>
      </w:r>
      <w:r w:rsidR="007328F5" w:rsidRPr="00C55672">
        <w:rPr>
          <w:b w:val="0"/>
          <w:lang w:val="ro-MD"/>
        </w:rPr>
        <w:t xml:space="preserve"> </w:t>
      </w:r>
      <w:r w:rsidR="007328F5" w:rsidRPr="00C55672">
        <w:rPr>
          <w:b w:val="0"/>
          <w:i/>
          <w:lang w:val="ro-MD"/>
        </w:rPr>
        <w:t>(pct.4.2.)</w:t>
      </w:r>
      <w:r w:rsidR="00FD563F" w:rsidRPr="00C55672">
        <w:rPr>
          <w:b w:val="0"/>
          <w:i/>
          <w:lang w:val="ro-MD"/>
        </w:rPr>
        <w:t>;</w:t>
      </w:r>
    </w:p>
    <w:p w14:paraId="521DA1BE" w14:textId="77D8A64A" w:rsidR="00FD563F" w:rsidRPr="00C55672" w:rsidRDefault="00FD563F" w:rsidP="00EB15BA">
      <w:pPr>
        <w:pStyle w:val="ac"/>
        <w:numPr>
          <w:ilvl w:val="0"/>
          <w:numId w:val="35"/>
        </w:numPr>
        <w:spacing w:line="276" w:lineRule="auto"/>
        <w:ind w:left="0" w:firstLine="0"/>
        <w:jc w:val="both"/>
        <w:rPr>
          <w:b w:val="0"/>
          <w:lang w:val="ro-MD"/>
        </w:rPr>
      </w:pPr>
      <w:r w:rsidRPr="00C55672">
        <w:rPr>
          <w:b w:val="0"/>
          <w:lang w:val="ro-MD"/>
        </w:rPr>
        <w:t xml:space="preserve">CR Nisporeni, contrar prevederilor legale, precum și contrar scopului Proiectului, a repartizat în anul 2018, cu titlu de excepție, 5 locuințe sociale unor </w:t>
      </w:r>
      <w:r w:rsidR="004144ED" w:rsidRPr="00C55672">
        <w:rPr>
          <w:b w:val="0"/>
          <w:lang w:val="ro-MD"/>
        </w:rPr>
        <w:t>persoane publice, din care 4  sunt angajate î</w:t>
      </w:r>
      <w:r w:rsidRPr="00C55672">
        <w:rPr>
          <w:b w:val="0"/>
          <w:lang w:val="ro-MD"/>
        </w:rPr>
        <w:t xml:space="preserve">n cadrul </w:t>
      </w:r>
      <w:r w:rsidR="004144ED" w:rsidRPr="00C55672">
        <w:rPr>
          <w:b w:val="0"/>
          <w:lang w:val="ro-MD"/>
        </w:rPr>
        <w:t xml:space="preserve">unor autorități și instituții publice </w:t>
      </w:r>
      <w:r w:rsidRPr="00C55672">
        <w:rPr>
          <w:b w:val="0"/>
          <w:lang w:val="ro-MD"/>
        </w:rPr>
        <w:t>din raionul Nisporeni, ace</w:t>
      </w:r>
      <w:r w:rsidR="003C5BCE" w:rsidRPr="00C55672">
        <w:rPr>
          <w:b w:val="0"/>
          <w:lang w:val="ro-MD"/>
        </w:rPr>
        <w:t>stea</w:t>
      </w:r>
      <w:r w:rsidRPr="00C55672">
        <w:rPr>
          <w:b w:val="0"/>
          <w:lang w:val="ro-MD"/>
        </w:rPr>
        <w:t xml:space="preserve"> nefiind eligibil</w:t>
      </w:r>
      <w:r w:rsidR="003C5BCE" w:rsidRPr="00C55672">
        <w:rPr>
          <w:b w:val="0"/>
          <w:lang w:val="ro-MD"/>
        </w:rPr>
        <w:t>e</w:t>
      </w:r>
      <w:r w:rsidRPr="00C55672">
        <w:rPr>
          <w:b w:val="0"/>
          <w:lang w:val="ro-MD"/>
        </w:rPr>
        <w:t xml:space="preserve"> conform criteriilor privind veniturile obținute și </w:t>
      </w:r>
      <w:r w:rsidR="00A31933" w:rsidRPr="00C55672">
        <w:rPr>
          <w:b w:val="0"/>
          <w:lang w:val="ro-MD"/>
        </w:rPr>
        <w:t xml:space="preserve">privind </w:t>
      </w:r>
      <w:r w:rsidRPr="00C55672">
        <w:rPr>
          <w:b w:val="0"/>
          <w:lang w:val="ro-MD"/>
        </w:rPr>
        <w:t xml:space="preserve">lipsa/existența bunurilor imobile </w:t>
      </w:r>
      <w:r w:rsidRPr="00C55672">
        <w:rPr>
          <w:b w:val="0"/>
          <w:i/>
          <w:lang w:val="ro-MD"/>
        </w:rPr>
        <w:t>(pct.4.2.);</w:t>
      </w:r>
    </w:p>
    <w:p w14:paraId="55D2C54C" w14:textId="6402B92D" w:rsidR="00FD563F" w:rsidRPr="00C55672" w:rsidRDefault="003C5BCE" w:rsidP="00EB15BA">
      <w:pPr>
        <w:pStyle w:val="ac"/>
        <w:numPr>
          <w:ilvl w:val="0"/>
          <w:numId w:val="35"/>
        </w:numPr>
        <w:spacing w:line="276" w:lineRule="auto"/>
        <w:ind w:left="0" w:firstLine="0"/>
        <w:jc w:val="both"/>
        <w:rPr>
          <w:b w:val="0"/>
          <w:lang w:val="ro-MD"/>
        </w:rPr>
      </w:pPr>
      <w:r w:rsidRPr="00C55672">
        <w:rPr>
          <w:rFonts w:asciiTheme="majorHAnsi" w:eastAsia="Times New Roman" w:hAnsiTheme="majorHAnsi" w:cstheme="majorHAnsi"/>
          <w:b w:val="0"/>
          <w:szCs w:val="28"/>
          <w:lang w:val="ro-MD"/>
        </w:rPr>
        <w:t xml:space="preserve">lipsa </w:t>
      </w:r>
      <w:r w:rsidR="003E7737" w:rsidRPr="00C55672">
        <w:rPr>
          <w:rFonts w:asciiTheme="majorHAnsi" w:eastAsia="Times New Roman" w:hAnsiTheme="majorHAnsi" w:cstheme="majorHAnsi"/>
          <w:b w:val="0"/>
          <w:szCs w:val="28"/>
          <w:lang w:val="ro-MD"/>
        </w:rPr>
        <w:t xml:space="preserve">prevederilor </w:t>
      </w:r>
      <w:r w:rsidR="00E82B39" w:rsidRPr="00C55672">
        <w:rPr>
          <w:rFonts w:asciiTheme="majorHAnsi" w:eastAsia="Times New Roman" w:hAnsiTheme="majorHAnsi" w:cstheme="majorHAnsi"/>
          <w:b w:val="0"/>
          <w:szCs w:val="28"/>
          <w:lang w:val="ro-MD"/>
        </w:rPr>
        <w:t>legal</w:t>
      </w:r>
      <w:r w:rsidR="003E7737" w:rsidRPr="00C55672">
        <w:rPr>
          <w:rFonts w:asciiTheme="majorHAnsi" w:eastAsia="Times New Roman" w:hAnsiTheme="majorHAnsi" w:cstheme="majorHAnsi"/>
          <w:b w:val="0"/>
          <w:szCs w:val="28"/>
          <w:lang w:val="ro-MD"/>
        </w:rPr>
        <w:t>e privind</w:t>
      </w:r>
      <w:r w:rsidR="00E82B39" w:rsidRPr="00C55672">
        <w:rPr>
          <w:rFonts w:asciiTheme="majorHAnsi" w:eastAsia="Times New Roman" w:hAnsiTheme="majorHAnsi" w:cstheme="majorHAnsi"/>
          <w:b w:val="0"/>
          <w:szCs w:val="28"/>
          <w:lang w:val="ro-MD"/>
        </w:rPr>
        <w:t xml:space="preserve"> monitorizarea periodică a condițiilor economice și sociale a</w:t>
      </w:r>
      <w:r w:rsidR="000F6A1D" w:rsidRPr="00C55672">
        <w:rPr>
          <w:rFonts w:asciiTheme="majorHAnsi" w:eastAsia="Times New Roman" w:hAnsiTheme="majorHAnsi" w:cstheme="majorHAnsi"/>
          <w:b w:val="0"/>
          <w:szCs w:val="28"/>
          <w:lang w:val="ro-MD"/>
        </w:rPr>
        <w:t>le</w:t>
      </w:r>
      <w:r w:rsidR="00E82B39" w:rsidRPr="00C55672">
        <w:rPr>
          <w:rFonts w:asciiTheme="majorHAnsi" w:eastAsia="Times New Roman" w:hAnsiTheme="majorHAnsi" w:cstheme="majorHAnsi"/>
          <w:b w:val="0"/>
          <w:szCs w:val="28"/>
          <w:lang w:val="ro-MD"/>
        </w:rPr>
        <w:t xml:space="preserve"> persoanelor care au beneficiat de locuințe sociale.</w:t>
      </w:r>
      <w:r w:rsidR="00AB381A" w:rsidRPr="00C55672">
        <w:rPr>
          <w:rFonts w:asciiTheme="majorHAnsi" w:eastAsia="Times New Roman" w:hAnsiTheme="majorHAnsi" w:cstheme="majorHAnsi"/>
          <w:b w:val="0"/>
          <w:szCs w:val="28"/>
          <w:lang w:val="ro-MD"/>
        </w:rPr>
        <w:t xml:space="preserve"> </w:t>
      </w:r>
      <w:r w:rsidR="000F6A1D" w:rsidRPr="00C55672">
        <w:rPr>
          <w:rFonts w:asciiTheme="majorHAnsi" w:eastAsia="Times New Roman" w:hAnsiTheme="majorHAnsi" w:cstheme="majorHAnsi"/>
          <w:b w:val="0"/>
          <w:szCs w:val="28"/>
          <w:lang w:val="ro-MD"/>
        </w:rPr>
        <w:t>Drept</w:t>
      </w:r>
      <w:r w:rsidR="00AB381A" w:rsidRPr="00C55672">
        <w:rPr>
          <w:rFonts w:asciiTheme="majorHAnsi" w:eastAsia="Times New Roman" w:hAnsiTheme="majorHAnsi" w:cstheme="majorHAnsi"/>
          <w:b w:val="0"/>
          <w:szCs w:val="28"/>
          <w:lang w:val="ro-MD"/>
        </w:rPr>
        <w:t xml:space="preserve"> rezultat,</w:t>
      </w:r>
      <w:r w:rsidR="00E82B39" w:rsidRPr="00C55672">
        <w:rPr>
          <w:rFonts w:asciiTheme="majorHAnsi" w:eastAsia="Times New Roman" w:hAnsiTheme="majorHAnsi" w:cstheme="majorHAnsi"/>
          <w:b w:val="0"/>
          <w:szCs w:val="28"/>
          <w:lang w:val="ro-MD"/>
        </w:rPr>
        <w:t xml:space="preserve"> în </w:t>
      </w:r>
      <w:r w:rsidR="0038447F" w:rsidRPr="00C55672">
        <w:rPr>
          <w:rFonts w:asciiTheme="majorHAnsi" w:eastAsia="Times New Roman" w:hAnsiTheme="majorHAnsi" w:cstheme="majorHAnsi"/>
          <w:b w:val="0"/>
          <w:szCs w:val="28"/>
          <w:lang w:val="ro-MD"/>
        </w:rPr>
        <w:t xml:space="preserve">30 </w:t>
      </w:r>
      <w:r w:rsidR="000F6A1D" w:rsidRPr="00C55672">
        <w:rPr>
          <w:rFonts w:asciiTheme="majorHAnsi" w:eastAsia="Times New Roman" w:hAnsiTheme="majorHAnsi" w:cstheme="majorHAnsi"/>
          <w:b w:val="0"/>
          <w:szCs w:val="28"/>
          <w:lang w:val="ro-MD"/>
        </w:rPr>
        <w:t xml:space="preserve">de </w:t>
      </w:r>
      <w:r w:rsidR="0038447F" w:rsidRPr="00C55672">
        <w:rPr>
          <w:rFonts w:asciiTheme="majorHAnsi" w:eastAsia="Times New Roman" w:hAnsiTheme="majorHAnsi" w:cstheme="majorHAnsi"/>
          <w:b w:val="0"/>
          <w:szCs w:val="28"/>
          <w:lang w:val="ro-MD"/>
        </w:rPr>
        <w:t>cazuri din cele 139</w:t>
      </w:r>
      <w:r w:rsidR="00E82B39" w:rsidRPr="00C55672">
        <w:rPr>
          <w:rFonts w:asciiTheme="majorHAnsi" w:eastAsia="Times New Roman" w:hAnsiTheme="majorHAnsi" w:cstheme="majorHAnsi"/>
          <w:b w:val="0"/>
          <w:szCs w:val="28"/>
          <w:lang w:val="ro-MD"/>
        </w:rPr>
        <w:t xml:space="preserve"> examinate</w:t>
      </w:r>
      <w:r w:rsidR="000F6A1D" w:rsidRPr="00C55672">
        <w:rPr>
          <w:rFonts w:asciiTheme="majorHAnsi" w:eastAsia="Times New Roman" w:hAnsiTheme="majorHAnsi" w:cstheme="majorHAnsi"/>
          <w:b w:val="0"/>
          <w:szCs w:val="28"/>
          <w:lang w:val="ro-MD"/>
        </w:rPr>
        <w:t>,</w:t>
      </w:r>
      <w:r w:rsidR="00E82B39" w:rsidRPr="00C55672">
        <w:rPr>
          <w:rFonts w:asciiTheme="majorHAnsi" w:eastAsia="Times New Roman" w:hAnsiTheme="majorHAnsi" w:cstheme="majorHAnsi"/>
          <w:b w:val="0"/>
          <w:szCs w:val="28"/>
          <w:lang w:val="ro-MD"/>
        </w:rPr>
        <w:t xml:space="preserve"> beneficiarii și membrii familiilor lor, după primirea apartamentelor sociale</w:t>
      </w:r>
      <w:r w:rsidR="003E7737" w:rsidRPr="00C55672">
        <w:rPr>
          <w:rFonts w:asciiTheme="majorHAnsi" w:eastAsia="Times New Roman" w:hAnsiTheme="majorHAnsi" w:cstheme="majorHAnsi"/>
          <w:b w:val="0"/>
          <w:szCs w:val="28"/>
          <w:lang w:val="ro-MD"/>
        </w:rPr>
        <w:t>,</w:t>
      </w:r>
      <w:r w:rsidR="00E82B39" w:rsidRPr="00C55672">
        <w:rPr>
          <w:rFonts w:asciiTheme="majorHAnsi" w:eastAsia="Times New Roman" w:hAnsiTheme="majorHAnsi" w:cstheme="majorHAnsi"/>
          <w:b w:val="0"/>
          <w:szCs w:val="28"/>
          <w:lang w:val="ro-MD"/>
        </w:rPr>
        <w:t xml:space="preserve"> au obținut venituri care sunt peste limita stabilită de cadrul legal</w:t>
      </w:r>
      <w:r w:rsidR="000F6A1D" w:rsidRPr="00C55672">
        <w:rPr>
          <w:rFonts w:asciiTheme="majorHAnsi" w:eastAsia="Times New Roman" w:hAnsiTheme="majorHAnsi" w:cstheme="majorHAnsi"/>
          <w:b w:val="0"/>
          <w:szCs w:val="28"/>
          <w:lang w:val="ro-MD"/>
        </w:rPr>
        <w:t>,</w:t>
      </w:r>
      <w:r w:rsidR="00E82B39" w:rsidRPr="00C55672">
        <w:rPr>
          <w:rFonts w:asciiTheme="majorHAnsi" w:eastAsia="Times New Roman" w:hAnsiTheme="majorHAnsi" w:cstheme="majorHAnsi"/>
          <w:b w:val="0"/>
          <w:szCs w:val="28"/>
          <w:lang w:val="ro-MD"/>
        </w:rPr>
        <w:t xml:space="preserve"> precum și au obținut bunuri imobile (terenuri, apartamente)</w:t>
      </w:r>
      <w:r w:rsidR="003E7737" w:rsidRPr="00C55672">
        <w:rPr>
          <w:rFonts w:asciiTheme="majorHAnsi" w:eastAsia="Times New Roman" w:hAnsiTheme="majorHAnsi" w:cstheme="majorHAnsi"/>
          <w:b w:val="0"/>
          <w:szCs w:val="28"/>
          <w:lang w:val="ro-MD"/>
        </w:rPr>
        <w:t>.</w:t>
      </w:r>
      <w:r w:rsidR="009D6F70" w:rsidRPr="00C55672">
        <w:rPr>
          <w:rFonts w:asciiTheme="majorHAnsi" w:eastAsia="Times New Roman" w:hAnsiTheme="majorHAnsi" w:cstheme="majorHAnsi"/>
          <w:b w:val="0"/>
          <w:szCs w:val="28"/>
          <w:lang w:val="ro-MD"/>
        </w:rPr>
        <w:t xml:space="preserve"> </w:t>
      </w:r>
      <w:r w:rsidR="003E7737" w:rsidRPr="00C55672">
        <w:rPr>
          <w:rFonts w:asciiTheme="majorHAnsi" w:eastAsia="Times New Roman" w:hAnsiTheme="majorHAnsi" w:cstheme="majorHAnsi"/>
          <w:b w:val="0"/>
          <w:szCs w:val="28"/>
          <w:lang w:val="ro-MD"/>
        </w:rPr>
        <w:t>C</w:t>
      </w:r>
      <w:r w:rsidR="009D6F70" w:rsidRPr="00C55672">
        <w:rPr>
          <w:rFonts w:asciiTheme="majorHAnsi" w:eastAsia="Times New Roman" w:hAnsiTheme="majorHAnsi" w:cstheme="majorHAnsi"/>
          <w:b w:val="0"/>
          <w:szCs w:val="28"/>
          <w:lang w:val="ro-MD"/>
        </w:rPr>
        <w:t>a urmare</w:t>
      </w:r>
      <w:r w:rsidR="003E7737" w:rsidRPr="00C55672">
        <w:rPr>
          <w:rFonts w:asciiTheme="majorHAnsi" w:eastAsia="Times New Roman" w:hAnsiTheme="majorHAnsi" w:cstheme="majorHAnsi"/>
          <w:b w:val="0"/>
          <w:szCs w:val="28"/>
          <w:lang w:val="ro-MD"/>
        </w:rPr>
        <w:t>,</w:t>
      </w:r>
      <w:r w:rsidR="009D6F70" w:rsidRPr="00C55672">
        <w:rPr>
          <w:rFonts w:asciiTheme="majorHAnsi" w:eastAsia="Times New Roman" w:hAnsiTheme="majorHAnsi" w:cstheme="majorHAnsi"/>
          <w:b w:val="0"/>
          <w:szCs w:val="28"/>
          <w:lang w:val="ro-MD"/>
        </w:rPr>
        <w:t xml:space="preserve"> de locuințele respective nu vor beneficia persoanele care au nevoie de acestea</w:t>
      </w:r>
      <w:r w:rsidR="00E82B39" w:rsidRPr="00C55672">
        <w:rPr>
          <w:b w:val="0"/>
          <w:i/>
          <w:lang w:val="ro-MD"/>
        </w:rPr>
        <w:t xml:space="preserve"> </w:t>
      </w:r>
      <w:r w:rsidR="00FD563F" w:rsidRPr="00C55672">
        <w:rPr>
          <w:b w:val="0"/>
          <w:i/>
          <w:lang w:val="ro-MD"/>
        </w:rPr>
        <w:t>(pct. 4.2.);</w:t>
      </w:r>
    </w:p>
    <w:p w14:paraId="11E7D532" w14:textId="508FE3CE" w:rsidR="00FD563F" w:rsidRPr="00C55672" w:rsidRDefault="005E661C" w:rsidP="00EB15BA">
      <w:pPr>
        <w:pStyle w:val="ac"/>
        <w:numPr>
          <w:ilvl w:val="0"/>
          <w:numId w:val="35"/>
        </w:numPr>
        <w:spacing w:line="276" w:lineRule="auto"/>
        <w:ind w:left="0" w:firstLine="0"/>
        <w:jc w:val="both"/>
        <w:rPr>
          <w:b w:val="0"/>
          <w:lang w:val="ro-MD"/>
        </w:rPr>
      </w:pPr>
      <w:r w:rsidRPr="00C55672">
        <w:rPr>
          <w:b w:val="0"/>
          <w:lang w:val="ro-MD"/>
        </w:rPr>
        <w:t>s</w:t>
      </w:r>
      <w:r w:rsidR="00FD563F" w:rsidRPr="00C55672">
        <w:rPr>
          <w:b w:val="0"/>
          <w:lang w:val="ro-MD"/>
        </w:rPr>
        <w:t xml:space="preserve">erviciile contabile din </w:t>
      </w:r>
      <w:r w:rsidR="00DF4F9A" w:rsidRPr="00C55672">
        <w:rPr>
          <w:b w:val="0"/>
          <w:lang w:val="ro-MD"/>
        </w:rPr>
        <w:t>cadrul a 5</w:t>
      </w:r>
      <w:r w:rsidR="00FD563F" w:rsidRPr="00C55672">
        <w:rPr>
          <w:b w:val="0"/>
          <w:lang w:val="ro-MD"/>
        </w:rPr>
        <w:t xml:space="preserve"> APL de nivelul II nu au asigurat înregistrarea conformă în evidența contabilă a valorii locuințelor sociale primite în proprietate</w:t>
      </w:r>
      <w:r w:rsidR="003E7737" w:rsidRPr="00C55672">
        <w:rPr>
          <w:b w:val="0"/>
          <w:lang w:val="ro-MD"/>
        </w:rPr>
        <w:t>,</w:t>
      </w:r>
      <w:r w:rsidR="00FD563F" w:rsidRPr="00C55672">
        <w:rPr>
          <w:b w:val="0"/>
          <w:lang w:val="ro-MD"/>
        </w:rPr>
        <w:t xml:space="preserve"> </w:t>
      </w:r>
      <w:r w:rsidR="009D6F70" w:rsidRPr="00C55672">
        <w:rPr>
          <w:b w:val="0"/>
          <w:lang w:val="ro-MD"/>
        </w:rPr>
        <w:t>prin ce este denaturată valoarea patrimoniului public gestionat</w:t>
      </w:r>
      <w:r w:rsidR="003E7737" w:rsidRPr="00C55672">
        <w:rPr>
          <w:b w:val="0"/>
          <w:lang w:val="ro-MD"/>
        </w:rPr>
        <w:t xml:space="preserve"> </w:t>
      </w:r>
      <w:r w:rsidR="00DF4F9A" w:rsidRPr="00C55672">
        <w:rPr>
          <w:b w:val="0"/>
          <w:i/>
          <w:lang w:val="ro-MD"/>
        </w:rPr>
        <w:t>(pct.4.3</w:t>
      </w:r>
      <w:r w:rsidR="00FD563F" w:rsidRPr="00C55672">
        <w:rPr>
          <w:b w:val="0"/>
          <w:i/>
          <w:lang w:val="ro-MD"/>
        </w:rPr>
        <w:t>.);</w:t>
      </w:r>
    </w:p>
    <w:p w14:paraId="05EA97D0" w14:textId="6ADC0C33" w:rsidR="00FD563F" w:rsidRPr="00C55672" w:rsidRDefault="005E25E2" w:rsidP="00EB15BA">
      <w:pPr>
        <w:pStyle w:val="ac"/>
        <w:numPr>
          <w:ilvl w:val="0"/>
          <w:numId w:val="35"/>
        </w:numPr>
        <w:tabs>
          <w:tab w:val="left" w:pos="709"/>
        </w:tabs>
        <w:spacing w:line="276" w:lineRule="auto"/>
        <w:ind w:left="0" w:firstLine="0"/>
        <w:jc w:val="both"/>
        <w:rPr>
          <w:b w:val="0"/>
          <w:lang w:val="ro-MD"/>
        </w:rPr>
      </w:pPr>
      <w:r w:rsidRPr="00C55672">
        <w:rPr>
          <w:b w:val="0"/>
          <w:lang w:val="ro-MD"/>
        </w:rPr>
        <w:t xml:space="preserve"> </w:t>
      </w:r>
      <w:r w:rsidR="00FD563F" w:rsidRPr="00C55672">
        <w:rPr>
          <w:b w:val="0"/>
          <w:lang w:val="ro-MD"/>
        </w:rPr>
        <w:t xml:space="preserve">CR Briceni nu a revizuit și </w:t>
      </w:r>
      <w:r w:rsidR="005E661C" w:rsidRPr="00C55672">
        <w:rPr>
          <w:b w:val="0"/>
          <w:lang w:val="ro-MD"/>
        </w:rPr>
        <w:t xml:space="preserve">nu a </w:t>
      </w:r>
      <w:r w:rsidR="00FD563F" w:rsidRPr="00C55672">
        <w:rPr>
          <w:b w:val="0"/>
          <w:lang w:val="ro-MD"/>
        </w:rPr>
        <w:t xml:space="preserve">ajustat condițiile contractului de colaborare și investiții comune încheiat cu Partenerul Privat, </w:t>
      </w:r>
      <w:r w:rsidR="005E661C" w:rsidRPr="00C55672">
        <w:rPr>
          <w:b w:val="0"/>
          <w:lang w:val="ro-MD"/>
        </w:rPr>
        <w:t>ca</w:t>
      </w:r>
      <w:r w:rsidR="00FD563F" w:rsidRPr="00C55672">
        <w:rPr>
          <w:b w:val="0"/>
          <w:lang w:val="ro-MD"/>
        </w:rPr>
        <w:t xml:space="preserve"> rezultat </w:t>
      </w:r>
      <w:r w:rsidR="009D6F70" w:rsidRPr="00C55672">
        <w:rPr>
          <w:b w:val="0"/>
          <w:lang w:val="ro-MD"/>
        </w:rPr>
        <w:t>suport</w:t>
      </w:r>
      <w:r w:rsidR="003E7737" w:rsidRPr="00C55672">
        <w:rPr>
          <w:b w:val="0"/>
          <w:lang w:val="ro-MD"/>
        </w:rPr>
        <w:t>ând</w:t>
      </w:r>
      <w:r w:rsidR="009D6F70" w:rsidRPr="00C55672">
        <w:rPr>
          <w:b w:val="0"/>
          <w:lang w:val="ro-MD"/>
        </w:rPr>
        <w:t xml:space="preserve"> în favoarea partenerului privat </w:t>
      </w:r>
      <w:r w:rsidR="00FD563F" w:rsidRPr="00C55672">
        <w:rPr>
          <w:b w:val="0"/>
          <w:lang w:val="ro-MD"/>
        </w:rPr>
        <w:t xml:space="preserve">cheltuieli suplimentare în sumă totală de 765,9 mii lei </w:t>
      </w:r>
      <w:r w:rsidR="00DF4F9A" w:rsidRPr="00C55672">
        <w:rPr>
          <w:b w:val="0"/>
          <w:i/>
          <w:lang w:val="ro-MD"/>
        </w:rPr>
        <w:t>(pct.4.3</w:t>
      </w:r>
      <w:r w:rsidR="00FD563F" w:rsidRPr="00C55672">
        <w:rPr>
          <w:b w:val="0"/>
          <w:i/>
          <w:lang w:val="ro-MD"/>
        </w:rPr>
        <w:t>.).</w:t>
      </w:r>
    </w:p>
    <w:p w14:paraId="13CEC654" w14:textId="24D71A3B" w:rsidR="00180BD7" w:rsidRPr="00C9688D" w:rsidRDefault="00A31933" w:rsidP="00EB15BA">
      <w:pPr>
        <w:pStyle w:val="ac"/>
        <w:tabs>
          <w:tab w:val="left" w:pos="851"/>
        </w:tabs>
        <w:spacing w:line="276" w:lineRule="auto"/>
        <w:ind w:left="0"/>
        <w:jc w:val="both"/>
        <w:rPr>
          <w:b w:val="0"/>
          <w:lang w:val="ro-MD"/>
        </w:rPr>
      </w:pPr>
      <w:r>
        <w:rPr>
          <w:b w:val="0"/>
          <w:lang w:val="ro-MD"/>
        </w:rPr>
        <w:tab/>
      </w:r>
      <w:r w:rsidR="00180BD7" w:rsidRPr="00180BD7">
        <w:rPr>
          <w:b w:val="0"/>
          <w:lang w:val="ro-MD"/>
        </w:rPr>
        <w:t>Cele relatate sunt susținute de constatările prezentate detaliat în prezentul Raport de audit. Concomitent, în vederea remedierii carențelor şi problemelor constatate, precum și îmbunătățir</w:t>
      </w:r>
      <w:r w:rsidR="00663601">
        <w:rPr>
          <w:b w:val="0"/>
          <w:lang w:val="ro-MD"/>
        </w:rPr>
        <w:t>ii</w:t>
      </w:r>
      <w:r w:rsidR="00180BD7" w:rsidRPr="00180BD7">
        <w:rPr>
          <w:b w:val="0"/>
          <w:lang w:val="ro-MD"/>
        </w:rPr>
        <w:t xml:space="preserve"> cadrului regulator aferent, auditorii au înaintat recomandările de rigoare, care au fost comunicate și coordonate cu părțile vizate.   </w:t>
      </w:r>
    </w:p>
    <w:p w14:paraId="7E9B4E17" w14:textId="77777777" w:rsidR="001C6EB4" w:rsidRDefault="00CA1B7A" w:rsidP="00EB15BA">
      <w:pPr>
        <w:pStyle w:val="1"/>
        <w:rPr>
          <w:color w:val="auto"/>
          <w:sz w:val="28"/>
          <w:lang w:val="ro-MD"/>
        </w:rPr>
      </w:pPr>
      <w:bookmarkStart w:id="7" w:name="_Toc78814027"/>
      <w:r w:rsidRPr="00CA1B7A">
        <w:rPr>
          <w:color w:val="auto"/>
          <w:sz w:val="28"/>
          <w:lang w:val="ro-MD"/>
        </w:rPr>
        <w:t>II. PREZENTAREA GENERALĂ</w:t>
      </w:r>
      <w:bookmarkEnd w:id="7"/>
    </w:p>
    <w:p w14:paraId="270FD6CC" w14:textId="77777777" w:rsidR="00936ACD" w:rsidRPr="00936ACD" w:rsidRDefault="00936ACD" w:rsidP="00EB15BA">
      <w:pPr>
        <w:rPr>
          <w:lang w:val="ro-MD"/>
        </w:rPr>
      </w:pPr>
    </w:p>
    <w:p w14:paraId="25B00F20" w14:textId="77777777" w:rsidR="002A095D" w:rsidRDefault="002A095D" w:rsidP="00D93129">
      <w:pPr>
        <w:rPr>
          <w:lang w:val="ro-MD"/>
        </w:rPr>
      </w:pPr>
      <w:r w:rsidRPr="002A095D">
        <w:rPr>
          <w:lang w:val="ro-MD"/>
        </w:rPr>
        <w:t>Domeniul auditat</w:t>
      </w:r>
    </w:p>
    <w:p w14:paraId="6E410F3F" w14:textId="77777777" w:rsidR="00843C60" w:rsidRDefault="00843C60" w:rsidP="00EB15BA">
      <w:pPr>
        <w:spacing w:line="276" w:lineRule="auto"/>
        <w:ind w:firstLine="567"/>
        <w:jc w:val="both"/>
        <w:rPr>
          <w:b w:val="0"/>
          <w:lang w:val="ro-MD"/>
        </w:rPr>
      </w:pPr>
      <w:r>
        <w:rPr>
          <w:b w:val="0"/>
          <w:lang w:val="ro-MD"/>
        </w:rPr>
        <w:lastRenderedPageBreak/>
        <w:t xml:space="preserve">În baza Legii nr.182 din </w:t>
      </w:r>
      <w:r w:rsidRPr="001247C0">
        <w:rPr>
          <w:b w:val="0"/>
          <w:lang w:val="ro-MD"/>
        </w:rPr>
        <w:t>11.07.2012</w:t>
      </w:r>
      <w:r>
        <w:rPr>
          <w:rStyle w:val="ab"/>
          <w:b w:val="0"/>
          <w:lang w:val="ro-MD"/>
        </w:rPr>
        <w:footnoteReference w:id="1"/>
      </w:r>
      <w:r w:rsidRPr="001247C0">
        <w:rPr>
          <w:b w:val="0"/>
          <w:lang w:val="ro-MD"/>
        </w:rPr>
        <w:t xml:space="preserve"> a fost ratificat Acordul-cadru de împru</w:t>
      </w:r>
      <w:r>
        <w:rPr>
          <w:b w:val="0"/>
          <w:lang w:val="ro-MD"/>
        </w:rPr>
        <w:t>mut dintre Republica Moldova și BDCE</w:t>
      </w:r>
      <w:r w:rsidRPr="001247C0">
        <w:rPr>
          <w:b w:val="0"/>
          <w:lang w:val="ro-MD"/>
        </w:rPr>
        <w:t xml:space="preserve"> </w:t>
      </w:r>
      <w:r>
        <w:rPr>
          <w:b w:val="0"/>
          <w:lang w:val="ro-MD"/>
        </w:rPr>
        <w:t>pentru</w:t>
      </w:r>
      <w:r w:rsidRPr="001247C0">
        <w:rPr>
          <w:b w:val="0"/>
          <w:lang w:val="ro-MD"/>
        </w:rPr>
        <w:t xml:space="preserve"> realizarea Proiectului de construcție a locuințelor pentru pătu</w:t>
      </w:r>
      <w:r>
        <w:rPr>
          <w:b w:val="0"/>
          <w:lang w:val="ro-MD"/>
        </w:rPr>
        <w:t>rile socialmente vulnerabile II.</w:t>
      </w:r>
    </w:p>
    <w:p w14:paraId="50F2CECF" w14:textId="41B8BC69" w:rsidR="00843C60" w:rsidRDefault="00843C60" w:rsidP="00EB15BA">
      <w:pPr>
        <w:spacing w:line="276" w:lineRule="auto"/>
        <w:ind w:firstLine="567"/>
        <w:jc w:val="both"/>
        <w:rPr>
          <w:b w:val="0"/>
          <w:lang w:val="ro-MD"/>
        </w:rPr>
      </w:pPr>
      <w:r w:rsidRPr="001D4283">
        <w:rPr>
          <w:b w:val="0"/>
          <w:lang w:val="ro-MD"/>
        </w:rPr>
        <w:t xml:space="preserve">Conform </w:t>
      </w:r>
      <w:r w:rsidR="00663601">
        <w:rPr>
          <w:b w:val="0"/>
          <w:lang w:val="ro-MD"/>
        </w:rPr>
        <w:t>clauzelor</w:t>
      </w:r>
      <w:r w:rsidR="00663601" w:rsidRPr="001D4283">
        <w:rPr>
          <w:b w:val="0"/>
          <w:lang w:val="ro-MD"/>
        </w:rPr>
        <w:t xml:space="preserve"> </w:t>
      </w:r>
      <w:r w:rsidRPr="001D4283">
        <w:rPr>
          <w:b w:val="0"/>
          <w:lang w:val="ro-MD"/>
        </w:rPr>
        <w:t>din Acordul-cadru</w:t>
      </w:r>
      <w:r>
        <w:rPr>
          <w:b w:val="0"/>
          <w:lang w:val="ro-MD"/>
        </w:rPr>
        <w:t xml:space="preserve"> de împrumut</w:t>
      </w:r>
      <w:r w:rsidRPr="001D4283">
        <w:rPr>
          <w:b w:val="0"/>
          <w:lang w:val="ro-MD"/>
        </w:rPr>
        <w:t>, valoarea totală a proiectului a constitui</w:t>
      </w:r>
      <w:r w:rsidR="00663601">
        <w:rPr>
          <w:b w:val="0"/>
          <w:lang w:val="ro-MD"/>
        </w:rPr>
        <w:t>t</w:t>
      </w:r>
      <w:r w:rsidRPr="001D4283">
        <w:rPr>
          <w:b w:val="0"/>
          <w:lang w:val="ro-MD"/>
        </w:rPr>
        <w:t xml:space="preserve"> 20,4 milioane </w:t>
      </w:r>
      <w:r w:rsidR="00663601">
        <w:rPr>
          <w:b w:val="0"/>
          <w:lang w:val="ro-MD"/>
        </w:rPr>
        <w:t>e</w:t>
      </w:r>
      <w:r w:rsidRPr="001D4283">
        <w:rPr>
          <w:b w:val="0"/>
          <w:lang w:val="ro-MD"/>
        </w:rPr>
        <w:t xml:space="preserve">uro, dintre care 13,4 milioane </w:t>
      </w:r>
      <w:r w:rsidR="00663601">
        <w:rPr>
          <w:b w:val="0"/>
          <w:lang w:val="ro-MD"/>
        </w:rPr>
        <w:t>e</w:t>
      </w:r>
      <w:r w:rsidRPr="001D4283">
        <w:rPr>
          <w:b w:val="0"/>
          <w:lang w:val="ro-MD"/>
        </w:rPr>
        <w:t>uro</w:t>
      </w:r>
      <w:r w:rsidR="00663601">
        <w:rPr>
          <w:b w:val="0"/>
          <w:lang w:val="ro-MD"/>
        </w:rPr>
        <w:t>,</w:t>
      </w:r>
      <w:r w:rsidRPr="001D4283">
        <w:rPr>
          <w:b w:val="0"/>
          <w:lang w:val="ro-MD"/>
        </w:rPr>
        <w:t xml:space="preserve"> sau 65%</w:t>
      </w:r>
      <w:r w:rsidR="00663601">
        <w:rPr>
          <w:b w:val="0"/>
          <w:lang w:val="ro-MD"/>
        </w:rPr>
        <w:t>,</w:t>
      </w:r>
      <w:r w:rsidRPr="001D4283">
        <w:rPr>
          <w:b w:val="0"/>
          <w:lang w:val="ro-MD"/>
        </w:rPr>
        <w:t xml:space="preserve"> a constitui</w:t>
      </w:r>
      <w:r w:rsidR="00663601">
        <w:rPr>
          <w:b w:val="0"/>
          <w:lang w:val="ro-MD"/>
        </w:rPr>
        <w:t>t</w:t>
      </w:r>
      <w:r w:rsidRPr="001D4283">
        <w:rPr>
          <w:b w:val="0"/>
          <w:lang w:val="ro-MD"/>
        </w:rPr>
        <w:t xml:space="preserve"> împrumutul din partea BDCE, iar 7,0 milioane </w:t>
      </w:r>
      <w:r w:rsidR="00663601">
        <w:rPr>
          <w:b w:val="0"/>
          <w:lang w:val="ro-MD"/>
        </w:rPr>
        <w:t>e</w:t>
      </w:r>
      <w:r w:rsidRPr="001D4283">
        <w:rPr>
          <w:b w:val="0"/>
          <w:lang w:val="ro-MD"/>
        </w:rPr>
        <w:t>uro</w:t>
      </w:r>
      <w:r w:rsidR="00663601">
        <w:rPr>
          <w:b w:val="0"/>
          <w:lang w:val="ro-MD"/>
        </w:rPr>
        <w:t>,</w:t>
      </w:r>
      <w:r w:rsidRPr="001D4283">
        <w:rPr>
          <w:b w:val="0"/>
          <w:lang w:val="ro-MD"/>
        </w:rPr>
        <w:t xml:space="preserve"> sau 35%</w:t>
      </w:r>
      <w:r w:rsidR="00663601">
        <w:rPr>
          <w:b w:val="0"/>
          <w:lang w:val="ro-MD"/>
        </w:rPr>
        <w:t>,</w:t>
      </w:r>
      <w:r w:rsidRPr="001D4283">
        <w:rPr>
          <w:b w:val="0"/>
          <w:lang w:val="ro-MD"/>
        </w:rPr>
        <w:t xml:space="preserve"> a constitui</w:t>
      </w:r>
      <w:r w:rsidR="00663601">
        <w:rPr>
          <w:b w:val="0"/>
          <w:lang w:val="ro-MD"/>
        </w:rPr>
        <w:t>t</w:t>
      </w:r>
      <w:r w:rsidRPr="001D4283">
        <w:rPr>
          <w:b w:val="0"/>
          <w:lang w:val="ro-MD"/>
        </w:rPr>
        <w:t xml:space="preserve"> investiția </w:t>
      </w:r>
      <w:r>
        <w:rPr>
          <w:b w:val="0"/>
          <w:lang w:val="ro-MD"/>
        </w:rPr>
        <w:t>APL,</w:t>
      </w:r>
      <w:r w:rsidRPr="001D4283">
        <w:rPr>
          <w:b w:val="0"/>
          <w:lang w:val="ro-MD"/>
        </w:rPr>
        <w:t xml:space="preserve"> care p</w:t>
      </w:r>
      <w:r w:rsidR="00663601">
        <w:rPr>
          <w:b w:val="0"/>
          <w:lang w:val="ro-MD"/>
        </w:rPr>
        <w:t>utea</w:t>
      </w:r>
      <w:r w:rsidRPr="001D4283">
        <w:rPr>
          <w:b w:val="0"/>
          <w:lang w:val="ro-MD"/>
        </w:rPr>
        <w:t xml:space="preserve"> </w:t>
      </w:r>
      <w:r w:rsidR="00663601">
        <w:rPr>
          <w:b w:val="0"/>
          <w:lang w:val="ro-MD"/>
        </w:rPr>
        <w:t>fi</w:t>
      </w:r>
      <w:r w:rsidRPr="001D4283">
        <w:rPr>
          <w:b w:val="0"/>
          <w:lang w:val="ro-MD"/>
        </w:rPr>
        <w:t xml:space="preserve"> atât aport financiar, cât și aport nefinanciar (</w:t>
      </w:r>
      <w:r w:rsidRPr="006E324D">
        <w:rPr>
          <w:b w:val="0"/>
          <w:lang w:val="ro-MD"/>
        </w:rPr>
        <w:t>valoarea con</w:t>
      </w:r>
      <w:r>
        <w:rPr>
          <w:b w:val="0"/>
          <w:lang w:val="ro-MD"/>
        </w:rPr>
        <w:t>strucți</w:t>
      </w:r>
      <w:r w:rsidRPr="006E324D">
        <w:rPr>
          <w:b w:val="0"/>
          <w:lang w:val="ro-MD"/>
        </w:rPr>
        <w:t>i</w:t>
      </w:r>
      <w:r>
        <w:rPr>
          <w:b w:val="0"/>
          <w:lang w:val="ro-MD"/>
        </w:rPr>
        <w:t>lor</w:t>
      </w:r>
      <w:r w:rsidRPr="006E324D">
        <w:rPr>
          <w:b w:val="0"/>
          <w:lang w:val="ro-MD"/>
        </w:rPr>
        <w:t xml:space="preserve"> nefinalizate</w:t>
      </w:r>
      <w:r>
        <w:rPr>
          <w:b w:val="0"/>
          <w:lang w:val="ro-MD"/>
        </w:rPr>
        <w:t>,</w:t>
      </w:r>
      <w:r w:rsidRPr="006E324D">
        <w:rPr>
          <w:b w:val="0"/>
          <w:lang w:val="ro-MD"/>
        </w:rPr>
        <w:t xml:space="preserve"> </w:t>
      </w:r>
      <w:r>
        <w:rPr>
          <w:b w:val="0"/>
          <w:lang w:val="ro-MD"/>
        </w:rPr>
        <w:t>costul evaluării construcți</w:t>
      </w:r>
      <w:r w:rsidRPr="006E324D">
        <w:rPr>
          <w:b w:val="0"/>
          <w:lang w:val="ro-MD"/>
        </w:rPr>
        <w:t>i</w:t>
      </w:r>
      <w:r>
        <w:rPr>
          <w:b w:val="0"/>
          <w:lang w:val="ro-MD"/>
        </w:rPr>
        <w:t>lor</w:t>
      </w:r>
      <w:r w:rsidRPr="006E324D">
        <w:rPr>
          <w:b w:val="0"/>
          <w:lang w:val="ro-MD"/>
        </w:rPr>
        <w:t xml:space="preserve"> </w:t>
      </w:r>
      <w:r>
        <w:rPr>
          <w:b w:val="0"/>
          <w:lang w:val="ro-MD"/>
        </w:rPr>
        <w:t>nefinalizate, valoarea terenurilor</w:t>
      </w:r>
      <w:r w:rsidRPr="006E324D">
        <w:rPr>
          <w:b w:val="0"/>
          <w:lang w:val="ro-MD"/>
        </w:rPr>
        <w:t xml:space="preserve">, costul documentației de proiect, costul verificării şi expertizării documentației de proiect, costul expertizei tehnice a </w:t>
      </w:r>
      <w:r>
        <w:rPr>
          <w:b w:val="0"/>
          <w:lang w:val="ro-MD"/>
        </w:rPr>
        <w:t>construcți</w:t>
      </w:r>
      <w:r w:rsidRPr="006E324D">
        <w:rPr>
          <w:b w:val="0"/>
          <w:lang w:val="ro-MD"/>
        </w:rPr>
        <w:t>i</w:t>
      </w:r>
      <w:r>
        <w:rPr>
          <w:b w:val="0"/>
          <w:lang w:val="ro-MD"/>
        </w:rPr>
        <w:t>lor nefinalizate</w:t>
      </w:r>
      <w:r w:rsidRPr="001D4283">
        <w:rPr>
          <w:b w:val="0"/>
          <w:lang w:val="ro-MD"/>
        </w:rPr>
        <w:t>).</w:t>
      </w:r>
    </w:p>
    <w:p w14:paraId="0DF4BCD6" w14:textId="720C036B" w:rsidR="00843C60" w:rsidRDefault="00843C60" w:rsidP="00EB15BA">
      <w:pPr>
        <w:spacing w:line="276" w:lineRule="auto"/>
        <w:ind w:firstLine="567"/>
        <w:jc w:val="both"/>
        <w:rPr>
          <w:b w:val="0"/>
          <w:lang w:val="ro-MD"/>
        </w:rPr>
      </w:pPr>
      <w:r>
        <w:rPr>
          <w:b w:val="0"/>
          <w:lang w:val="ro-MD"/>
        </w:rPr>
        <w:t>Proiectul a avut ca scop de a finaliza circa 14</w:t>
      </w:r>
      <w:r w:rsidRPr="0054460C">
        <w:rPr>
          <w:b w:val="0"/>
          <w:lang w:val="ro-MD"/>
        </w:rPr>
        <w:t xml:space="preserve"> blocuri nefinalizate în orașele selectate, care putea</w:t>
      </w:r>
      <w:r w:rsidR="00663601">
        <w:rPr>
          <w:b w:val="0"/>
          <w:lang w:val="ro-MD"/>
        </w:rPr>
        <w:t>u</w:t>
      </w:r>
      <w:r w:rsidRPr="0054460C">
        <w:rPr>
          <w:b w:val="0"/>
          <w:lang w:val="ro-MD"/>
        </w:rPr>
        <w:t xml:space="preserve"> asigura cu aproximativ 700 de locuințe sociale circa 2.500 de persoane din familii sărace și</w:t>
      </w:r>
      <w:r>
        <w:rPr>
          <w:b w:val="0"/>
          <w:lang w:val="ro-MD"/>
        </w:rPr>
        <w:t xml:space="preserve"> vulnerabile, aflate</w:t>
      </w:r>
      <w:r w:rsidRPr="0054460C">
        <w:rPr>
          <w:b w:val="0"/>
          <w:lang w:val="ro-MD"/>
        </w:rPr>
        <w:t xml:space="preserve"> în imposibilitatea de a avea acces la co</w:t>
      </w:r>
      <w:r>
        <w:rPr>
          <w:b w:val="0"/>
          <w:lang w:val="ro-MD"/>
        </w:rPr>
        <w:t>ndiții de locuit satisfăcătoare, precum și familiile tinere cu copii, pentru a ajuta la păstrarea și chiar atragerea populației în orașele de provincie, a căr</w:t>
      </w:r>
      <w:r w:rsidR="00663601">
        <w:rPr>
          <w:b w:val="0"/>
          <w:lang w:val="ro-MD"/>
        </w:rPr>
        <w:t>or</w:t>
      </w:r>
      <w:r>
        <w:rPr>
          <w:b w:val="0"/>
          <w:lang w:val="ro-MD"/>
        </w:rPr>
        <w:t xml:space="preserve"> populație este în prezent în scădere.</w:t>
      </w:r>
    </w:p>
    <w:p w14:paraId="00FD04DC" w14:textId="77777777" w:rsidR="00843C60" w:rsidRDefault="00843C60" w:rsidP="00EB15BA">
      <w:pPr>
        <w:spacing w:line="276" w:lineRule="auto"/>
        <w:ind w:firstLine="567"/>
        <w:jc w:val="both"/>
        <w:rPr>
          <w:b w:val="0"/>
          <w:lang w:val="ro-MD"/>
        </w:rPr>
      </w:pPr>
      <w:r>
        <w:rPr>
          <w:b w:val="0"/>
          <w:lang w:val="ro-MD"/>
        </w:rPr>
        <w:t>Astfel, costul total al Proiectului a constituit 21,3 milioane euro</w:t>
      </w:r>
      <w:r w:rsidR="00663601">
        <w:rPr>
          <w:b w:val="0"/>
          <w:lang w:val="ro-MD"/>
        </w:rPr>
        <w:t>,</w:t>
      </w:r>
      <w:r>
        <w:rPr>
          <w:b w:val="0"/>
          <w:lang w:val="ro-MD"/>
        </w:rPr>
        <w:t xml:space="preserve"> sau 426</w:t>
      </w:r>
      <w:r w:rsidR="00663601">
        <w:rPr>
          <w:b w:val="0"/>
          <w:lang w:val="ro-MD"/>
        </w:rPr>
        <w:t>.</w:t>
      </w:r>
      <w:r>
        <w:rPr>
          <w:b w:val="0"/>
          <w:lang w:val="ro-MD"/>
        </w:rPr>
        <w:t>011,3 mii lei:</w:t>
      </w:r>
    </w:p>
    <w:p w14:paraId="05B0185C" w14:textId="51EC0446" w:rsidR="00843C60" w:rsidRDefault="00655E0D" w:rsidP="00EB15BA">
      <w:pPr>
        <w:pStyle w:val="ac"/>
        <w:numPr>
          <w:ilvl w:val="0"/>
          <w:numId w:val="48"/>
        </w:numPr>
        <w:spacing w:line="276" w:lineRule="auto"/>
        <w:ind w:left="90" w:hanging="90"/>
        <w:jc w:val="both"/>
        <w:rPr>
          <w:b w:val="0"/>
          <w:lang w:val="ro-MD"/>
        </w:rPr>
      </w:pPr>
      <w:r>
        <w:rPr>
          <w:b w:val="0"/>
          <w:lang w:val="ro-MD"/>
        </w:rPr>
        <w:t xml:space="preserve"> </w:t>
      </w:r>
      <w:r w:rsidR="005665B9">
        <w:rPr>
          <w:b w:val="0"/>
          <w:lang w:val="ro-MD"/>
        </w:rPr>
        <w:t>v</w:t>
      </w:r>
      <w:r w:rsidR="00843C60" w:rsidRPr="008648DE">
        <w:rPr>
          <w:b w:val="0"/>
          <w:lang w:val="ro-MD"/>
        </w:rPr>
        <w:t>aloarea totală a împrumutului acordat de BDCE a constituit 13,4 milioane euro</w:t>
      </w:r>
      <w:r w:rsidR="005665B9">
        <w:rPr>
          <w:b w:val="0"/>
          <w:lang w:val="ro-MD"/>
        </w:rPr>
        <w:t>,</w:t>
      </w:r>
      <w:r w:rsidR="00843C60" w:rsidRPr="008648DE">
        <w:rPr>
          <w:b w:val="0"/>
          <w:lang w:val="ro-MD"/>
        </w:rPr>
        <w:t xml:space="preserve"> sau 270</w:t>
      </w:r>
      <w:r w:rsidR="005665B9">
        <w:rPr>
          <w:b w:val="0"/>
          <w:lang w:val="ro-MD"/>
        </w:rPr>
        <w:t>.</w:t>
      </w:r>
      <w:r w:rsidR="00843C60" w:rsidRPr="008648DE">
        <w:rPr>
          <w:b w:val="0"/>
          <w:lang w:val="ro-MD"/>
        </w:rPr>
        <w:t>479,5 mii lei, cu perioada de rambursare nu mai mare de 20 de ani, inclusiv 5 ani perioada de grație</w:t>
      </w:r>
      <w:r w:rsidR="00843C60">
        <w:rPr>
          <w:b w:val="0"/>
          <w:lang w:val="ro-MD"/>
        </w:rPr>
        <w:t>;</w:t>
      </w:r>
    </w:p>
    <w:p w14:paraId="4FA329E2" w14:textId="666CDA8D" w:rsidR="00843C60" w:rsidRPr="005665B9" w:rsidRDefault="005665B9" w:rsidP="00EB15BA">
      <w:pPr>
        <w:pStyle w:val="ac"/>
        <w:numPr>
          <w:ilvl w:val="0"/>
          <w:numId w:val="48"/>
        </w:numPr>
        <w:spacing w:line="276" w:lineRule="auto"/>
        <w:ind w:left="0" w:firstLine="0"/>
        <w:jc w:val="both"/>
        <w:rPr>
          <w:b w:val="0"/>
          <w:lang w:val="ro-MD"/>
        </w:rPr>
      </w:pPr>
      <w:r w:rsidRPr="005665B9">
        <w:rPr>
          <w:b w:val="0"/>
          <w:lang w:val="ro-MD"/>
        </w:rPr>
        <w:t>c</w:t>
      </w:r>
      <w:r w:rsidR="00843C60" w:rsidRPr="005665B9">
        <w:rPr>
          <w:b w:val="0"/>
          <w:lang w:val="ro-MD"/>
        </w:rPr>
        <w:t>ontribuția APL de nivelul II participante în cadrul Proiectului a constituit 7,9 milioane euro</w:t>
      </w:r>
      <w:r w:rsidRPr="005665B9">
        <w:rPr>
          <w:b w:val="0"/>
          <w:lang w:val="ro-MD"/>
        </w:rPr>
        <w:t>,</w:t>
      </w:r>
      <w:r w:rsidR="00843C60" w:rsidRPr="005665B9">
        <w:rPr>
          <w:b w:val="0"/>
          <w:lang w:val="ro-MD"/>
        </w:rPr>
        <w:t xml:space="preserve"> sau 155</w:t>
      </w:r>
      <w:r w:rsidRPr="00BC1BD8">
        <w:rPr>
          <w:b w:val="0"/>
          <w:lang w:val="ro-MD"/>
        </w:rPr>
        <w:t>.</w:t>
      </w:r>
      <w:r w:rsidR="00843C60" w:rsidRPr="00BC1BD8">
        <w:rPr>
          <w:b w:val="0"/>
          <w:lang w:val="ro-MD"/>
        </w:rPr>
        <w:t>531,8 mii lei, din care</w:t>
      </w:r>
      <w:r w:rsidRPr="00C2250D">
        <w:rPr>
          <w:b w:val="0"/>
          <w:lang w:val="ro-MD"/>
        </w:rPr>
        <w:t>:</w:t>
      </w:r>
      <w:r w:rsidR="00843C60" w:rsidRPr="00C2250D">
        <w:rPr>
          <w:b w:val="0"/>
          <w:lang w:val="ro-MD"/>
        </w:rPr>
        <w:t xml:space="preserve"> mijloace financiare </w:t>
      </w:r>
      <w:r w:rsidRPr="00C2250D">
        <w:rPr>
          <w:b w:val="0"/>
          <w:lang w:val="ro-MD"/>
        </w:rPr>
        <w:t xml:space="preserve">– </w:t>
      </w:r>
      <w:r w:rsidR="00843C60" w:rsidRPr="005665B9">
        <w:rPr>
          <w:b w:val="0"/>
          <w:lang w:val="ro-MD"/>
        </w:rPr>
        <w:t>2,8 milioane euro</w:t>
      </w:r>
      <w:r w:rsidRPr="005665B9">
        <w:rPr>
          <w:b w:val="0"/>
          <w:lang w:val="ro-MD"/>
        </w:rPr>
        <w:t>,</w:t>
      </w:r>
      <w:r w:rsidR="00843C60" w:rsidRPr="005665B9">
        <w:rPr>
          <w:b w:val="0"/>
          <w:lang w:val="ro-MD"/>
        </w:rPr>
        <w:t xml:space="preserve"> sau 56</w:t>
      </w:r>
      <w:r w:rsidRPr="005665B9">
        <w:rPr>
          <w:b w:val="0"/>
          <w:lang w:val="ro-MD"/>
        </w:rPr>
        <w:t>.</w:t>
      </w:r>
      <w:r w:rsidR="00843C60" w:rsidRPr="005665B9">
        <w:rPr>
          <w:b w:val="0"/>
          <w:lang w:val="ro-MD"/>
        </w:rPr>
        <w:t>780,3 mii lei</w:t>
      </w:r>
      <w:r w:rsidRPr="005665B9">
        <w:rPr>
          <w:b w:val="0"/>
          <w:lang w:val="ro-MD"/>
        </w:rPr>
        <w:t>,</w:t>
      </w:r>
      <w:r w:rsidR="00843C60" w:rsidRPr="005665B9">
        <w:rPr>
          <w:b w:val="0"/>
          <w:lang w:val="ro-MD"/>
        </w:rPr>
        <w:t xml:space="preserve"> și contribuția nefinanciară </w:t>
      </w:r>
      <w:r w:rsidRPr="005665B9">
        <w:rPr>
          <w:b w:val="0"/>
          <w:lang w:val="ro-MD"/>
        </w:rPr>
        <w:t>–</w:t>
      </w:r>
      <w:r>
        <w:rPr>
          <w:b w:val="0"/>
          <w:lang w:val="ro-MD"/>
        </w:rPr>
        <w:t xml:space="preserve"> </w:t>
      </w:r>
      <w:r w:rsidR="00843C60" w:rsidRPr="005665B9">
        <w:rPr>
          <w:b w:val="0"/>
          <w:lang w:val="ro-MD"/>
        </w:rPr>
        <w:t>5,1 milioane euro</w:t>
      </w:r>
      <w:r>
        <w:rPr>
          <w:b w:val="0"/>
          <w:lang w:val="ro-MD"/>
        </w:rPr>
        <w:t>,</w:t>
      </w:r>
      <w:r w:rsidR="00843C60" w:rsidRPr="005665B9">
        <w:rPr>
          <w:b w:val="0"/>
          <w:lang w:val="ro-MD"/>
        </w:rPr>
        <w:t xml:space="preserve"> sau 98</w:t>
      </w:r>
      <w:r>
        <w:rPr>
          <w:b w:val="0"/>
          <w:lang w:val="ro-MD"/>
        </w:rPr>
        <w:t>.</w:t>
      </w:r>
      <w:r w:rsidR="00843C60" w:rsidRPr="005665B9">
        <w:rPr>
          <w:b w:val="0"/>
          <w:lang w:val="ro-MD"/>
        </w:rPr>
        <w:t xml:space="preserve">751,5 mii lei. </w:t>
      </w:r>
    </w:p>
    <w:p w14:paraId="418AABBC" w14:textId="79094D5A" w:rsidR="00843C60" w:rsidRPr="00EA0EC7" w:rsidRDefault="00843C60" w:rsidP="00EB15BA">
      <w:pPr>
        <w:spacing w:line="276" w:lineRule="auto"/>
        <w:ind w:firstLine="567"/>
        <w:jc w:val="both"/>
        <w:rPr>
          <w:b w:val="0"/>
          <w:lang w:val="ro-MD"/>
        </w:rPr>
      </w:pPr>
      <w:r>
        <w:rPr>
          <w:b w:val="0"/>
          <w:lang w:val="ro-MD"/>
        </w:rPr>
        <w:t>În cadrul Proiectului au participat 3 Parteneri Privați în raioanele Briceni, Nisporeni și Ialoveni, care</w:t>
      </w:r>
      <w:r w:rsidR="005665B9">
        <w:rPr>
          <w:b w:val="0"/>
          <w:lang w:val="ro-MD"/>
        </w:rPr>
        <w:t>,</w:t>
      </w:r>
      <w:r>
        <w:rPr>
          <w:b w:val="0"/>
          <w:lang w:val="ro-MD"/>
        </w:rPr>
        <w:t xml:space="preserve"> în colaborare cu APL nominalizate, au </w:t>
      </w:r>
      <w:r w:rsidR="005665B9">
        <w:rPr>
          <w:b w:val="0"/>
          <w:lang w:val="ro-MD"/>
        </w:rPr>
        <w:t>contribuit cu un</w:t>
      </w:r>
      <w:r>
        <w:rPr>
          <w:b w:val="0"/>
          <w:lang w:val="ro-MD"/>
        </w:rPr>
        <w:t xml:space="preserve"> aport financiar și nefinanciar sub formă de construcții nefinalizate sau terenuri, beneficiind în final de locuințe în blocurile edificate.</w:t>
      </w:r>
    </w:p>
    <w:p w14:paraId="7FEB23B5" w14:textId="74E978BE" w:rsidR="00843C60" w:rsidRDefault="00843C60" w:rsidP="00EB15BA">
      <w:pPr>
        <w:spacing w:line="276" w:lineRule="auto"/>
        <w:ind w:firstLine="567"/>
        <w:jc w:val="both"/>
        <w:rPr>
          <w:b w:val="0"/>
          <w:lang w:val="ro-MD"/>
        </w:rPr>
      </w:pPr>
      <w:r>
        <w:rPr>
          <w:b w:val="0"/>
          <w:lang w:val="ro-MD"/>
        </w:rPr>
        <w:t>Conform prevederilor legale</w:t>
      </w:r>
      <w:r>
        <w:rPr>
          <w:rStyle w:val="ab"/>
          <w:b w:val="0"/>
          <w:lang w:val="ro-MD"/>
        </w:rPr>
        <w:footnoteReference w:id="2"/>
      </w:r>
      <w:r w:rsidRPr="00D344B2">
        <w:rPr>
          <w:b w:val="0"/>
          <w:lang w:val="ro-MD"/>
        </w:rPr>
        <w:t>, Guvernul a instituit pe lângă Ministerul Dezvoltării Regionale şi Construcțiilor (</w:t>
      </w:r>
      <w:r w:rsidR="005665B9">
        <w:rPr>
          <w:b w:val="0"/>
          <w:lang w:val="ro-MD"/>
        </w:rPr>
        <w:t xml:space="preserve">al cărui </w:t>
      </w:r>
      <w:r>
        <w:rPr>
          <w:b w:val="0"/>
          <w:lang w:val="ro-MD"/>
        </w:rPr>
        <w:t>succesor</w:t>
      </w:r>
      <w:r w:rsidR="005665B9">
        <w:rPr>
          <w:b w:val="0"/>
          <w:lang w:val="ro-MD"/>
        </w:rPr>
        <w:t xml:space="preserve"> este </w:t>
      </w:r>
      <w:r w:rsidRPr="00D344B2">
        <w:rPr>
          <w:b w:val="0"/>
          <w:lang w:val="ro-MD"/>
        </w:rPr>
        <w:t xml:space="preserve">Ministerul Agriculturii, Dezvoltării Regionale și </w:t>
      </w:r>
      <w:r w:rsidRPr="00D344B2">
        <w:rPr>
          <w:b w:val="0"/>
          <w:lang w:val="ro-MD"/>
        </w:rPr>
        <w:lastRenderedPageBreak/>
        <w:t>Mediului</w:t>
      </w:r>
      <w:r>
        <w:rPr>
          <w:rStyle w:val="ab"/>
          <w:b w:val="0"/>
          <w:lang w:val="ro-MD"/>
        </w:rPr>
        <w:footnoteReference w:id="3"/>
      </w:r>
      <w:r w:rsidRPr="00D344B2">
        <w:rPr>
          <w:b w:val="0"/>
          <w:lang w:val="ro-MD"/>
        </w:rPr>
        <w:t>),</w:t>
      </w:r>
      <w:r>
        <w:rPr>
          <w:b w:val="0"/>
          <w:lang w:val="ro-MD"/>
        </w:rPr>
        <w:t xml:space="preserve"> UIP </w:t>
      </w:r>
      <w:r w:rsidRPr="00D344B2">
        <w:rPr>
          <w:b w:val="0"/>
          <w:lang w:val="ro-MD"/>
        </w:rPr>
        <w:t xml:space="preserve">de construcție a locuințelor pentru păturile socialmente vulnerabile II, cu un personal în număr de 5 unități, care </w:t>
      </w:r>
      <w:r>
        <w:rPr>
          <w:b w:val="0"/>
          <w:lang w:val="ro-MD"/>
        </w:rPr>
        <w:t>a fost</w:t>
      </w:r>
      <w:r w:rsidRPr="00D344B2">
        <w:rPr>
          <w:b w:val="0"/>
          <w:lang w:val="ro-MD"/>
        </w:rPr>
        <w:t xml:space="preserve"> finanțată din contul creditului oferit de </w:t>
      </w:r>
      <w:r>
        <w:rPr>
          <w:b w:val="0"/>
          <w:lang w:val="ro-MD"/>
        </w:rPr>
        <w:t>BDCE.</w:t>
      </w:r>
    </w:p>
    <w:p w14:paraId="7AC5E3D7" w14:textId="503D8440" w:rsidR="00843C60" w:rsidRPr="00C50B54" w:rsidRDefault="00843C60" w:rsidP="00EB15BA">
      <w:pPr>
        <w:spacing w:line="276" w:lineRule="auto"/>
        <w:ind w:firstLine="567"/>
        <w:jc w:val="both"/>
        <w:rPr>
          <w:b w:val="0"/>
          <w:lang w:val="ro-MD"/>
        </w:rPr>
      </w:pPr>
      <w:r w:rsidRPr="00C50B54">
        <w:rPr>
          <w:b w:val="0"/>
          <w:lang w:val="ro-MD"/>
        </w:rPr>
        <w:t>Organul suprem de conducere al U</w:t>
      </w:r>
      <w:r>
        <w:rPr>
          <w:b w:val="0"/>
          <w:lang w:val="ro-MD"/>
        </w:rPr>
        <w:t>IP</w:t>
      </w:r>
      <w:r w:rsidRPr="00C50B54">
        <w:rPr>
          <w:b w:val="0"/>
          <w:lang w:val="ro-MD"/>
        </w:rPr>
        <w:t xml:space="preserve"> este Comitetul de supraveghere, </w:t>
      </w:r>
      <w:r w:rsidR="00AD5363">
        <w:rPr>
          <w:b w:val="0"/>
          <w:lang w:val="ro-MD"/>
        </w:rPr>
        <w:t xml:space="preserve">a cărui </w:t>
      </w:r>
      <w:r w:rsidRPr="00C50B54">
        <w:rPr>
          <w:b w:val="0"/>
          <w:lang w:val="ro-MD"/>
        </w:rPr>
        <w:t>componenț</w:t>
      </w:r>
      <w:r w:rsidR="00AD5363">
        <w:rPr>
          <w:b w:val="0"/>
          <w:lang w:val="ro-MD"/>
        </w:rPr>
        <w:t>ă</w:t>
      </w:r>
      <w:r w:rsidRPr="00C50B54">
        <w:rPr>
          <w:b w:val="0"/>
          <w:lang w:val="ro-MD"/>
        </w:rPr>
        <w:t xml:space="preserve"> se aprobă de Guvern. Comitetul de supraveghere este împuternicit să adopte decizii în toate pro</w:t>
      </w:r>
      <w:r>
        <w:rPr>
          <w:b w:val="0"/>
          <w:lang w:val="ro-MD"/>
        </w:rPr>
        <w:t>blemele de activitate a UIP</w:t>
      </w:r>
      <w:r w:rsidRPr="00C50B54">
        <w:rPr>
          <w:b w:val="0"/>
          <w:lang w:val="ro-MD"/>
        </w:rPr>
        <w:t>, care nu intră în atribuțiile managerului</w:t>
      </w:r>
      <w:r>
        <w:rPr>
          <w:rStyle w:val="ab"/>
          <w:b w:val="0"/>
          <w:lang w:val="ro-MD"/>
        </w:rPr>
        <w:footnoteReference w:id="4"/>
      </w:r>
      <w:r w:rsidRPr="00C50B54">
        <w:rPr>
          <w:b w:val="0"/>
          <w:lang w:val="ro-MD"/>
        </w:rPr>
        <w:t>.</w:t>
      </w:r>
    </w:p>
    <w:p w14:paraId="14C2B082" w14:textId="2E8FCB97" w:rsidR="00843C60" w:rsidRDefault="00843C60" w:rsidP="00EB15BA">
      <w:pPr>
        <w:spacing w:line="276" w:lineRule="auto"/>
        <w:ind w:firstLine="567"/>
        <w:jc w:val="both"/>
        <w:rPr>
          <w:b w:val="0"/>
          <w:lang w:val="ro-MD"/>
        </w:rPr>
      </w:pPr>
      <w:r w:rsidRPr="00C50B54">
        <w:rPr>
          <w:b w:val="0"/>
          <w:lang w:val="ro-MD"/>
        </w:rPr>
        <w:t xml:space="preserve">Totodată, în baza Ordinului </w:t>
      </w:r>
      <w:r w:rsidR="00543858">
        <w:rPr>
          <w:b w:val="0"/>
          <w:lang w:val="ro-MD"/>
        </w:rPr>
        <w:t>m</w:t>
      </w:r>
      <w:r w:rsidRPr="00C50B54">
        <w:rPr>
          <w:b w:val="0"/>
          <w:lang w:val="ro-MD"/>
        </w:rPr>
        <w:t xml:space="preserve">inistrului Dezvoltării </w:t>
      </w:r>
      <w:r>
        <w:rPr>
          <w:b w:val="0"/>
          <w:lang w:val="ro-MD"/>
        </w:rPr>
        <w:t>Regionale şi Construcțiilor nr.</w:t>
      </w:r>
      <w:r w:rsidRPr="00C50B54">
        <w:rPr>
          <w:b w:val="0"/>
          <w:lang w:val="ro-MD"/>
        </w:rPr>
        <w:t>75 din 14.05.2014</w:t>
      </w:r>
      <w:r>
        <w:rPr>
          <w:rStyle w:val="ab"/>
          <w:b w:val="0"/>
          <w:lang w:val="ro-MD"/>
        </w:rPr>
        <w:footnoteReference w:id="5"/>
      </w:r>
      <w:r w:rsidR="00543858">
        <w:rPr>
          <w:b w:val="0"/>
          <w:lang w:val="ro-MD"/>
        </w:rPr>
        <w:t>,</w:t>
      </w:r>
      <w:r w:rsidRPr="00C50B54">
        <w:rPr>
          <w:b w:val="0"/>
          <w:lang w:val="ro-MD"/>
        </w:rPr>
        <w:t xml:space="preserve"> a fost aprobat Regulament</w:t>
      </w:r>
      <w:r w:rsidR="00797D9B">
        <w:rPr>
          <w:b w:val="0"/>
          <w:lang w:val="ro-MD"/>
        </w:rPr>
        <w:t>ul</w:t>
      </w:r>
      <w:r w:rsidRPr="00C50B54">
        <w:rPr>
          <w:b w:val="0"/>
          <w:lang w:val="ro-MD"/>
        </w:rPr>
        <w:t xml:space="preserve"> cu </w:t>
      </w:r>
      <w:r>
        <w:rPr>
          <w:b w:val="0"/>
          <w:lang w:val="ro-MD"/>
        </w:rPr>
        <w:t xml:space="preserve">privire la modul şi condițiile </w:t>
      </w:r>
      <w:r w:rsidRPr="00C50B54">
        <w:rPr>
          <w:b w:val="0"/>
          <w:lang w:val="ro-MD"/>
        </w:rPr>
        <w:t>de desfășurare a Proiectului de construcție a locuințelor pentru păturile social/economic vulnerabile II, prin care au fost stabilite criteriile și modul de selectare a beneficiarilor de locuințe sociale, metodele de organizare şi finanțare a construcției şi exploatării locuințelor sociale, acordate în locațiune reprezentanților categorii</w:t>
      </w:r>
      <w:r>
        <w:rPr>
          <w:b w:val="0"/>
          <w:lang w:val="ro-MD"/>
        </w:rPr>
        <w:t xml:space="preserve">lor social/economic vulnerabile (în continuare </w:t>
      </w:r>
      <w:r w:rsidR="00543858">
        <w:rPr>
          <w:b w:val="0"/>
          <w:lang w:val="ro-MD"/>
        </w:rPr>
        <w:t xml:space="preserve">– </w:t>
      </w:r>
      <w:r>
        <w:rPr>
          <w:b w:val="0"/>
          <w:lang w:val="ro-MD"/>
        </w:rPr>
        <w:t>Regulament).</w:t>
      </w:r>
    </w:p>
    <w:p w14:paraId="0BFA3961" w14:textId="77777777" w:rsidR="00843C60" w:rsidRDefault="00843C60" w:rsidP="00EB15BA">
      <w:pPr>
        <w:spacing w:line="276" w:lineRule="auto"/>
        <w:ind w:firstLine="567"/>
        <w:jc w:val="both"/>
        <w:rPr>
          <w:b w:val="0"/>
          <w:lang w:val="ro-MD"/>
        </w:rPr>
      </w:pPr>
      <w:r w:rsidRPr="00CC1E0A">
        <w:rPr>
          <w:b w:val="0"/>
          <w:lang w:val="ro-MD"/>
        </w:rPr>
        <w:t>Conform criteriilo</w:t>
      </w:r>
      <w:r>
        <w:rPr>
          <w:b w:val="0"/>
          <w:lang w:val="ro-MD"/>
        </w:rPr>
        <w:t>r de eligibilitate a</w:t>
      </w:r>
      <w:r w:rsidR="00543858">
        <w:rPr>
          <w:b w:val="0"/>
          <w:lang w:val="ro-MD"/>
        </w:rPr>
        <w:t>le</w:t>
      </w:r>
      <w:r>
        <w:rPr>
          <w:b w:val="0"/>
          <w:lang w:val="ro-MD"/>
        </w:rPr>
        <w:t xml:space="preserve"> Regulamentului</w:t>
      </w:r>
      <w:r w:rsidRPr="00CC1E0A">
        <w:rPr>
          <w:b w:val="0"/>
          <w:lang w:val="ro-MD"/>
        </w:rPr>
        <w:t>, beneficiari de locuințe sociale pot fi</w:t>
      </w:r>
      <w:r>
        <w:rPr>
          <w:b w:val="0"/>
          <w:lang w:val="ro-MD"/>
        </w:rPr>
        <w:t xml:space="preserve"> următoarele categorii de persoane</w:t>
      </w:r>
      <w:r w:rsidRPr="00CC1E0A">
        <w:rPr>
          <w:b w:val="0"/>
          <w:lang w:val="ro-MD"/>
        </w:rPr>
        <w:t xml:space="preserve">:  </w:t>
      </w:r>
    </w:p>
    <w:p w14:paraId="19780306" w14:textId="5D8218F3" w:rsidR="00843C60" w:rsidRPr="008E11D6" w:rsidRDefault="00843C60" w:rsidP="00EB15BA">
      <w:pPr>
        <w:spacing w:line="276" w:lineRule="auto"/>
        <w:jc w:val="both"/>
        <w:rPr>
          <w:b w:val="0"/>
          <w:lang w:val="ro-MD"/>
        </w:rPr>
      </w:pPr>
      <w:r w:rsidRPr="008E11D6">
        <w:rPr>
          <w:b w:val="0"/>
          <w:lang w:val="ro-MD"/>
        </w:rPr>
        <w:t xml:space="preserve">a) </w:t>
      </w:r>
      <w:r w:rsidR="00543858">
        <w:rPr>
          <w:b w:val="0"/>
          <w:lang w:val="ro-MD"/>
        </w:rPr>
        <w:t>p</w:t>
      </w:r>
      <w:r w:rsidRPr="008E11D6">
        <w:rPr>
          <w:b w:val="0"/>
          <w:lang w:val="ro-MD"/>
        </w:rPr>
        <w:t>ersoane cu dizabilități severe;</w:t>
      </w:r>
    </w:p>
    <w:p w14:paraId="2C18CD48" w14:textId="63040BD9" w:rsidR="00843C60" w:rsidRPr="008E11D6" w:rsidRDefault="00843C60" w:rsidP="00EB15BA">
      <w:pPr>
        <w:spacing w:line="276" w:lineRule="auto"/>
        <w:jc w:val="both"/>
        <w:rPr>
          <w:b w:val="0"/>
          <w:lang w:val="ro-MD"/>
        </w:rPr>
      </w:pPr>
      <w:r w:rsidRPr="008E11D6">
        <w:rPr>
          <w:b w:val="0"/>
          <w:lang w:val="ro-MD"/>
        </w:rPr>
        <w:t xml:space="preserve">b) </w:t>
      </w:r>
      <w:r w:rsidR="00543858">
        <w:rPr>
          <w:b w:val="0"/>
          <w:lang w:val="ro-MD"/>
        </w:rPr>
        <w:t>p</w:t>
      </w:r>
      <w:r w:rsidRPr="008E11D6">
        <w:rPr>
          <w:b w:val="0"/>
          <w:lang w:val="ro-MD"/>
        </w:rPr>
        <w:t>ersoane dezinstituționalizate (orfani cu vârsta cuprinsă între 18 şi 21 ani);</w:t>
      </w:r>
    </w:p>
    <w:p w14:paraId="4E87FD4D" w14:textId="2D47816A" w:rsidR="00843C60" w:rsidRPr="008E11D6" w:rsidRDefault="00843C60" w:rsidP="00EB15BA">
      <w:pPr>
        <w:spacing w:line="276" w:lineRule="auto"/>
        <w:jc w:val="both"/>
        <w:rPr>
          <w:b w:val="0"/>
          <w:lang w:val="ro-MD"/>
        </w:rPr>
      </w:pPr>
      <w:r w:rsidRPr="008E11D6">
        <w:rPr>
          <w:b w:val="0"/>
          <w:lang w:val="ro-MD"/>
        </w:rPr>
        <w:t xml:space="preserve">c) </w:t>
      </w:r>
      <w:r w:rsidR="00543858">
        <w:rPr>
          <w:b w:val="0"/>
          <w:lang w:val="ro-MD"/>
        </w:rPr>
        <w:t>f</w:t>
      </w:r>
      <w:r w:rsidRPr="008E11D6">
        <w:rPr>
          <w:b w:val="0"/>
          <w:lang w:val="ro-MD"/>
        </w:rPr>
        <w:t>amiliile cu cel puțin 3 copii minori, familiile cu un singur părinte care cresc cel puțin 2 copii minori;</w:t>
      </w:r>
    </w:p>
    <w:p w14:paraId="520D4B03" w14:textId="2B3C8378" w:rsidR="00843C60" w:rsidRPr="008E11D6" w:rsidRDefault="00843C60" w:rsidP="00EB15BA">
      <w:pPr>
        <w:spacing w:line="276" w:lineRule="auto"/>
        <w:jc w:val="both"/>
        <w:rPr>
          <w:b w:val="0"/>
          <w:lang w:val="ro-MD"/>
        </w:rPr>
      </w:pPr>
      <w:r w:rsidRPr="008E11D6">
        <w:rPr>
          <w:b w:val="0"/>
          <w:lang w:val="ro-MD"/>
        </w:rPr>
        <w:t xml:space="preserve">d) </w:t>
      </w:r>
      <w:r w:rsidR="00543858">
        <w:rPr>
          <w:b w:val="0"/>
          <w:lang w:val="ro-MD"/>
        </w:rPr>
        <w:t>f</w:t>
      </w:r>
      <w:r w:rsidRPr="008E11D6">
        <w:rPr>
          <w:b w:val="0"/>
          <w:lang w:val="ro-MD"/>
        </w:rPr>
        <w:t>amiliile sau persoanele care întrețin copii cu dizabilități severe;</w:t>
      </w:r>
    </w:p>
    <w:p w14:paraId="63039C56" w14:textId="54E824FC" w:rsidR="00843C60" w:rsidRDefault="00843C60" w:rsidP="00EB15BA">
      <w:pPr>
        <w:spacing w:line="276" w:lineRule="auto"/>
        <w:jc w:val="both"/>
        <w:rPr>
          <w:b w:val="0"/>
          <w:lang w:val="ro-MD"/>
        </w:rPr>
      </w:pPr>
      <w:r w:rsidRPr="008E11D6">
        <w:rPr>
          <w:b w:val="0"/>
          <w:lang w:val="ro-MD"/>
        </w:rPr>
        <w:t xml:space="preserve">e) </w:t>
      </w:r>
      <w:r w:rsidR="00543858">
        <w:rPr>
          <w:b w:val="0"/>
          <w:lang w:val="ro-MD"/>
        </w:rPr>
        <w:t>f</w:t>
      </w:r>
      <w:r w:rsidRPr="00AD5B38">
        <w:rPr>
          <w:b w:val="0"/>
          <w:lang w:val="ro-MD"/>
        </w:rPr>
        <w:t>amiliile tinere sub 35 ani, în care cel puțin unul dintre membrii familiei este angajat al unei instituții bugetare sau persoane sub 35 ani angajați ai instituțiilor bugetare (în domeniul educației, sănătății, asistenței s</w:t>
      </w:r>
      <w:r>
        <w:rPr>
          <w:b w:val="0"/>
          <w:lang w:val="ro-MD"/>
        </w:rPr>
        <w:t>ociale), modificat prin Ordinul</w:t>
      </w:r>
      <w:r w:rsidRPr="00AD5B38">
        <w:rPr>
          <w:b w:val="0"/>
          <w:lang w:val="ro-MD"/>
        </w:rPr>
        <w:t xml:space="preserve"> </w:t>
      </w:r>
      <w:r w:rsidR="00543858">
        <w:rPr>
          <w:b w:val="0"/>
          <w:lang w:val="ro-MD"/>
        </w:rPr>
        <w:t>m</w:t>
      </w:r>
      <w:r w:rsidRPr="00AD5B38">
        <w:rPr>
          <w:b w:val="0"/>
          <w:lang w:val="ro-MD"/>
        </w:rPr>
        <w:t>inistrului Agriculturii, Dezvoltării Regionale şi Mediului nr.78 din 15.12.2017</w:t>
      </w:r>
      <w:r w:rsidR="00543858">
        <w:rPr>
          <w:b w:val="0"/>
          <w:lang w:val="ro-MD"/>
        </w:rPr>
        <w:t>,</w:t>
      </w:r>
      <w:r w:rsidRPr="00AD5B38">
        <w:rPr>
          <w:b w:val="0"/>
          <w:lang w:val="ro-MD"/>
        </w:rPr>
        <w:t xml:space="preserve"> cu u</w:t>
      </w:r>
      <w:r>
        <w:rPr>
          <w:b w:val="0"/>
          <w:lang w:val="ro-MD"/>
        </w:rPr>
        <w:t>rmător</w:t>
      </w:r>
      <w:r w:rsidR="00543858">
        <w:rPr>
          <w:b w:val="0"/>
          <w:lang w:val="ro-MD"/>
        </w:rPr>
        <w:t>ul</w:t>
      </w:r>
      <w:r>
        <w:rPr>
          <w:b w:val="0"/>
          <w:lang w:val="ro-MD"/>
        </w:rPr>
        <w:t xml:space="preserve"> </w:t>
      </w:r>
      <w:r w:rsidR="00543858">
        <w:rPr>
          <w:b w:val="0"/>
          <w:lang w:val="ro-MD"/>
        </w:rPr>
        <w:t>conținut</w:t>
      </w:r>
      <w:r>
        <w:rPr>
          <w:b w:val="0"/>
          <w:lang w:val="ro-MD"/>
        </w:rPr>
        <w:t xml:space="preserve">: </w:t>
      </w:r>
    </w:p>
    <w:p w14:paraId="1C917ED0" w14:textId="68DFBAE6" w:rsidR="00843C60" w:rsidRDefault="00843C60" w:rsidP="00EB15BA">
      <w:pPr>
        <w:spacing w:line="276" w:lineRule="auto"/>
        <w:jc w:val="both"/>
        <w:rPr>
          <w:b w:val="0"/>
          <w:lang w:val="ro-MD"/>
        </w:rPr>
      </w:pPr>
      <w:r>
        <w:rPr>
          <w:b w:val="0"/>
          <w:lang w:val="ro-MD"/>
        </w:rPr>
        <w:t xml:space="preserve">e) </w:t>
      </w:r>
      <w:r w:rsidR="00543858">
        <w:rPr>
          <w:b w:val="0"/>
          <w:lang w:val="ro-MD"/>
        </w:rPr>
        <w:t>f</w:t>
      </w:r>
      <w:r w:rsidRPr="008E11D6">
        <w:rPr>
          <w:b w:val="0"/>
          <w:lang w:val="ro-MD"/>
        </w:rPr>
        <w:t>amiliile în care cel puțin unul dintre membrii familiei este angajat al unei instituții bugetare sau activează în sfera serviciilor publice</w:t>
      </w:r>
      <w:r>
        <w:rPr>
          <w:rStyle w:val="ab"/>
          <w:b w:val="0"/>
          <w:lang w:val="ro-MD"/>
        </w:rPr>
        <w:footnoteReference w:id="6"/>
      </w:r>
      <w:r>
        <w:rPr>
          <w:b w:val="0"/>
          <w:lang w:val="ro-MD"/>
        </w:rPr>
        <w:t>.</w:t>
      </w:r>
    </w:p>
    <w:p w14:paraId="14BAB6CD" w14:textId="77777777" w:rsidR="00843C60" w:rsidRPr="00EA43A6" w:rsidRDefault="00843C60" w:rsidP="00EB15BA">
      <w:pPr>
        <w:spacing w:line="276" w:lineRule="auto"/>
        <w:ind w:firstLine="567"/>
        <w:jc w:val="both"/>
        <w:rPr>
          <w:b w:val="0"/>
          <w:lang w:val="ro-MD"/>
        </w:rPr>
      </w:pPr>
      <w:r w:rsidRPr="00EA43A6">
        <w:rPr>
          <w:b w:val="0"/>
          <w:lang w:val="ro-MD"/>
        </w:rPr>
        <w:lastRenderedPageBreak/>
        <w:t>Condițiile și documentele obligatorii impuse de Regulament pentru obținerea locuințelor sociale de către beneficiari sunt expuse în Anexele nr.3 și nr.4 la prezentul Raport.</w:t>
      </w:r>
    </w:p>
    <w:p w14:paraId="5A0383A7" w14:textId="6A120436" w:rsidR="00843C60" w:rsidRPr="00C50B54" w:rsidRDefault="00843C60" w:rsidP="00EB15BA">
      <w:pPr>
        <w:spacing w:line="276" w:lineRule="auto"/>
        <w:ind w:firstLine="567"/>
        <w:jc w:val="both"/>
        <w:rPr>
          <w:b w:val="0"/>
          <w:lang w:val="ro-MD"/>
        </w:rPr>
      </w:pPr>
      <w:r w:rsidRPr="00C50B54">
        <w:rPr>
          <w:b w:val="0"/>
          <w:lang w:val="ro-MD"/>
        </w:rPr>
        <w:t>În baza art.7 alin.2) lit. b)</w:t>
      </w:r>
      <w:r>
        <w:rPr>
          <w:b w:val="0"/>
          <w:lang w:val="ro-MD"/>
        </w:rPr>
        <w:t xml:space="preserve"> din </w:t>
      </w:r>
      <w:r w:rsidRPr="003F0334">
        <w:rPr>
          <w:b w:val="0"/>
          <w:lang w:val="ro-MD"/>
        </w:rPr>
        <w:t>Hotărârea Gu</w:t>
      </w:r>
      <w:r>
        <w:rPr>
          <w:b w:val="0"/>
          <w:lang w:val="ro-MD"/>
        </w:rPr>
        <w:t>vernului nr.988 din 24.12.2012</w:t>
      </w:r>
      <w:r w:rsidRPr="00C50B54">
        <w:rPr>
          <w:b w:val="0"/>
          <w:lang w:val="ro-MD"/>
        </w:rPr>
        <w:t>, UIP a încheia</w:t>
      </w:r>
      <w:r w:rsidR="00543858">
        <w:rPr>
          <w:b w:val="0"/>
          <w:lang w:val="ro-MD"/>
        </w:rPr>
        <w:t>t</w:t>
      </w:r>
      <w:r w:rsidRPr="00C50B54">
        <w:rPr>
          <w:b w:val="0"/>
          <w:lang w:val="ro-MD"/>
        </w:rPr>
        <w:t xml:space="preserve"> contracte cu </w:t>
      </w:r>
      <w:r>
        <w:rPr>
          <w:b w:val="0"/>
          <w:lang w:val="ro-MD"/>
        </w:rPr>
        <w:t>APL</w:t>
      </w:r>
      <w:r w:rsidRPr="00C50B54">
        <w:rPr>
          <w:b w:val="0"/>
          <w:lang w:val="ro-MD"/>
        </w:rPr>
        <w:t xml:space="preserve"> în vederea construcției blocurilor locative pentru păturile socialmente vulnerabile în cadrul Proiectului, care la rândul lor vor încheia contracte de recreditare cu Ministerul Finanțelor prin care împrumutătorul (Ministerul Finanțelor) acordă împrumutatului (APL) un împrumut pentru executarea Proiectului.</w:t>
      </w:r>
    </w:p>
    <w:p w14:paraId="53DE8BD0" w14:textId="09853D54" w:rsidR="00843C60" w:rsidRDefault="00843C60" w:rsidP="00EB15BA">
      <w:pPr>
        <w:spacing w:line="276" w:lineRule="auto"/>
        <w:ind w:firstLine="567"/>
        <w:jc w:val="both"/>
        <w:rPr>
          <w:b w:val="0"/>
          <w:lang w:val="ro-MD"/>
        </w:rPr>
      </w:pPr>
      <w:r w:rsidRPr="00C50B54">
        <w:rPr>
          <w:b w:val="0"/>
          <w:lang w:val="ro-MD"/>
        </w:rPr>
        <w:t xml:space="preserve">Conform informației UIP, </w:t>
      </w:r>
      <w:r>
        <w:rPr>
          <w:b w:val="0"/>
          <w:lang w:val="ro-MD"/>
        </w:rPr>
        <w:t>în perioada 2013-</w:t>
      </w:r>
      <w:r w:rsidR="00DF3256">
        <w:rPr>
          <w:b w:val="0"/>
          <w:lang w:val="ro-MD"/>
        </w:rPr>
        <w:t>2021</w:t>
      </w:r>
      <w:r w:rsidRPr="00C50B54">
        <w:rPr>
          <w:b w:val="0"/>
          <w:lang w:val="ro-MD"/>
        </w:rPr>
        <w:t xml:space="preserve">, </w:t>
      </w:r>
      <w:r>
        <w:rPr>
          <w:b w:val="0"/>
          <w:lang w:val="ro-MD"/>
        </w:rPr>
        <w:t>în cadrul Proiectului</w:t>
      </w:r>
      <w:r w:rsidRPr="00C76A91">
        <w:rPr>
          <w:b w:val="0"/>
          <w:lang w:val="ro-MD"/>
        </w:rPr>
        <w:t xml:space="preserve"> </w:t>
      </w:r>
      <w:r>
        <w:rPr>
          <w:b w:val="0"/>
          <w:lang w:val="ro-MD"/>
        </w:rPr>
        <w:t>au participat 14 APL de nivelul II, fiind</w:t>
      </w:r>
      <w:r w:rsidRPr="00C50B54">
        <w:rPr>
          <w:b w:val="0"/>
          <w:lang w:val="ro-MD"/>
        </w:rPr>
        <w:t xml:space="preserve"> finalizate 556 de </w:t>
      </w:r>
      <w:r>
        <w:rPr>
          <w:b w:val="0"/>
          <w:lang w:val="ro-MD"/>
        </w:rPr>
        <w:t>locuințe sociale</w:t>
      </w:r>
      <w:r w:rsidRPr="00C50B54">
        <w:rPr>
          <w:b w:val="0"/>
          <w:lang w:val="ro-MD"/>
        </w:rPr>
        <w:t xml:space="preserve"> în 12 raioane, inclusiv: Călărași – 40, Briceni – 25, S</w:t>
      </w:r>
      <w:r w:rsidR="0061616D">
        <w:rPr>
          <w:b w:val="0"/>
          <w:lang w:val="ro-MD"/>
        </w:rPr>
        <w:t>â</w:t>
      </w:r>
      <w:r w:rsidRPr="00C50B54">
        <w:rPr>
          <w:b w:val="0"/>
          <w:lang w:val="ro-MD"/>
        </w:rPr>
        <w:t>ngerei – 35, H</w:t>
      </w:r>
      <w:r w:rsidR="0061616D">
        <w:rPr>
          <w:b w:val="0"/>
          <w:lang w:val="ro-MD"/>
        </w:rPr>
        <w:t>â</w:t>
      </w:r>
      <w:r w:rsidRPr="00C50B54">
        <w:rPr>
          <w:b w:val="0"/>
          <w:lang w:val="ro-MD"/>
        </w:rPr>
        <w:t>nce</w:t>
      </w:r>
      <w:r w:rsidR="0061616D">
        <w:rPr>
          <w:b w:val="0"/>
          <w:lang w:val="ro-MD"/>
        </w:rPr>
        <w:t>ș</w:t>
      </w:r>
      <w:r w:rsidRPr="00C50B54">
        <w:rPr>
          <w:b w:val="0"/>
          <w:lang w:val="ro-MD"/>
        </w:rPr>
        <w:t xml:space="preserve">ti – 56, Soroca – 72, Leova – 92, Nisporeni – 93, Ialoveni – 31, Fălești – 40, Glodeni – 30, </w:t>
      </w:r>
      <w:r>
        <w:rPr>
          <w:b w:val="0"/>
          <w:lang w:val="ro-MD"/>
        </w:rPr>
        <w:t>Cantemir – 10</w:t>
      </w:r>
      <w:r w:rsidR="0061616D">
        <w:rPr>
          <w:b w:val="0"/>
          <w:lang w:val="ro-MD"/>
        </w:rPr>
        <w:t>,</w:t>
      </w:r>
      <w:r>
        <w:rPr>
          <w:b w:val="0"/>
          <w:lang w:val="ro-MD"/>
        </w:rPr>
        <w:t xml:space="preserve"> și </w:t>
      </w:r>
      <w:r w:rsidRPr="00C50B54">
        <w:rPr>
          <w:b w:val="0"/>
          <w:lang w:val="ro-MD"/>
        </w:rPr>
        <w:t xml:space="preserve">Cahul – 32. </w:t>
      </w:r>
    </w:p>
    <w:p w14:paraId="1BA684DB" w14:textId="578E7CBB" w:rsidR="00843C60" w:rsidRPr="00574F5C" w:rsidRDefault="00843C60" w:rsidP="00EB15BA">
      <w:pPr>
        <w:spacing w:line="276" w:lineRule="auto"/>
        <w:ind w:firstLine="567"/>
        <w:jc w:val="both"/>
        <w:rPr>
          <w:b w:val="0"/>
          <w:lang w:val="ro-MD"/>
        </w:rPr>
      </w:pPr>
      <w:r w:rsidRPr="00574F5C">
        <w:rPr>
          <w:b w:val="0"/>
          <w:lang w:val="ro-MD"/>
        </w:rPr>
        <w:t>Auditul relevă că APL de nivelul II din raionul Ialoveni a fost exclusă din cadrul Proiectului la etapa de construcție a blocului locativ, nefiind finanțat de către BDCE din cauza existenței conflictului de interese al unui Partener Privat care a participat cu contribuția nefinanciară sub formă de teren și construcție nefinalizată. Costurile la acest obiect, constituind contribuția financiară a CR Ialoveni în sumă totală de 944,9 mii euro</w:t>
      </w:r>
      <w:r w:rsidR="00AF5E87">
        <w:rPr>
          <w:b w:val="0"/>
          <w:lang w:val="ro-MD"/>
        </w:rPr>
        <w:t>,</w:t>
      </w:r>
      <w:r w:rsidRPr="00574F5C">
        <w:rPr>
          <w:b w:val="0"/>
          <w:lang w:val="ro-MD"/>
        </w:rPr>
        <w:t xml:space="preserve"> sau 19</w:t>
      </w:r>
      <w:r w:rsidR="00AF5E87">
        <w:rPr>
          <w:b w:val="0"/>
          <w:lang w:val="ro-MD"/>
        </w:rPr>
        <w:t>.</w:t>
      </w:r>
      <w:r w:rsidRPr="00574F5C">
        <w:rPr>
          <w:b w:val="0"/>
          <w:lang w:val="ro-MD"/>
        </w:rPr>
        <w:t>912,9 mii lei</w:t>
      </w:r>
      <w:r w:rsidR="00AF5E87">
        <w:rPr>
          <w:b w:val="0"/>
          <w:lang w:val="ro-MD"/>
        </w:rPr>
        <w:t>,</w:t>
      </w:r>
      <w:r w:rsidRPr="00574F5C">
        <w:rPr>
          <w:b w:val="0"/>
          <w:lang w:val="ro-MD"/>
        </w:rPr>
        <w:t xml:space="preserve"> pentru 31 de apartamente, n</w:t>
      </w:r>
      <w:r w:rsidR="00AF5E87">
        <w:rPr>
          <w:b w:val="0"/>
          <w:lang w:val="ro-MD"/>
        </w:rPr>
        <w:t xml:space="preserve">u </w:t>
      </w:r>
      <w:r w:rsidRPr="00574F5C">
        <w:rPr>
          <w:b w:val="0"/>
          <w:lang w:val="ro-MD"/>
        </w:rPr>
        <w:t>au fost incluse în costul total al Proiectului.</w:t>
      </w:r>
    </w:p>
    <w:p w14:paraId="5E437450" w14:textId="00D62218" w:rsidR="00843C60" w:rsidRPr="00574F5C" w:rsidRDefault="00843C60" w:rsidP="00EB15BA">
      <w:pPr>
        <w:spacing w:line="276" w:lineRule="auto"/>
        <w:ind w:firstLine="567"/>
        <w:jc w:val="both"/>
        <w:rPr>
          <w:b w:val="0"/>
          <w:lang w:val="ro-MD"/>
        </w:rPr>
      </w:pPr>
      <w:r w:rsidRPr="00574F5C">
        <w:rPr>
          <w:b w:val="0"/>
          <w:lang w:val="ro-MD"/>
        </w:rPr>
        <w:t xml:space="preserve">La moment sunt în construcție 121 </w:t>
      </w:r>
      <w:r w:rsidR="00AF5E87">
        <w:rPr>
          <w:b w:val="0"/>
          <w:lang w:val="ro-MD"/>
        </w:rPr>
        <w:t xml:space="preserve">de </w:t>
      </w:r>
      <w:r w:rsidRPr="00574F5C">
        <w:rPr>
          <w:b w:val="0"/>
          <w:lang w:val="ro-MD"/>
        </w:rPr>
        <w:t>locuințe în 2 raioane: Rezina – 72</w:t>
      </w:r>
      <w:r w:rsidR="00AF5E87">
        <w:rPr>
          <w:b w:val="0"/>
          <w:lang w:val="ro-MD"/>
        </w:rPr>
        <w:t>,</w:t>
      </w:r>
      <w:r w:rsidRPr="00574F5C">
        <w:rPr>
          <w:b w:val="0"/>
          <w:lang w:val="ro-MD"/>
        </w:rPr>
        <w:t xml:space="preserve"> și Cimișlia – 49.</w:t>
      </w:r>
    </w:p>
    <w:p w14:paraId="5CD20816" w14:textId="77777777" w:rsidR="00843C60" w:rsidRDefault="00843C60" w:rsidP="00EB15BA">
      <w:pPr>
        <w:spacing w:line="276" w:lineRule="auto"/>
        <w:ind w:firstLine="567"/>
        <w:jc w:val="both"/>
        <w:rPr>
          <w:b w:val="0"/>
          <w:lang w:val="ro-MD"/>
        </w:rPr>
      </w:pPr>
      <w:r w:rsidRPr="00574F5C">
        <w:rPr>
          <w:b w:val="0"/>
          <w:lang w:val="ro-MD"/>
        </w:rPr>
        <w:t>Informația privind costurile Proiectului pe fiecare obiectiv edificat este redată în Anexa nr.</w:t>
      </w:r>
      <w:r w:rsidR="00290B7B">
        <w:rPr>
          <w:b w:val="0"/>
          <w:lang w:val="ro-MD"/>
        </w:rPr>
        <w:t>5</w:t>
      </w:r>
      <w:r w:rsidRPr="00574F5C">
        <w:rPr>
          <w:b w:val="0"/>
          <w:lang w:val="ro-MD"/>
        </w:rPr>
        <w:t xml:space="preserve"> la Raportul de audit.</w:t>
      </w:r>
    </w:p>
    <w:p w14:paraId="3F53D8CB" w14:textId="77777777" w:rsidR="00EB15BA" w:rsidRDefault="00EB15BA" w:rsidP="00D93129">
      <w:pPr>
        <w:rPr>
          <w:lang w:val="ro-MD"/>
        </w:rPr>
      </w:pPr>
    </w:p>
    <w:p w14:paraId="008D2AD5" w14:textId="4FC7CEC2" w:rsidR="00FC4523" w:rsidRDefault="00FC4523" w:rsidP="00D93129">
      <w:pPr>
        <w:rPr>
          <w:lang w:val="ro-MD"/>
        </w:rPr>
      </w:pPr>
      <w:r w:rsidRPr="0023713C">
        <w:rPr>
          <w:lang w:val="ro-MD"/>
        </w:rPr>
        <w:t>Responsabilitățile părților implicate</w:t>
      </w:r>
    </w:p>
    <w:p w14:paraId="1727BDCD" w14:textId="77777777" w:rsidR="00962371" w:rsidRPr="00962371" w:rsidRDefault="00962371" w:rsidP="00EB15BA">
      <w:pPr>
        <w:spacing w:line="276" w:lineRule="auto"/>
        <w:ind w:firstLine="567"/>
        <w:jc w:val="both"/>
        <w:rPr>
          <w:rFonts w:asciiTheme="majorHAnsi" w:hAnsiTheme="majorHAnsi" w:cstheme="majorHAnsi"/>
          <w:b w:val="0"/>
          <w:szCs w:val="24"/>
          <w:lang w:val="ro-MD"/>
        </w:rPr>
      </w:pPr>
      <w:r w:rsidRPr="00962371">
        <w:rPr>
          <w:rFonts w:asciiTheme="majorHAnsi" w:hAnsiTheme="majorHAnsi" w:cstheme="majorHAnsi"/>
          <w:b w:val="0"/>
          <w:szCs w:val="24"/>
          <w:lang w:val="ro-MD"/>
        </w:rPr>
        <w:t>Responsabilitățile entitățilo</w:t>
      </w:r>
      <w:r>
        <w:rPr>
          <w:rFonts w:asciiTheme="majorHAnsi" w:hAnsiTheme="majorHAnsi" w:cstheme="majorHAnsi"/>
          <w:b w:val="0"/>
          <w:szCs w:val="24"/>
          <w:lang w:val="ro-MD"/>
        </w:rPr>
        <w:t>r implicate în implementarea Proiectului</w:t>
      </w:r>
      <w:r w:rsidRPr="00962371">
        <w:rPr>
          <w:rFonts w:asciiTheme="majorHAnsi" w:hAnsiTheme="majorHAnsi" w:cstheme="majorHAnsi"/>
          <w:b w:val="0"/>
          <w:szCs w:val="24"/>
          <w:lang w:val="ro-MD"/>
        </w:rPr>
        <w:t xml:space="preserve">  sunt redate în Tabelul nr.1. </w:t>
      </w:r>
    </w:p>
    <w:p w14:paraId="6AA932B1" w14:textId="77777777" w:rsidR="00962371" w:rsidRPr="00962371" w:rsidRDefault="00962371" w:rsidP="00EB15BA">
      <w:pPr>
        <w:spacing w:line="276" w:lineRule="auto"/>
        <w:jc w:val="right"/>
        <w:rPr>
          <w:lang w:val="ro-MD"/>
        </w:rPr>
      </w:pPr>
      <w:r w:rsidRPr="00962371">
        <w:rPr>
          <w:rFonts w:asciiTheme="majorHAnsi" w:hAnsiTheme="majorHAnsi" w:cstheme="majorHAnsi"/>
          <w:sz w:val="20"/>
          <w:lang w:val="ro-MD"/>
        </w:rPr>
        <w:t>Tabelul nr.1</w:t>
      </w:r>
    </w:p>
    <w:tbl>
      <w:tblPr>
        <w:tblStyle w:val="ae"/>
        <w:tblW w:w="9634" w:type="dxa"/>
        <w:tblLook w:val="04A0" w:firstRow="1" w:lastRow="0" w:firstColumn="1" w:lastColumn="0" w:noHBand="0" w:noVBand="1"/>
      </w:tblPr>
      <w:tblGrid>
        <w:gridCol w:w="1980"/>
        <w:gridCol w:w="7654"/>
      </w:tblGrid>
      <w:tr w:rsidR="00962371" w:rsidRPr="008E26A2" w14:paraId="631FEB51" w14:textId="77777777" w:rsidTr="00226156">
        <w:tc>
          <w:tcPr>
            <w:tcW w:w="1980" w:type="dxa"/>
          </w:tcPr>
          <w:p w14:paraId="780AAC9B" w14:textId="77777777" w:rsidR="00962371" w:rsidRPr="00962371" w:rsidRDefault="00962371" w:rsidP="00EB15BA">
            <w:pPr>
              <w:spacing w:line="276" w:lineRule="auto"/>
              <w:jc w:val="both"/>
              <w:rPr>
                <w:rFonts w:asciiTheme="majorHAnsi" w:hAnsiTheme="majorHAnsi" w:cstheme="majorHAnsi"/>
                <w:b w:val="0"/>
                <w:sz w:val="20"/>
                <w:szCs w:val="20"/>
                <w:lang w:val="ro-MD"/>
              </w:rPr>
            </w:pPr>
            <w:r w:rsidRPr="00962371">
              <w:rPr>
                <w:rFonts w:asciiTheme="majorHAnsi" w:hAnsiTheme="majorHAnsi" w:cstheme="majorHAnsi"/>
                <w:b w:val="0"/>
                <w:sz w:val="20"/>
                <w:szCs w:val="20"/>
                <w:lang w:val="ro-MD"/>
              </w:rPr>
              <w:t>Ministerul Finanțelor</w:t>
            </w:r>
          </w:p>
        </w:tc>
        <w:tc>
          <w:tcPr>
            <w:tcW w:w="7654" w:type="dxa"/>
          </w:tcPr>
          <w:p w14:paraId="4C8C9D42" w14:textId="3C8A43D3" w:rsidR="00894009" w:rsidRDefault="00894009" w:rsidP="00EB15BA">
            <w:pPr>
              <w:numPr>
                <w:ilvl w:val="0"/>
                <w:numId w:val="4"/>
              </w:numPr>
              <w:tabs>
                <w:tab w:val="left" w:pos="178"/>
              </w:tabs>
              <w:spacing w:line="276" w:lineRule="auto"/>
              <w:ind w:left="40" w:firstLine="0"/>
              <w:contextualSpacing/>
              <w:jc w:val="both"/>
              <w:rPr>
                <w:rFonts w:asciiTheme="majorHAnsi" w:hAnsiTheme="majorHAnsi" w:cstheme="majorHAnsi"/>
                <w:b w:val="0"/>
                <w:sz w:val="20"/>
                <w:szCs w:val="20"/>
                <w:lang w:val="ro-MD"/>
              </w:rPr>
            </w:pPr>
            <w:r w:rsidRPr="00894009">
              <w:rPr>
                <w:rFonts w:asciiTheme="majorHAnsi" w:hAnsiTheme="majorHAnsi" w:cstheme="majorHAnsi"/>
                <w:b w:val="0"/>
                <w:sz w:val="20"/>
                <w:szCs w:val="20"/>
                <w:lang w:val="ro-MD"/>
              </w:rPr>
              <w:t xml:space="preserve">a încheiat cu </w:t>
            </w:r>
            <w:r>
              <w:rPr>
                <w:rFonts w:asciiTheme="majorHAnsi" w:hAnsiTheme="majorHAnsi" w:cstheme="majorHAnsi"/>
                <w:b w:val="0"/>
                <w:sz w:val="20"/>
                <w:szCs w:val="20"/>
                <w:lang w:val="ro-MD"/>
              </w:rPr>
              <w:t>BDCE</w:t>
            </w:r>
            <w:r w:rsidR="005A1808">
              <w:rPr>
                <w:rFonts w:asciiTheme="majorHAnsi" w:hAnsiTheme="majorHAnsi" w:cstheme="majorHAnsi"/>
                <w:b w:val="0"/>
                <w:sz w:val="20"/>
                <w:szCs w:val="20"/>
                <w:lang w:val="ro-MD"/>
              </w:rPr>
              <w:t xml:space="preserve"> Acord</w:t>
            </w:r>
            <w:r w:rsidR="00C9023A">
              <w:rPr>
                <w:rFonts w:asciiTheme="majorHAnsi" w:hAnsiTheme="majorHAnsi" w:cstheme="majorHAnsi"/>
                <w:b w:val="0"/>
                <w:sz w:val="20"/>
                <w:szCs w:val="20"/>
                <w:lang w:val="ro-MD"/>
              </w:rPr>
              <w:t>ul</w:t>
            </w:r>
            <w:r w:rsidR="00AF5E87">
              <w:rPr>
                <w:rFonts w:asciiTheme="majorHAnsi" w:hAnsiTheme="majorHAnsi" w:cstheme="majorHAnsi"/>
                <w:b w:val="0"/>
                <w:sz w:val="20"/>
                <w:szCs w:val="20"/>
                <w:lang w:val="ro-MD"/>
              </w:rPr>
              <w:t>-</w:t>
            </w:r>
            <w:r w:rsidR="00C9023A">
              <w:rPr>
                <w:rFonts w:asciiTheme="majorHAnsi" w:hAnsiTheme="majorHAnsi" w:cstheme="majorHAnsi"/>
                <w:b w:val="0"/>
                <w:sz w:val="20"/>
                <w:szCs w:val="20"/>
                <w:lang w:val="ro-MD"/>
              </w:rPr>
              <w:t>cadru de î</w:t>
            </w:r>
            <w:r w:rsidR="005A1808">
              <w:rPr>
                <w:rFonts w:asciiTheme="majorHAnsi" w:hAnsiTheme="majorHAnsi" w:cstheme="majorHAnsi"/>
                <w:b w:val="0"/>
                <w:sz w:val="20"/>
                <w:szCs w:val="20"/>
                <w:lang w:val="ro-MD"/>
              </w:rPr>
              <w:t>mprumut</w:t>
            </w:r>
            <w:r w:rsidRPr="00894009">
              <w:rPr>
                <w:rFonts w:asciiTheme="majorHAnsi" w:hAnsiTheme="majorHAnsi" w:cstheme="majorHAnsi"/>
                <w:b w:val="0"/>
                <w:sz w:val="20"/>
                <w:szCs w:val="20"/>
                <w:lang w:val="ro-MD"/>
              </w:rPr>
              <w:t xml:space="preserve"> </w:t>
            </w:r>
            <w:r w:rsidR="003A1EC3">
              <w:rPr>
                <w:rFonts w:asciiTheme="majorHAnsi" w:hAnsiTheme="majorHAnsi" w:cstheme="majorHAnsi"/>
                <w:b w:val="0"/>
                <w:sz w:val="20"/>
                <w:szCs w:val="20"/>
                <w:lang w:val="ro-MD"/>
              </w:rPr>
              <w:t>privind</w:t>
            </w:r>
            <w:r w:rsidRPr="00894009">
              <w:rPr>
                <w:rFonts w:asciiTheme="majorHAnsi" w:hAnsiTheme="majorHAnsi" w:cstheme="majorHAnsi"/>
                <w:b w:val="0"/>
                <w:sz w:val="20"/>
                <w:szCs w:val="20"/>
                <w:lang w:val="ro-MD"/>
              </w:rPr>
              <w:t xml:space="preserve"> finanțarea parțială a proiectului de investiție eligibilă pentru asigurarea accesului la locuințe a familiilor vulnerabile și cu un venit </w:t>
            </w:r>
            <w:r w:rsidR="00C9023A">
              <w:rPr>
                <w:rFonts w:asciiTheme="majorHAnsi" w:hAnsiTheme="majorHAnsi" w:cstheme="majorHAnsi"/>
                <w:b w:val="0"/>
                <w:sz w:val="20"/>
                <w:szCs w:val="20"/>
                <w:lang w:val="ro-MD"/>
              </w:rPr>
              <w:t>mic pe întreg teritoriul R</w:t>
            </w:r>
            <w:r w:rsidR="003A1EC3">
              <w:rPr>
                <w:rFonts w:asciiTheme="majorHAnsi" w:hAnsiTheme="majorHAnsi" w:cstheme="majorHAnsi"/>
                <w:b w:val="0"/>
                <w:sz w:val="20"/>
                <w:szCs w:val="20"/>
                <w:lang w:val="ro-MD"/>
              </w:rPr>
              <w:t xml:space="preserve">epublicii </w:t>
            </w:r>
            <w:r w:rsidR="00C9023A">
              <w:rPr>
                <w:rFonts w:asciiTheme="majorHAnsi" w:hAnsiTheme="majorHAnsi" w:cstheme="majorHAnsi"/>
                <w:b w:val="0"/>
                <w:sz w:val="20"/>
                <w:szCs w:val="20"/>
                <w:lang w:val="ro-MD"/>
              </w:rPr>
              <w:t>M</w:t>
            </w:r>
            <w:r w:rsidR="003A1EC3">
              <w:rPr>
                <w:rFonts w:asciiTheme="majorHAnsi" w:hAnsiTheme="majorHAnsi" w:cstheme="majorHAnsi"/>
                <w:b w:val="0"/>
                <w:sz w:val="20"/>
                <w:szCs w:val="20"/>
                <w:lang w:val="ro-MD"/>
              </w:rPr>
              <w:t>oldova</w:t>
            </w:r>
            <w:r w:rsidR="00C9023A">
              <w:rPr>
                <w:rFonts w:asciiTheme="majorHAnsi" w:hAnsiTheme="majorHAnsi" w:cstheme="majorHAnsi"/>
                <w:b w:val="0"/>
                <w:sz w:val="20"/>
                <w:szCs w:val="20"/>
                <w:lang w:val="ro-MD"/>
              </w:rPr>
              <w:t>;</w:t>
            </w:r>
          </w:p>
          <w:p w14:paraId="4979DCFE" w14:textId="1B4F67D7" w:rsidR="00962371" w:rsidRPr="00962371" w:rsidRDefault="00C9023A" w:rsidP="00EB15BA">
            <w:pPr>
              <w:numPr>
                <w:ilvl w:val="0"/>
                <w:numId w:val="4"/>
              </w:numPr>
              <w:tabs>
                <w:tab w:val="left" w:pos="178"/>
              </w:tabs>
              <w:spacing w:line="276" w:lineRule="auto"/>
              <w:ind w:left="40" w:firstLine="0"/>
              <w:contextualSpacing/>
              <w:jc w:val="both"/>
              <w:rPr>
                <w:rFonts w:asciiTheme="majorHAnsi" w:hAnsiTheme="majorHAnsi" w:cstheme="majorHAnsi"/>
                <w:b w:val="0"/>
                <w:sz w:val="20"/>
                <w:szCs w:val="20"/>
                <w:lang w:val="ro-MD"/>
              </w:rPr>
            </w:pPr>
            <w:r>
              <w:rPr>
                <w:rFonts w:asciiTheme="majorHAnsi" w:hAnsiTheme="majorHAnsi" w:cstheme="majorHAnsi"/>
                <w:b w:val="0"/>
                <w:sz w:val="20"/>
                <w:szCs w:val="20"/>
                <w:lang w:val="ro-MD"/>
              </w:rPr>
              <w:t xml:space="preserve">în </w:t>
            </w:r>
            <w:r w:rsidR="00894009" w:rsidRPr="00894009">
              <w:rPr>
                <w:rFonts w:asciiTheme="majorHAnsi" w:hAnsiTheme="majorHAnsi" w:cstheme="majorHAnsi"/>
                <w:b w:val="0"/>
                <w:sz w:val="20"/>
                <w:szCs w:val="20"/>
                <w:lang w:val="ro-MD"/>
              </w:rPr>
              <w:t>conformitate cu Acordul-cadru de împrumut</w:t>
            </w:r>
            <w:r w:rsidR="003A4449">
              <w:rPr>
                <w:rFonts w:asciiTheme="majorHAnsi" w:hAnsiTheme="majorHAnsi" w:cstheme="majorHAnsi"/>
                <w:b w:val="0"/>
                <w:sz w:val="20"/>
                <w:szCs w:val="20"/>
                <w:lang w:val="ro-MD"/>
              </w:rPr>
              <w:t>,</w:t>
            </w:r>
            <w:r w:rsidR="00894009" w:rsidRPr="00894009">
              <w:rPr>
                <w:rFonts w:asciiTheme="majorHAnsi" w:hAnsiTheme="majorHAnsi" w:cstheme="majorHAnsi"/>
                <w:b w:val="0"/>
                <w:sz w:val="20"/>
                <w:szCs w:val="20"/>
                <w:lang w:val="ro-MD"/>
              </w:rPr>
              <w:t xml:space="preserve"> Ministerul Finanțelor (împrumutător) și Consiliile raionale participante la Proiect (împrumutat) au încheiat contract</w:t>
            </w:r>
            <w:r w:rsidR="003A1EC3">
              <w:rPr>
                <w:rFonts w:asciiTheme="majorHAnsi" w:hAnsiTheme="majorHAnsi" w:cstheme="majorHAnsi"/>
                <w:b w:val="0"/>
                <w:sz w:val="20"/>
                <w:szCs w:val="20"/>
                <w:lang w:val="ro-MD"/>
              </w:rPr>
              <w:t>e</w:t>
            </w:r>
            <w:r w:rsidR="00894009" w:rsidRPr="00894009">
              <w:rPr>
                <w:rFonts w:asciiTheme="majorHAnsi" w:hAnsiTheme="majorHAnsi" w:cstheme="majorHAnsi"/>
                <w:b w:val="0"/>
                <w:sz w:val="20"/>
                <w:szCs w:val="20"/>
                <w:lang w:val="ro-MD"/>
              </w:rPr>
              <w:t xml:space="preserve"> de recreditare prin care împrumutătorul acordă împrumutatului un împrumu</w:t>
            </w:r>
            <w:r>
              <w:rPr>
                <w:rFonts w:asciiTheme="majorHAnsi" w:hAnsiTheme="majorHAnsi" w:cstheme="majorHAnsi"/>
                <w:b w:val="0"/>
                <w:sz w:val="20"/>
                <w:szCs w:val="20"/>
                <w:lang w:val="ro-MD"/>
              </w:rPr>
              <w:t>t pentru executarea Proiectului</w:t>
            </w:r>
          </w:p>
        </w:tc>
      </w:tr>
      <w:tr w:rsidR="008B10B3" w:rsidRPr="00962371" w14:paraId="7C73DA05" w14:textId="77777777" w:rsidTr="00226156">
        <w:tc>
          <w:tcPr>
            <w:tcW w:w="1980" w:type="dxa"/>
          </w:tcPr>
          <w:p w14:paraId="5A93639B" w14:textId="77777777" w:rsidR="008B10B3" w:rsidRPr="00962371" w:rsidRDefault="008B10B3" w:rsidP="00EB15BA">
            <w:pPr>
              <w:spacing w:line="276" w:lineRule="auto"/>
              <w:jc w:val="both"/>
              <w:rPr>
                <w:rFonts w:asciiTheme="majorHAnsi" w:hAnsiTheme="majorHAnsi" w:cstheme="majorHAnsi"/>
                <w:b w:val="0"/>
                <w:sz w:val="20"/>
                <w:szCs w:val="20"/>
                <w:lang w:val="ro-MD"/>
              </w:rPr>
            </w:pPr>
            <w:r w:rsidRPr="008B10B3">
              <w:rPr>
                <w:rFonts w:asciiTheme="majorHAnsi" w:hAnsiTheme="majorHAnsi" w:cstheme="majorHAnsi"/>
                <w:b w:val="0"/>
                <w:sz w:val="20"/>
                <w:szCs w:val="20"/>
                <w:lang w:val="ro-MD"/>
              </w:rPr>
              <w:t>Comitetul de supraveghere</w:t>
            </w:r>
            <w:r>
              <w:rPr>
                <w:rFonts w:asciiTheme="majorHAnsi" w:hAnsiTheme="majorHAnsi" w:cstheme="majorHAnsi"/>
                <w:b w:val="0"/>
                <w:sz w:val="20"/>
                <w:szCs w:val="20"/>
                <w:lang w:val="ro-MD"/>
              </w:rPr>
              <w:t xml:space="preserve"> din cadrul </w:t>
            </w:r>
            <w:r w:rsidRPr="008B10B3">
              <w:rPr>
                <w:rFonts w:asciiTheme="majorHAnsi" w:hAnsiTheme="majorHAnsi" w:cstheme="majorHAnsi"/>
                <w:b w:val="0"/>
                <w:sz w:val="20"/>
                <w:szCs w:val="20"/>
                <w:lang w:val="ro-MD"/>
              </w:rPr>
              <w:t>Ministerul</w:t>
            </w:r>
            <w:r>
              <w:rPr>
                <w:rFonts w:asciiTheme="majorHAnsi" w:hAnsiTheme="majorHAnsi" w:cstheme="majorHAnsi"/>
                <w:b w:val="0"/>
                <w:sz w:val="20"/>
                <w:szCs w:val="20"/>
                <w:lang w:val="ro-MD"/>
              </w:rPr>
              <w:t>ui</w:t>
            </w:r>
            <w:r w:rsidRPr="008B10B3">
              <w:rPr>
                <w:rFonts w:asciiTheme="majorHAnsi" w:hAnsiTheme="majorHAnsi" w:cstheme="majorHAnsi"/>
                <w:b w:val="0"/>
                <w:sz w:val="20"/>
                <w:szCs w:val="20"/>
                <w:lang w:val="ro-MD"/>
              </w:rPr>
              <w:t xml:space="preserve"> </w:t>
            </w:r>
            <w:r w:rsidRPr="008B10B3">
              <w:rPr>
                <w:rFonts w:asciiTheme="majorHAnsi" w:hAnsiTheme="majorHAnsi" w:cstheme="majorHAnsi"/>
                <w:b w:val="0"/>
                <w:sz w:val="20"/>
                <w:szCs w:val="20"/>
                <w:lang w:val="ro-MD"/>
              </w:rPr>
              <w:lastRenderedPageBreak/>
              <w:t>Agriculturii, Dezvoltării Regionale și Mediului</w:t>
            </w:r>
          </w:p>
        </w:tc>
        <w:tc>
          <w:tcPr>
            <w:tcW w:w="7654" w:type="dxa"/>
          </w:tcPr>
          <w:p w14:paraId="636121B3" w14:textId="77777777" w:rsidR="008B10B3" w:rsidRDefault="008B10B3" w:rsidP="00EB15BA">
            <w:pPr>
              <w:pStyle w:val="ac"/>
              <w:numPr>
                <w:ilvl w:val="0"/>
                <w:numId w:val="12"/>
              </w:numPr>
              <w:tabs>
                <w:tab w:val="left" w:pos="178"/>
              </w:tabs>
              <w:spacing w:line="276" w:lineRule="auto"/>
              <w:ind w:left="0" w:firstLine="0"/>
              <w:jc w:val="both"/>
              <w:rPr>
                <w:rFonts w:asciiTheme="majorHAnsi" w:hAnsiTheme="majorHAnsi" w:cstheme="majorHAnsi"/>
                <w:b w:val="0"/>
                <w:sz w:val="20"/>
                <w:szCs w:val="20"/>
                <w:lang w:val="ro-MD"/>
              </w:rPr>
            </w:pPr>
            <w:r w:rsidRPr="008B10B3">
              <w:rPr>
                <w:rFonts w:asciiTheme="majorHAnsi" w:hAnsiTheme="majorHAnsi" w:cstheme="majorHAnsi"/>
                <w:b w:val="0"/>
                <w:sz w:val="20"/>
                <w:szCs w:val="20"/>
                <w:lang w:val="ro-MD"/>
              </w:rPr>
              <w:lastRenderedPageBreak/>
              <w:t xml:space="preserve">direcționarea generală a implementării Proiectului; </w:t>
            </w:r>
          </w:p>
          <w:p w14:paraId="2056BB8D" w14:textId="77777777" w:rsidR="008B10B3" w:rsidRDefault="008B10B3" w:rsidP="00EB15BA">
            <w:pPr>
              <w:pStyle w:val="ac"/>
              <w:numPr>
                <w:ilvl w:val="0"/>
                <w:numId w:val="12"/>
              </w:numPr>
              <w:tabs>
                <w:tab w:val="left" w:pos="178"/>
              </w:tabs>
              <w:spacing w:line="276" w:lineRule="auto"/>
              <w:ind w:left="0" w:firstLine="0"/>
              <w:jc w:val="both"/>
              <w:rPr>
                <w:rFonts w:asciiTheme="majorHAnsi" w:hAnsiTheme="majorHAnsi" w:cstheme="majorHAnsi"/>
                <w:b w:val="0"/>
                <w:sz w:val="20"/>
                <w:szCs w:val="20"/>
                <w:lang w:val="ro-MD"/>
              </w:rPr>
            </w:pPr>
            <w:r w:rsidRPr="008B10B3">
              <w:rPr>
                <w:rFonts w:asciiTheme="majorHAnsi" w:hAnsiTheme="majorHAnsi" w:cstheme="majorHAnsi"/>
                <w:b w:val="0"/>
                <w:sz w:val="20"/>
                <w:szCs w:val="20"/>
                <w:lang w:val="ro-MD"/>
              </w:rPr>
              <w:t xml:space="preserve">apărarea intereselor beneficiarilor de Proiect; </w:t>
            </w:r>
          </w:p>
          <w:p w14:paraId="3A65DCCD" w14:textId="77777777" w:rsidR="008B10B3" w:rsidRDefault="008B10B3" w:rsidP="00EB15BA">
            <w:pPr>
              <w:pStyle w:val="ac"/>
              <w:numPr>
                <w:ilvl w:val="0"/>
                <w:numId w:val="12"/>
              </w:numPr>
              <w:tabs>
                <w:tab w:val="left" w:pos="178"/>
              </w:tabs>
              <w:spacing w:line="276" w:lineRule="auto"/>
              <w:ind w:left="0" w:firstLine="0"/>
              <w:jc w:val="both"/>
              <w:rPr>
                <w:rFonts w:asciiTheme="majorHAnsi" w:hAnsiTheme="majorHAnsi" w:cstheme="majorHAnsi"/>
                <w:b w:val="0"/>
                <w:sz w:val="20"/>
                <w:szCs w:val="20"/>
                <w:lang w:val="ro-MD"/>
              </w:rPr>
            </w:pPr>
            <w:r w:rsidRPr="008B10B3">
              <w:rPr>
                <w:rFonts w:asciiTheme="majorHAnsi" w:hAnsiTheme="majorHAnsi" w:cstheme="majorHAnsi"/>
                <w:b w:val="0"/>
                <w:sz w:val="20"/>
                <w:szCs w:val="20"/>
                <w:lang w:val="ro-MD"/>
              </w:rPr>
              <w:lastRenderedPageBreak/>
              <w:t xml:space="preserve"> asumarea rolului conducător în soluționarea problemelor majore de politică ale Proiectului; </w:t>
            </w:r>
          </w:p>
          <w:p w14:paraId="70D4705F" w14:textId="77777777" w:rsidR="008B10B3" w:rsidRDefault="008B10B3" w:rsidP="00EB15BA">
            <w:pPr>
              <w:pStyle w:val="ac"/>
              <w:numPr>
                <w:ilvl w:val="0"/>
                <w:numId w:val="12"/>
              </w:numPr>
              <w:tabs>
                <w:tab w:val="left" w:pos="178"/>
              </w:tabs>
              <w:spacing w:line="276" w:lineRule="auto"/>
              <w:ind w:left="0" w:firstLine="0"/>
              <w:jc w:val="both"/>
              <w:rPr>
                <w:rFonts w:asciiTheme="majorHAnsi" w:hAnsiTheme="majorHAnsi" w:cstheme="majorHAnsi"/>
                <w:b w:val="0"/>
                <w:sz w:val="20"/>
                <w:szCs w:val="20"/>
                <w:lang w:val="ro-MD"/>
              </w:rPr>
            </w:pPr>
            <w:r w:rsidRPr="008B10B3">
              <w:rPr>
                <w:rFonts w:asciiTheme="majorHAnsi" w:hAnsiTheme="majorHAnsi" w:cstheme="majorHAnsi"/>
                <w:b w:val="0"/>
                <w:sz w:val="20"/>
                <w:szCs w:val="20"/>
                <w:lang w:val="ro-MD"/>
              </w:rPr>
              <w:t xml:space="preserve"> asigurarea transparenței în utilizarea fondurilor; </w:t>
            </w:r>
          </w:p>
          <w:p w14:paraId="20E7ECCB" w14:textId="504F69B0" w:rsidR="008B10B3" w:rsidRPr="008B10B3" w:rsidRDefault="008B10B3" w:rsidP="00EB15BA">
            <w:pPr>
              <w:pStyle w:val="ac"/>
              <w:numPr>
                <w:ilvl w:val="0"/>
                <w:numId w:val="12"/>
              </w:numPr>
              <w:tabs>
                <w:tab w:val="left" w:pos="178"/>
              </w:tabs>
              <w:spacing w:line="276" w:lineRule="auto"/>
              <w:ind w:left="0" w:firstLine="0"/>
              <w:jc w:val="both"/>
              <w:rPr>
                <w:rFonts w:asciiTheme="majorHAnsi" w:hAnsiTheme="majorHAnsi" w:cstheme="majorHAnsi"/>
                <w:b w:val="0"/>
                <w:sz w:val="20"/>
                <w:szCs w:val="20"/>
                <w:lang w:val="ro-MD"/>
              </w:rPr>
            </w:pPr>
            <w:r w:rsidRPr="008B10B3">
              <w:rPr>
                <w:rFonts w:asciiTheme="majorHAnsi" w:hAnsiTheme="majorHAnsi" w:cstheme="majorHAnsi"/>
                <w:b w:val="0"/>
                <w:sz w:val="20"/>
                <w:szCs w:val="20"/>
                <w:lang w:val="ro-MD"/>
              </w:rPr>
              <w:t>coordonarea deciziilor de politici şi activităților, conform Proiectului</w:t>
            </w:r>
          </w:p>
        </w:tc>
      </w:tr>
      <w:tr w:rsidR="00962371" w:rsidRPr="00962371" w14:paraId="3E771D53" w14:textId="77777777" w:rsidTr="00226156">
        <w:tc>
          <w:tcPr>
            <w:tcW w:w="1980" w:type="dxa"/>
          </w:tcPr>
          <w:p w14:paraId="037FED74" w14:textId="77777777" w:rsidR="00962371" w:rsidRPr="00962371" w:rsidRDefault="00A6196B" w:rsidP="00EB15BA">
            <w:pPr>
              <w:tabs>
                <w:tab w:val="left" w:pos="1026"/>
              </w:tabs>
              <w:spacing w:line="276" w:lineRule="auto"/>
              <w:jc w:val="both"/>
              <w:rPr>
                <w:rFonts w:asciiTheme="majorHAnsi" w:hAnsiTheme="majorHAnsi" w:cstheme="majorHAnsi"/>
                <w:b w:val="0"/>
                <w:sz w:val="20"/>
                <w:lang w:val="ro-MD"/>
              </w:rPr>
            </w:pPr>
            <w:r w:rsidRPr="00A6196B">
              <w:rPr>
                <w:rFonts w:asciiTheme="majorHAnsi" w:hAnsiTheme="majorHAnsi" w:cstheme="majorHAnsi"/>
                <w:b w:val="0"/>
                <w:sz w:val="20"/>
                <w:lang w:val="ro-MD"/>
              </w:rPr>
              <w:lastRenderedPageBreak/>
              <w:t>Unitatea de implementare a Proiectului</w:t>
            </w:r>
          </w:p>
        </w:tc>
        <w:tc>
          <w:tcPr>
            <w:tcW w:w="7654" w:type="dxa"/>
          </w:tcPr>
          <w:p w14:paraId="5DC52387" w14:textId="77777777" w:rsidR="00BA1B8B" w:rsidRDefault="003A4449"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3A4449">
              <w:rPr>
                <w:rFonts w:asciiTheme="majorHAnsi" w:hAnsiTheme="majorHAnsi" w:cstheme="majorHAnsi"/>
                <w:b w:val="0"/>
                <w:sz w:val="20"/>
                <w:lang w:val="ro-MD"/>
              </w:rPr>
              <w:t xml:space="preserve">implementarea Proiectului susținut de Banca de Dezvoltare a Consiliului Europei în domeniul construcției locuințelor pentru păturile socialmente vulnerabile din localitățile Republicii Moldova; </w:t>
            </w:r>
          </w:p>
          <w:p w14:paraId="6EF0C835" w14:textId="77777777" w:rsidR="00BA1B8B" w:rsidRDefault="003A4449"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BA1B8B">
              <w:rPr>
                <w:rFonts w:asciiTheme="majorHAnsi" w:hAnsiTheme="majorHAnsi" w:cstheme="majorHAnsi"/>
                <w:b w:val="0"/>
                <w:sz w:val="20"/>
                <w:lang w:val="ro-MD"/>
              </w:rPr>
              <w:t xml:space="preserve">gestionarea economică, financiară, tehnică a Proiectului şi răspunderea deplină privind supravegherea acestuia; </w:t>
            </w:r>
          </w:p>
          <w:p w14:paraId="263D951D" w14:textId="515A02FB" w:rsidR="00BA1B8B" w:rsidRDefault="003A4449"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BA1B8B">
              <w:rPr>
                <w:rFonts w:asciiTheme="majorHAnsi" w:hAnsiTheme="majorHAnsi" w:cstheme="majorHAnsi"/>
                <w:b w:val="0"/>
                <w:sz w:val="20"/>
                <w:lang w:val="ro-MD"/>
              </w:rPr>
              <w:t xml:space="preserve">monitorizarea implementării Proiectului, prezentarea rapoartelor </w:t>
            </w:r>
            <w:r w:rsidRPr="00541E95">
              <w:rPr>
                <w:rFonts w:asciiTheme="majorHAnsi" w:hAnsiTheme="majorHAnsi" w:cstheme="majorHAnsi"/>
                <w:b w:val="0"/>
                <w:sz w:val="20"/>
                <w:lang w:val="ro-MD"/>
              </w:rPr>
              <w:t>M</w:t>
            </w:r>
            <w:r w:rsidR="00EB5BD3" w:rsidRPr="00541E95">
              <w:rPr>
                <w:rFonts w:asciiTheme="majorHAnsi" w:hAnsiTheme="majorHAnsi" w:cstheme="majorHAnsi"/>
                <w:b w:val="0"/>
                <w:sz w:val="20"/>
                <w:lang w:val="ro-MD"/>
              </w:rPr>
              <w:t>ADRM</w:t>
            </w:r>
            <w:r w:rsidRPr="00541E95">
              <w:rPr>
                <w:rFonts w:asciiTheme="majorHAnsi" w:hAnsiTheme="majorHAnsi" w:cstheme="majorHAnsi"/>
                <w:b w:val="0"/>
                <w:sz w:val="20"/>
                <w:lang w:val="ro-MD"/>
              </w:rPr>
              <w:t>,</w:t>
            </w:r>
            <w:r w:rsidRPr="00BA1B8B">
              <w:rPr>
                <w:rFonts w:asciiTheme="majorHAnsi" w:hAnsiTheme="majorHAnsi" w:cstheme="majorHAnsi"/>
                <w:b w:val="0"/>
                <w:sz w:val="20"/>
                <w:lang w:val="ro-MD"/>
              </w:rPr>
              <w:t xml:space="preserve"> Ministerului Finanțelor, Băncii şi Comitetului de supraveghere al Unității; </w:t>
            </w:r>
          </w:p>
          <w:p w14:paraId="238E36C1" w14:textId="77777777" w:rsidR="00BA1B8B" w:rsidRDefault="003A4449"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BA1B8B">
              <w:rPr>
                <w:rFonts w:asciiTheme="majorHAnsi" w:hAnsiTheme="majorHAnsi" w:cstheme="majorHAnsi"/>
                <w:b w:val="0"/>
                <w:sz w:val="20"/>
                <w:lang w:val="ro-MD"/>
              </w:rPr>
              <w:t xml:space="preserve">prezentarea raportului final, care va conține o evaluare a efectelor economice, financiare, sociale şi de mediu ale Proiectului; </w:t>
            </w:r>
          </w:p>
          <w:p w14:paraId="21D74CF4" w14:textId="77777777" w:rsidR="00BA1B8B" w:rsidRDefault="003A4449"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BA1B8B">
              <w:rPr>
                <w:rFonts w:asciiTheme="majorHAnsi" w:hAnsiTheme="majorHAnsi" w:cstheme="majorHAnsi"/>
                <w:b w:val="0"/>
                <w:sz w:val="20"/>
                <w:lang w:val="ro-MD"/>
              </w:rPr>
              <w:t xml:space="preserve">ținerea evidenței contabile şi prezentarea rapoartelor lunare şi trimestriale privind utilizarea fondurilor destinate Proiectului, în conformitate cu legislația națională şi recomandările Băncii; </w:t>
            </w:r>
          </w:p>
          <w:p w14:paraId="5BAFE104" w14:textId="77777777" w:rsidR="00BA1B8B" w:rsidRDefault="003A4449"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BA1B8B">
              <w:rPr>
                <w:rFonts w:asciiTheme="majorHAnsi" w:hAnsiTheme="majorHAnsi" w:cstheme="majorHAnsi"/>
                <w:b w:val="0"/>
                <w:sz w:val="20"/>
                <w:lang w:val="ro-MD"/>
              </w:rPr>
              <w:t xml:space="preserve">asigurarea îndeplinirii tuturor angajamentelor stipulate în Acordul-cadru, monitorizarea şi evaluarea performanțelor; </w:t>
            </w:r>
          </w:p>
          <w:p w14:paraId="05582F06" w14:textId="77777777" w:rsidR="00BA1B8B" w:rsidRDefault="003A4449"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BA1B8B">
              <w:rPr>
                <w:rFonts w:asciiTheme="majorHAnsi" w:hAnsiTheme="majorHAnsi" w:cstheme="majorHAnsi"/>
                <w:b w:val="0"/>
                <w:sz w:val="20"/>
                <w:lang w:val="ro-MD"/>
              </w:rPr>
              <w:t>acordarea asistenței necesare misiunilor de supraveghere ale Băncii şi îndeplinirea recomandărilor stipulate în rapoartele de supraveghere;</w:t>
            </w:r>
          </w:p>
          <w:p w14:paraId="2310A11E" w14:textId="77777777" w:rsidR="00BA1B8B" w:rsidRDefault="003A4449"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BA1B8B">
              <w:rPr>
                <w:rFonts w:asciiTheme="majorHAnsi" w:hAnsiTheme="majorHAnsi" w:cstheme="majorHAnsi"/>
                <w:b w:val="0"/>
                <w:sz w:val="20"/>
                <w:lang w:val="ro-MD"/>
              </w:rPr>
              <w:t xml:space="preserve">efectuarea activităților pentru realizarea proiectului anterior; </w:t>
            </w:r>
          </w:p>
          <w:p w14:paraId="5001CE9E" w14:textId="05313838" w:rsidR="00962371" w:rsidRDefault="003A4449"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BA1B8B">
              <w:rPr>
                <w:rFonts w:asciiTheme="majorHAnsi" w:hAnsiTheme="majorHAnsi" w:cstheme="majorHAnsi"/>
                <w:b w:val="0"/>
                <w:sz w:val="20"/>
                <w:lang w:val="ro-MD"/>
              </w:rPr>
              <w:t>desfășurarea altor tipuri de activități necesare pentru implementarea, în condiții optime, a Proiectului</w:t>
            </w:r>
            <w:r w:rsidR="00EB5BD3">
              <w:rPr>
                <w:rFonts w:asciiTheme="majorHAnsi" w:hAnsiTheme="majorHAnsi" w:cstheme="majorHAnsi"/>
                <w:b w:val="0"/>
                <w:sz w:val="20"/>
                <w:lang w:val="ro-MD"/>
              </w:rPr>
              <w:t>;</w:t>
            </w:r>
          </w:p>
          <w:p w14:paraId="7060719E" w14:textId="4C467870" w:rsidR="00E332CD" w:rsidRPr="00E332CD" w:rsidRDefault="00E332CD"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E332CD">
              <w:rPr>
                <w:rFonts w:asciiTheme="majorHAnsi" w:hAnsiTheme="majorHAnsi" w:cstheme="majorHAnsi"/>
                <w:b w:val="0"/>
                <w:sz w:val="20"/>
                <w:lang w:val="ro-MD"/>
              </w:rPr>
              <w:t xml:space="preserve">încheierea contractelor cu </w:t>
            </w:r>
            <w:r w:rsidR="00967748">
              <w:rPr>
                <w:rFonts w:asciiTheme="majorHAnsi" w:hAnsiTheme="majorHAnsi" w:cstheme="majorHAnsi"/>
                <w:b w:val="0"/>
                <w:sz w:val="20"/>
                <w:lang w:val="ro-MD"/>
              </w:rPr>
              <w:t>APL</w:t>
            </w:r>
            <w:r w:rsidRPr="00E332CD">
              <w:rPr>
                <w:rFonts w:asciiTheme="majorHAnsi" w:hAnsiTheme="majorHAnsi" w:cstheme="majorHAnsi"/>
                <w:b w:val="0"/>
                <w:sz w:val="20"/>
                <w:lang w:val="ro-MD"/>
              </w:rPr>
              <w:t xml:space="preserve"> în vederea construcției blocurilor locative pentru păturile socialmente vulnerabile în cadrul Proiectului, coordonate cu </w:t>
            </w:r>
            <w:r w:rsidR="00EB5BD3">
              <w:rPr>
                <w:rFonts w:asciiTheme="majorHAnsi" w:hAnsiTheme="majorHAnsi" w:cstheme="majorHAnsi"/>
                <w:b w:val="0"/>
                <w:sz w:val="20"/>
                <w:lang w:val="ro-MD"/>
              </w:rPr>
              <w:t>MADRM</w:t>
            </w:r>
            <w:r w:rsidR="00EB5BD3" w:rsidRPr="00E332CD">
              <w:rPr>
                <w:rFonts w:asciiTheme="majorHAnsi" w:hAnsiTheme="majorHAnsi" w:cstheme="majorHAnsi"/>
                <w:b w:val="0"/>
                <w:sz w:val="20"/>
                <w:lang w:val="ro-MD"/>
              </w:rPr>
              <w:t>l</w:t>
            </w:r>
            <w:r w:rsidRPr="00E332CD">
              <w:rPr>
                <w:rFonts w:asciiTheme="majorHAnsi" w:hAnsiTheme="majorHAnsi" w:cstheme="majorHAnsi"/>
                <w:b w:val="0"/>
                <w:sz w:val="20"/>
                <w:lang w:val="ro-MD"/>
              </w:rPr>
              <w:t xml:space="preserve">, în care se va reglementa prezentarea de către </w:t>
            </w:r>
            <w:r w:rsidR="00967748">
              <w:rPr>
                <w:rFonts w:asciiTheme="majorHAnsi" w:hAnsiTheme="majorHAnsi" w:cstheme="majorHAnsi"/>
                <w:b w:val="0"/>
                <w:sz w:val="20"/>
                <w:lang w:val="ro-MD"/>
              </w:rPr>
              <w:t>APL</w:t>
            </w:r>
            <w:r w:rsidRPr="00E332CD">
              <w:rPr>
                <w:rFonts w:asciiTheme="majorHAnsi" w:hAnsiTheme="majorHAnsi" w:cstheme="majorHAnsi"/>
                <w:b w:val="0"/>
                <w:sz w:val="20"/>
                <w:lang w:val="ro-MD"/>
              </w:rPr>
              <w:t xml:space="preserve"> către Unitate a </w:t>
            </w:r>
            <w:r w:rsidR="00967748" w:rsidRPr="00E332CD">
              <w:rPr>
                <w:rFonts w:asciiTheme="majorHAnsi" w:hAnsiTheme="majorHAnsi" w:cstheme="majorHAnsi"/>
                <w:b w:val="0"/>
                <w:sz w:val="20"/>
                <w:lang w:val="ro-MD"/>
              </w:rPr>
              <w:t>documentației</w:t>
            </w:r>
            <w:r w:rsidRPr="00E332CD">
              <w:rPr>
                <w:rFonts w:asciiTheme="majorHAnsi" w:hAnsiTheme="majorHAnsi" w:cstheme="majorHAnsi"/>
                <w:b w:val="0"/>
                <w:sz w:val="20"/>
                <w:lang w:val="ro-MD"/>
              </w:rPr>
              <w:t xml:space="preserve"> permisive şi a celei de proiect expertizată şi verificată, transmiterea în </w:t>
            </w:r>
            <w:r w:rsidR="00967748" w:rsidRPr="00E332CD">
              <w:rPr>
                <w:rFonts w:asciiTheme="majorHAnsi" w:hAnsiTheme="majorHAnsi" w:cstheme="majorHAnsi"/>
                <w:b w:val="0"/>
                <w:sz w:val="20"/>
                <w:lang w:val="ro-MD"/>
              </w:rPr>
              <w:t>folosință</w:t>
            </w:r>
            <w:r w:rsidRPr="00E332CD">
              <w:rPr>
                <w:rFonts w:asciiTheme="majorHAnsi" w:hAnsiTheme="majorHAnsi" w:cstheme="majorHAnsi"/>
                <w:b w:val="0"/>
                <w:sz w:val="20"/>
                <w:lang w:val="ro-MD"/>
              </w:rPr>
              <w:t xml:space="preserve">, pe durata </w:t>
            </w:r>
            <w:r w:rsidR="00967748" w:rsidRPr="00E332CD">
              <w:rPr>
                <w:rFonts w:asciiTheme="majorHAnsi" w:hAnsiTheme="majorHAnsi" w:cstheme="majorHAnsi"/>
                <w:b w:val="0"/>
                <w:sz w:val="20"/>
                <w:lang w:val="ro-MD"/>
              </w:rPr>
              <w:t>construcției</w:t>
            </w:r>
            <w:r w:rsidRPr="00E332CD">
              <w:rPr>
                <w:rFonts w:asciiTheme="majorHAnsi" w:hAnsiTheme="majorHAnsi" w:cstheme="majorHAnsi"/>
                <w:b w:val="0"/>
                <w:sz w:val="20"/>
                <w:lang w:val="ro-MD"/>
              </w:rPr>
              <w:t xml:space="preserve">, a terenurilor sau blocurilor nefinalizate, asigurarea supravegherii tehnice a procesului de </w:t>
            </w:r>
            <w:r w:rsidR="00967748" w:rsidRPr="00E332CD">
              <w:rPr>
                <w:rFonts w:asciiTheme="majorHAnsi" w:hAnsiTheme="majorHAnsi" w:cstheme="majorHAnsi"/>
                <w:b w:val="0"/>
                <w:sz w:val="20"/>
                <w:lang w:val="ro-MD"/>
              </w:rPr>
              <w:t>construcție</w:t>
            </w:r>
            <w:r w:rsidRPr="00E332CD">
              <w:rPr>
                <w:rFonts w:asciiTheme="majorHAnsi" w:hAnsiTheme="majorHAnsi" w:cstheme="majorHAnsi"/>
                <w:b w:val="0"/>
                <w:sz w:val="20"/>
                <w:lang w:val="ro-MD"/>
              </w:rPr>
              <w:t xml:space="preserve">; </w:t>
            </w:r>
          </w:p>
          <w:p w14:paraId="3EF39BA8" w14:textId="77777777" w:rsidR="00E332CD" w:rsidRPr="00E332CD" w:rsidRDefault="00E332CD"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E332CD">
              <w:rPr>
                <w:rFonts w:asciiTheme="majorHAnsi" w:hAnsiTheme="majorHAnsi" w:cstheme="majorHAnsi"/>
                <w:b w:val="0"/>
                <w:sz w:val="20"/>
                <w:lang w:val="ro-MD"/>
              </w:rPr>
              <w:t xml:space="preserve">organizarea licitațiilor pentru selectarea antreprenorilor generali la construcția blocurilor locative din cadrul Proiectului, în condițiile stipulate în Acordul-cadru; </w:t>
            </w:r>
          </w:p>
          <w:p w14:paraId="22A74D2E" w14:textId="77777777" w:rsidR="00967748" w:rsidRDefault="00E332CD"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E332CD">
              <w:rPr>
                <w:rFonts w:asciiTheme="majorHAnsi" w:hAnsiTheme="majorHAnsi" w:cstheme="majorHAnsi"/>
                <w:b w:val="0"/>
                <w:sz w:val="20"/>
                <w:lang w:val="ro-MD"/>
              </w:rPr>
              <w:t xml:space="preserve">asigurarea plasării tuturor intrărilor din împrumutul Băncii pe un cont trezorerial deschis la Trezoreria Teritorială </w:t>
            </w:r>
            <w:r w:rsidR="00F75581" w:rsidRPr="00E332CD">
              <w:rPr>
                <w:rFonts w:asciiTheme="majorHAnsi" w:hAnsiTheme="majorHAnsi" w:cstheme="majorHAnsi"/>
                <w:b w:val="0"/>
                <w:sz w:val="20"/>
                <w:lang w:val="ro-MD"/>
              </w:rPr>
              <w:t>Chișinău</w:t>
            </w:r>
            <w:r w:rsidRPr="00E332CD">
              <w:rPr>
                <w:rFonts w:asciiTheme="majorHAnsi" w:hAnsiTheme="majorHAnsi" w:cstheme="majorHAnsi"/>
                <w:b w:val="0"/>
                <w:sz w:val="20"/>
                <w:lang w:val="ro-MD"/>
              </w:rPr>
              <w:t xml:space="preserve"> – bugetul de stat; </w:t>
            </w:r>
          </w:p>
          <w:p w14:paraId="0748ACB0" w14:textId="77777777" w:rsidR="00E332CD" w:rsidRPr="00967748" w:rsidRDefault="00E332CD"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967748">
              <w:rPr>
                <w:rFonts w:asciiTheme="majorHAnsi" w:hAnsiTheme="majorHAnsi" w:cstheme="majorHAnsi"/>
                <w:b w:val="0"/>
                <w:sz w:val="20"/>
                <w:lang w:val="ro-MD"/>
              </w:rPr>
              <w:t xml:space="preserve"> gestionarea contului trezorerial, administrarea cheltuielilor în cadrul Proiectului şi efectuarea plăților contractuale; </w:t>
            </w:r>
          </w:p>
          <w:p w14:paraId="0A15A0A6" w14:textId="77777777" w:rsidR="00E332CD" w:rsidRPr="00E332CD" w:rsidRDefault="00E332CD"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E332CD">
              <w:rPr>
                <w:rFonts w:asciiTheme="majorHAnsi" w:hAnsiTheme="majorHAnsi" w:cstheme="majorHAnsi"/>
                <w:b w:val="0"/>
                <w:sz w:val="20"/>
                <w:lang w:val="ro-MD"/>
              </w:rPr>
              <w:t xml:space="preserve">autorizarea, înregistrarea şi raportarea tuturor tranzacțiilor; </w:t>
            </w:r>
          </w:p>
          <w:p w14:paraId="7AC0C96E" w14:textId="77777777" w:rsidR="00E332CD" w:rsidRPr="00F75581" w:rsidRDefault="00E332CD"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E332CD">
              <w:rPr>
                <w:rFonts w:asciiTheme="majorHAnsi" w:hAnsiTheme="majorHAnsi" w:cstheme="majorHAnsi"/>
                <w:b w:val="0"/>
                <w:sz w:val="20"/>
                <w:lang w:val="ro-MD"/>
              </w:rPr>
              <w:t xml:space="preserve">efectuarea în termen a plăților direct către antreprenorii generali, cu respectarea graficului lucrărilor de </w:t>
            </w:r>
            <w:r w:rsidR="00967748" w:rsidRPr="00E332CD">
              <w:rPr>
                <w:rFonts w:asciiTheme="majorHAnsi" w:hAnsiTheme="majorHAnsi" w:cstheme="majorHAnsi"/>
                <w:b w:val="0"/>
                <w:sz w:val="20"/>
                <w:lang w:val="ro-MD"/>
              </w:rPr>
              <w:t>construcție</w:t>
            </w:r>
            <w:r w:rsidRPr="00E332CD">
              <w:rPr>
                <w:rFonts w:asciiTheme="majorHAnsi" w:hAnsiTheme="majorHAnsi" w:cstheme="majorHAnsi"/>
                <w:b w:val="0"/>
                <w:sz w:val="20"/>
                <w:lang w:val="ro-MD"/>
              </w:rPr>
              <w:t xml:space="preserve">; </w:t>
            </w:r>
          </w:p>
          <w:p w14:paraId="50FC8BF4" w14:textId="77777777" w:rsidR="00F75581" w:rsidRDefault="00E332CD"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E332CD">
              <w:rPr>
                <w:rFonts w:asciiTheme="majorHAnsi" w:hAnsiTheme="majorHAnsi" w:cstheme="majorHAnsi"/>
                <w:b w:val="0"/>
                <w:sz w:val="20"/>
                <w:lang w:val="ro-MD"/>
              </w:rPr>
              <w:t xml:space="preserve">păstrarea rapoartelor financiare ale cheltuielilor şi plăților în cadrul Proiectului în conformitate cu practicile contabile acceptate la nivel național şi aliniate cu cerințele Băncii, stipulate în Acord; </w:t>
            </w:r>
          </w:p>
          <w:p w14:paraId="0391E763" w14:textId="77777777" w:rsidR="00E332CD" w:rsidRPr="00F75581" w:rsidRDefault="00F75581"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F75581">
              <w:rPr>
                <w:rFonts w:asciiTheme="majorHAnsi" w:hAnsiTheme="majorHAnsi" w:cstheme="majorHAnsi"/>
                <w:b w:val="0"/>
                <w:sz w:val="20"/>
                <w:lang w:val="ro-MD"/>
              </w:rPr>
              <w:lastRenderedPageBreak/>
              <w:t xml:space="preserve"> p</w:t>
            </w:r>
            <w:r w:rsidR="00E332CD" w:rsidRPr="00F75581">
              <w:rPr>
                <w:rFonts w:asciiTheme="majorHAnsi" w:hAnsiTheme="majorHAnsi" w:cstheme="majorHAnsi"/>
                <w:b w:val="0"/>
                <w:sz w:val="20"/>
                <w:lang w:val="ro-MD"/>
              </w:rPr>
              <w:t xml:space="preserve">ăstrarea tuturor rapoartelor şi înregistrarea tuturor tranzacțiilor în conformitate cu legislația Republicii Moldova şi cu recomandările Băncii; </w:t>
            </w:r>
          </w:p>
          <w:p w14:paraId="0F6668FB" w14:textId="77777777" w:rsidR="00E332CD" w:rsidRPr="00E332CD" w:rsidRDefault="00E332CD"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E332CD">
              <w:rPr>
                <w:rFonts w:asciiTheme="majorHAnsi" w:hAnsiTheme="majorHAnsi" w:cstheme="majorHAnsi"/>
                <w:b w:val="0"/>
                <w:sz w:val="20"/>
                <w:lang w:val="ro-MD"/>
              </w:rPr>
              <w:t xml:space="preserve">verificarea lucrărilor finalizate şi prezentate spre plată de către antreprenorii generali, cu confirmarea cererilor respective de plată; </w:t>
            </w:r>
          </w:p>
          <w:p w14:paraId="66D61882" w14:textId="46872E17" w:rsidR="00BA1B8B" w:rsidRPr="00F75581" w:rsidRDefault="00E332CD" w:rsidP="00EB15BA">
            <w:pPr>
              <w:pStyle w:val="ac"/>
              <w:numPr>
                <w:ilvl w:val="0"/>
                <w:numId w:val="11"/>
              </w:numPr>
              <w:tabs>
                <w:tab w:val="left" w:pos="320"/>
              </w:tabs>
              <w:spacing w:line="276" w:lineRule="auto"/>
              <w:ind w:left="0" w:firstLine="0"/>
              <w:jc w:val="both"/>
              <w:rPr>
                <w:rFonts w:asciiTheme="majorHAnsi" w:hAnsiTheme="majorHAnsi" w:cstheme="majorHAnsi"/>
                <w:b w:val="0"/>
                <w:sz w:val="20"/>
                <w:lang w:val="ro-MD"/>
              </w:rPr>
            </w:pPr>
            <w:r w:rsidRPr="00E332CD">
              <w:rPr>
                <w:rFonts w:asciiTheme="majorHAnsi" w:hAnsiTheme="majorHAnsi" w:cstheme="majorHAnsi"/>
                <w:b w:val="0"/>
                <w:sz w:val="20"/>
                <w:lang w:val="ro-MD"/>
              </w:rPr>
              <w:t xml:space="preserve">organizarea recepției finale a blocurilor locative, cu predarea lor </w:t>
            </w:r>
            <w:r w:rsidR="00F75581">
              <w:rPr>
                <w:rFonts w:asciiTheme="majorHAnsi" w:hAnsiTheme="majorHAnsi" w:cstheme="majorHAnsi"/>
                <w:b w:val="0"/>
                <w:sz w:val="20"/>
                <w:lang w:val="ro-MD"/>
              </w:rPr>
              <w:t xml:space="preserve">APL </w:t>
            </w:r>
            <w:r w:rsidRPr="00E332CD">
              <w:rPr>
                <w:rFonts w:asciiTheme="majorHAnsi" w:hAnsiTheme="majorHAnsi" w:cstheme="majorHAnsi"/>
                <w:b w:val="0"/>
                <w:sz w:val="20"/>
                <w:lang w:val="ro-MD"/>
              </w:rPr>
              <w:t>respective</w:t>
            </w:r>
          </w:p>
        </w:tc>
      </w:tr>
      <w:tr w:rsidR="00962371" w:rsidRPr="00962371" w14:paraId="0CF51460" w14:textId="77777777" w:rsidTr="00226156">
        <w:tc>
          <w:tcPr>
            <w:tcW w:w="1980" w:type="dxa"/>
          </w:tcPr>
          <w:p w14:paraId="7AACDAC8" w14:textId="77777777" w:rsidR="00962371" w:rsidRPr="00962371" w:rsidRDefault="00502B3E" w:rsidP="00EB15BA">
            <w:pPr>
              <w:spacing w:line="276" w:lineRule="auto"/>
              <w:jc w:val="both"/>
              <w:rPr>
                <w:rFonts w:asciiTheme="majorHAnsi" w:hAnsiTheme="majorHAnsi" w:cstheme="majorHAnsi"/>
                <w:b w:val="0"/>
                <w:sz w:val="20"/>
                <w:lang w:val="ro-MD"/>
              </w:rPr>
            </w:pPr>
            <w:r w:rsidRPr="00502B3E">
              <w:rPr>
                <w:rFonts w:asciiTheme="majorHAnsi" w:hAnsiTheme="majorHAnsi" w:cstheme="majorHAnsi"/>
                <w:b w:val="0"/>
                <w:sz w:val="20"/>
                <w:lang w:val="ro-MD"/>
              </w:rPr>
              <w:lastRenderedPageBreak/>
              <w:t>APL de nivelul II participante în cadrul proiectului</w:t>
            </w:r>
          </w:p>
        </w:tc>
        <w:tc>
          <w:tcPr>
            <w:tcW w:w="7654" w:type="dxa"/>
          </w:tcPr>
          <w:p w14:paraId="54521E7F" w14:textId="77777777" w:rsidR="00962371" w:rsidRPr="001A408C" w:rsidRDefault="00D76E10" w:rsidP="00EB15BA">
            <w:pPr>
              <w:pStyle w:val="ac"/>
              <w:numPr>
                <w:ilvl w:val="0"/>
                <w:numId w:val="11"/>
              </w:numPr>
              <w:tabs>
                <w:tab w:val="left" w:pos="177"/>
              </w:tabs>
              <w:spacing w:line="276" w:lineRule="auto"/>
              <w:ind w:left="37" w:hanging="37"/>
              <w:jc w:val="both"/>
              <w:rPr>
                <w:rFonts w:asciiTheme="majorHAnsi" w:eastAsia="Times New Roman" w:hAnsiTheme="majorHAnsi" w:cstheme="majorHAnsi"/>
                <w:b w:val="0"/>
                <w:sz w:val="20"/>
                <w:szCs w:val="24"/>
                <w:lang w:val="ro-MD"/>
              </w:rPr>
            </w:pPr>
            <w:r w:rsidRPr="001A408C">
              <w:rPr>
                <w:rFonts w:asciiTheme="majorHAnsi" w:eastAsia="Times New Roman" w:hAnsiTheme="majorHAnsi" w:cstheme="majorHAnsi"/>
                <w:b w:val="0"/>
                <w:sz w:val="20"/>
                <w:szCs w:val="24"/>
                <w:lang w:val="ro-MD"/>
              </w:rPr>
              <w:t>desemnarea Comisiei</w:t>
            </w:r>
            <w:r w:rsidR="00502B3E" w:rsidRPr="001A408C">
              <w:rPr>
                <w:rFonts w:asciiTheme="majorHAnsi" w:eastAsia="Times New Roman" w:hAnsiTheme="majorHAnsi" w:cstheme="majorHAnsi"/>
                <w:b w:val="0"/>
                <w:sz w:val="20"/>
                <w:szCs w:val="24"/>
                <w:lang w:val="ro-MD"/>
              </w:rPr>
              <w:t xml:space="preserve"> de examinare a cererilor și repartizarea locuințelor sociale;</w:t>
            </w:r>
          </w:p>
          <w:p w14:paraId="6D68C114" w14:textId="77777777" w:rsidR="00502B3E" w:rsidRPr="001A408C" w:rsidRDefault="00D76E10" w:rsidP="00EB15BA">
            <w:pPr>
              <w:pStyle w:val="ac"/>
              <w:numPr>
                <w:ilvl w:val="0"/>
                <w:numId w:val="11"/>
              </w:numPr>
              <w:tabs>
                <w:tab w:val="left" w:pos="177"/>
              </w:tabs>
              <w:spacing w:line="276" w:lineRule="auto"/>
              <w:ind w:left="37" w:hanging="37"/>
              <w:jc w:val="both"/>
              <w:rPr>
                <w:rFonts w:asciiTheme="majorHAnsi" w:eastAsia="Times New Roman" w:hAnsiTheme="majorHAnsi" w:cstheme="majorHAnsi"/>
                <w:b w:val="0"/>
                <w:sz w:val="20"/>
                <w:szCs w:val="24"/>
                <w:lang w:val="ro-MD"/>
              </w:rPr>
            </w:pPr>
            <w:r w:rsidRPr="001A408C">
              <w:rPr>
                <w:rFonts w:asciiTheme="majorHAnsi" w:eastAsia="Times New Roman" w:hAnsiTheme="majorHAnsi" w:cstheme="majorHAnsi"/>
                <w:b w:val="0"/>
                <w:sz w:val="20"/>
                <w:szCs w:val="24"/>
                <w:lang w:val="ro-MD"/>
              </w:rPr>
              <w:t>aprobarea listelor</w:t>
            </w:r>
            <w:r w:rsidR="00502B3E" w:rsidRPr="001A408C">
              <w:rPr>
                <w:rFonts w:asciiTheme="majorHAnsi" w:eastAsia="Times New Roman" w:hAnsiTheme="majorHAnsi" w:cstheme="majorHAnsi"/>
                <w:b w:val="0"/>
                <w:sz w:val="20"/>
                <w:szCs w:val="24"/>
                <w:lang w:val="ro-MD"/>
              </w:rPr>
              <w:t xml:space="preserve"> finale ale beneficiarilor de locuințe sociale;</w:t>
            </w:r>
          </w:p>
          <w:p w14:paraId="66C41F63" w14:textId="4AFFF42F" w:rsidR="00502B3E" w:rsidRPr="001A408C" w:rsidRDefault="00502B3E" w:rsidP="00EB15BA">
            <w:pPr>
              <w:pStyle w:val="ac"/>
              <w:numPr>
                <w:ilvl w:val="0"/>
                <w:numId w:val="11"/>
              </w:numPr>
              <w:tabs>
                <w:tab w:val="left" w:pos="177"/>
              </w:tabs>
              <w:spacing w:line="276" w:lineRule="auto"/>
              <w:ind w:left="37" w:hanging="37"/>
              <w:jc w:val="both"/>
              <w:rPr>
                <w:rFonts w:asciiTheme="majorHAnsi" w:eastAsia="Times New Roman" w:hAnsiTheme="majorHAnsi" w:cstheme="majorHAnsi"/>
                <w:b w:val="0"/>
                <w:sz w:val="20"/>
                <w:szCs w:val="24"/>
                <w:lang w:val="ro-MD"/>
              </w:rPr>
            </w:pPr>
            <w:r w:rsidRPr="001A408C">
              <w:rPr>
                <w:rFonts w:asciiTheme="majorHAnsi" w:eastAsia="Times New Roman" w:hAnsiTheme="majorHAnsi" w:cstheme="majorHAnsi"/>
                <w:b w:val="0"/>
                <w:sz w:val="20"/>
                <w:szCs w:val="24"/>
                <w:lang w:val="ro-MD"/>
              </w:rPr>
              <w:t>după finalizarea lucrărilor de construcție şi recepției finale a obiectivelor de locuințe sociale</w:t>
            </w:r>
            <w:r w:rsidR="00EB5BD3" w:rsidRPr="001A408C">
              <w:rPr>
                <w:rFonts w:asciiTheme="majorHAnsi" w:eastAsia="Times New Roman" w:hAnsiTheme="majorHAnsi" w:cstheme="majorHAnsi"/>
                <w:b w:val="0"/>
                <w:sz w:val="20"/>
                <w:szCs w:val="24"/>
                <w:lang w:val="ro-MD"/>
              </w:rPr>
              <w:t>,</w:t>
            </w:r>
            <w:r w:rsidRPr="001A408C">
              <w:rPr>
                <w:lang w:val="ro-MD"/>
              </w:rPr>
              <w:t xml:space="preserve"> </w:t>
            </w:r>
            <w:r w:rsidRPr="001A408C">
              <w:rPr>
                <w:rFonts w:asciiTheme="majorHAnsi" w:eastAsia="Times New Roman" w:hAnsiTheme="majorHAnsi" w:cstheme="majorHAnsi"/>
                <w:b w:val="0"/>
                <w:sz w:val="20"/>
                <w:szCs w:val="24"/>
                <w:lang w:val="ro-MD"/>
              </w:rPr>
              <w:t>sunt succesori legali ai locuințelor sociale care asigură exploatarea şi întreținerea lor ulterioară</w:t>
            </w:r>
          </w:p>
        </w:tc>
      </w:tr>
      <w:tr w:rsidR="00962371" w:rsidRPr="00962371" w14:paraId="250E0CAE" w14:textId="77777777" w:rsidTr="005E435F">
        <w:trPr>
          <w:trHeight w:val="2080"/>
        </w:trPr>
        <w:tc>
          <w:tcPr>
            <w:tcW w:w="1980" w:type="dxa"/>
          </w:tcPr>
          <w:p w14:paraId="311B6092" w14:textId="77777777" w:rsidR="00962371" w:rsidRPr="00962371" w:rsidRDefault="00C04798" w:rsidP="00EB15BA">
            <w:pPr>
              <w:spacing w:line="276" w:lineRule="auto"/>
              <w:jc w:val="both"/>
              <w:rPr>
                <w:rFonts w:asciiTheme="majorHAnsi" w:hAnsiTheme="majorHAnsi" w:cstheme="majorHAnsi"/>
                <w:b w:val="0"/>
                <w:sz w:val="20"/>
                <w:lang w:val="ro-MD"/>
              </w:rPr>
            </w:pPr>
            <w:r w:rsidRPr="00C04798">
              <w:rPr>
                <w:rFonts w:asciiTheme="majorHAnsi" w:hAnsiTheme="majorHAnsi" w:cstheme="majorHAnsi"/>
                <w:b w:val="0"/>
                <w:sz w:val="20"/>
                <w:lang w:val="ro-MD"/>
              </w:rPr>
              <w:t>Comisia de examinare a cererilor și repartizare</w:t>
            </w:r>
            <w:r w:rsidR="00EB5BD3">
              <w:rPr>
                <w:rFonts w:asciiTheme="majorHAnsi" w:hAnsiTheme="majorHAnsi" w:cstheme="majorHAnsi"/>
                <w:b w:val="0"/>
                <w:sz w:val="20"/>
                <w:lang w:val="ro-MD"/>
              </w:rPr>
              <w:t xml:space="preserve"> </w:t>
            </w:r>
            <w:r w:rsidRPr="00C04798">
              <w:rPr>
                <w:rFonts w:asciiTheme="majorHAnsi" w:hAnsiTheme="majorHAnsi" w:cstheme="majorHAnsi"/>
                <w:b w:val="0"/>
                <w:sz w:val="20"/>
                <w:lang w:val="ro-MD"/>
              </w:rPr>
              <w:t xml:space="preserve">a locuințelor sociale din cadrul </w:t>
            </w:r>
            <w:r>
              <w:rPr>
                <w:rFonts w:asciiTheme="majorHAnsi" w:hAnsiTheme="majorHAnsi" w:cstheme="majorHAnsi"/>
                <w:b w:val="0"/>
                <w:sz w:val="20"/>
                <w:lang w:val="ro-MD"/>
              </w:rPr>
              <w:t>CR</w:t>
            </w:r>
          </w:p>
        </w:tc>
        <w:tc>
          <w:tcPr>
            <w:tcW w:w="7654" w:type="dxa"/>
          </w:tcPr>
          <w:p w14:paraId="025495A3" w14:textId="77777777" w:rsidR="005E435F" w:rsidRDefault="00D76E10" w:rsidP="00EB15BA">
            <w:pPr>
              <w:pStyle w:val="ac"/>
              <w:numPr>
                <w:ilvl w:val="0"/>
                <w:numId w:val="14"/>
              </w:numPr>
              <w:tabs>
                <w:tab w:val="left" w:pos="178"/>
              </w:tabs>
              <w:spacing w:line="240" w:lineRule="auto"/>
              <w:ind w:left="37" w:firstLine="0"/>
              <w:jc w:val="both"/>
              <w:rPr>
                <w:rFonts w:asciiTheme="majorHAnsi" w:eastAsia="Times New Roman" w:hAnsiTheme="majorHAnsi" w:cstheme="majorHAnsi"/>
                <w:b w:val="0"/>
                <w:sz w:val="20"/>
                <w:szCs w:val="24"/>
                <w:lang w:val="ro-MD"/>
              </w:rPr>
            </w:pPr>
            <w:r>
              <w:rPr>
                <w:rFonts w:asciiTheme="majorHAnsi" w:eastAsia="Times New Roman" w:hAnsiTheme="majorHAnsi" w:cstheme="majorHAnsi"/>
                <w:b w:val="0"/>
                <w:sz w:val="20"/>
                <w:szCs w:val="24"/>
                <w:lang w:val="ro-MD"/>
              </w:rPr>
              <w:t>examinarea cererilor</w:t>
            </w:r>
            <w:r w:rsidR="005E435F" w:rsidRPr="005E435F">
              <w:rPr>
                <w:rFonts w:asciiTheme="majorHAnsi" w:eastAsia="Times New Roman" w:hAnsiTheme="majorHAnsi" w:cstheme="majorHAnsi"/>
                <w:b w:val="0"/>
                <w:sz w:val="20"/>
                <w:szCs w:val="24"/>
                <w:lang w:val="ro-MD"/>
              </w:rPr>
              <w:t xml:space="preserve"> depuse de solicitanții de locuințe sociale;</w:t>
            </w:r>
          </w:p>
          <w:p w14:paraId="01FD4478" w14:textId="77777777" w:rsidR="005E435F" w:rsidRDefault="00D76E10" w:rsidP="00EB15BA">
            <w:pPr>
              <w:pStyle w:val="ac"/>
              <w:numPr>
                <w:ilvl w:val="0"/>
                <w:numId w:val="14"/>
              </w:numPr>
              <w:tabs>
                <w:tab w:val="left" w:pos="178"/>
              </w:tabs>
              <w:spacing w:line="240" w:lineRule="auto"/>
              <w:ind w:left="37" w:firstLine="0"/>
              <w:jc w:val="both"/>
              <w:rPr>
                <w:rFonts w:asciiTheme="majorHAnsi" w:eastAsia="Times New Roman" w:hAnsiTheme="majorHAnsi" w:cstheme="majorHAnsi"/>
                <w:b w:val="0"/>
                <w:sz w:val="20"/>
                <w:szCs w:val="24"/>
                <w:lang w:val="ro-MD"/>
              </w:rPr>
            </w:pPr>
            <w:r>
              <w:rPr>
                <w:rFonts w:asciiTheme="majorHAnsi" w:eastAsia="Times New Roman" w:hAnsiTheme="majorHAnsi" w:cstheme="majorHAnsi"/>
                <w:b w:val="0"/>
                <w:sz w:val="20"/>
                <w:szCs w:val="24"/>
                <w:lang w:val="ro-MD"/>
              </w:rPr>
              <w:t>verificarea legalității</w:t>
            </w:r>
            <w:r w:rsidR="005E435F" w:rsidRPr="005E435F">
              <w:rPr>
                <w:rFonts w:asciiTheme="majorHAnsi" w:eastAsia="Times New Roman" w:hAnsiTheme="majorHAnsi" w:cstheme="majorHAnsi"/>
                <w:b w:val="0"/>
                <w:sz w:val="20"/>
                <w:szCs w:val="24"/>
                <w:lang w:val="ro-MD"/>
              </w:rPr>
              <w:t xml:space="preserve"> actelor justificative prezentate;</w:t>
            </w:r>
          </w:p>
          <w:p w14:paraId="6C385030" w14:textId="4A53D694" w:rsidR="005E435F" w:rsidRDefault="005E435F" w:rsidP="00EB15BA">
            <w:pPr>
              <w:pStyle w:val="ac"/>
              <w:numPr>
                <w:ilvl w:val="0"/>
                <w:numId w:val="14"/>
              </w:numPr>
              <w:tabs>
                <w:tab w:val="left" w:pos="178"/>
              </w:tabs>
              <w:spacing w:line="240" w:lineRule="auto"/>
              <w:ind w:left="37" w:firstLine="0"/>
              <w:jc w:val="both"/>
              <w:rPr>
                <w:rFonts w:asciiTheme="majorHAnsi" w:eastAsia="Times New Roman" w:hAnsiTheme="majorHAnsi" w:cstheme="majorHAnsi"/>
                <w:b w:val="0"/>
                <w:sz w:val="20"/>
                <w:szCs w:val="24"/>
                <w:lang w:val="ro-MD"/>
              </w:rPr>
            </w:pPr>
            <w:r w:rsidRPr="005E435F">
              <w:rPr>
                <w:rFonts w:asciiTheme="majorHAnsi" w:eastAsia="Times New Roman" w:hAnsiTheme="majorHAnsi" w:cstheme="majorHAnsi"/>
                <w:b w:val="0"/>
                <w:sz w:val="20"/>
                <w:szCs w:val="24"/>
                <w:lang w:val="ro-MD"/>
              </w:rPr>
              <w:t>verific</w:t>
            </w:r>
            <w:r w:rsidR="00EB5BD3">
              <w:rPr>
                <w:rFonts w:asciiTheme="majorHAnsi" w:eastAsia="Times New Roman" w:hAnsiTheme="majorHAnsi" w:cstheme="majorHAnsi"/>
                <w:b w:val="0"/>
                <w:sz w:val="20"/>
                <w:szCs w:val="24"/>
                <w:lang w:val="ro-MD"/>
              </w:rPr>
              <w:t>area</w:t>
            </w:r>
            <w:r w:rsidRPr="005E435F">
              <w:rPr>
                <w:rFonts w:asciiTheme="majorHAnsi" w:eastAsia="Times New Roman" w:hAnsiTheme="majorHAnsi" w:cstheme="majorHAnsi"/>
                <w:b w:val="0"/>
                <w:sz w:val="20"/>
                <w:szCs w:val="24"/>
                <w:lang w:val="ro-MD"/>
              </w:rPr>
              <w:t xml:space="preserve"> întrunir</w:t>
            </w:r>
            <w:r w:rsidR="00EB5BD3">
              <w:rPr>
                <w:rFonts w:asciiTheme="majorHAnsi" w:eastAsia="Times New Roman" w:hAnsiTheme="majorHAnsi" w:cstheme="majorHAnsi"/>
                <w:b w:val="0"/>
                <w:sz w:val="20"/>
                <w:szCs w:val="24"/>
                <w:lang w:val="ro-MD"/>
              </w:rPr>
              <w:t>ii</w:t>
            </w:r>
            <w:r w:rsidRPr="005E435F">
              <w:rPr>
                <w:rFonts w:asciiTheme="majorHAnsi" w:eastAsia="Times New Roman" w:hAnsiTheme="majorHAnsi" w:cstheme="majorHAnsi"/>
                <w:b w:val="0"/>
                <w:sz w:val="20"/>
                <w:szCs w:val="24"/>
                <w:lang w:val="ro-MD"/>
              </w:rPr>
              <w:t xml:space="preserve"> condițiilor de către solicitanți, în conformitate </w:t>
            </w:r>
            <w:r>
              <w:rPr>
                <w:rFonts w:asciiTheme="majorHAnsi" w:eastAsia="Times New Roman" w:hAnsiTheme="majorHAnsi" w:cstheme="majorHAnsi"/>
                <w:b w:val="0"/>
                <w:sz w:val="20"/>
                <w:szCs w:val="24"/>
                <w:lang w:val="ro-MD"/>
              </w:rPr>
              <w:t>cu criteriile de eligibilitate;</w:t>
            </w:r>
          </w:p>
          <w:p w14:paraId="476932CD" w14:textId="77777777" w:rsidR="005E435F" w:rsidRDefault="00D76E10" w:rsidP="00EB15BA">
            <w:pPr>
              <w:pStyle w:val="ac"/>
              <w:numPr>
                <w:ilvl w:val="0"/>
                <w:numId w:val="14"/>
              </w:numPr>
              <w:tabs>
                <w:tab w:val="left" w:pos="178"/>
              </w:tabs>
              <w:spacing w:line="240" w:lineRule="auto"/>
              <w:ind w:left="37" w:firstLine="0"/>
              <w:jc w:val="both"/>
              <w:rPr>
                <w:rFonts w:asciiTheme="majorHAnsi" w:eastAsia="Times New Roman" w:hAnsiTheme="majorHAnsi" w:cstheme="majorHAnsi"/>
                <w:b w:val="0"/>
                <w:sz w:val="20"/>
                <w:szCs w:val="24"/>
                <w:lang w:val="ro-MD"/>
              </w:rPr>
            </w:pPr>
            <w:r>
              <w:rPr>
                <w:rFonts w:asciiTheme="majorHAnsi" w:eastAsia="Times New Roman" w:hAnsiTheme="majorHAnsi" w:cstheme="majorHAnsi"/>
                <w:b w:val="0"/>
                <w:sz w:val="20"/>
                <w:szCs w:val="24"/>
                <w:lang w:val="ro-MD"/>
              </w:rPr>
              <w:t xml:space="preserve"> acordarea</w:t>
            </w:r>
            <w:r w:rsidR="005E435F" w:rsidRPr="005E435F">
              <w:rPr>
                <w:rFonts w:asciiTheme="majorHAnsi" w:eastAsia="Times New Roman" w:hAnsiTheme="majorHAnsi" w:cstheme="majorHAnsi"/>
                <w:b w:val="0"/>
                <w:sz w:val="20"/>
                <w:szCs w:val="24"/>
                <w:lang w:val="ro-MD"/>
              </w:rPr>
              <w:t xml:space="preserve"> puncte</w:t>
            </w:r>
            <w:r>
              <w:rPr>
                <w:rFonts w:asciiTheme="majorHAnsi" w:eastAsia="Times New Roman" w:hAnsiTheme="majorHAnsi" w:cstheme="majorHAnsi"/>
                <w:b w:val="0"/>
                <w:sz w:val="20"/>
                <w:szCs w:val="24"/>
                <w:lang w:val="ro-MD"/>
              </w:rPr>
              <w:t>lor</w:t>
            </w:r>
            <w:r w:rsidR="005E435F" w:rsidRPr="005E435F">
              <w:rPr>
                <w:rFonts w:asciiTheme="majorHAnsi" w:eastAsia="Times New Roman" w:hAnsiTheme="majorHAnsi" w:cstheme="majorHAnsi"/>
                <w:b w:val="0"/>
                <w:sz w:val="20"/>
                <w:szCs w:val="24"/>
                <w:lang w:val="ro-MD"/>
              </w:rPr>
              <w:t xml:space="preserve"> fiecărui solicitant, în conformitate cu sistemu</w:t>
            </w:r>
            <w:r w:rsidR="005E435F">
              <w:rPr>
                <w:rFonts w:asciiTheme="majorHAnsi" w:eastAsia="Times New Roman" w:hAnsiTheme="majorHAnsi" w:cstheme="majorHAnsi"/>
                <w:b w:val="0"/>
                <w:sz w:val="20"/>
                <w:szCs w:val="24"/>
                <w:lang w:val="ro-MD"/>
              </w:rPr>
              <w:t>l coeficienților de prioritate;</w:t>
            </w:r>
          </w:p>
          <w:p w14:paraId="29CEADED" w14:textId="77777777" w:rsidR="005E435F" w:rsidRDefault="00D76E10" w:rsidP="00EB15BA">
            <w:pPr>
              <w:pStyle w:val="ac"/>
              <w:numPr>
                <w:ilvl w:val="0"/>
                <w:numId w:val="14"/>
              </w:numPr>
              <w:tabs>
                <w:tab w:val="left" w:pos="178"/>
              </w:tabs>
              <w:spacing w:line="240" w:lineRule="auto"/>
              <w:ind w:left="37" w:firstLine="0"/>
              <w:jc w:val="both"/>
              <w:rPr>
                <w:rFonts w:asciiTheme="majorHAnsi" w:eastAsia="Times New Roman" w:hAnsiTheme="majorHAnsi" w:cstheme="majorHAnsi"/>
                <w:b w:val="0"/>
                <w:sz w:val="20"/>
                <w:szCs w:val="24"/>
                <w:lang w:val="ro-MD"/>
              </w:rPr>
            </w:pPr>
            <w:r>
              <w:rPr>
                <w:rFonts w:asciiTheme="majorHAnsi" w:eastAsia="Times New Roman" w:hAnsiTheme="majorHAnsi" w:cstheme="majorHAnsi"/>
                <w:b w:val="0"/>
                <w:sz w:val="20"/>
                <w:szCs w:val="24"/>
                <w:lang w:val="ro-MD"/>
              </w:rPr>
              <w:t xml:space="preserve"> examinarea</w:t>
            </w:r>
            <w:r w:rsidR="005E435F" w:rsidRPr="005E435F">
              <w:rPr>
                <w:rFonts w:asciiTheme="majorHAnsi" w:eastAsia="Times New Roman" w:hAnsiTheme="majorHAnsi" w:cstheme="majorHAnsi"/>
                <w:b w:val="0"/>
                <w:sz w:val="20"/>
                <w:szCs w:val="24"/>
                <w:lang w:val="ro-MD"/>
              </w:rPr>
              <w:t>, după caz,</w:t>
            </w:r>
            <w:r>
              <w:rPr>
                <w:rFonts w:asciiTheme="majorHAnsi" w:eastAsia="Times New Roman" w:hAnsiTheme="majorHAnsi" w:cstheme="majorHAnsi"/>
                <w:b w:val="0"/>
                <w:sz w:val="20"/>
                <w:szCs w:val="24"/>
                <w:lang w:val="ro-MD"/>
              </w:rPr>
              <w:t xml:space="preserve"> a cererilor</w:t>
            </w:r>
            <w:r w:rsidR="005E435F" w:rsidRPr="005E435F">
              <w:rPr>
                <w:rFonts w:asciiTheme="majorHAnsi" w:eastAsia="Times New Roman" w:hAnsiTheme="majorHAnsi" w:cstheme="majorHAnsi"/>
                <w:b w:val="0"/>
                <w:sz w:val="20"/>
                <w:szCs w:val="24"/>
                <w:lang w:val="ro-MD"/>
              </w:rPr>
              <w:t xml:space="preserve"> pentru prelungirea termenului de locațiune sau în cazul eliberării locuinței înainte de termen a solicitărilor de locuințe sociale, în condițiile Regulament</w:t>
            </w:r>
            <w:r w:rsidR="005E435F">
              <w:rPr>
                <w:rFonts w:asciiTheme="majorHAnsi" w:eastAsia="Times New Roman" w:hAnsiTheme="majorHAnsi" w:cstheme="majorHAnsi"/>
                <w:b w:val="0"/>
                <w:sz w:val="20"/>
                <w:szCs w:val="24"/>
                <w:lang w:val="ro-MD"/>
              </w:rPr>
              <w:t>ului</w:t>
            </w:r>
            <w:r w:rsidR="005E435F" w:rsidRPr="005E435F">
              <w:rPr>
                <w:rFonts w:asciiTheme="majorHAnsi" w:eastAsia="Times New Roman" w:hAnsiTheme="majorHAnsi" w:cstheme="majorHAnsi"/>
                <w:b w:val="0"/>
                <w:sz w:val="20"/>
                <w:szCs w:val="24"/>
                <w:lang w:val="ro-MD"/>
              </w:rPr>
              <w:t>;</w:t>
            </w:r>
          </w:p>
          <w:p w14:paraId="78F33390" w14:textId="482A78E3" w:rsidR="00962371" w:rsidRPr="005E435F" w:rsidRDefault="00E0554D" w:rsidP="00EB15BA">
            <w:pPr>
              <w:pStyle w:val="ac"/>
              <w:numPr>
                <w:ilvl w:val="0"/>
                <w:numId w:val="14"/>
              </w:numPr>
              <w:tabs>
                <w:tab w:val="left" w:pos="178"/>
              </w:tabs>
              <w:spacing w:line="240" w:lineRule="auto"/>
              <w:ind w:left="37" w:firstLine="0"/>
              <w:jc w:val="both"/>
              <w:rPr>
                <w:rFonts w:asciiTheme="majorHAnsi" w:eastAsia="Times New Roman" w:hAnsiTheme="majorHAnsi" w:cstheme="majorHAnsi"/>
                <w:b w:val="0"/>
                <w:sz w:val="20"/>
                <w:szCs w:val="24"/>
                <w:lang w:val="ro-MD"/>
              </w:rPr>
            </w:pPr>
            <w:r>
              <w:rPr>
                <w:rFonts w:asciiTheme="majorHAnsi" w:eastAsia="Times New Roman" w:hAnsiTheme="majorHAnsi" w:cstheme="majorHAnsi"/>
                <w:b w:val="0"/>
                <w:sz w:val="20"/>
                <w:szCs w:val="24"/>
                <w:lang w:val="ro-MD"/>
              </w:rPr>
              <w:t xml:space="preserve"> întocmirea şi preze</w:t>
            </w:r>
            <w:r w:rsidR="00D76E10">
              <w:rPr>
                <w:rFonts w:asciiTheme="majorHAnsi" w:eastAsia="Times New Roman" w:hAnsiTheme="majorHAnsi" w:cstheme="majorHAnsi"/>
                <w:b w:val="0"/>
                <w:sz w:val="20"/>
                <w:szCs w:val="24"/>
                <w:lang w:val="ro-MD"/>
              </w:rPr>
              <w:t>ntarea</w:t>
            </w:r>
            <w:r w:rsidR="005E435F" w:rsidRPr="005E435F">
              <w:rPr>
                <w:rFonts w:asciiTheme="majorHAnsi" w:eastAsia="Times New Roman" w:hAnsiTheme="majorHAnsi" w:cstheme="majorHAnsi"/>
                <w:b w:val="0"/>
                <w:sz w:val="20"/>
                <w:szCs w:val="24"/>
                <w:lang w:val="ro-MD"/>
              </w:rPr>
              <w:t xml:space="preserve"> spre aprobare Consiliului </w:t>
            </w:r>
            <w:r w:rsidR="005E435F">
              <w:rPr>
                <w:rFonts w:asciiTheme="majorHAnsi" w:eastAsia="Times New Roman" w:hAnsiTheme="majorHAnsi" w:cstheme="majorHAnsi"/>
                <w:b w:val="0"/>
                <w:sz w:val="20"/>
                <w:szCs w:val="24"/>
                <w:lang w:val="ro-MD"/>
              </w:rPr>
              <w:t>APL</w:t>
            </w:r>
            <w:r w:rsidR="005E435F" w:rsidRPr="005E435F">
              <w:rPr>
                <w:rFonts w:asciiTheme="majorHAnsi" w:eastAsia="Times New Roman" w:hAnsiTheme="majorHAnsi" w:cstheme="majorHAnsi"/>
                <w:b w:val="0"/>
                <w:sz w:val="20"/>
                <w:szCs w:val="24"/>
                <w:lang w:val="ro-MD"/>
              </w:rPr>
              <w:t xml:space="preserve"> în teritoriul căreia </w:t>
            </w:r>
            <w:r w:rsidR="00EB5BD3">
              <w:rPr>
                <w:rFonts w:asciiTheme="majorHAnsi" w:eastAsia="Times New Roman" w:hAnsiTheme="majorHAnsi" w:cstheme="majorHAnsi"/>
                <w:b w:val="0"/>
                <w:sz w:val="20"/>
                <w:szCs w:val="24"/>
                <w:lang w:val="ro-MD"/>
              </w:rPr>
              <w:t>se desfășoară</w:t>
            </w:r>
            <w:r w:rsidR="005E435F" w:rsidRPr="005E435F">
              <w:rPr>
                <w:rFonts w:asciiTheme="majorHAnsi" w:eastAsia="Times New Roman" w:hAnsiTheme="majorHAnsi" w:cstheme="majorHAnsi"/>
                <w:b w:val="0"/>
                <w:sz w:val="20"/>
                <w:szCs w:val="24"/>
                <w:lang w:val="ro-MD"/>
              </w:rPr>
              <w:t xml:space="preserve"> </w:t>
            </w:r>
            <w:r w:rsidR="00EB5BD3">
              <w:rPr>
                <w:rFonts w:asciiTheme="majorHAnsi" w:eastAsia="Times New Roman" w:hAnsiTheme="majorHAnsi" w:cstheme="majorHAnsi"/>
                <w:b w:val="0"/>
                <w:sz w:val="20"/>
                <w:szCs w:val="24"/>
                <w:lang w:val="ro-MD"/>
              </w:rPr>
              <w:t>P</w:t>
            </w:r>
            <w:r w:rsidR="005E435F" w:rsidRPr="005E435F">
              <w:rPr>
                <w:rFonts w:asciiTheme="majorHAnsi" w:eastAsia="Times New Roman" w:hAnsiTheme="majorHAnsi" w:cstheme="majorHAnsi"/>
                <w:b w:val="0"/>
                <w:sz w:val="20"/>
                <w:szCs w:val="24"/>
                <w:lang w:val="ro-MD"/>
              </w:rPr>
              <w:t>roiectul, list</w:t>
            </w:r>
            <w:r w:rsidR="00EB5BD3">
              <w:rPr>
                <w:rFonts w:asciiTheme="majorHAnsi" w:eastAsia="Times New Roman" w:hAnsiTheme="majorHAnsi" w:cstheme="majorHAnsi"/>
                <w:b w:val="0"/>
                <w:sz w:val="20"/>
                <w:szCs w:val="24"/>
                <w:lang w:val="ro-MD"/>
              </w:rPr>
              <w:t>ei</w:t>
            </w:r>
            <w:r w:rsidR="005E435F" w:rsidRPr="005E435F">
              <w:rPr>
                <w:rFonts w:asciiTheme="majorHAnsi" w:eastAsia="Times New Roman" w:hAnsiTheme="majorHAnsi" w:cstheme="majorHAnsi"/>
                <w:b w:val="0"/>
                <w:sz w:val="20"/>
                <w:szCs w:val="24"/>
                <w:lang w:val="ro-MD"/>
              </w:rPr>
              <w:t xml:space="preserve"> final</w:t>
            </w:r>
            <w:r w:rsidR="00EB5BD3">
              <w:rPr>
                <w:rFonts w:asciiTheme="majorHAnsi" w:eastAsia="Times New Roman" w:hAnsiTheme="majorHAnsi" w:cstheme="majorHAnsi"/>
                <w:b w:val="0"/>
                <w:sz w:val="20"/>
                <w:szCs w:val="24"/>
                <w:lang w:val="ro-MD"/>
              </w:rPr>
              <w:t>e</w:t>
            </w:r>
            <w:r w:rsidR="005E435F" w:rsidRPr="005E435F">
              <w:rPr>
                <w:rFonts w:asciiTheme="majorHAnsi" w:eastAsia="Times New Roman" w:hAnsiTheme="majorHAnsi" w:cstheme="majorHAnsi"/>
                <w:b w:val="0"/>
                <w:sz w:val="20"/>
                <w:szCs w:val="24"/>
                <w:lang w:val="ro-MD"/>
              </w:rPr>
              <w:t xml:space="preserve"> a beneficiarilor de locuințe sociale</w:t>
            </w:r>
          </w:p>
        </w:tc>
      </w:tr>
    </w:tbl>
    <w:p w14:paraId="2709424F" w14:textId="77777777" w:rsidR="00962371" w:rsidRPr="00962371" w:rsidRDefault="00962371" w:rsidP="00EB15BA">
      <w:pPr>
        <w:spacing w:line="276" w:lineRule="auto"/>
        <w:jc w:val="both"/>
        <w:rPr>
          <w:rFonts w:asciiTheme="majorHAnsi" w:hAnsiTheme="majorHAnsi" w:cstheme="majorHAnsi"/>
          <w:b w:val="0"/>
          <w:sz w:val="20"/>
          <w:lang w:val="ro-MD"/>
        </w:rPr>
      </w:pPr>
      <w:r w:rsidRPr="00962371">
        <w:rPr>
          <w:rFonts w:asciiTheme="majorHAnsi" w:hAnsiTheme="majorHAnsi" w:cstheme="majorHAnsi"/>
          <w:sz w:val="20"/>
          <w:lang w:val="ro-MD"/>
        </w:rPr>
        <w:t>Sursa:</w:t>
      </w:r>
      <w:r w:rsidRPr="00962371">
        <w:rPr>
          <w:rFonts w:asciiTheme="majorHAnsi" w:hAnsiTheme="majorHAnsi" w:cstheme="majorHAnsi"/>
          <w:b w:val="0"/>
          <w:sz w:val="20"/>
          <w:lang w:val="ro-MD"/>
        </w:rPr>
        <w:t xml:space="preserve"> Cadrul legislativ-normativ.</w:t>
      </w:r>
    </w:p>
    <w:p w14:paraId="6453C150" w14:textId="77777777" w:rsidR="008160DB" w:rsidRDefault="008160DB" w:rsidP="00EB15BA">
      <w:pPr>
        <w:spacing w:line="276" w:lineRule="auto"/>
        <w:jc w:val="both"/>
        <w:rPr>
          <w:b w:val="0"/>
          <w:lang w:val="ro-MD"/>
        </w:rPr>
      </w:pPr>
    </w:p>
    <w:p w14:paraId="53FF46EC" w14:textId="77777777" w:rsidR="0077621E" w:rsidRPr="00577126" w:rsidRDefault="0077621E" w:rsidP="00D93129">
      <w:pPr>
        <w:rPr>
          <w:lang w:val="ro-MD"/>
        </w:rPr>
      </w:pPr>
      <w:r w:rsidRPr="00577126">
        <w:rPr>
          <w:lang w:val="ro-MD"/>
        </w:rPr>
        <w:t>Etapele de implementare a Proiectului</w:t>
      </w:r>
    </w:p>
    <w:p w14:paraId="46E1761A" w14:textId="206C79AE" w:rsidR="00E40C96" w:rsidRPr="00E40C96" w:rsidRDefault="00E40C96" w:rsidP="00EB15BA">
      <w:pPr>
        <w:spacing w:line="276" w:lineRule="auto"/>
        <w:ind w:firstLine="567"/>
        <w:jc w:val="both"/>
        <w:rPr>
          <w:b w:val="0"/>
          <w:lang w:val="ro-MD"/>
        </w:rPr>
      </w:pPr>
      <w:r w:rsidRPr="00E40C96">
        <w:rPr>
          <w:b w:val="0"/>
          <w:lang w:val="ro-MD"/>
        </w:rPr>
        <w:t xml:space="preserve">Proiectul </w:t>
      </w:r>
      <w:r w:rsidR="00EB5BD3">
        <w:rPr>
          <w:b w:val="0"/>
          <w:lang w:val="ro-MD"/>
        </w:rPr>
        <w:t>se desfășoară în</w:t>
      </w:r>
      <w:r w:rsidRPr="00E40C96">
        <w:rPr>
          <w:b w:val="0"/>
          <w:lang w:val="ro-MD"/>
        </w:rPr>
        <w:t xml:space="preserve"> mai multe etape până la punerea lui în aplicare. La fiecare etapă se ia o decizie de către persoanele responsabile.</w:t>
      </w:r>
    </w:p>
    <w:p w14:paraId="26ADDBB1" w14:textId="77777777" w:rsidR="008A303F" w:rsidRPr="002B16A4" w:rsidRDefault="008A303F" w:rsidP="00EB15BA">
      <w:pPr>
        <w:spacing w:line="276" w:lineRule="auto"/>
        <w:jc w:val="both"/>
        <w:rPr>
          <w:b w:val="0"/>
          <w:lang w:val="ro-MD"/>
        </w:rPr>
      </w:pPr>
    </w:p>
    <w:p w14:paraId="76D1E03A" w14:textId="77777777" w:rsidR="00612FFF" w:rsidRPr="00A41318" w:rsidRDefault="002B16A4" w:rsidP="00EB15BA">
      <w:pPr>
        <w:spacing w:line="276" w:lineRule="auto"/>
        <w:jc w:val="center"/>
        <w:rPr>
          <w:sz w:val="20"/>
          <w:lang w:val="ro-MD"/>
        </w:rPr>
      </w:pPr>
      <w:r w:rsidRPr="00A41318">
        <w:rPr>
          <w:sz w:val="20"/>
          <w:lang w:val="ro-MD"/>
        </w:rPr>
        <w:t>Figura nr.</w:t>
      </w:r>
      <w:r w:rsidR="00A41318" w:rsidRPr="00A41318">
        <w:rPr>
          <w:sz w:val="20"/>
          <w:lang w:val="ro-MD"/>
        </w:rPr>
        <w:t>1. Etapele de implementare a Proiectului</w:t>
      </w:r>
    </w:p>
    <w:p w14:paraId="6C94037C" w14:textId="77777777" w:rsidR="00612FFF" w:rsidRDefault="00612FFF" w:rsidP="00EB15BA">
      <w:pPr>
        <w:spacing w:line="276" w:lineRule="auto"/>
        <w:jc w:val="both"/>
        <w:rPr>
          <w:b w:val="0"/>
          <w:noProof/>
        </w:rPr>
      </w:pPr>
    </w:p>
    <w:p w14:paraId="055693FA" w14:textId="77777777" w:rsidR="00612FFF" w:rsidRDefault="00612FFF" w:rsidP="00EB15BA">
      <w:pPr>
        <w:spacing w:line="276" w:lineRule="auto"/>
        <w:jc w:val="both"/>
        <w:rPr>
          <w:b w:val="0"/>
          <w:lang w:val="ro-MD"/>
        </w:rPr>
      </w:pPr>
      <w:r>
        <w:rPr>
          <w:b w:val="0"/>
          <w:noProof/>
          <w:lang w:val="ru-RU" w:eastAsia="ru-RU"/>
        </w:rPr>
        <w:lastRenderedPageBreak/>
        <w:drawing>
          <wp:inline distT="0" distB="0" distL="0" distR="0" wp14:anchorId="028942EC" wp14:editId="66D91C5E">
            <wp:extent cx="5708650" cy="3111500"/>
            <wp:effectExtent l="19050" t="19050" r="25400" b="127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5778EE5" w14:textId="77777777" w:rsidR="008718B5" w:rsidRDefault="008718B5" w:rsidP="00EB15BA">
      <w:pPr>
        <w:spacing w:line="276" w:lineRule="auto"/>
        <w:jc w:val="both"/>
        <w:rPr>
          <w:b w:val="0"/>
          <w:lang w:val="ro-MD"/>
        </w:rPr>
      </w:pPr>
    </w:p>
    <w:p w14:paraId="36B1E66C" w14:textId="77777777" w:rsidR="008718B5" w:rsidRDefault="008718B5" w:rsidP="00EB15BA">
      <w:pPr>
        <w:spacing w:line="276" w:lineRule="auto"/>
        <w:jc w:val="both"/>
        <w:rPr>
          <w:b w:val="0"/>
          <w:lang w:val="ro-MD"/>
        </w:rPr>
      </w:pPr>
    </w:p>
    <w:p w14:paraId="61E1810B" w14:textId="77777777" w:rsidR="00975D0F" w:rsidRPr="00975D0F" w:rsidRDefault="006B367E" w:rsidP="00EB15BA">
      <w:pPr>
        <w:pStyle w:val="ac"/>
        <w:keepNext/>
        <w:keepLines/>
        <w:numPr>
          <w:ilvl w:val="0"/>
          <w:numId w:val="18"/>
        </w:numPr>
        <w:tabs>
          <w:tab w:val="left" w:pos="426"/>
        </w:tabs>
        <w:spacing w:line="276" w:lineRule="auto"/>
        <w:outlineLvl w:val="0"/>
        <w:rPr>
          <w:rFonts w:asciiTheme="majorHAnsi" w:eastAsiaTheme="majorEastAsia" w:hAnsiTheme="majorHAnsi" w:cstheme="majorHAnsi"/>
          <w:b w:val="0"/>
          <w:sz w:val="28"/>
          <w:szCs w:val="32"/>
          <w:lang w:val="ro-MD"/>
        </w:rPr>
      </w:pPr>
      <w:bookmarkStart w:id="8" w:name="_Toc66444074"/>
      <w:bookmarkStart w:id="9" w:name="_Toc78814028"/>
      <w:r w:rsidRPr="00A03443">
        <w:rPr>
          <w:rFonts w:asciiTheme="majorHAnsi" w:eastAsiaTheme="majorEastAsia" w:hAnsiTheme="majorHAnsi" w:cstheme="majorHAnsi"/>
          <w:sz w:val="28"/>
          <w:szCs w:val="32"/>
          <w:lang w:val="ro-MD"/>
        </w:rPr>
        <w:t>SFERA ȘI ABORDAREA AUDITULUI</w:t>
      </w:r>
      <w:bookmarkEnd w:id="8"/>
      <w:bookmarkEnd w:id="9"/>
    </w:p>
    <w:p w14:paraId="23206B99" w14:textId="77777777" w:rsidR="00975D0F" w:rsidRPr="00975D0F" w:rsidRDefault="00975D0F" w:rsidP="00EB15BA">
      <w:pPr>
        <w:rPr>
          <w:lang w:val="ro-MD"/>
        </w:rPr>
      </w:pPr>
    </w:p>
    <w:p w14:paraId="2DCC95F0" w14:textId="77777777" w:rsidR="00975D0F" w:rsidRPr="00975D0F" w:rsidRDefault="00EB778F" w:rsidP="008160DB">
      <w:pPr>
        <w:pStyle w:val="ac"/>
        <w:numPr>
          <w:ilvl w:val="1"/>
          <w:numId w:val="18"/>
        </w:numPr>
        <w:spacing w:line="276" w:lineRule="auto"/>
        <w:ind w:left="993"/>
        <w:jc w:val="both"/>
        <w:rPr>
          <w:rFonts w:asciiTheme="majorHAnsi" w:eastAsiaTheme="minorHAnsi" w:hAnsiTheme="majorHAnsi" w:cstheme="majorHAnsi"/>
          <w:spacing w:val="-3"/>
          <w:szCs w:val="24"/>
          <w:lang w:val="ro-MD"/>
        </w:rPr>
      </w:pPr>
      <w:bookmarkStart w:id="10" w:name="_Toc66444075"/>
      <w:r>
        <w:rPr>
          <w:rFonts w:asciiTheme="majorHAnsi" w:eastAsiaTheme="minorHAnsi" w:hAnsiTheme="majorHAnsi" w:cstheme="majorHAnsi"/>
          <w:spacing w:val="-3"/>
          <w:szCs w:val="24"/>
          <w:lang w:val="ro-MD"/>
        </w:rPr>
        <w:t xml:space="preserve"> </w:t>
      </w:r>
      <w:r w:rsidR="00975D0F" w:rsidRPr="00975D0F">
        <w:rPr>
          <w:rFonts w:asciiTheme="majorHAnsi" w:eastAsiaTheme="minorHAnsi" w:hAnsiTheme="majorHAnsi" w:cstheme="majorHAnsi"/>
          <w:spacing w:val="-3"/>
          <w:szCs w:val="24"/>
          <w:lang w:val="ro-MD"/>
        </w:rPr>
        <w:t>Mandatul legal și scopul auditului</w:t>
      </w:r>
    </w:p>
    <w:p w14:paraId="1CA0EB5C" w14:textId="77777777" w:rsidR="00975D0F" w:rsidRPr="008648DE" w:rsidRDefault="00975D0F" w:rsidP="00EB15BA">
      <w:pPr>
        <w:spacing w:line="276" w:lineRule="auto"/>
        <w:ind w:firstLine="567"/>
        <w:jc w:val="both"/>
        <w:rPr>
          <w:rFonts w:asciiTheme="majorHAnsi" w:eastAsiaTheme="minorHAnsi" w:hAnsiTheme="majorHAnsi" w:cstheme="majorHAnsi"/>
          <w:b w:val="0"/>
          <w:szCs w:val="24"/>
          <w:lang w:val="ro-MD"/>
        </w:rPr>
      </w:pPr>
      <w:r w:rsidRPr="008648DE">
        <w:rPr>
          <w:rFonts w:asciiTheme="majorHAnsi" w:eastAsiaTheme="minorHAnsi" w:hAnsiTheme="majorHAnsi" w:cstheme="majorHAnsi"/>
          <w:b w:val="0"/>
          <w:spacing w:val="-3"/>
          <w:szCs w:val="24"/>
          <w:lang w:val="ro-MD"/>
        </w:rPr>
        <w:t xml:space="preserve">Misiunea de audit a fost desfășurată în temeiul prevederilor art.31 și art.32 </w:t>
      </w:r>
      <w:r w:rsidRPr="008648DE">
        <w:rPr>
          <w:rFonts w:asciiTheme="majorHAnsi" w:eastAsiaTheme="minorHAnsi" w:hAnsiTheme="majorHAnsi" w:cstheme="majorHAnsi"/>
          <w:b w:val="0"/>
          <w:szCs w:val="24"/>
          <w:lang w:val="ro-MD"/>
        </w:rPr>
        <w:t>din</w:t>
      </w:r>
      <w:r w:rsidRPr="008648DE">
        <w:rPr>
          <w:rFonts w:asciiTheme="majorHAnsi" w:eastAsiaTheme="minorHAnsi" w:hAnsiTheme="majorHAnsi" w:cstheme="majorHAnsi"/>
          <w:b w:val="0"/>
          <w:spacing w:val="-3"/>
          <w:szCs w:val="24"/>
          <w:lang w:val="ro-MD"/>
        </w:rPr>
        <w:t xml:space="preserve"> Legea privind organizarea și funcționarea Curții de Conturi a Republicii </w:t>
      </w:r>
      <w:r w:rsidRPr="00975D0F">
        <w:rPr>
          <w:rFonts w:asciiTheme="majorHAnsi" w:eastAsiaTheme="minorHAnsi" w:hAnsiTheme="majorHAnsi" w:cstheme="majorHAnsi"/>
          <w:b w:val="0"/>
          <w:spacing w:val="-3"/>
          <w:szCs w:val="24"/>
          <w:lang w:val="ro-MD"/>
        </w:rPr>
        <w:t>Moldova</w:t>
      </w:r>
      <w:r w:rsidRPr="00975D0F">
        <w:rPr>
          <w:b w:val="0"/>
          <w:vertAlign w:val="superscript"/>
          <w:lang w:val="ro-MD"/>
        </w:rPr>
        <w:footnoteReference w:id="7"/>
      </w:r>
      <w:r w:rsidRPr="00975D0F">
        <w:rPr>
          <w:rFonts w:asciiTheme="majorHAnsi" w:eastAsiaTheme="minorHAnsi" w:hAnsiTheme="majorHAnsi" w:cstheme="majorHAnsi"/>
          <w:b w:val="0"/>
          <w:spacing w:val="-3"/>
          <w:szCs w:val="24"/>
          <w:lang w:val="ro-MD"/>
        </w:rPr>
        <w:t xml:space="preserve"> </w:t>
      </w:r>
      <w:r w:rsidRPr="00975D0F">
        <w:rPr>
          <w:rFonts w:asciiTheme="majorHAnsi" w:eastAsiaTheme="minorHAnsi" w:hAnsiTheme="majorHAnsi" w:cstheme="majorHAnsi"/>
          <w:b w:val="0"/>
          <w:spacing w:val="-1"/>
          <w:szCs w:val="24"/>
          <w:lang w:val="ro-MD"/>
        </w:rPr>
        <w:t xml:space="preserve">și în conformitate cu Programul activității de audit a Curții de </w:t>
      </w:r>
      <w:r w:rsidRPr="00975D0F">
        <w:rPr>
          <w:rFonts w:asciiTheme="majorHAnsi" w:eastAsiaTheme="minorHAnsi" w:hAnsiTheme="majorHAnsi" w:cstheme="majorHAnsi"/>
          <w:b w:val="0"/>
          <w:szCs w:val="24"/>
          <w:lang w:val="ro-MD"/>
        </w:rPr>
        <w:t>Conturi</w:t>
      </w:r>
      <w:r w:rsidRPr="00975D0F">
        <w:rPr>
          <w:b w:val="0"/>
          <w:vertAlign w:val="superscript"/>
          <w:lang w:val="ro-MD"/>
        </w:rPr>
        <w:footnoteReference w:id="8"/>
      </w:r>
      <w:r w:rsidRPr="00975D0F">
        <w:rPr>
          <w:rFonts w:asciiTheme="majorHAnsi" w:eastAsiaTheme="minorHAnsi" w:hAnsiTheme="majorHAnsi" w:cstheme="majorHAnsi"/>
          <w:b w:val="0"/>
          <w:szCs w:val="24"/>
          <w:lang w:val="ro-MD"/>
        </w:rPr>
        <w:t>, având drept s</w:t>
      </w:r>
      <w:r w:rsidRPr="00975D0F">
        <w:rPr>
          <w:rFonts w:asciiTheme="majorHAnsi" w:eastAsia="Times New Roman" w:hAnsiTheme="majorHAnsi" w:cstheme="majorHAnsi"/>
          <w:b w:val="0"/>
          <w:szCs w:val="24"/>
          <w:lang w:val="ro-MD"/>
        </w:rPr>
        <w:t xml:space="preserve">cop </w:t>
      </w:r>
      <w:r w:rsidRPr="00975D0F">
        <w:rPr>
          <w:rFonts w:asciiTheme="majorHAnsi" w:eastAsiaTheme="minorHAnsi" w:hAnsiTheme="majorHAnsi" w:cstheme="majorHAnsi"/>
          <w:b w:val="0"/>
          <w:szCs w:val="24"/>
          <w:lang w:val="ro-MD"/>
        </w:rPr>
        <w:t>oferirea asigurării rezonabile asupra conformității implementării Proiectului de construcție a locuințelor</w:t>
      </w:r>
      <w:r w:rsidRPr="008648DE">
        <w:rPr>
          <w:rFonts w:asciiTheme="majorHAnsi" w:eastAsiaTheme="minorHAnsi" w:hAnsiTheme="majorHAnsi" w:cstheme="majorHAnsi"/>
          <w:b w:val="0"/>
          <w:szCs w:val="24"/>
          <w:lang w:val="ro-MD"/>
        </w:rPr>
        <w:t xml:space="preserve"> pentru păturile socialmente vulnerabile II.</w:t>
      </w:r>
    </w:p>
    <w:p w14:paraId="6471F3B9" w14:textId="0AE7A333" w:rsidR="00975D0F" w:rsidRPr="008648DE" w:rsidRDefault="00975D0F" w:rsidP="00EB15BA">
      <w:pPr>
        <w:spacing w:line="276" w:lineRule="auto"/>
        <w:ind w:firstLine="567"/>
        <w:jc w:val="both"/>
        <w:rPr>
          <w:rFonts w:asciiTheme="majorHAnsi" w:eastAsiaTheme="minorHAnsi" w:hAnsiTheme="majorHAnsi" w:cstheme="majorHAnsi"/>
          <w:b w:val="0"/>
          <w:lang w:val="ro-MD"/>
        </w:rPr>
      </w:pPr>
      <w:r w:rsidRPr="008648DE">
        <w:rPr>
          <w:rFonts w:asciiTheme="majorHAnsi" w:eastAsiaTheme="minorHAnsi" w:hAnsiTheme="majorHAnsi" w:cstheme="majorHAnsi"/>
          <w:b w:val="0"/>
          <w:lang w:val="ro-MD"/>
        </w:rPr>
        <w:t xml:space="preserve">În vedea atingerii scopului propus, au fost </w:t>
      </w:r>
      <w:r w:rsidR="00230348">
        <w:rPr>
          <w:rFonts w:asciiTheme="majorHAnsi" w:eastAsiaTheme="minorHAnsi" w:hAnsiTheme="majorHAnsi" w:cstheme="majorHAnsi"/>
          <w:b w:val="0"/>
          <w:lang w:val="ro-MD"/>
        </w:rPr>
        <w:t>stabilite</w:t>
      </w:r>
      <w:r w:rsidR="00230348" w:rsidRPr="008648DE">
        <w:rPr>
          <w:rFonts w:asciiTheme="majorHAnsi" w:eastAsiaTheme="minorHAnsi" w:hAnsiTheme="majorHAnsi" w:cstheme="majorHAnsi"/>
          <w:b w:val="0"/>
          <w:lang w:val="ro-MD"/>
        </w:rPr>
        <w:t xml:space="preserve"> </w:t>
      </w:r>
      <w:r w:rsidRPr="008648DE">
        <w:rPr>
          <w:rFonts w:asciiTheme="majorHAnsi" w:eastAsiaTheme="minorHAnsi" w:hAnsiTheme="majorHAnsi" w:cstheme="majorHAnsi"/>
          <w:b w:val="0"/>
          <w:lang w:val="ro-MD"/>
        </w:rPr>
        <w:t>următoarele obiective specifice:</w:t>
      </w:r>
    </w:p>
    <w:p w14:paraId="029FEF1B" w14:textId="563159F0" w:rsidR="00975D0F" w:rsidRPr="008648DE" w:rsidRDefault="00975D0F" w:rsidP="00EB15BA">
      <w:pPr>
        <w:pStyle w:val="ac"/>
        <w:numPr>
          <w:ilvl w:val="0"/>
          <w:numId w:val="17"/>
        </w:numPr>
        <w:spacing w:line="276" w:lineRule="auto"/>
        <w:ind w:left="0" w:firstLine="0"/>
        <w:jc w:val="both"/>
        <w:rPr>
          <w:rFonts w:asciiTheme="majorHAnsi" w:eastAsiaTheme="minorHAnsi" w:hAnsiTheme="majorHAnsi" w:cstheme="majorHAnsi"/>
          <w:b w:val="0"/>
          <w:lang w:val="ro-MD"/>
        </w:rPr>
      </w:pPr>
      <w:r w:rsidRPr="008648DE">
        <w:rPr>
          <w:rFonts w:asciiTheme="majorHAnsi" w:eastAsiaTheme="minorHAnsi" w:hAnsiTheme="majorHAnsi" w:cstheme="majorHAnsi"/>
          <w:b w:val="0"/>
          <w:lang w:val="ro-MD"/>
        </w:rPr>
        <w:t xml:space="preserve">Comitetul de </w:t>
      </w:r>
      <w:r w:rsidR="00FD1008">
        <w:rPr>
          <w:rFonts w:asciiTheme="majorHAnsi" w:eastAsiaTheme="minorHAnsi" w:hAnsiTheme="majorHAnsi" w:cstheme="majorHAnsi"/>
          <w:b w:val="0"/>
          <w:lang w:val="ro-MD"/>
        </w:rPr>
        <w:t>s</w:t>
      </w:r>
      <w:r w:rsidRPr="008648DE">
        <w:rPr>
          <w:rFonts w:asciiTheme="majorHAnsi" w:eastAsiaTheme="minorHAnsi" w:hAnsiTheme="majorHAnsi" w:cstheme="majorHAnsi"/>
          <w:b w:val="0"/>
          <w:lang w:val="ro-MD"/>
        </w:rPr>
        <w:t xml:space="preserve">upraveghere și UIP au monitorizat și au implementat conform </w:t>
      </w:r>
      <w:r w:rsidR="00230348">
        <w:rPr>
          <w:rFonts w:asciiTheme="majorHAnsi" w:eastAsiaTheme="minorHAnsi" w:hAnsiTheme="majorHAnsi" w:cstheme="majorHAnsi"/>
          <w:b w:val="0"/>
          <w:lang w:val="ro-MD"/>
        </w:rPr>
        <w:t>P</w:t>
      </w:r>
      <w:r w:rsidRPr="008648DE">
        <w:rPr>
          <w:rFonts w:asciiTheme="majorHAnsi" w:eastAsiaTheme="minorHAnsi" w:hAnsiTheme="majorHAnsi" w:cstheme="majorHAnsi"/>
          <w:b w:val="0"/>
          <w:lang w:val="ro-MD"/>
        </w:rPr>
        <w:t>roiectul de construcție a locuințelor pentru păturile socialmente vulnerabile II?</w:t>
      </w:r>
    </w:p>
    <w:p w14:paraId="4CA48BB1" w14:textId="77777777" w:rsidR="00975D0F" w:rsidRPr="008648DE" w:rsidRDefault="00975D0F" w:rsidP="00EB15BA">
      <w:pPr>
        <w:pStyle w:val="ac"/>
        <w:numPr>
          <w:ilvl w:val="0"/>
          <w:numId w:val="17"/>
        </w:numPr>
        <w:spacing w:line="276" w:lineRule="auto"/>
        <w:ind w:left="0" w:firstLine="0"/>
        <w:jc w:val="both"/>
        <w:rPr>
          <w:rFonts w:asciiTheme="majorHAnsi" w:eastAsiaTheme="minorHAnsi" w:hAnsiTheme="majorHAnsi" w:cstheme="majorHAnsi"/>
          <w:b w:val="0"/>
          <w:lang w:val="ro-MD"/>
        </w:rPr>
      </w:pPr>
      <w:r w:rsidRPr="008648DE">
        <w:rPr>
          <w:rFonts w:asciiTheme="majorHAnsi" w:eastAsiaTheme="minorHAnsi" w:hAnsiTheme="majorHAnsi" w:cstheme="majorHAnsi"/>
          <w:b w:val="0"/>
          <w:lang w:val="ro-MD"/>
        </w:rPr>
        <w:t>APL de nivelul II, care au participat în cadrul Proiectului, au organizat conform procesul de examinare, evaluare și repartizare a locuințelor sociale beneficiarilor finali?</w:t>
      </w:r>
    </w:p>
    <w:p w14:paraId="5F8FD793" w14:textId="77777777" w:rsidR="00975D0F" w:rsidRPr="008648DE" w:rsidRDefault="00975D0F" w:rsidP="00EB15BA">
      <w:pPr>
        <w:pStyle w:val="ac"/>
        <w:numPr>
          <w:ilvl w:val="0"/>
          <w:numId w:val="17"/>
        </w:numPr>
        <w:spacing w:line="276" w:lineRule="auto"/>
        <w:ind w:left="0" w:firstLine="0"/>
        <w:jc w:val="both"/>
        <w:rPr>
          <w:rFonts w:asciiTheme="majorHAnsi" w:eastAsiaTheme="minorHAnsi" w:hAnsiTheme="majorHAnsi" w:cstheme="majorHAnsi"/>
          <w:b w:val="0"/>
          <w:lang w:val="ro-MD"/>
        </w:rPr>
      </w:pPr>
      <w:r w:rsidRPr="008648DE">
        <w:rPr>
          <w:rFonts w:asciiTheme="majorHAnsi" w:eastAsiaTheme="minorHAnsi" w:hAnsiTheme="majorHAnsi" w:cstheme="majorHAnsi"/>
          <w:b w:val="0"/>
          <w:lang w:val="ro-MD"/>
        </w:rPr>
        <w:lastRenderedPageBreak/>
        <w:t>APL de nivelul II din cadrul Proiectului au asigurat respectarea cadrului normativ la înregistrarea în evidența contabilă</w:t>
      </w:r>
      <w:r w:rsidR="00230348">
        <w:rPr>
          <w:rFonts w:asciiTheme="majorHAnsi" w:eastAsiaTheme="minorHAnsi" w:hAnsiTheme="majorHAnsi" w:cstheme="majorHAnsi"/>
          <w:b w:val="0"/>
          <w:lang w:val="ro-MD"/>
        </w:rPr>
        <w:t>,</w:t>
      </w:r>
      <w:r w:rsidRPr="008648DE">
        <w:rPr>
          <w:rFonts w:asciiTheme="majorHAnsi" w:eastAsiaTheme="minorHAnsi" w:hAnsiTheme="majorHAnsi" w:cstheme="majorHAnsi"/>
          <w:b w:val="0"/>
          <w:lang w:val="ro-MD"/>
        </w:rPr>
        <w:t xml:space="preserve"> precum și la exploatarea ulterioară a locuințelor sociale primite?</w:t>
      </w:r>
    </w:p>
    <w:p w14:paraId="76E988C4" w14:textId="77777777" w:rsidR="00D96EA8" w:rsidRPr="008648DE" w:rsidRDefault="00D96EA8" w:rsidP="00EB15BA">
      <w:pPr>
        <w:pStyle w:val="ac"/>
        <w:spacing w:line="276" w:lineRule="auto"/>
        <w:jc w:val="both"/>
        <w:rPr>
          <w:rFonts w:asciiTheme="majorHAnsi" w:eastAsia="Times New Roman" w:hAnsiTheme="majorHAnsi" w:cstheme="majorHAnsi"/>
          <w:b w:val="0"/>
          <w:lang w:val="ro-RO" w:eastAsia="ru-RU"/>
        </w:rPr>
      </w:pPr>
    </w:p>
    <w:p w14:paraId="26520F42" w14:textId="77777777" w:rsidR="00975D0F" w:rsidRPr="008648DE" w:rsidRDefault="00975D0F" w:rsidP="00EB15BA">
      <w:pPr>
        <w:pStyle w:val="ac"/>
        <w:spacing w:line="276" w:lineRule="auto"/>
        <w:jc w:val="both"/>
        <w:rPr>
          <w:rFonts w:asciiTheme="majorHAnsi" w:eastAsia="Times New Roman" w:hAnsiTheme="majorHAnsi" w:cstheme="majorHAnsi"/>
          <w:b w:val="0"/>
          <w:lang w:val="ro-RO" w:eastAsia="ru-RU"/>
        </w:rPr>
      </w:pPr>
      <w:r w:rsidRPr="008648DE">
        <w:rPr>
          <w:rFonts w:asciiTheme="majorHAnsi" w:eastAsia="Times New Roman" w:hAnsiTheme="majorHAnsi" w:cstheme="majorHAnsi"/>
          <w:lang w:val="ro-RO" w:eastAsia="ru-RU"/>
        </w:rPr>
        <w:t xml:space="preserve">3.2. Abordarea </w:t>
      </w:r>
      <w:r w:rsidRPr="008648DE">
        <w:rPr>
          <w:rFonts w:asciiTheme="majorHAnsi" w:hAnsiTheme="majorHAnsi" w:cstheme="majorHAnsi"/>
          <w:szCs w:val="24"/>
          <w:lang w:val="ro-RO"/>
        </w:rPr>
        <w:t>auditului</w:t>
      </w:r>
    </w:p>
    <w:p w14:paraId="35202D12" w14:textId="77777777" w:rsidR="00975D0F" w:rsidRPr="008648DE" w:rsidRDefault="00975D0F" w:rsidP="00EB15BA">
      <w:pPr>
        <w:spacing w:line="276" w:lineRule="auto"/>
        <w:ind w:firstLine="567"/>
        <w:contextualSpacing/>
        <w:jc w:val="both"/>
        <w:rPr>
          <w:rFonts w:asciiTheme="majorHAnsi" w:eastAsiaTheme="minorHAnsi" w:hAnsiTheme="majorHAnsi" w:cstheme="majorHAnsi"/>
          <w:b w:val="0"/>
          <w:szCs w:val="24"/>
          <w:shd w:val="clear" w:color="auto" w:fill="FFFFFF"/>
          <w:lang w:val="ro-MD"/>
        </w:rPr>
      </w:pPr>
      <w:r w:rsidRPr="008648DE">
        <w:rPr>
          <w:rFonts w:asciiTheme="majorHAnsi" w:eastAsiaTheme="minorHAnsi" w:hAnsiTheme="majorHAnsi" w:cstheme="majorHAnsi"/>
          <w:i/>
          <w:szCs w:val="24"/>
          <w:lang w:val="ro-MD"/>
        </w:rPr>
        <w:t xml:space="preserve"> </w:t>
      </w:r>
      <w:r w:rsidRPr="008648DE">
        <w:rPr>
          <w:rFonts w:asciiTheme="majorHAnsi" w:eastAsia="Times New Roman" w:hAnsiTheme="majorHAnsi" w:cstheme="majorHAnsi"/>
          <w:b w:val="0"/>
          <w:szCs w:val="24"/>
          <w:lang w:val="ro-MD"/>
        </w:rPr>
        <w:t xml:space="preserve">Activitățile de audit au fost ghidate de Standardele Internaționale ale Instituțiilor Supreme de Audit </w:t>
      </w:r>
      <w:r w:rsidRPr="008648DE">
        <w:rPr>
          <w:rFonts w:asciiTheme="majorHAnsi" w:eastAsiaTheme="minorHAnsi" w:hAnsiTheme="majorHAnsi" w:cstheme="majorHAnsi"/>
          <w:b w:val="0"/>
          <w:szCs w:val="24"/>
          <w:shd w:val="clear" w:color="auto" w:fill="FFFFFF"/>
          <w:lang w:val="ro-MD"/>
        </w:rPr>
        <w:t xml:space="preserve">ISSAI 100, ISSAI 400, precum și de </w:t>
      </w:r>
      <w:r w:rsidRPr="008648DE">
        <w:rPr>
          <w:rFonts w:asciiTheme="majorHAnsi" w:eastAsiaTheme="minorHAnsi" w:hAnsiTheme="majorHAnsi" w:cstheme="majorHAnsi"/>
          <w:b w:val="0"/>
          <w:szCs w:val="24"/>
          <w:lang w:val="ro-MD"/>
        </w:rPr>
        <w:t>ISSAI 4000</w:t>
      </w:r>
      <w:r w:rsidRPr="008648DE">
        <w:rPr>
          <w:rFonts w:asciiTheme="majorHAnsi" w:eastAsiaTheme="minorHAnsi" w:hAnsiTheme="majorHAnsi" w:cstheme="majorHAnsi"/>
          <w:b w:val="0"/>
          <w:szCs w:val="24"/>
          <w:vertAlign w:val="superscript"/>
          <w:lang w:val="ro-MD"/>
        </w:rPr>
        <w:footnoteReference w:id="9"/>
      </w:r>
      <w:r w:rsidRPr="008648DE">
        <w:rPr>
          <w:rFonts w:asciiTheme="majorHAnsi" w:eastAsiaTheme="minorHAnsi" w:hAnsiTheme="majorHAnsi" w:cstheme="majorHAnsi"/>
          <w:b w:val="0"/>
          <w:szCs w:val="24"/>
          <w:lang w:val="ro-MD"/>
        </w:rPr>
        <w:t>.</w:t>
      </w:r>
    </w:p>
    <w:p w14:paraId="2E6DDA11" w14:textId="77777777" w:rsidR="00975D0F" w:rsidRPr="008648DE" w:rsidRDefault="00975D0F" w:rsidP="00EB15BA">
      <w:pPr>
        <w:spacing w:line="276" w:lineRule="auto"/>
        <w:ind w:firstLine="567"/>
        <w:jc w:val="both"/>
        <w:rPr>
          <w:rFonts w:asciiTheme="majorHAnsi" w:eastAsia="Times New Roman" w:hAnsiTheme="majorHAnsi" w:cstheme="majorHAnsi"/>
          <w:b w:val="0"/>
          <w:szCs w:val="24"/>
          <w:lang w:val="ro-MD" w:eastAsia="ru-RU"/>
        </w:rPr>
      </w:pPr>
      <w:r w:rsidRPr="008648DE">
        <w:rPr>
          <w:rFonts w:asciiTheme="majorHAnsi" w:eastAsia="Times New Roman" w:hAnsiTheme="majorHAnsi" w:cstheme="majorHAnsi"/>
          <w:b w:val="0"/>
          <w:szCs w:val="24"/>
          <w:lang w:val="ro-MD" w:eastAsia="ru-RU"/>
        </w:rPr>
        <w:t>Metodologia de audit a constat din acțiuni de colectare a probelor la fața locului și la distanță în cadrul MADRM, UIP și APL de nivelul II, prin observări la fața locului, intervievări, confirmări. De asemenea, au fost analizate informații de la ASP și din Sistemul Informațional al Serviciului Fiscal de Stat. Auditul la distanță a fost condiționat de restricțiile impuse de situația de urgență epidemiologică stabilită.</w:t>
      </w:r>
    </w:p>
    <w:p w14:paraId="47537F70" w14:textId="77777777" w:rsidR="00975D0F" w:rsidRPr="008648DE" w:rsidRDefault="00975D0F" w:rsidP="00EB15BA">
      <w:pPr>
        <w:spacing w:line="276" w:lineRule="auto"/>
        <w:ind w:firstLine="567"/>
        <w:jc w:val="both"/>
        <w:rPr>
          <w:rFonts w:asciiTheme="majorHAnsi" w:eastAsiaTheme="minorHAnsi" w:hAnsiTheme="majorHAnsi" w:cstheme="majorHAnsi"/>
          <w:b w:val="0"/>
          <w:szCs w:val="24"/>
          <w:lang w:val="ro-MD" w:eastAsia="ro-RO"/>
        </w:rPr>
      </w:pPr>
      <w:r w:rsidRPr="008648DE">
        <w:rPr>
          <w:rFonts w:asciiTheme="majorHAnsi" w:eastAsiaTheme="minorHAnsi" w:hAnsiTheme="majorHAnsi" w:cstheme="majorHAnsi"/>
          <w:szCs w:val="24"/>
          <w:lang w:val="ro-MD" w:eastAsia="ro-RO"/>
        </w:rPr>
        <w:t>Criteriile de audit</w:t>
      </w:r>
    </w:p>
    <w:p w14:paraId="694CCD8B" w14:textId="77777777" w:rsidR="00975D0F" w:rsidRPr="00C55B19" w:rsidRDefault="00975D0F" w:rsidP="00EB15BA">
      <w:pPr>
        <w:tabs>
          <w:tab w:val="left" w:pos="0"/>
        </w:tabs>
        <w:spacing w:line="276" w:lineRule="auto"/>
        <w:ind w:firstLine="567"/>
        <w:jc w:val="both"/>
        <w:rPr>
          <w:rFonts w:asciiTheme="majorHAnsi" w:eastAsiaTheme="minorHAnsi" w:hAnsiTheme="majorHAnsi" w:cstheme="majorHAnsi"/>
          <w:b w:val="0"/>
          <w:szCs w:val="24"/>
          <w:lang w:val="ro-MD"/>
        </w:rPr>
      </w:pPr>
      <w:r w:rsidRPr="008648DE">
        <w:rPr>
          <w:rFonts w:asciiTheme="majorHAnsi" w:eastAsiaTheme="minorHAnsi" w:hAnsiTheme="majorHAnsi" w:cstheme="majorHAnsi"/>
          <w:b w:val="0"/>
          <w:szCs w:val="24"/>
          <w:lang w:val="ro-MD"/>
        </w:rPr>
        <w:t>Drept surse ale criteriilor de audit au servit actele legislative și normative aferente tematicii misiunii de audit. Sfera de cuprindere a auditului, criteriile de audit care au stat la baza constatărilor și procedurilor de audit aplicate se prezintă în Anexa nr</w:t>
      </w:r>
      <w:r w:rsidR="00322145">
        <w:rPr>
          <w:rFonts w:asciiTheme="majorHAnsi" w:eastAsiaTheme="minorHAnsi" w:hAnsiTheme="majorHAnsi" w:cstheme="majorHAnsi"/>
          <w:b w:val="0"/>
          <w:szCs w:val="24"/>
          <w:lang w:val="ro-MD"/>
        </w:rPr>
        <w:t>.</w:t>
      </w:r>
      <w:r w:rsidR="00A94C0B">
        <w:rPr>
          <w:rFonts w:asciiTheme="majorHAnsi" w:eastAsiaTheme="minorHAnsi" w:hAnsiTheme="majorHAnsi" w:cstheme="majorHAnsi"/>
          <w:b w:val="0"/>
          <w:szCs w:val="24"/>
          <w:lang w:val="ro-MD"/>
        </w:rPr>
        <w:t>1 și Anexa nr.2</w:t>
      </w:r>
      <w:r w:rsidR="00322145">
        <w:rPr>
          <w:rFonts w:asciiTheme="majorHAnsi" w:eastAsiaTheme="minorHAnsi" w:hAnsiTheme="majorHAnsi" w:cstheme="majorHAnsi"/>
          <w:b w:val="0"/>
          <w:szCs w:val="24"/>
          <w:lang w:val="ro-MD"/>
        </w:rPr>
        <w:t xml:space="preserve"> la prezentul Raport de audit</w:t>
      </w:r>
      <w:r w:rsidRPr="008648DE">
        <w:rPr>
          <w:rFonts w:asciiTheme="majorHAnsi" w:eastAsiaTheme="minorHAnsi" w:hAnsiTheme="majorHAnsi" w:cstheme="majorHAnsi"/>
          <w:b w:val="0"/>
          <w:szCs w:val="24"/>
          <w:lang w:val="ro-MD"/>
        </w:rPr>
        <w:t xml:space="preserve">. </w:t>
      </w:r>
    </w:p>
    <w:p w14:paraId="42762FE1" w14:textId="77777777" w:rsidR="00975D0F" w:rsidRPr="008648DE" w:rsidRDefault="00975D0F" w:rsidP="00EB15BA">
      <w:pPr>
        <w:tabs>
          <w:tab w:val="left" w:pos="270"/>
        </w:tabs>
        <w:spacing w:line="276" w:lineRule="auto"/>
        <w:jc w:val="both"/>
        <w:rPr>
          <w:rFonts w:asciiTheme="majorHAnsi" w:eastAsiaTheme="minorHAnsi" w:hAnsiTheme="majorHAnsi" w:cstheme="majorHAnsi"/>
          <w:b w:val="0"/>
          <w:szCs w:val="24"/>
          <w:lang w:val="ro-MD"/>
        </w:rPr>
      </w:pPr>
      <w:r w:rsidRPr="008648DE">
        <w:rPr>
          <w:rFonts w:asciiTheme="majorHAnsi" w:eastAsiaTheme="minorHAnsi" w:hAnsiTheme="majorHAnsi" w:cstheme="majorHAnsi"/>
          <w:b w:val="0"/>
          <w:szCs w:val="24"/>
          <w:lang w:val="ro-MD"/>
        </w:rPr>
        <w:t xml:space="preserve">          Auditorii au fost independenți față de entitățile în cadrul cărora s-au colectat probele de audit și au îndeplinit responsabilitățile de etică în conformitate cu cerințele Codului etic al Curții de Conturi. Probele de audit obținute sunt suficiente și adecvate spre a furniza o bază pentru formularea concluziilor în cadrul prezentei misiuni de audit. </w:t>
      </w:r>
    </w:p>
    <w:p w14:paraId="4B17912C" w14:textId="77777777" w:rsidR="00975D0F" w:rsidRPr="008648DE" w:rsidRDefault="00975D0F" w:rsidP="00EB15BA">
      <w:pPr>
        <w:spacing w:line="276" w:lineRule="auto"/>
        <w:jc w:val="both"/>
        <w:rPr>
          <w:rFonts w:asciiTheme="majorHAnsi" w:eastAsiaTheme="minorHAnsi" w:hAnsiTheme="majorHAnsi" w:cstheme="majorHAnsi"/>
          <w:b w:val="0"/>
          <w:szCs w:val="24"/>
          <w:lang w:val="ro-MD"/>
        </w:rPr>
      </w:pPr>
      <w:r w:rsidRPr="008648DE">
        <w:rPr>
          <w:rFonts w:asciiTheme="majorHAnsi" w:eastAsia="Times New Roman" w:hAnsiTheme="majorHAnsi" w:cstheme="majorHAnsi"/>
          <w:b w:val="0"/>
          <w:szCs w:val="24"/>
          <w:lang w:val="ro-MD" w:eastAsia="ru-RU"/>
        </w:rPr>
        <w:t xml:space="preserve">         </w:t>
      </w:r>
    </w:p>
    <w:p w14:paraId="622914EE" w14:textId="77777777" w:rsidR="00975D0F" w:rsidRPr="008648DE" w:rsidRDefault="00975D0F" w:rsidP="00EB15BA">
      <w:pPr>
        <w:pStyle w:val="ac"/>
        <w:spacing w:line="276" w:lineRule="auto"/>
        <w:jc w:val="both"/>
        <w:rPr>
          <w:rFonts w:asciiTheme="majorHAnsi" w:eastAsia="Times New Roman" w:hAnsiTheme="majorHAnsi" w:cstheme="majorHAnsi"/>
          <w:b w:val="0"/>
          <w:lang w:val="ro-RO" w:eastAsia="ru-RU"/>
        </w:rPr>
      </w:pPr>
      <w:r w:rsidRPr="008648DE">
        <w:rPr>
          <w:rFonts w:asciiTheme="majorHAnsi" w:eastAsia="Times New Roman" w:hAnsiTheme="majorHAnsi" w:cstheme="majorHAnsi"/>
          <w:lang w:val="ro-RO" w:eastAsia="ru-RU"/>
        </w:rPr>
        <w:t xml:space="preserve">3.3. Responsabilitatea auditorului </w:t>
      </w:r>
    </w:p>
    <w:p w14:paraId="5D14E765" w14:textId="3E541CF6" w:rsidR="00975D0F" w:rsidRDefault="00975D0F" w:rsidP="00EB15BA">
      <w:pPr>
        <w:tabs>
          <w:tab w:val="left" w:pos="0"/>
        </w:tabs>
        <w:spacing w:line="276" w:lineRule="auto"/>
        <w:ind w:firstLine="567"/>
        <w:jc w:val="both"/>
        <w:rPr>
          <w:rFonts w:asciiTheme="majorHAnsi" w:eastAsia="Arial" w:hAnsiTheme="majorHAnsi" w:cstheme="majorHAnsi"/>
          <w:b w:val="0"/>
          <w:spacing w:val="1"/>
          <w:szCs w:val="24"/>
          <w:lang w:val="ro-MD"/>
        </w:rPr>
      </w:pPr>
      <w:r w:rsidRPr="008648DE">
        <w:rPr>
          <w:rFonts w:asciiTheme="majorHAnsi" w:eastAsia="Arial" w:hAnsiTheme="majorHAnsi" w:cstheme="majorHAnsi"/>
          <w:b w:val="0"/>
          <w:spacing w:val="1"/>
          <w:szCs w:val="24"/>
          <w:lang w:val="ro-MD"/>
        </w:rPr>
        <w:t>Responsabilitatea auditorului constă în evaluarea dacă un obiectiv/aspect specific anumit este în conformitate cu criteriile definite, obținând în acest sens probe de audit suficiente și adecvate pentru susținerea constatărilor și concluziilor de audit.</w:t>
      </w:r>
    </w:p>
    <w:p w14:paraId="05FDEDFA" w14:textId="19ABD964" w:rsidR="00322145" w:rsidRDefault="00322145" w:rsidP="00EB15BA">
      <w:pPr>
        <w:tabs>
          <w:tab w:val="left" w:pos="0"/>
        </w:tabs>
        <w:spacing w:line="276" w:lineRule="auto"/>
        <w:jc w:val="both"/>
        <w:rPr>
          <w:rFonts w:asciiTheme="majorHAnsi" w:eastAsia="Arial" w:hAnsiTheme="majorHAnsi" w:cstheme="majorHAnsi"/>
          <w:b w:val="0"/>
          <w:spacing w:val="1"/>
          <w:szCs w:val="24"/>
          <w:lang w:val="ro-MD"/>
        </w:rPr>
      </w:pPr>
    </w:p>
    <w:p w14:paraId="70BF8F84" w14:textId="13194D89" w:rsidR="00A0141C" w:rsidRDefault="00A0141C" w:rsidP="00EB15BA">
      <w:pPr>
        <w:tabs>
          <w:tab w:val="left" w:pos="0"/>
        </w:tabs>
        <w:spacing w:line="276" w:lineRule="auto"/>
        <w:jc w:val="both"/>
        <w:rPr>
          <w:rFonts w:asciiTheme="majorHAnsi" w:eastAsia="Arial" w:hAnsiTheme="majorHAnsi" w:cstheme="majorHAnsi"/>
          <w:b w:val="0"/>
          <w:spacing w:val="1"/>
          <w:szCs w:val="24"/>
          <w:lang w:val="ro-MD"/>
        </w:rPr>
      </w:pPr>
    </w:p>
    <w:p w14:paraId="4CC03D03" w14:textId="2A392B62" w:rsidR="00A0141C" w:rsidRDefault="00A0141C" w:rsidP="00EB15BA">
      <w:pPr>
        <w:tabs>
          <w:tab w:val="left" w:pos="0"/>
        </w:tabs>
        <w:spacing w:line="276" w:lineRule="auto"/>
        <w:jc w:val="both"/>
        <w:rPr>
          <w:rFonts w:asciiTheme="majorHAnsi" w:eastAsia="Arial" w:hAnsiTheme="majorHAnsi" w:cstheme="majorHAnsi"/>
          <w:b w:val="0"/>
          <w:spacing w:val="1"/>
          <w:szCs w:val="24"/>
          <w:lang w:val="ro-MD"/>
        </w:rPr>
      </w:pPr>
    </w:p>
    <w:p w14:paraId="6E422478" w14:textId="378DE958" w:rsidR="00A0141C" w:rsidRDefault="00A0141C" w:rsidP="00EB15BA">
      <w:pPr>
        <w:tabs>
          <w:tab w:val="left" w:pos="0"/>
        </w:tabs>
        <w:spacing w:line="276" w:lineRule="auto"/>
        <w:jc w:val="both"/>
        <w:rPr>
          <w:rFonts w:asciiTheme="majorHAnsi" w:eastAsia="Arial" w:hAnsiTheme="majorHAnsi" w:cstheme="majorHAnsi"/>
          <w:b w:val="0"/>
          <w:spacing w:val="1"/>
          <w:szCs w:val="24"/>
          <w:lang w:val="ro-MD"/>
        </w:rPr>
      </w:pPr>
    </w:p>
    <w:p w14:paraId="5A3D957B" w14:textId="33767E67" w:rsidR="00A0141C" w:rsidRDefault="00A0141C" w:rsidP="00EB15BA">
      <w:pPr>
        <w:tabs>
          <w:tab w:val="left" w:pos="0"/>
        </w:tabs>
        <w:spacing w:line="276" w:lineRule="auto"/>
        <w:jc w:val="both"/>
        <w:rPr>
          <w:rFonts w:asciiTheme="majorHAnsi" w:eastAsia="Arial" w:hAnsiTheme="majorHAnsi" w:cstheme="majorHAnsi"/>
          <w:b w:val="0"/>
          <w:spacing w:val="1"/>
          <w:szCs w:val="24"/>
          <w:lang w:val="ro-MD"/>
        </w:rPr>
      </w:pPr>
    </w:p>
    <w:p w14:paraId="63DC0178" w14:textId="77777777" w:rsidR="00A0141C" w:rsidRDefault="00A0141C" w:rsidP="00EB15BA">
      <w:pPr>
        <w:tabs>
          <w:tab w:val="left" w:pos="0"/>
        </w:tabs>
        <w:spacing w:line="276" w:lineRule="auto"/>
        <w:jc w:val="both"/>
        <w:rPr>
          <w:rFonts w:asciiTheme="majorHAnsi" w:eastAsia="Arial" w:hAnsiTheme="majorHAnsi" w:cstheme="majorHAnsi"/>
          <w:b w:val="0"/>
          <w:spacing w:val="1"/>
          <w:szCs w:val="24"/>
          <w:lang w:val="ro-MD"/>
        </w:rPr>
      </w:pPr>
    </w:p>
    <w:p w14:paraId="799F52F4" w14:textId="77777777" w:rsidR="006B3A99" w:rsidRPr="006B3A99" w:rsidRDefault="00A03443" w:rsidP="00EB15BA">
      <w:pPr>
        <w:keepNext/>
        <w:keepLines/>
        <w:numPr>
          <w:ilvl w:val="0"/>
          <w:numId w:val="18"/>
        </w:numPr>
        <w:spacing w:line="276" w:lineRule="auto"/>
        <w:ind w:left="0" w:firstLine="0"/>
        <w:outlineLvl w:val="0"/>
        <w:rPr>
          <w:rFonts w:asciiTheme="majorHAnsi" w:eastAsiaTheme="minorHAnsi" w:hAnsiTheme="majorHAnsi" w:cstheme="majorHAnsi"/>
          <w:b w:val="0"/>
          <w:sz w:val="28"/>
          <w:szCs w:val="32"/>
          <w:lang w:val="ro-MD"/>
        </w:rPr>
      </w:pPr>
      <w:bookmarkStart w:id="11" w:name="_Toc78814029"/>
      <w:r w:rsidRPr="00A03443">
        <w:rPr>
          <w:rFonts w:asciiTheme="majorHAnsi" w:eastAsiaTheme="minorHAnsi" w:hAnsiTheme="majorHAnsi" w:cstheme="majorHAnsi"/>
          <w:sz w:val="28"/>
          <w:szCs w:val="32"/>
          <w:lang w:val="ro-MD"/>
        </w:rPr>
        <w:t>CONSTATĂRI</w:t>
      </w:r>
      <w:bookmarkEnd w:id="10"/>
      <w:bookmarkEnd w:id="11"/>
    </w:p>
    <w:p w14:paraId="703E5140" w14:textId="77777777" w:rsidR="006B3A99" w:rsidRPr="006B3A99" w:rsidRDefault="006B3A99" w:rsidP="00EB15BA">
      <w:pPr>
        <w:rPr>
          <w:lang w:val="ro-MD"/>
        </w:rPr>
      </w:pPr>
    </w:p>
    <w:p w14:paraId="21BFF2C5" w14:textId="563D0021" w:rsidR="006B3A99" w:rsidRPr="006B3A99" w:rsidRDefault="006B3A99" w:rsidP="00EB15BA">
      <w:pPr>
        <w:pStyle w:val="1"/>
        <w:numPr>
          <w:ilvl w:val="1"/>
          <w:numId w:val="18"/>
        </w:numPr>
        <w:spacing w:before="0" w:line="276" w:lineRule="auto"/>
        <w:ind w:left="0" w:firstLine="0"/>
        <w:jc w:val="both"/>
        <w:rPr>
          <w:rFonts w:eastAsiaTheme="minorHAnsi"/>
          <w:color w:val="auto"/>
          <w:sz w:val="24"/>
          <w:lang w:val="ro-MD"/>
        </w:rPr>
      </w:pPr>
      <w:bookmarkStart w:id="12" w:name="_Toc78814030"/>
      <w:r w:rsidRPr="006B3A99">
        <w:rPr>
          <w:rFonts w:eastAsiaTheme="minorHAnsi"/>
          <w:color w:val="auto"/>
          <w:sz w:val="24"/>
          <w:lang w:val="ro-MD"/>
        </w:rPr>
        <w:t xml:space="preserve">Comitetul de </w:t>
      </w:r>
      <w:r w:rsidR="00BC1BD8">
        <w:rPr>
          <w:rFonts w:eastAsiaTheme="minorHAnsi"/>
          <w:color w:val="auto"/>
          <w:sz w:val="24"/>
          <w:lang w:val="ro-MD"/>
        </w:rPr>
        <w:t>s</w:t>
      </w:r>
      <w:r w:rsidRPr="006B3A99">
        <w:rPr>
          <w:rFonts w:eastAsiaTheme="minorHAnsi"/>
          <w:color w:val="auto"/>
          <w:sz w:val="24"/>
          <w:lang w:val="ro-MD"/>
        </w:rPr>
        <w:t xml:space="preserve">upraveghere și UIP au monitorizat și au implementat conform </w:t>
      </w:r>
      <w:r w:rsidR="000E4922">
        <w:rPr>
          <w:rFonts w:eastAsiaTheme="minorHAnsi"/>
          <w:color w:val="auto"/>
          <w:sz w:val="24"/>
          <w:lang w:val="ro-MD"/>
        </w:rPr>
        <w:t>P</w:t>
      </w:r>
      <w:r w:rsidRPr="006B3A99">
        <w:rPr>
          <w:rFonts w:eastAsiaTheme="minorHAnsi"/>
          <w:color w:val="auto"/>
          <w:sz w:val="24"/>
          <w:lang w:val="ro-MD"/>
        </w:rPr>
        <w:t>roiectul de construcție a locuințelor pentru păturile socialmente vulnerabile II?</w:t>
      </w:r>
      <w:bookmarkEnd w:id="12"/>
    </w:p>
    <w:p w14:paraId="5BD14668" w14:textId="35F0B9BA" w:rsidR="006B3A99" w:rsidRDefault="000E4922" w:rsidP="00EB15BA">
      <w:pPr>
        <w:tabs>
          <w:tab w:val="left" w:pos="0"/>
        </w:tabs>
        <w:spacing w:line="276" w:lineRule="auto"/>
        <w:contextualSpacing/>
        <w:jc w:val="both"/>
        <w:rPr>
          <w:rFonts w:asciiTheme="majorHAnsi" w:eastAsiaTheme="minorHAnsi" w:hAnsiTheme="majorHAnsi" w:cstheme="majorHAnsi"/>
          <w:b w:val="0"/>
          <w:i/>
          <w:szCs w:val="24"/>
          <w:lang w:val="ro-MD"/>
        </w:rPr>
      </w:pPr>
      <w:r>
        <w:rPr>
          <w:b w:val="0"/>
          <w:i/>
          <w:lang w:val="ro-MD"/>
        </w:rPr>
        <w:tab/>
      </w:r>
      <w:r w:rsidR="008B73A3">
        <w:rPr>
          <w:b w:val="0"/>
          <w:i/>
          <w:lang w:val="ro-MD"/>
        </w:rPr>
        <w:t>A</w:t>
      </w:r>
      <w:r w:rsidR="008B73A3" w:rsidRPr="008B73A3">
        <w:rPr>
          <w:b w:val="0"/>
          <w:i/>
          <w:lang w:val="ro-MD"/>
        </w:rPr>
        <w:t xml:space="preserve">mbiguitățile cadrului </w:t>
      </w:r>
      <w:r w:rsidR="00B847F5">
        <w:rPr>
          <w:b w:val="0"/>
          <w:i/>
          <w:lang w:val="ro-MD"/>
        </w:rPr>
        <w:t>normativ</w:t>
      </w:r>
      <w:r w:rsidR="008B73A3" w:rsidRPr="008B73A3">
        <w:rPr>
          <w:b w:val="0"/>
          <w:i/>
          <w:lang w:val="ro-MD"/>
        </w:rPr>
        <w:t>,</w:t>
      </w:r>
      <w:r w:rsidR="008B73A3" w:rsidRPr="008B73A3">
        <w:rPr>
          <w:rFonts w:asciiTheme="majorHAnsi" w:eastAsiaTheme="minorHAnsi" w:hAnsiTheme="majorHAnsi" w:cstheme="majorHAnsi"/>
          <w:b w:val="0"/>
          <w:i/>
          <w:szCs w:val="24"/>
          <w:lang w:val="ro-MD"/>
        </w:rPr>
        <w:t xml:space="preserve"> precum și lipsa unor</w:t>
      </w:r>
      <w:r w:rsidR="008B73A3" w:rsidRPr="008B73A3">
        <w:rPr>
          <w:b w:val="0"/>
          <w:i/>
          <w:lang w:val="ro-MD"/>
        </w:rPr>
        <w:t xml:space="preserve"> mecanisme aferente procesului </w:t>
      </w:r>
      <w:r>
        <w:rPr>
          <w:b w:val="0"/>
          <w:i/>
          <w:lang w:val="ro-MD"/>
        </w:rPr>
        <w:t xml:space="preserve">de </w:t>
      </w:r>
      <w:r w:rsidR="008B73A3" w:rsidRPr="008B73A3">
        <w:rPr>
          <w:b w:val="0"/>
          <w:i/>
          <w:lang w:val="ro-MD"/>
        </w:rPr>
        <w:t>implement</w:t>
      </w:r>
      <w:r>
        <w:rPr>
          <w:b w:val="0"/>
          <w:i/>
          <w:lang w:val="ro-MD"/>
        </w:rPr>
        <w:t>are a</w:t>
      </w:r>
      <w:r w:rsidR="008B73A3" w:rsidRPr="008B73A3">
        <w:rPr>
          <w:b w:val="0"/>
          <w:i/>
          <w:lang w:val="ro-MD"/>
        </w:rPr>
        <w:t xml:space="preserve"> Proiectului</w:t>
      </w:r>
      <w:r w:rsidR="008B73A3" w:rsidRPr="008B73A3">
        <w:rPr>
          <w:rFonts w:asciiTheme="majorHAnsi" w:eastAsiaTheme="minorHAnsi" w:hAnsiTheme="majorHAnsi" w:cstheme="majorHAnsi"/>
          <w:b w:val="0"/>
          <w:i/>
          <w:szCs w:val="24"/>
          <w:lang w:val="ro-MD"/>
        </w:rPr>
        <w:t xml:space="preserve"> au condiționat repartizarea locuințelor sociale unor beneficiari care nu corespund criteriilor stabilite prin cadrul legal</w:t>
      </w:r>
      <w:r w:rsidR="00B847F5">
        <w:rPr>
          <w:rFonts w:asciiTheme="majorHAnsi" w:eastAsiaTheme="minorHAnsi" w:hAnsiTheme="majorHAnsi" w:cstheme="majorHAnsi"/>
          <w:b w:val="0"/>
          <w:i/>
          <w:szCs w:val="24"/>
          <w:lang w:val="ro-MD"/>
        </w:rPr>
        <w:t>.</w:t>
      </w:r>
    </w:p>
    <w:p w14:paraId="01F06BE8" w14:textId="6F11EC89" w:rsidR="006B3A99" w:rsidRPr="006B3A99" w:rsidRDefault="006B3A99" w:rsidP="00EB15BA">
      <w:pPr>
        <w:tabs>
          <w:tab w:val="left" w:pos="0"/>
        </w:tabs>
        <w:spacing w:line="276" w:lineRule="auto"/>
        <w:ind w:firstLine="567"/>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 xml:space="preserve">Responsabilitățile Comitetului de </w:t>
      </w:r>
      <w:r w:rsidR="000E4922">
        <w:rPr>
          <w:rFonts w:asciiTheme="majorHAnsi" w:eastAsiaTheme="minorHAnsi" w:hAnsiTheme="majorHAnsi" w:cstheme="majorHAnsi"/>
          <w:b w:val="0"/>
          <w:szCs w:val="24"/>
          <w:lang w:val="ro-MD"/>
        </w:rPr>
        <w:t>s</w:t>
      </w:r>
      <w:r w:rsidRPr="006B3A99">
        <w:rPr>
          <w:rFonts w:asciiTheme="majorHAnsi" w:eastAsiaTheme="minorHAnsi" w:hAnsiTheme="majorHAnsi" w:cstheme="majorHAnsi"/>
          <w:b w:val="0"/>
          <w:szCs w:val="24"/>
          <w:lang w:val="ro-MD"/>
        </w:rPr>
        <w:t>upraveghere din cadrul MADRM constă în direcționarea generală a implementării Proiectului, apărarea intereselor beneficiarilor de Proiect, asumarea rolului conducător în soluționarea problemelor majore de politică ale Proiectului, asigurarea transparenței în utilizarea fondurilor și coordonarea deciziilor de politici şi activităților Proiectului</w:t>
      </w:r>
      <w:r w:rsidRPr="006B3A99">
        <w:rPr>
          <w:rFonts w:asciiTheme="majorHAnsi" w:eastAsiaTheme="minorHAnsi" w:hAnsiTheme="majorHAnsi" w:cstheme="majorHAnsi"/>
          <w:b w:val="0"/>
          <w:szCs w:val="24"/>
          <w:vertAlign w:val="superscript"/>
          <w:lang w:val="ro-MD"/>
        </w:rPr>
        <w:footnoteReference w:id="10"/>
      </w:r>
      <w:r w:rsidRPr="006B3A99">
        <w:rPr>
          <w:rFonts w:asciiTheme="majorHAnsi" w:eastAsiaTheme="minorHAnsi" w:hAnsiTheme="majorHAnsi" w:cstheme="majorHAnsi"/>
          <w:b w:val="0"/>
          <w:szCs w:val="24"/>
          <w:lang w:val="ro-MD"/>
        </w:rPr>
        <w:t xml:space="preserve">. </w:t>
      </w:r>
    </w:p>
    <w:p w14:paraId="7F686284" w14:textId="01B88FC2" w:rsidR="006B3A99" w:rsidRPr="006B3A99" w:rsidRDefault="006B3A99" w:rsidP="00EB15BA">
      <w:pPr>
        <w:tabs>
          <w:tab w:val="left" w:pos="0"/>
        </w:tabs>
        <w:spacing w:line="276" w:lineRule="auto"/>
        <w:ind w:firstLine="567"/>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 xml:space="preserve">Una din competențele Comitetului de </w:t>
      </w:r>
      <w:r w:rsidR="00A22640">
        <w:rPr>
          <w:rFonts w:asciiTheme="majorHAnsi" w:eastAsiaTheme="minorHAnsi" w:hAnsiTheme="majorHAnsi" w:cstheme="majorHAnsi"/>
          <w:b w:val="0"/>
          <w:szCs w:val="24"/>
          <w:lang w:val="ro-MD"/>
        </w:rPr>
        <w:t>s</w:t>
      </w:r>
      <w:r w:rsidRPr="006B3A99">
        <w:rPr>
          <w:rFonts w:asciiTheme="majorHAnsi" w:eastAsiaTheme="minorHAnsi" w:hAnsiTheme="majorHAnsi" w:cstheme="majorHAnsi"/>
          <w:b w:val="0"/>
          <w:szCs w:val="24"/>
          <w:lang w:val="ro-MD"/>
        </w:rPr>
        <w:t>upraveghere este de a analiza și de a propune ajustarea cadrului regulator cu privire la implementarea Proiectului la cadrul legal, însă pe parcursul perioadei 2014-2020, această activitate a fost insuficientă, deoarece misiun</w:t>
      </w:r>
      <w:r w:rsidR="00A22640">
        <w:rPr>
          <w:rFonts w:asciiTheme="majorHAnsi" w:eastAsiaTheme="minorHAnsi" w:hAnsiTheme="majorHAnsi" w:cstheme="majorHAnsi"/>
          <w:b w:val="0"/>
          <w:szCs w:val="24"/>
          <w:lang w:val="ro-MD"/>
        </w:rPr>
        <w:t>ea</w:t>
      </w:r>
      <w:r w:rsidRPr="006B3A99">
        <w:rPr>
          <w:rFonts w:asciiTheme="majorHAnsi" w:eastAsiaTheme="minorHAnsi" w:hAnsiTheme="majorHAnsi" w:cstheme="majorHAnsi"/>
          <w:b w:val="0"/>
          <w:szCs w:val="24"/>
          <w:lang w:val="ro-MD"/>
        </w:rPr>
        <w:t xml:space="preserve"> de audit a constatat mai multe ambiguități ale cadrului legal. Astfel, în această perioadă au fost introduse modificări la Regulament o singură dată, prin extinderea listei beneficiarilor din categoria e), cu introducerea tuturor bugetarilor în această categorie, fără a plafona vârsta lor.</w:t>
      </w:r>
    </w:p>
    <w:p w14:paraId="62986DD8" w14:textId="785982D9" w:rsidR="006B3A99" w:rsidRPr="006B3A99" w:rsidRDefault="006B3A99" w:rsidP="00EB15BA">
      <w:pPr>
        <w:tabs>
          <w:tab w:val="left" w:pos="0"/>
        </w:tabs>
        <w:spacing w:line="276" w:lineRule="auto"/>
        <w:ind w:firstLine="567"/>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 xml:space="preserve">Analizând condițiile și criteriile stabilite </w:t>
      </w:r>
      <w:r w:rsidR="00A22640">
        <w:rPr>
          <w:rFonts w:asciiTheme="majorHAnsi" w:eastAsiaTheme="minorHAnsi" w:hAnsiTheme="majorHAnsi" w:cstheme="majorHAnsi"/>
          <w:b w:val="0"/>
          <w:szCs w:val="24"/>
          <w:lang w:val="ro-MD"/>
        </w:rPr>
        <w:t>de</w:t>
      </w:r>
      <w:r w:rsidRPr="006B3A99">
        <w:rPr>
          <w:rFonts w:asciiTheme="majorHAnsi" w:eastAsiaTheme="minorHAnsi" w:hAnsiTheme="majorHAnsi" w:cstheme="majorHAnsi"/>
          <w:b w:val="0"/>
          <w:szCs w:val="24"/>
          <w:lang w:val="ro-MD"/>
        </w:rPr>
        <w:t xml:space="preserve"> Regulamentul aprobat prin Ordinul nr.75 14.05.2014, auditul atestă că acesta </w:t>
      </w:r>
      <w:r w:rsidRPr="006B3A99">
        <w:rPr>
          <w:rFonts w:asciiTheme="majorHAnsi" w:eastAsiaTheme="minorHAnsi" w:hAnsiTheme="majorHAnsi" w:cstheme="majorHAnsi"/>
          <w:szCs w:val="24"/>
          <w:lang w:val="ro-MD"/>
        </w:rPr>
        <w:t>are caracter de recomandare</w:t>
      </w:r>
      <w:r w:rsidRPr="006B3A99">
        <w:rPr>
          <w:rFonts w:asciiTheme="majorHAnsi" w:eastAsiaTheme="minorHAnsi" w:hAnsiTheme="majorHAnsi" w:cstheme="majorHAnsi"/>
          <w:b w:val="0"/>
          <w:szCs w:val="24"/>
          <w:lang w:val="ro-MD"/>
        </w:rPr>
        <w:t xml:space="preserve"> pentru aplicare de către APL participante în Proiect</w:t>
      </w:r>
      <w:r w:rsidRPr="006B3A99">
        <w:rPr>
          <w:rFonts w:asciiTheme="majorHAnsi" w:eastAsiaTheme="minorHAnsi" w:hAnsiTheme="majorHAnsi" w:cstheme="majorHAnsi"/>
          <w:b w:val="0"/>
          <w:szCs w:val="24"/>
          <w:vertAlign w:val="superscript"/>
          <w:lang w:val="ro-MD"/>
        </w:rPr>
        <w:footnoteReference w:id="11"/>
      </w:r>
      <w:r w:rsidRPr="006B3A99">
        <w:rPr>
          <w:rFonts w:asciiTheme="majorHAnsi" w:eastAsiaTheme="minorHAnsi" w:hAnsiTheme="majorHAnsi" w:cstheme="majorHAnsi"/>
          <w:b w:val="0"/>
          <w:szCs w:val="24"/>
          <w:lang w:val="ro-MD"/>
        </w:rPr>
        <w:t xml:space="preserve">. În aceste condiții, în cadrul auditului au fost constatate situații când Regulamentele aprobate de către APL de nivelul II din cadrul Proiectului nu corespund în totalitate condițiilor și criteriilor stabilite prin Regulamentul aprobat prin Ordinul nr.75 din 14.05.2014. </w:t>
      </w:r>
    </w:p>
    <w:p w14:paraId="0CBAED09" w14:textId="4BBC436E" w:rsidR="006B3A99" w:rsidRPr="006B3A99" w:rsidRDefault="006B3A99" w:rsidP="00EB15BA">
      <w:pPr>
        <w:tabs>
          <w:tab w:val="left" w:pos="0"/>
        </w:tabs>
        <w:spacing w:line="276" w:lineRule="auto"/>
        <w:ind w:firstLine="567"/>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 xml:space="preserve">Ca exemplu, în baza Deciziei CR Briceni nr.1/27 din 15.02.2018, entitatea a aprobat o rezervă de 5 apartamente </w:t>
      </w:r>
      <w:r w:rsidR="00A22640">
        <w:rPr>
          <w:rFonts w:asciiTheme="majorHAnsi" w:eastAsiaTheme="minorHAnsi" w:hAnsiTheme="majorHAnsi" w:cstheme="majorHAnsi"/>
          <w:b w:val="0"/>
          <w:szCs w:val="24"/>
          <w:lang w:val="ro-MD"/>
        </w:rPr>
        <w:t>pentru a</w:t>
      </w:r>
      <w:r w:rsidRPr="006B3A99">
        <w:rPr>
          <w:rFonts w:asciiTheme="majorHAnsi" w:eastAsiaTheme="minorHAnsi" w:hAnsiTheme="majorHAnsi" w:cstheme="majorHAnsi"/>
          <w:b w:val="0"/>
          <w:szCs w:val="24"/>
          <w:lang w:val="ro-MD"/>
        </w:rPr>
        <w:t xml:space="preserve"> fi distribuite persoanelor care necesită îmbunătățirea condițiilor de trai</w:t>
      </w:r>
      <w:r w:rsidR="007C38B1">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în condiția și la discreția CR Briceni, precum și a fost introdusă în Regulament </w:t>
      </w:r>
      <w:r w:rsidRPr="006B3A99">
        <w:rPr>
          <w:rFonts w:asciiTheme="majorHAnsi" w:eastAsiaTheme="minorHAnsi" w:hAnsiTheme="majorHAnsi" w:cstheme="majorHAnsi"/>
          <w:b w:val="0"/>
          <w:szCs w:val="24"/>
          <w:lang w:val="ro-MD"/>
        </w:rPr>
        <w:lastRenderedPageBreak/>
        <w:t xml:space="preserve">o categorie care nu este prevăzută prin cadrul legal, și anume categoria g): </w:t>
      </w:r>
      <w:r w:rsidR="004E50EC">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colaboratorii organelor de drept”.</w:t>
      </w:r>
    </w:p>
    <w:p w14:paraId="7A242584" w14:textId="1073AFBA" w:rsidR="006B3A99" w:rsidRPr="006B3A99" w:rsidRDefault="006B3A99" w:rsidP="00EB15BA">
      <w:pPr>
        <w:tabs>
          <w:tab w:val="left" w:pos="0"/>
        </w:tabs>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Totodată, Regulamentele CR Briceni, S</w:t>
      </w:r>
      <w:r w:rsidR="007C38B1">
        <w:rPr>
          <w:rFonts w:asciiTheme="majorHAnsi" w:eastAsiaTheme="minorHAnsi" w:hAnsiTheme="majorHAnsi" w:cstheme="majorHAnsi"/>
          <w:b w:val="0"/>
          <w:szCs w:val="24"/>
          <w:lang w:val="ro-MD"/>
        </w:rPr>
        <w:t>â</w:t>
      </w:r>
      <w:r w:rsidRPr="006B3A99">
        <w:rPr>
          <w:rFonts w:asciiTheme="majorHAnsi" w:eastAsiaTheme="minorHAnsi" w:hAnsiTheme="majorHAnsi" w:cstheme="majorHAnsi"/>
          <w:b w:val="0"/>
          <w:szCs w:val="24"/>
          <w:lang w:val="ro-MD"/>
        </w:rPr>
        <w:t>ngerei și Călărași nu au fost ajustate și modificate până în prezent conform Ordinului MADRM nr.78 din 15.12.2017</w:t>
      </w:r>
      <w:r w:rsidRPr="006B3A99">
        <w:rPr>
          <w:rFonts w:asciiTheme="majorHAnsi" w:eastAsiaTheme="minorHAnsi" w:hAnsiTheme="majorHAnsi" w:cstheme="majorHAnsi"/>
          <w:b w:val="0"/>
          <w:szCs w:val="24"/>
          <w:vertAlign w:val="superscript"/>
          <w:lang w:val="ro-MD"/>
        </w:rPr>
        <w:footnoteReference w:id="12"/>
      </w:r>
      <w:r w:rsidRPr="006B3A99">
        <w:rPr>
          <w:rFonts w:asciiTheme="majorHAnsi" w:eastAsiaTheme="minorHAnsi" w:hAnsiTheme="majorHAnsi" w:cstheme="majorHAnsi"/>
          <w:b w:val="0"/>
          <w:szCs w:val="24"/>
          <w:lang w:val="ro-MD"/>
        </w:rPr>
        <w:t>, iar condițiile stabilite pentru potențialii beneficiari din categoria e) sunt depășite.</w:t>
      </w:r>
    </w:p>
    <w:p w14:paraId="57C04272" w14:textId="1106FB84" w:rsidR="006B3A99" w:rsidRPr="006B3A99" w:rsidRDefault="006B3A99" w:rsidP="00EB15BA">
      <w:pPr>
        <w:tabs>
          <w:tab w:val="left" w:pos="0"/>
        </w:tabs>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 xml:space="preserve">Conform prevederilor art.10 alin. (1) din Legea nr. 75 din 30.04.2015 cu privire la locuințe, locuința socială se atribuie în locațiune persoanelor sau familiilor luate </w:t>
      </w:r>
      <w:r w:rsidR="007C38B1">
        <w:rPr>
          <w:rFonts w:asciiTheme="majorHAnsi" w:eastAsiaTheme="minorHAnsi" w:hAnsiTheme="majorHAnsi" w:cstheme="majorHAnsi"/>
          <w:b w:val="0"/>
          <w:szCs w:val="24"/>
          <w:lang w:val="ro-MD"/>
        </w:rPr>
        <w:t>în</w:t>
      </w:r>
      <w:r w:rsidRPr="006B3A99">
        <w:rPr>
          <w:rFonts w:asciiTheme="majorHAnsi" w:eastAsiaTheme="minorHAnsi" w:hAnsiTheme="majorHAnsi" w:cstheme="majorHAnsi"/>
          <w:b w:val="0"/>
          <w:szCs w:val="24"/>
          <w:lang w:val="ro-MD"/>
        </w:rPr>
        <w:t xml:space="preserve"> evidență, al căror venit lunar pentru fiecare membru al familiei nu depășește minimul de existență stabilit pe țară</w:t>
      </w:r>
      <w:r w:rsidR="00713D4C">
        <w:rPr>
          <w:rStyle w:val="ab"/>
          <w:rFonts w:asciiTheme="majorHAnsi" w:eastAsiaTheme="minorHAnsi" w:hAnsiTheme="majorHAnsi" w:cstheme="majorHAnsi"/>
          <w:b w:val="0"/>
          <w:szCs w:val="24"/>
          <w:lang w:val="ro-MD"/>
        </w:rPr>
        <w:footnoteReference w:id="13"/>
      </w:r>
      <w:r w:rsidRPr="006B3A99">
        <w:rPr>
          <w:rFonts w:asciiTheme="majorHAnsi" w:eastAsiaTheme="minorHAnsi" w:hAnsiTheme="majorHAnsi" w:cstheme="majorHAnsi"/>
          <w:b w:val="0"/>
          <w:szCs w:val="24"/>
          <w:lang w:val="ro-MD"/>
        </w:rPr>
        <w:t>.</w:t>
      </w:r>
    </w:p>
    <w:p w14:paraId="05C1F53F" w14:textId="53EBAC73" w:rsidR="006B3A99" w:rsidRPr="006B3A99" w:rsidRDefault="006B3A99" w:rsidP="00EB15BA">
      <w:pPr>
        <w:tabs>
          <w:tab w:val="left" w:pos="0"/>
        </w:tabs>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T</w:t>
      </w:r>
      <w:r w:rsidR="000B24B0">
        <w:rPr>
          <w:rFonts w:asciiTheme="majorHAnsi" w:eastAsiaTheme="minorHAnsi" w:hAnsiTheme="majorHAnsi" w:cstheme="majorHAnsi"/>
          <w:b w:val="0"/>
          <w:szCs w:val="24"/>
          <w:lang w:val="ro-MD"/>
        </w:rPr>
        <w:t>otodată</w:t>
      </w:r>
      <w:r w:rsidRPr="006B3A99">
        <w:rPr>
          <w:rFonts w:asciiTheme="majorHAnsi" w:eastAsiaTheme="minorHAnsi" w:hAnsiTheme="majorHAnsi" w:cstheme="majorHAnsi"/>
          <w:b w:val="0"/>
          <w:szCs w:val="24"/>
          <w:lang w:val="ro-MD"/>
        </w:rPr>
        <w:t>, conform pct.4 subpct. (1) din Ordinul nr.75 din 14.05.2014</w:t>
      </w:r>
      <w:r w:rsidR="007C38B1">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s-a stabilit că fiecare gospodărie beneficiară trebuie să aibă un venit mai mic sau egal cu limita de venit adoptată prin Decizia Consiliului </w:t>
      </w:r>
      <w:r w:rsidR="007C38B1">
        <w:rPr>
          <w:rFonts w:asciiTheme="majorHAnsi" w:eastAsiaTheme="minorHAnsi" w:hAnsiTheme="majorHAnsi" w:cstheme="majorHAnsi"/>
          <w:b w:val="0"/>
          <w:szCs w:val="24"/>
          <w:lang w:val="ro-MD"/>
        </w:rPr>
        <w:t>l</w:t>
      </w:r>
      <w:r w:rsidRPr="006B3A99">
        <w:rPr>
          <w:rFonts w:asciiTheme="majorHAnsi" w:eastAsiaTheme="minorHAnsi" w:hAnsiTheme="majorHAnsi" w:cstheme="majorHAnsi"/>
          <w:b w:val="0"/>
          <w:szCs w:val="24"/>
          <w:lang w:val="ro-MD"/>
        </w:rPr>
        <w:t>ocal, calculată în baza a 75% din salariul mediu lunar oficial egalizat de Scala Oxford pentru dimensiunea gospodăriei la repartizarea locuinței (Calculul privind venitul limită eligibil în cadrul Proiectu</w:t>
      </w:r>
      <w:r w:rsidR="007C5614">
        <w:rPr>
          <w:rFonts w:asciiTheme="majorHAnsi" w:eastAsiaTheme="minorHAnsi" w:hAnsiTheme="majorHAnsi" w:cstheme="majorHAnsi"/>
          <w:b w:val="0"/>
          <w:szCs w:val="24"/>
          <w:lang w:val="ro-MD"/>
        </w:rPr>
        <w:t>lui este prezentat în Anexa nr.6</w:t>
      </w:r>
      <w:r w:rsidRPr="006B3A99">
        <w:rPr>
          <w:rFonts w:asciiTheme="majorHAnsi" w:eastAsiaTheme="minorHAnsi" w:hAnsiTheme="majorHAnsi" w:cstheme="majorHAnsi"/>
          <w:b w:val="0"/>
          <w:szCs w:val="24"/>
          <w:lang w:val="ro-MD"/>
        </w:rPr>
        <w:t xml:space="preserve"> la prezentul Raport).</w:t>
      </w:r>
    </w:p>
    <w:p w14:paraId="7CEA1F97" w14:textId="1343AC25" w:rsidR="006B3A99" w:rsidRPr="006B3A99" w:rsidRDefault="00A324C5" w:rsidP="00EB15BA">
      <w:pPr>
        <w:tabs>
          <w:tab w:val="left" w:pos="0"/>
        </w:tabs>
        <w:spacing w:line="276" w:lineRule="auto"/>
        <w:ind w:firstLine="567"/>
        <w:jc w:val="both"/>
        <w:rPr>
          <w:rFonts w:asciiTheme="majorHAnsi" w:eastAsiaTheme="minorHAnsi" w:hAnsiTheme="majorHAnsi" w:cstheme="majorHAnsi"/>
          <w:b w:val="0"/>
          <w:szCs w:val="24"/>
          <w:lang w:val="ro-MD"/>
        </w:rPr>
      </w:pPr>
      <w:r>
        <w:rPr>
          <w:rFonts w:asciiTheme="majorHAnsi" w:eastAsiaTheme="minorHAnsi" w:hAnsiTheme="majorHAnsi" w:cstheme="majorHAnsi"/>
          <w:b w:val="0"/>
          <w:szCs w:val="24"/>
          <w:lang w:val="ro-MD"/>
        </w:rPr>
        <w:t>P</w:t>
      </w:r>
      <w:r w:rsidR="006B3A99" w:rsidRPr="006B3A99">
        <w:rPr>
          <w:rFonts w:asciiTheme="majorHAnsi" w:eastAsiaTheme="minorHAnsi" w:hAnsiTheme="majorHAnsi" w:cstheme="majorHAnsi"/>
          <w:b w:val="0"/>
          <w:szCs w:val="24"/>
          <w:lang w:val="ro-MD"/>
        </w:rPr>
        <w:t>ct.24 din Regulament stipulează că</w:t>
      </w:r>
      <w:r w:rsidR="007C38B1">
        <w:rPr>
          <w:rFonts w:asciiTheme="majorHAnsi" w:eastAsiaTheme="minorHAnsi" w:hAnsiTheme="majorHAnsi" w:cstheme="majorHAnsi"/>
          <w:b w:val="0"/>
          <w:szCs w:val="24"/>
          <w:lang w:val="ro-MD"/>
        </w:rPr>
        <w:t>,</w:t>
      </w:r>
      <w:r w:rsidR="006B3A99" w:rsidRPr="006B3A99">
        <w:rPr>
          <w:rFonts w:asciiTheme="majorHAnsi" w:eastAsiaTheme="minorHAnsi" w:hAnsiTheme="majorHAnsi" w:cstheme="majorHAnsi"/>
          <w:b w:val="0"/>
          <w:szCs w:val="24"/>
          <w:lang w:val="ro-MD"/>
        </w:rPr>
        <w:t xml:space="preserve"> în cazul îmbunătățirii condițiilor economice sau sociale ale gospodăriei beneficiarului, fapt care se verifică de fiecare dată înainte de prelungirea contractului de locațiune, locatarul va trebui fie să părăsească locuința în termen de 3 luni după expirarea termenului contractului de locațiune</w:t>
      </w:r>
      <w:r w:rsidR="007C38B1">
        <w:rPr>
          <w:rFonts w:asciiTheme="majorHAnsi" w:eastAsiaTheme="minorHAnsi" w:hAnsiTheme="majorHAnsi" w:cstheme="majorHAnsi"/>
          <w:b w:val="0"/>
          <w:szCs w:val="24"/>
          <w:lang w:val="ro-MD"/>
        </w:rPr>
        <w:t>, fie</w:t>
      </w:r>
      <w:r w:rsidR="006B3A99" w:rsidRPr="006B3A99">
        <w:rPr>
          <w:rFonts w:asciiTheme="majorHAnsi" w:eastAsiaTheme="minorHAnsi" w:hAnsiTheme="majorHAnsi" w:cstheme="majorHAnsi"/>
          <w:b w:val="0"/>
          <w:szCs w:val="24"/>
          <w:lang w:val="ro-MD"/>
        </w:rPr>
        <w:t xml:space="preserve"> să accepte să achite un tarif mai mare pentru chirie, proporțional cu îmbunătățirea condițiilor, conform tarifului de locațiune de pe piață pentru o locuință similară.</w:t>
      </w:r>
    </w:p>
    <w:p w14:paraId="3CCADC6A" w14:textId="10A3F53A" w:rsidR="006B3A99" w:rsidRPr="006B3A99" w:rsidRDefault="006B3A99" w:rsidP="00EB15BA">
      <w:pPr>
        <w:tabs>
          <w:tab w:val="left" w:pos="0"/>
        </w:tabs>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Această prevedere normativă vine în contrazicere cu scopul Proiectului</w:t>
      </w:r>
      <w:r w:rsidR="00742719">
        <w:rPr>
          <w:rStyle w:val="ab"/>
          <w:rFonts w:asciiTheme="majorHAnsi" w:eastAsiaTheme="minorHAnsi" w:hAnsiTheme="majorHAnsi" w:cstheme="majorHAnsi"/>
          <w:b w:val="0"/>
          <w:szCs w:val="24"/>
          <w:lang w:val="ro-MD"/>
        </w:rPr>
        <w:footnoteReference w:id="14"/>
      </w:r>
      <w:r w:rsidRPr="006B3A99">
        <w:rPr>
          <w:rFonts w:asciiTheme="majorHAnsi" w:eastAsiaTheme="minorHAnsi" w:hAnsiTheme="majorHAnsi" w:cstheme="majorHAnsi"/>
          <w:b w:val="0"/>
          <w:szCs w:val="24"/>
          <w:lang w:val="ro-MD"/>
        </w:rPr>
        <w:t>, precum și cu prevederile art.10 din Legea nr. 75 din 30.04.2015 cu privire la locuințe, deoarece la prelungirea contractelor de locațiune, persoanele care nu sunt eligibile din punct</w:t>
      </w:r>
      <w:r w:rsidR="007C38B1">
        <w:rPr>
          <w:rFonts w:asciiTheme="majorHAnsi" w:eastAsiaTheme="minorHAnsi" w:hAnsiTheme="majorHAnsi" w:cstheme="majorHAnsi"/>
          <w:b w:val="0"/>
          <w:szCs w:val="24"/>
          <w:lang w:val="ro-MD"/>
        </w:rPr>
        <w:t>ul</w:t>
      </w:r>
      <w:r w:rsidRPr="006B3A99">
        <w:rPr>
          <w:rFonts w:asciiTheme="majorHAnsi" w:eastAsiaTheme="minorHAnsi" w:hAnsiTheme="majorHAnsi" w:cstheme="majorHAnsi"/>
          <w:b w:val="0"/>
          <w:szCs w:val="24"/>
          <w:lang w:val="ro-MD"/>
        </w:rPr>
        <w:t xml:space="preserve"> de vedere a</w:t>
      </w:r>
      <w:r w:rsidR="007C38B1">
        <w:rPr>
          <w:rFonts w:asciiTheme="majorHAnsi" w:eastAsiaTheme="minorHAnsi" w:hAnsiTheme="majorHAnsi" w:cstheme="majorHAnsi"/>
          <w:b w:val="0"/>
          <w:szCs w:val="24"/>
          <w:lang w:val="ro-MD"/>
        </w:rPr>
        <w:t>l</w:t>
      </w:r>
      <w:r w:rsidRPr="006B3A99">
        <w:rPr>
          <w:rFonts w:asciiTheme="majorHAnsi" w:eastAsiaTheme="minorHAnsi" w:hAnsiTheme="majorHAnsi" w:cstheme="majorHAnsi"/>
          <w:b w:val="0"/>
          <w:szCs w:val="24"/>
          <w:lang w:val="ro-MD"/>
        </w:rPr>
        <w:t xml:space="preserve"> veniturilor obținute, precum și a</w:t>
      </w:r>
      <w:r w:rsidR="007C38B1">
        <w:rPr>
          <w:rFonts w:asciiTheme="majorHAnsi" w:eastAsiaTheme="minorHAnsi" w:hAnsiTheme="majorHAnsi" w:cstheme="majorHAnsi"/>
          <w:b w:val="0"/>
          <w:szCs w:val="24"/>
          <w:lang w:val="ro-MD"/>
        </w:rPr>
        <w:t>l</w:t>
      </w:r>
      <w:r w:rsidRPr="006B3A99">
        <w:rPr>
          <w:rFonts w:asciiTheme="majorHAnsi" w:eastAsiaTheme="minorHAnsi" w:hAnsiTheme="majorHAnsi" w:cstheme="majorHAnsi"/>
          <w:b w:val="0"/>
          <w:szCs w:val="24"/>
          <w:lang w:val="ro-MD"/>
        </w:rPr>
        <w:t xml:space="preserve"> existenței bunurilor imobile, sunt lăsate în continuare să </w:t>
      </w:r>
      <w:r w:rsidRPr="006B3A99">
        <w:rPr>
          <w:rFonts w:asciiTheme="majorHAnsi" w:eastAsiaTheme="minorHAnsi" w:hAnsiTheme="majorHAnsi" w:cstheme="majorHAnsi"/>
          <w:b w:val="0"/>
          <w:szCs w:val="24"/>
          <w:lang w:val="ro-MD"/>
        </w:rPr>
        <w:lastRenderedPageBreak/>
        <w:t>locuiască în apartamentele sociale, fiindu-le majorată plata de chirie de la 400 lei/lunar la 700-1500 lei/lunar.</w:t>
      </w:r>
    </w:p>
    <w:p w14:paraId="4D76B263" w14:textId="77777777" w:rsidR="006B3A99" w:rsidRPr="006B3A99" w:rsidRDefault="006B3A99" w:rsidP="00EB15BA">
      <w:pPr>
        <w:tabs>
          <w:tab w:val="left" w:pos="0"/>
        </w:tabs>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 xml:space="preserve">Spre exemplu, comisia din cadrul CR Călărași a prelungit în anul 2020 contractele de locațiune pentru 10 beneficiari din categoria e), care nu întrunesc criteriile de eligibilitate, majorând pentru aceștia plata pentru locațiune, cu toate că, în perioada 2014-2020, pe teritoriul raionului Călărași erau înregistrate anual circa 650 </w:t>
      </w:r>
      <w:r w:rsidR="007C38B1">
        <w:rPr>
          <w:rFonts w:asciiTheme="majorHAnsi" w:eastAsiaTheme="minorHAnsi" w:hAnsiTheme="majorHAnsi" w:cstheme="majorHAnsi"/>
          <w:b w:val="0"/>
          <w:szCs w:val="24"/>
          <w:lang w:val="ro-MD"/>
        </w:rPr>
        <w:t xml:space="preserve">de </w:t>
      </w:r>
      <w:r w:rsidRPr="006B3A99">
        <w:rPr>
          <w:rFonts w:asciiTheme="majorHAnsi" w:eastAsiaTheme="minorHAnsi" w:hAnsiTheme="majorHAnsi" w:cstheme="majorHAnsi"/>
          <w:b w:val="0"/>
          <w:szCs w:val="24"/>
          <w:lang w:val="ro-MD"/>
        </w:rPr>
        <w:t>persoane cu dizabilități severe și 120 de familii care întrețin copii cu dizabilități severe, fiind potențiali beneficiari ai locuințelor sociale.</w:t>
      </w:r>
    </w:p>
    <w:p w14:paraId="5DA65EAC" w14:textId="77777777" w:rsidR="006B3A99" w:rsidRPr="006B3A99" w:rsidRDefault="006B3A99" w:rsidP="00EB15BA">
      <w:pPr>
        <w:tabs>
          <w:tab w:val="left" w:pos="0"/>
        </w:tabs>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Examinând situația economică și socială a acestor 10 beneficiari, auditul relevă următoarele exemple:</w:t>
      </w:r>
    </w:p>
    <w:p w14:paraId="528ADD1A" w14:textId="7D036B76" w:rsidR="006B3A99" w:rsidRPr="006B3A99" w:rsidRDefault="006B3A99" w:rsidP="00EB15BA">
      <w:pPr>
        <w:numPr>
          <w:ilvl w:val="0"/>
          <w:numId w:val="19"/>
        </w:numPr>
        <w:spacing w:line="276" w:lineRule="auto"/>
        <w:ind w:left="0" w:firstLine="0"/>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Beneficiar B.D. - în perioada 2016-2018 a obținut venituri salariale împreună cu membrii adulți ai familiei în sumă totală de 936,1 mii lei, sau 26,0 mii lei lunar, ceea ce este cu 18,2 mii lei/lunar mai mult față de venitul limită pentru anul 2019 calculat conform scalei Oxford pentru 2 adulți (7,8 mii lei/lunar). Totodată</w:t>
      </w:r>
      <w:r w:rsidR="00461691">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auditul atestă că beneficiarul a procurat pe parcursul anului 2021 o încăpere locativă în orașul Călărași, dar locuiește până în prezent în locuinț</w:t>
      </w:r>
      <w:r w:rsidR="00461691">
        <w:rPr>
          <w:rFonts w:asciiTheme="majorHAnsi" w:eastAsiaTheme="minorHAnsi" w:hAnsiTheme="majorHAnsi" w:cstheme="majorHAnsi"/>
          <w:b w:val="0"/>
          <w:szCs w:val="24"/>
          <w:lang w:val="ro-MD"/>
        </w:rPr>
        <w:t>a</w:t>
      </w:r>
      <w:r w:rsidRPr="006B3A99">
        <w:rPr>
          <w:rFonts w:asciiTheme="majorHAnsi" w:eastAsiaTheme="minorHAnsi" w:hAnsiTheme="majorHAnsi" w:cstheme="majorHAnsi"/>
          <w:b w:val="0"/>
          <w:szCs w:val="24"/>
          <w:lang w:val="ro-MD"/>
        </w:rPr>
        <w:t xml:space="preserve"> socială;</w:t>
      </w:r>
    </w:p>
    <w:p w14:paraId="34510883" w14:textId="06A6513D" w:rsidR="006B3A99" w:rsidRPr="006B3A99" w:rsidRDefault="006B3A99" w:rsidP="00EB15BA">
      <w:pPr>
        <w:numPr>
          <w:ilvl w:val="0"/>
          <w:numId w:val="19"/>
        </w:numPr>
        <w:spacing w:line="276" w:lineRule="auto"/>
        <w:ind w:left="0" w:firstLine="0"/>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Beneficiar G.T. – în perioada 2016-2018 a obținut venituri salariale</w:t>
      </w:r>
      <w:r w:rsidRPr="006B3A99">
        <w:rPr>
          <w:lang w:val="ro-MD"/>
        </w:rPr>
        <w:t xml:space="preserve"> </w:t>
      </w:r>
      <w:r w:rsidRPr="006B3A99">
        <w:rPr>
          <w:rFonts w:asciiTheme="majorHAnsi" w:eastAsiaTheme="minorHAnsi" w:hAnsiTheme="majorHAnsi" w:cstheme="majorHAnsi"/>
          <w:b w:val="0"/>
          <w:szCs w:val="24"/>
          <w:lang w:val="ro-MD"/>
        </w:rPr>
        <w:t>împreună cu membrii adulți ai familiei în sumă totală de 881,5 mii lei, sau 24,5 mii lei lunar, ceea ce este cu 13,5 mii lei/lunar mai mult față de venitul limită pentru anul 2019 calculat conform scalei Oxford pentru 2 adulți și 2 minori (11,0 mii lei/lunar). De asemenea</w:t>
      </w:r>
      <w:r w:rsidR="00461691">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beneficiarul deține o încăpere nelocativă în or. Călărași</w:t>
      </w:r>
      <w:r w:rsidR="00461691">
        <w:rPr>
          <w:rFonts w:asciiTheme="majorHAnsi" w:eastAsiaTheme="minorHAnsi" w:hAnsiTheme="majorHAnsi" w:cstheme="majorHAnsi"/>
          <w:b w:val="0"/>
          <w:szCs w:val="24"/>
          <w:lang w:val="ro-MD"/>
        </w:rPr>
        <w:t>;</w:t>
      </w:r>
    </w:p>
    <w:p w14:paraId="23C049CE" w14:textId="3587373A" w:rsidR="006B3A99" w:rsidRPr="006B3A99" w:rsidRDefault="006B3A99" w:rsidP="00EB15BA">
      <w:pPr>
        <w:numPr>
          <w:ilvl w:val="0"/>
          <w:numId w:val="19"/>
        </w:numPr>
        <w:spacing w:line="276" w:lineRule="auto"/>
        <w:ind w:left="0" w:firstLine="0"/>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Beneficiar I. I. – în perioada 2016-2018 a obținut venituri salariale împreună cu membrii adulți ai familiei în sumă totală de 514,5 mii lei, sau 14,3 mii lei lunar, ceea ce este cu 4,9 mii lei/lunar mai mult față de venitul limită pentru anul 2019 calculat conform scalei Oxford pentru 2 adulți și un minor (9,4 mii lei/lunar)</w:t>
      </w:r>
      <w:r w:rsidR="00461691">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w:t>
      </w:r>
    </w:p>
    <w:p w14:paraId="22DC30DD" w14:textId="1F5E6A0A" w:rsidR="006B3A99" w:rsidRPr="006B3A99" w:rsidRDefault="006B3A99" w:rsidP="00EB15BA">
      <w:pPr>
        <w:numPr>
          <w:ilvl w:val="0"/>
          <w:numId w:val="19"/>
        </w:numPr>
        <w:spacing w:line="276" w:lineRule="auto"/>
        <w:ind w:left="0" w:firstLine="0"/>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Beneficiar C.V. – în perioada 2016-2018 a obținut venituri salariale în sumă totală de 418,0 mii lei, sau 11,6 mii lei lunar, ceea ce este cu 3,2 mii lei/lunar mai mult față de venitul limită pentru anul 2019 calculat conform scalei Oxford pentru un adult și 2 minori (8,4 mii lei/lunar). Totodată</w:t>
      </w:r>
      <w:r w:rsidR="00461691">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beneficiarul deține în proprietate 7 terenuri</w:t>
      </w:r>
      <w:r w:rsidR="00461691">
        <w:rPr>
          <w:rFonts w:asciiTheme="majorHAnsi" w:eastAsiaTheme="minorHAnsi" w:hAnsiTheme="majorHAnsi" w:cstheme="majorHAnsi"/>
          <w:b w:val="0"/>
          <w:szCs w:val="24"/>
          <w:lang w:val="ro-MD"/>
        </w:rPr>
        <w:t>;</w:t>
      </w:r>
    </w:p>
    <w:p w14:paraId="744B5DA2" w14:textId="0416BD6E" w:rsidR="006B3A99" w:rsidRPr="006B3A99" w:rsidRDefault="006B3A99" w:rsidP="00EB15BA">
      <w:pPr>
        <w:numPr>
          <w:ilvl w:val="0"/>
          <w:numId w:val="19"/>
        </w:numPr>
        <w:spacing w:line="276" w:lineRule="auto"/>
        <w:ind w:left="0" w:firstLine="0"/>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Beneficiar L.D. –  în perioada 2018-2019 a obținut venituri salariale în sumă totală de 262,1 mii lei, sau 11,0 mii lei lunar</w:t>
      </w:r>
      <w:r w:rsidR="00461691">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ceea ce este egal cu venitul limită pentru anul 2019 calculat conform scalei Oxford pent</w:t>
      </w:r>
      <w:r w:rsidR="003D2D9C">
        <w:rPr>
          <w:rFonts w:asciiTheme="majorHAnsi" w:eastAsiaTheme="minorHAnsi" w:hAnsiTheme="majorHAnsi" w:cstheme="majorHAnsi"/>
          <w:b w:val="0"/>
          <w:szCs w:val="24"/>
          <w:lang w:val="ro-MD"/>
        </w:rPr>
        <w:t>ru doi adulți și doi minori (11,0</w:t>
      </w:r>
      <w:r w:rsidRPr="006B3A99">
        <w:rPr>
          <w:rFonts w:asciiTheme="majorHAnsi" w:eastAsiaTheme="minorHAnsi" w:hAnsiTheme="majorHAnsi" w:cstheme="majorHAnsi"/>
          <w:b w:val="0"/>
          <w:szCs w:val="24"/>
          <w:lang w:val="ro-MD"/>
        </w:rPr>
        <w:t xml:space="preserve"> mii lei/lunar). În anul 2020 beneficiarul a procurat o încăpere locativă în mun. Chișinău cu suprafața de 103 m</w:t>
      </w:r>
      <w:r w:rsidRPr="00AA1A19">
        <w:rPr>
          <w:rFonts w:asciiTheme="majorHAnsi" w:eastAsiaTheme="minorHAnsi" w:hAnsiTheme="majorHAnsi" w:cstheme="majorHAnsi"/>
          <w:b w:val="0"/>
          <w:szCs w:val="24"/>
          <w:vertAlign w:val="superscript"/>
          <w:lang w:val="ro-MD"/>
        </w:rPr>
        <w:t>2</w:t>
      </w:r>
      <w:r w:rsidRPr="006B3A99">
        <w:rPr>
          <w:rFonts w:asciiTheme="majorHAnsi" w:eastAsiaTheme="minorHAnsi" w:hAnsiTheme="majorHAnsi" w:cstheme="majorHAnsi"/>
          <w:b w:val="0"/>
          <w:szCs w:val="24"/>
          <w:lang w:val="ro-MD"/>
        </w:rPr>
        <w:t xml:space="preserve">, fiind </w:t>
      </w:r>
      <w:r w:rsidRPr="006B3A99">
        <w:rPr>
          <w:rFonts w:asciiTheme="majorHAnsi" w:eastAsiaTheme="minorHAnsi" w:hAnsiTheme="majorHAnsi" w:cstheme="majorHAnsi"/>
          <w:b w:val="0"/>
          <w:szCs w:val="24"/>
          <w:lang w:val="ro-MD"/>
        </w:rPr>
        <w:lastRenderedPageBreak/>
        <w:t>înregistrată cu viza de reședință la această adresă, iar soțul beneficiarei este fondator și director la o întreprindere privată din anul 2016.</w:t>
      </w:r>
    </w:p>
    <w:p w14:paraId="0A53F768" w14:textId="776DD67C" w:rsidR="006B3A99" w:rsidRPr="006B3A99" w:rsidRDefault="006B3A99" w:rsidP="00EB15BA">
      <w:pPr>
        <w:tabs>
          <w:tab w:val="left" w:pos="0"/>
        </w:tabs>
        <w:spacing w:line="276" w:lineRule="auto"/>
        <w:ind w:firstLine="567"/>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 xml:space="preserve">Conform prevederilor pct.23 din Regulament, locuințele sociale se oferă în baza unui contract de locațiune, încheiat pentru o perioadă de 5 ani între proprietarul locuinței sociale sau autoritatea desemnată în acest scop şi fiecare beneficiar într-un termen de 30 zile de la pronunțarea Deciziei de către Consiliul </w:t>
      </w:r>
      <w:r w:rsidR="00461691">
        <w:rPr>
          <w:rFonts w:asciiTheme="majorHAnsi" w:eastAsiaTheme="minorHAnsi" w:hAnsiTheme="majorHAnsi" w:cstheme="majorHAnsi"/>
          <w:b w:val="0"/>
          <w:szCs w:val="24"/>
          <w:lang w:val="ro-MD"/>
        </w:rPr>
        <w:t>l</w:t>
      </w:r>
      <w:r w:rsidRPr="006B3A99">
        <w:rPr>
          <w:rFonts w:asciiTheme="majorHAnsi" w:eastAsiaTheme="minorHAnsi" w:hAnsiTheme="majorHAnsi" w:cstheme="majorHAnsi"/>
          <w:b w:val="0"/>
          <w:szCs w:val="24"/>
          <w:lang w:val="ro-MD"/>
        </w:rPr>
        <w:t xml:space="preserve">ocal. Termenul Contractului poate fi prelungit pentru încă o perioadă consecutivă de 5 ani în cazul păstrării condițiilor pentru obținerea locuinței sociale, acest fapt </w:t>
      </w:r>
      <w:r w:rsidR="003351E1" w:rsidRPr="006B3A99">
        <w:rPr>
          <w:rFonts w:asciiTheme="majorHAnsi" w:eastAsiaTheme="minorHAnsi" w:hAnsiTheme="majorHAnsi" w:cstheme="majorHAnsi"/>
          <w:b w:val="0"/>
          <w:szCs w:val="24"/>
          <w:lang w:val="ro-MD"/>
        </w:rPr>
        <w:t>urmând</w:t>
      </w:r>
      <w:r w:rsidRPr="006B3A99">
        <w:rPr>
          <w:rFonts w:asciiTheme="majorHAnsi" w:eastAsiaTheme="minorHAnsi" w:hAnsiTheme="majorHAnsi" w:cstheme="majorHAnsi"/>
          <w:b w:val="0"/>
          <w:szCs w:val="24"/>
          <w:lang w:val="ro-MD"/>
        </w:rPr>
        <w:t xml:space="preserve"> a fi confirmat prin documente relevante în conformitate cu condițiile Regulamentului.</w:t>
      </w:r>
    </w:p>
    <w:p w14:paraId="52470574" w14:textId="77777777" w:rsidR="006B3A99" w:rsidRPr="006B3A99" w:rsidRDefault="006B3A99" w:rsidP="00EB15BA">
      <w:pPr>
        <w:tabs>
          <w:tab w:val="left" w:pos="0"/>
        </w:tabs>
        <w:spacing w:line="276" w:lineRule="auto"/>
        <w:ind w:firstLine="567"/>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În aceste condiții, cadrul legal nu prevede monitorizarea periodică pe parcursul</w:t>
      </w:r>
      <w:r w:rsidRPr="006B3A99">
        <w:rPr>
          <w:rFonts w:asciiTheme="majorHAnsi" w:eastAsiaTheme="minorHAnsi" w:hAnsiTheme="majorHAnsi" w:cstheme="majorHAnsi"/>
          <w:b w:val="0"/>
          <w:color w:val="FF0000"/>
          <w:szCs w:val="24"/>
          <w:lang w:val="ro-MD"/>
        </w:rPr>
        <w:t xml:space="preserve"> </w:t>
      </w:r>
      <w:r w:rsidRPr="006B3A99">
        <w:rPr>
          <w:rFonts w:asciiTheme="majorHAnsi" w:eastAsiaTheme="minorHAnsi" w:hAnsiTheme="majorHAnsi" w:cstheme="majorHAnsi"/>
          <w:b w:val="0"/>
          <w:szCs w:val="24"/>
          <w:lang w:val="ro-MD"/>
        </w:rPr>
        <w:t>derulării contractului de locațiune a condițiilor economice și sociale a</w:t>
      </w:r>
      <w:r w:rsidR="00461691">
        <w:rPr>
          <w:rFonts w:asciiTheme="majorHAnsi" w:eastAsiaTheme="minorHAnsi" w:hAnsiTheme="majorHAnsi" w:cstheme="majorHAnsi"/>
          <w:b w:val="0"/>
          <w:szCs w:val="24"/>
          <w:lang w:val="ro-MD"/>
        </w:rPr>
        <w:t>le</w:t>
      </w:r>
      <w:r w:rsidRPr="006B3A99">
        <w:rPr>
          <w:rFonts w:asciiTheme="majorHAnsi" w:eastAsiaTheme="minorHAnsi" w:hAnsiTheme="majorHAnsi" w:cstheme="majorHAnsi"/>
          <w:b w:val="0"/>
          <w:szCs w:val="24"/>
          <w:lang w:val="ro-MD"/>
        </w:rPr>
        <w:t xml:space="preserve"> beneficiarilor de locuințe sociale.</w:t>
      </w:r>
    </w:p>
    <w:p w14:paraId="09A92795" w14:textId="4BCA55B9" w:rsidR="006B3A99" w:rsidRPr="006B3A99" w:rsidRDefault="006B3A99" w:rsidP="00EB15BA">
      <w:pPr>
        <w:tabs>
          <w:tab w:val="left" w:pos="0"/>
        </w:tabs>
        <w:spacing w:line="276" w:lineRule="auto"/>
        <w:ind w:firstLine="567"/>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Examinând sit</w:t>
      </w:r>
      <w:r w:rsidR="000C5E42">
        <w:rPr>
          <w:rFonts w:asciiTheme="majorHAnsi" w:eastAsiaTheme="minorHAnsi" w:hAnsiTheme="majorHAnsi" w:cstheme="majorHAnsi"/>
          <w:b w:val="0"/>
          <w:szCs w:val="24"/>
          <w:lang w:val="ro-MD"/>
        </w:rPr>
        <w:t>uația economică și socială a 139</w:t>
      </w:r>
      <w:r w:rsidRPr="006B3A99">
        <w:rPr>
          <w:rFonts w:asciiTheme="majorHAnsi" w:eastAsiaTheme="minorHAnsi" w:hAnsiTheme="majorHAnsi" w:cstheme="majorHAnsi"/>
          <w:b w:val="0"/>
          <w:szCs w:val="24"/>
          <w:lang w:val="ro-MD"/>
        </w:rPr>
        <w:t xml:space="preserve"> de beneficiari din cadrul a 6 APL participante în Proiect, auditul atestă îmbunătățirea semnificativă a acesteia în </w:t>
      </w:r>
      <w:r w:rsidR="005D0CE4" w:rsidRPr="0046341C">
        <w:rPr>
          <w:rFonts w:asciiTheme="majorHAnsi" w:eastAsiaTheme="minorHAnsi" w:hAnsiTheme="majorHAnsi" w:cstheme="majorHAnsi"/>
          <w:b w:val="0"/>
          <w:szCs w:val="24"/>
          <w:lang w:val="ro-MD"/>
        </w:rPr>
        <w:t>30</w:t>
      </w:r>
      <w:r w:rsidRPr="0046341C">
        <w:rPr>
          <w:rFonts w:asciiTheme="majorHAnsi" w:eastAsiaTheme="minorHAnsi" w:hAnsiTheme="majorHAnsi" w:cstheme="majorHAnsi"/>
          <w:b w:val="0"/>
          <w:szCs w:val="24"/>
          <w:lang w:val="ro-MD"/>
        </w:rPr>
        <w:t xml:space="preserve"> de cazuri, </w:t>
      </w:r>
      <w:r w:rsidRPr="006B3A99">
        <w:rPr>
          <w:rFonts w:asciiTheme="majorHAnsi" w:eastAsiaTheme="minorHAnsi" w:hAnsiTheme="majorHAnsi" w:cstheme="majorHAnsi"/>
          <w:b w:val="0"/>
          <w:szCs w:val="24"/>
          <w:lang w:val="ro-MD"/>
        </w:rPr>
        <w:t>fiind constatate obținerea de către beneficiari, în timp de 1-2 ani, a unor venituri mai mari față de veniturile limită maxime stabilite prin Regulament, precum și obținerea în proprietate a bunurilor imobile, fapt ce contravine cu scopul Proiectului. Constatările la acest aspect sunt descrise în Capitolul 4.2. din prezentul Raport.</w:t>
      </w:r>
    </w:p>
    <w:p w14:paraId="39603CF2" w14:textId="77777777" w:rsidR="006B3A99" w:rsidRPr="006B3A99" w:rsidRDefault="006B3A99" w:rsidP="00EB15BA">
      <w:pPr>
        <w:tabs>
          <w:tab w:val="left" w:pos="0"/>
        </w:tabs>
        <w:spacing w:line="276" w:lineRule="auto"/>
        <w:ind w:firstLine="567"/>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Auditul atestă că nu este clar stabilit mecanismul de prezentare de către solicitanți a certificatelor din partea angajatorului/autorității fiscale/băncii cu privire la venitul solicitantului şi venitul membrilor familiei sale sau altor persoane întreținute pentru ultimii trei ani, inclusiv venitul obținut din dobânda unor conturi de depozit, alocații, beneficii şi beneficii sociale în numerar, precum prevede pct.10 subpct.9 din Regulament.</w:t>
      </w:r>
    </w:p>
    <w:p w14:paraId="3C0EE422" w14:textId="77777777" w:rsidR="006B3A99" w:rsidRPr="006B3A99" w:rsidRDefault="006B3A99" w:rsidP="00EB15BA">
      <w:pPr>
        <w:tabs>
          <w:tab w:val="left" w:pos="0"/>
        </w:tabs>
        <w:spacing w:line="276" w:lineRule="auto"/>
        <w:ind w:firstLine="567"/>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Analizând certificatele prezentate de către solicitanți, auditul a constatat că în unele cazuri se prezintă certificate de la locul de muncă de bază, iar în alte cazuri se prezintă informații din baza de date a Serviciului Fiscal de Stat.</w:t>
      </w:r>
    </w:p>
    <w:p w14:paraId="2252CC7D" w14:textId="2C476BA8" w:rsidR="006B3A99" w:rsidRPr="006B3A99" w:rsidRDefault="006B3A99" w:rsidP="00EB15BA">
      <w:pPr>
        <w:tabs>
          <w:tab w:val="left" w:pos="0"/>
        </w:tabs>
        <w:spacing w:line="276" w:lineRule="auto"/>
        <w:ind w:firstLine="567"/>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 xml:space="preserve">Acest fapt permite solicitanților să prezinte informații incomplete referitor la veniturile realizate în perioada examinată, </w:t>
      </w:r>
      <w:r w:rsidR="00B5502F">
        <w:rPr>
          <w:rFonts w:asciiTheme="majorHAnsi" w:eastAsiaTheme="minorHAnsi" w:hAnsiTheme="majorHAnsi" w:cstheme="majorHAnsi"/>
          <w:b w:val="0"/>
          <w:szCs w:val="24"/>
          <w:lang w:val="ro-MD"/>
        </w:rPr>
        <w:t>ca</w:t>
      </w:r>
      <w:r w:rsidRPr="006B3A99">
        <w:rPr>
          <w:rFonts w:asciiTheme="majorHAnsi" w:eastAsiaTheme="minorHAnsi" w:hAnsiTheme="majorHAnsi" w:cstheme="majorHAnsi"/>
          <w:b w:val="0"/>
          <w:szCs w:val="24"/>
          <w:lang w:val="ro-MD"/>
        </w:rPr>
        <w:t xml:space="preserve"> rezultat ei beneficiind neregulamentar de locuință socială.</w:t>
      </w:r>
    </w:p>
    <w:p w14:paraId="5D7B8C9C" w14:textId="2AEA48CC" w:rsidR="006B3A99" w:rsidRDefault="006B3A99" w:rsidP="00EB15BA">
      <w:pPr>
        <w:tabs>
          <w:tab w:val="left" w:pos="0"/>
        </w:tabs>
        <w:spacing w:line="276" w:lineRule="auto"/>
        <w:ind w:firstLine="567"/>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Spre exemplu, solicitantul A.S. din r-nul Fălești a prezentat certificatele privind venitul său și al membrilor familiei sale de la un singur loc de muncă (</w:t>
      </w:r>
      <w:r w:rsidR="00835E7D" w:rsidRPr="00835E7D">
        <w:rPr>
          <w:rFonts w:asciiTheme="majorHAnsi" w:eastAsiaTheme="minorHAnsi" w:hAnsiTheme="majorHAnsi" w:cstheme="majorHAnsi"/>
          <w:b w:val="0"/>
          <w:szCs w:val="24"/>
          <w:lang w:val="ro-MD"/>
        </w:rPr>
        <w:t xml:space="preserve">Instituția </w:t>
      </w:r>
      <w:r w:rsidR="00835E7D">
        <w:rPr>
          <w:rFonts w:asciiTheme="majorHAnsi" w:eastAsiaTheme="minorHAnsi" w:hAnsiTheme="majorHAnsi" w:cstheme="majorHAnsi"/>
          <w:b w:val="0"/>
          <w:szCs w:val="24"/>
          <w:lang w:val="ro-MD"/>
        </w:rPr>
        <w:t>Medico-Sanitară Publică</w:t>
      </w:r>
      <w:r w:rsidR="00AB5EEC">
        <w:rPr>
          <w:rFonts w:asciiTheme="majorHAnsi" w:eastAsiaTheme="minorHAnsi" w:hAnsiTheme="majorHAnsi" w:cstheme="majorHAnsi"/>
          <w:b w:val="0"/>
          <w:szCs w:val="24"/>
          <w:lang w:val="ro-MD"/>
        </w:rPr>
        <w:t xml:space="preserve"> Centrul de Sănătate</w:t>
      </w:r>
      <w:r w:rsidRPr="00835E7D">
        <w:rPr>
          <w:rFonts w:asciiTheme="majorHAnsi" w:eastAsiaTheme="minorHAnsi" w:hAnsiTheme="majorHAnsi" w:cstheme="majorHAnsi"/>
          <w:b w:val="0"/>
          <w:szCs w:val="24"/>
          <w:lang w:val="ro-MD"/>
        </w:rPr>
        <w:t xml:space="preserve"> Fălești),</w:t>
      </w:r>
      <w:r w:rsidRPr="006B3A99">
        <w:rPr>
          <w:rFonts w:asciiTheme="majorHAnsi" w:eastAsiaTheme="minorHAnsi" w:hAnsiTheme="majorHAnsi" w:cstheme="majorHAnsi"/>
          <w:b w:val="0"/>
          <w:szCs w:val="24"/>
          <w:lang w:val="ro-MD"/>
        </w:rPr>
        <w:t xml:space="preserve"> acesta constituind 2,6 mii lei lunar pentru solicitant și 5,2 mii lei/lunar pentru soție. Însă, examinând datele din baza de date fiscală (</w:t>
      </w:r>
      <w:r w:rsidRPr="00AA1A19">
        <w:rPr>
          <w:rFonts w:asciiTheme="majorHAnsi" w:eastAsiaTheme="minorHAnsi" w:hAnsiTheme="majorHAnsi" w:cstheme="majorHAnsi"/>
          <w:b w:val="0"/>
          <w:color w:val="2E74B5" w:themeColor="accent1" w:themeShade="BF"/>
          <w:szCs w:val="24"/>
          <w:u w:val="single"/>
          <w:lang w:val="ro-MD"/>
        </w:rPr>
        <w:t>reports.fisc.md</w:t>
      </w:r>
      <w:r w:rsidRPr="006B3A99">
        <w:rPr>
          <w:rFonts w:asciiTheme="majorHAnsi" w:eastAsiaTheme="minorHAnsi" w:hAnsiTheme="majorHAnsi" w:cstheme="majorHAnsi"/>
          <w:b w:val="0"/>
          <w:szCs w:val="24"/>
          <w:lang w:val="ro-MD"/>
        </w:rPr>
        <w:t xml:space="preserve">), auditul a constatat că această familie a obținut în anii 2015-2017, din cinci locuri de muncă </w:t>
      </w:r>
      <w:r w:rsidRPr="006B3A99">
        <w:rPr>
          <w:rFonts w:asciiTheme="majorHAnsi" w:eastAsiaTheme="minorHAnsi" w:hAnsiTheme="majorHAnsi" w:cstheme="majorHAnsi"/>
          <w:b w:val="0"/>
          <w:szCs w:val="24"/>
          <w:lang w:val="ro-MD"/>
        </w:rPr>
        <w:lastRenderedPageBreak/>
        <w:t xml:space="preserve">diferite, venituri în sumă totală de </w:t>
      </w:r>
      <w:r w:rsidRPr="006B3A99">
        <w:rPr>
          <w:rFonts w:asciiTheme="majorHAnsi" w:eastAsiaTheme="minorHAnsi" w:hAnsiTheme="majorHAnsi" w:cstheme="majorHAnsi"/>
          <w:szCs w:val="24"/>
          <w:lang w:val="ro-MD"/>
        </w:rPr>
        <w:t>1</w:t>
      </w:r>
      <w:r w:rsidR="00B5502F">
        <w:rPr>
          <w:rFonts w:asciiTheme="majorHAnsi" w:eastAsiaTheme="minorHAnsi" w:hAnsiTheme="majorHAnsi" w:cstheme="majorHAnsi"/>
          <w:szCs w:val="24"/>
          <w:lang w:val="ro-MD"/>
        </w:rPr>
        <w:t>.</w:t>
      </w:r>
      <w:r w:rsidRPr="006B3A99">
        <w:rPr>
          <w:rFonts w:asciiTheme="majorHAnsi" w:eastAsiaTheme="minorHAnsi" w:hAnsiTheme="majorHAnsi" w:cstheme="majorHAnsi"/>
          <w:szCs w:val="24"/>
          <w:lang w:val="ro-MD"/>
        </w:rPr>
        <w:t>088,2 mii lei</w:t>
      </w:r>
      <w:r w:rsidR="00B5502F">
        <w:rPr>
          <w:rFonts w:asciiTheme="majorHAnsi" w:eastAsiaTheme="minorHAnsi" w:hAnsiTheme="majorHAnsi" w:cstheme="majorHAnsi"/>
          <w:szCs w:val="24"/>
          <w:lang w:val="ro-MD"/>
        </w:rPr>
        <w:t>,</w:t>
      </w:r>
      <w:r w:rsidRPr="006B3A99">
        <w:rPr>
          <w:rFonts w:asciiTheme="majorHAnsi" w:eastAsiaTheme="minorHAnsi" w:hAnsiTheme="majorHAnsi" w:cstheme="majorHAnsi"/>
          <w:szCs w:val="24"/>
          <w:lang w:val="ro-MD"/>
        </w:rPr>
        <w:t xml:space="preserve"> sau 30,2 mii lei/lunar</w:t>
      </w:r>
      <w:r w:rsidRPr="006B3A99">
        <w:rPr>
          <w:rFonts w:asciiTheme="majorHAnsi" w:eastAsiaTheme="minorHAnsi" w:hAnsiTheme="majorHAnsi" w:cstheme="majorHAnsi"/>
          <w:b w:val="0"/>
          <w:szCs w:val="24"/>
          <w:lang w:val="ro-MD"/>
        </w:rPr>
        <w:t xml:space="preserve">, inclusiv: </w:t>
      </w:r>
      <w:r w:rsidR="00B5502F">
        <w:rPr>
          <w:rFonts w:asciiTheme="majorHAnsi" w:eastAsiaTheme="minorHAnsi" w:hAnsiTheme="majorHAnsi" w:cstheme="majorHAnsi"/>
          <w:b w:val="0"/>
          <w:szCs w:val="24"/>
          <w:lang w:val="ro-MD"/>
        </w:rPr>
        <w:t xml:space="preserve">în </w:t>
      </w:r>
      <w:r w:rsidRPr="006B3A99">
        <w:rPr>
          <w:rFonts w:asciiTheme="majorHAnsi" w:eastAsiaTheme="minorHAnsi" w:hAnsiTheme="majorHAnsi" w:cstheme="majorHAnsi"/>
          <w:b w:val="0"/>
          <w:szCs w:val="24"/>
          <w:lang w:val="ro-MD"/>
        </w:rPr>
        <w:t xml:space="preserve">anul 2015 – 304,4 mii lei, anul 2016 – 394,8 </w:t>
      </w:r>
      <w:r w:rsidR="00B5502F">
        <w:rPr>
          <w:rFonts w:asciiTheme="majorHAnsi" w:eastAsiaTheme="minorHAnsi" w:hAnsiTheme="majorHAnsi" w:cstheme="majorHAnsi"/>
          <w:b w:val="0"/>
          <w:szCs w:val="24"/>
          <w:lang w:val="ro-MD"/>
        </w:rPr>
        <w:t>mii lei</w:t>
      </w:r>
      <w:r w:rsidRPr="006B3A99">
        <w:rPr>
          <w:rFonts w:asciiTheme="majorHAnsi" w:eastAsiaTheme="minorHAnsi" w:hAnsiTheme="majorHAnsi" w:cstheme="majorHAnsi"/>
          <w:b w:val="0"/>
          <w:szCs w:val="24"/>
          <w:lang w:val="ro-MD"/>
        </w:rPr>
        <w:t xml:space="preserve">; anul 2017 –  389,0 mii lei. Din </w:t>
      </w:r>
      <w:r w:rsidR="00D67090">
        <w:rPr>
          <w:rFonts w:asciiTheme="majorHAnsi" w:eastAsiaTheme="minorHAnsi" w:hAnsiTheme="majorHAnsi" w:cstheme="majorHAnsi"/>
          <w:b w:val="0"/>
          <w:szCs w:val="24"/>
          <w:lang w:val="ro-MD"/>
        </w:rPr>
        <w:t>cauza</w:t>
      </w:r>
      <w:r w:rsidR="00D67090" w:rsidRPr="006B3A99">
        <w:rPr>
          <w:rFonts w:asciiTheme="majorHAnsi" w:eastAsiaTheme="minorHAnsi" w:hAnsiTheme="majorHAnsi" w:cstheme="majorHAnsi"/>
          <w:b w:val="0"/>
          <w:szCs w:val="24"/>
          <w:lang w:val="ro-MD"/>
        </w:rPr>
        <w:t xml:space="preserve"> </w:t>
      </w:r>
      <w:r w:rsidRPr="006B3A99">
        <w:rPr>
          <w:rFonts w:asciiTheme="majorHAnsi" w:eastAsiaTheme="minorHAnsi" w:hAnsiTheme="majorHAnsi" w:cstheme="majorHAnsi"/>
          <w:b w:val="0"/>
          <w:szCs w:val="24"/>
          <w:lang w:val="ro-MD"/>
        </w:rPr>
        <w:t>neprezentării datelor veridice de către solicitant, Comisia din cadrul CR Fălești a repartizat acestui beneficiar și familiei sale o locuință socială, cu toate că aceștia au dobândit în perioada examinată venituri mai mari față de limita stabilită de cadrul legal (9,7 mii lei/lunar pentru 2 adulți și 2 copii pentru anul 2018).</w:t>
      </w:r>
    </w:p>
    <w:p w14:paraId="67CE1529" w14:textId="042A6C5D" w:rsidR="008E1458" w:rsidRPr="006B3A99" w:rsidRDefault="008E1458" w:rsidP="00EB15BA">
      <w:pPr>
        <w:tabs>
          <w:tab w:val="left" w:pos="0"/>
        </w:tabs>
        <w:spacing w:line="276" w:lineRule="auto"/>
        <w:ind w:firstLine="567"/>
        <w:contextualSpacing/>
        <w:jc w:val="both"/>
        <w:rPr>
          <w:rFonts w:asciiTheme="majorHAnsi" w:eastAsiaTheme="minorHAnsi" w:hAnsiTheme="majorHAnsi" w:cstheme="majorHAnsi"/>
          <w:b w:val="0"/>
          <w:szCs w:val="24"/>
          <w:lang w:val="ro-MD"/>
        </w:rPr>
      </w:pPr>
      <w:r>
        <w:rPr>
          <w:rFonts w:asciiTheme="majorHAnsi" w:eastAsiaTheme="minorHAnsi" w:hAnsiTheme="majorHAnsi" w:cstheme="majorHAnsi"/>
          <w:b w:val="0"/>
          <w:szCs w:val="24"/>
          <w:lang w:val="ro-MD"/>
        </w:rPr>
        <w:t xml:space="preserve">Analogic, solicitantul N.A. din r-nul Soroca </w:t>
      </w:r>
      <w:r w:rsidRPr="006B3A99">
        <w:rPr>
          <w:rFonts w:asciiTheme="majorHAnsi" w:eastAsiaTheme="minorHAnsi" w:hAnsiTheme="majorHAnsi" w:cstheme="majorHAnsi"/>
          <w:b w:val="0"/>
          <w:szCs w:val="24"/>
          <w:lang w:val="ro-MD"/>
        </w:rPr>
        <w:t>a prezentat certificatele privind venitul său</w:t>
      </w:r>
      <w:r>
        <w:rPr>
          <w:rFonts w:asciiTheme="majorHAnsi" w:eastAsiaTheme="minorHAnsi" w:hAnsiTheme="majorHAnsi" w:cstheme="majorHAnsi"/>
          <w:b w:val="0"/>
          <w:szCs w:val="24"/>
          <w:lang w:val="ro-MD"/>
        </w:rPr>
        <w:t xml:space="preserve"> </w:t>
      </w:r>
      <w:r w:rsidRPr="006B3A99">
        <w:rPr>
          <w:rFonts w:asciiTheme="majorHAnsi" w:eastAsiaTheme="minorHAnsi" w:hAnsiTheme="majorHAnsi" w:cstheme="majorHAnsi"/>
          <w:b w:val="0"/>
          <w:szCs w:val="24"/>
          <w:lang w:val="ro-MD"/>
        </w:rPr>
        <w:t>(</w:t>
      </w:r>
      <w:r w:rsidR="00AB5EEC" w:rsidRPr="00AB5EEC">
        <w:rPr>
          <w:rFonts w:asciiTheme="majorHAnsi" w:eastAsiaTheme="minorHAnsi" w:hAnsiTheme="majorHAnsi" w:cstheme="majorHAnsi"/>
          <w:b w:val="0"/>
          <w:szCs w:val="24"/>
          <w:lang w:val="ro-MD"/>
        </w:rPr>
        <w:t xml:space="preserve">Instituția Medico-Sanitară Publică Centrul de Sănătate </w:t>
      </w:r>
      <w:r>
        <w:rPr>
          <w:rFonts w:asciiTheme="majorHAnsi" w:eastAsiaTheme="minorHAnsi" w:hAnsiTheme="majorHAnsi" w:cstheme="majorHAnsi"/>
          <w:b w:val="0"/>
          <w:szCs w:val="24"/>
          <w:lang w:val="ro-MD"/>
        </w:rPr>
        <w:t>Soroca)</w:t>
      </w:r>
      <w:r w:rsidRPr="006B3A99">
        <w:rPr>
          <w:rFonts w:asciiTheme="majorHAnsi" w:eastAsiaTheme="minorHAnsi" w:hAnsiTheme="majorHAnsi" w:cstheme="majorHAnsi"/>
          <w:b w:val="0"/>
          <w:szCs w:val="24"/>
          <w:lang w:val="ro-MD"/>
        </w:rPr>
        <w:t xml:space="preserve"> și al membrilor familiei sale</w:t>
      </w:r>
      <w:r>
        <w:rPr>
          <w:rFonts w:asciiTheme="majorHAnsi" w:eastAsiaTheme="minorHAnsi" w:hAnsiTheme="majorHAnsi" w:cstheme="majorHAnsi"/>
          <w:b w:val="0"/>
          <w:szCs w:val="24"/>
          <w:lang w:val="ro-MD"/>
        </w:rPr>
        <w:t xml:space="preserve"> (SRL „Derang-Plus”)</w:t>
      </w:r>
      <w:r w:rsidRPr="006B3A99">
        <w:rPr>
          <w:rFonts w:asciiTheme="majorHAnsi" w:eastAsiaTheme="minorHAnsi" w:hAnsiTheme="majorHAnsi" w:cstheme="majorHAnsi"/>
          <w:b w:val="0"/>
          <w:szCs w:val="24"/>
          <w:lang w:val="ro-MD"/>
        </w:rPr>
        <w:t xml:space="preserve"> de la un singur loc de muncă</w:t>
      </w:r>
      <w:r w:rsidR="00AF6402">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acesta co</w:t>
      </w:r>
      <w:r>
        <w:rPr>
          <w:rFonts w:asciiTheme="majorHAnsi" w:eastAsiaTheme="minorHAnsi" w:hAnsiTheme="majorHAnsi" w:cstheme="majorHAnsi"/>
          <w:b w:val="0"/>
          <w:szCs w:val="24"/>
          <w:lang w:val="ro-MD"/>
        </w:rPr>
        <w:t>nstituind pentru perioada 2017</w:t>
      </w:r>
      <w:r w:rsidR="00AF6402">
        <w:rPr>
          <w:rFonts w:asciiTheme="majorHAnsi" w:eastAsiaTheme="minorHAnsi" w:hAnsiTheme="majorHAnsi" w:cstheme="majorHAnsi"/>
          <w:b w:val="0"/>
          <w:szCs w:val="24"/>
          <w:lang w:val="ro-MD"/>
        </w:rPr>
        <w:t>-</w:t>
      </w:r>
      <w:r>
        <w:rPr>
          <w:rFonts w:asciiTheme="majorHAnsi" w:eastAsiaTheme="minorHAnsi" w:hAnsiTheme="majorHAnsi" w:cstheme="majorHAnsi"/>
          <w:b w:val="0"/>
          <w:szCs w:val="24"/>
          <w:lang w:val="ro-MD"/>
        </w:rPr>
        <w:t xml:space="preserve">2019 </w:t>
      </w:r>
      <w:r w:rsidR="00D67090">
        <w:rPr>
          <w:rFonts w:asciiTheme="majorHAnsi" w:eastAsiaTheme="minorHAnsi" w:hAnsiTheme="majorHAnsi" w:cstheme="majorHAnsi"/>
          <w:b w:val="0"/>
          <w:szCs w:val="24"/>
          <w:lang w:val="ro-MD"/>
        </w:rPr>
        <w:t>suma de</w:t>
      </w:r>
      <w:r>
        <w:rPr>
          <w:rFonts w:asciiTheme="majorHAnsi" w:eastAsiaTheme="minorHAnsi" w:hAnsiTheme="majorHAnsi" w:cstheme="majorHAnsi"/>
          <w:b w:val="0"/>
          <w:szCs w:val="24"/>
          <w:lang w:val="ro-MD"/>
        </w:rPr>
        <w:t xml:space="preserve"> 412,0 mii lei, sau 11,4 mii lei lunar.</w:t>
      </w:r>
      <w:r w:rsidRPr="006B3A99">
        <w:rPr>
          <w:rFonts w:asciiTheme="majorHAnsi" w:eastAsiaTheme="minorHAnsi" w:hAnsiTheme="majorHAnsi" w:cstheme="majorHAnsi"/>
          <w:b w:val="0"/>
          <w:szCs w:val="24"/>
          <w:lang w:val="ro-MD"/>
        </w:rPr>
        <w:t xml:space="preserve"> Însă, examinând datele din baza de date fiscală, auditul a constatat că aceast</w:t>
      </w:r>
      <w:r>
        <w:rPr>
          <w:rFonts w:asciiTheme="majorHAnsi" w:eastAsiaTheme="minorHAnsi" w:hAnsiTheme="majorHAnsi" w:cstheme="majorHAnsi"/>
          <w:b w:val="0"/>
          <w:szCs w:val="24"/>
          <w:lang w:val="ro-MD"/>
        </w:rPr>
        <w:t>ă familie a obținut în anii 2017-2019</w:t>
      </w:r>
      <w:r w:rsidRPr="006B3A99">
        <w:rPr>
          <w:rFonts w:asciiTheme="majorHAnsi" w:eastAsiaTheme="minorHAnsi" w:hAnsiTheme="majorHAnsi" w:cstheme="majorHAnsi"/>
          <w:b w:val="0"/>
          <w:szCs w:val="24"/>
          <w:lang w:val="ro-MD"/>
        </w:rPr>
        <w:t xml:space="preserve"> venituri în sumă totală de </w:t>
      </w:r>
      <w:r w:rsidR="003F7FE1">
        <w:rPr>
          <w:rFonts w:asciiTheme="majorHAnsi" w:eastAsiaTheme="minorHAnsi" w:hAnsiTheme="majorHAnsi" w:cstheme="majorHAnsi"/>
          <w:szCs w:val="24"/>
          <w:lang w:val="ro-MD"/>
        </w:rPr>
        <w:t>799,0 mii lei</w:t>
      </w:r>
      <w:r w:rsidR="00D67090">
        <w:rPr>
          <w:rFonts w:asciiTheme="majorHAnsi" w:eastAsiaTheme="minorHAnsi" w:hAnsiTheme="majorHAnsi" w:cstheme="majorHAnsi"/>
          <w:szCs w:val="24"/>
          <w:lang w:val="ro-MD"/>
        </w:rPr>
        <w:t>,</w:t>
      </w:r>
      <w:r w:rsidR="003F7FE1">
        <w:rPr>
          <w:rFonts w:asciiTheme="majorHAnsi" w:eastAsiaTheme="minorHAnsi" w:hAnsiTheme="majorHAnsi" w:cstheme="majorHAnsi"/>
          <w:szCs w:val="24"/>
          <w:lang w:val="ro-MD"/>
        </w:rPr>
        <w:t xml:space="preserve"> sau 22</w:t>
      </w:r>
      <w:r w:rsidRPr="006B3A99">
        <w:rPr>
          <w:rFonts w:asciiTheme="majorHAnsi" w:eastAsiaTheme="minorHAnsi" w:hAnsiTheme="majorHAnsi" w:cstheme="majorHAnsi"/>
          <w:szCs w:val="24"/>
          <w:lang w:val="ro-MD"/>
        </w:rPr>
        <w:t>,2 mii lei/lunar</w:t>
      </w:r>
      <w:r w:rsidRPr="006B3A99">
        <w:rPr>
          <w:rFonts w:asciiTheme="majorHAnsi" w:eastAsiaTheme="minorHAnsi" w:hAnsiTheme="majorHAnsi" w:cstheme="majorHAnsi"/>
          <w:b w:val="0"/>
          <w:szCs w:val="24"/>
          <w:lang w:val="ro-MD"/>
        </w:rPr>
        <w:t xml:space="preserve">. Din </w:t>
      </w:r>
      <w:r w:rsidR="00D67090">
        <w:rPr>
          <w:rFonts w:asciiTheme="majorHAnsi" w:eastAsiaTheme="minorHAnsi" w:hAnsiTheme="majorHAnsi" w:cstheme="majorHAnsi"/>
          <w:b w:val="0"/>
          <w:szCs w:val="24"/>
          <w:lang w:val="ro-MD"/>
        </w:rPr>
        <w:t>cauza</w:t>
      </w:r>
      <w:r w:rsidR="00D67090" w:rsidRPr="006B3A99">
        <w:rPr>
          <w:rFonts w:asciiTheme="majorHAnsi" w:eastAsiaTheme="minorHAnsi" w:hAnsiTheme="majorHAnsi" w:cstheme="majorHAnsi"/>
          <w:b w:val="0"/>
          <w:szCs w:val="24"/>
          <w:lang w:val="ro-MD"/>
        </w:rPr>
        <w:t xml:space="preserve"> </w:t>
      </w:r>
      <w:r w:rsidRPr="006B3A99">
        <w:rPr>
          <w:rFonts w:asciiTheme="majorHAnsi" w:eastAsiaTheme="minorHAnsi" w:hAnsiTheme="majorHAnsi" w:cstheme="majorHAnsi"/>
          <w:b w:val="0"/>
          <w:szCs w:val="24"/>
          <w:lang w:val="ro-MD"/>
        </w:rPr>
        <w:t>neprezentării datelor veridice de către solicitan</w:t>
      </w:r>
      <w:r w:rsidR="000E6E7D">
        <w:rPr>
          <w:rFonts w:asciiTheme="majorHAnsi" w:eastAsiaTheme="minorHAnsi" w:hAnsiTheme="majorHAnsi" w:cstheme="majorHAnsi"/>
          <w:b w:val="0"/>
          <w:szCs w:val="24"/>
          <w:lang w:val="ro-MD"/>
        </w:rPr>
        <w:t>t, Comisia din cadrul CR Soroca</w:t>
      </w:r>
      <w:r w:rsidRPr="006B3A99">
        <w:rPr>
          <w:rFonts w:asciiTheme="majorHAnsi" w:eastAsiaTheme="minorHAnsi" w:hAnsiTheme="majorHAnsi" w:cstheme="majorHAnsi"/>
          <w:b w:val="0"/>
          <w:szCs w:val="24"/>
          <w:lang w:val="ro-MD"/>
        </w:rPr>
        <w:t xml:space="preserve"> a repartizat acestui beneficiar și familiei sale o locuință socială, cu toate că aceștia au dobândit în perioada examinată venituri mai mari față de limit</w:t>
      </w:r>
      <w:r w:rsidR="000E6E7D">
        <w:rPr>
          <w:rFonts w:asciiTheme="majorHAnsi" w:eastAsiaTheme="minorHAnsi" w:hAnsiTheme="majorHAnsi" w:cstheme="majorHAnsi"/>
          <w:b w:val="0"/>
          <w:szCs w:val="24"/>
          <w:lang w:val="ro-MD"/>
        </w:rPr>
        <w:t>a stabilită de cadrul legal (11,0</w:t>
      </w:r>
      <w:r w:rsidRPr="006B3A99">
        <w:rPr>
          <w:rFonts w:asciiTheme="majorHAnsi" w:eastAsiaTheme="minorHAnsi" w:hAnsiTheme="majorHAnsi" w:cstheme="majorHAnsi"/>
          <w:b w:val="0"/>
          <w:szCs w:val="24"/>
          <w:lang w:val="ro-MD"/>
        </w:rPr>
        <w:t xml:space="preserve"> mii lei/lunar pentru 2 ad</w:t>
      </w:r>
      <w:r w:rsidR="000E6E7D">
        <w:rPr>
          <w:rFonts w:asciiTheme="majorHAnsi" w:eastAsiaTheme="minorHAnsi" w:hAnsiTheme="majorHAnsi" w:cstheme="majorHAnsi"/>
          <w:b w:val="0"/>
          <w:szCs w:val="24"/>
          <w:lang w:val="ro-MD"/>
        </w:rPr>
        <w:t>ulți și 2 copii pentru anul 2019</w:t>
      </w:r>
      <w:r w:rsidRPr="006B3A99">
        <w:rPr>
          <w:rFonts w:asciiTheme="majorHAnsi" w:eastAsiaTheme="minorHAnsi" w:hAnsiTheme="majorHAnsi" w:cstheme="majorHAnsi"/>
          <w:b w:val="0"/>
          <w:szCs w:val="24"/>
          <w:lang w:val="ro-MD"/>
        </w:rPr>
        <w:t>).</w:t>
      </w:r>
    </w:p>
    <w:p w14:paraId="680EB396" w14:textId="3B43A94A" w:rsidR="006B3A99" w:rsidRPr="006B3A99" w:rsidRDefault="006B3A99" w:rsidP="00EB15BA">
      <w:pPr>
        <w:tabs>
          <w:tab w:val="left" w:pos="0"/>
        </w:tabs>
        <w:spacing w:line="276" w:lineRule="auto"/>
        <w:ind w:firstLine="567"/>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De asemenea, Regulamentul nu prevede analiza și examinarea de către Comisii a veniturilor obținute de către solicitanți de la întreprinderile private la care aceștia sau membrii familiei lor sunt fondatori. Se menționează că în cadrul auditului au f</w:t>
      </w:r>
      <w:r w:rsidR="00EF7ACC">
        <w:rPr>
          <w:rFonts w:asciiTheme="majorHAnsi" w:eastAsiaTheme="minorHAnsi" w:hAnsiTheme="majorHAnsi" w:cstheme="majorHAnsi"/>
          <w:b w:val="0"/>
          <w:szCs w:val="24"/>
          <w:lang w:val="ro-MD"/>
        </w:rPr>
        <w:t>ost constatate 15 cazuri din 139</w:t>
      </w:r>
      <w:r w:rsidRPr="006B3A99">
        <w:rPr>
          <w:rFonts w:asciiTheme="majorHAnsi" w:eastAsiaTheme="minorHAnsi" w:hAnsiTheme="majorHAnsi" w:cstheme="majorHAnsi"/>
          <w:b w:val="0"/>
          <w:szCs w:val="24"/>
          <w:lang w:val="ro-MD"/>
        </w:rPr>
        <w:t xml:space="preserve"> verificate când beneficiarii locuințelor sociale sau membrii adulți ai familiilor lor sunt fondatori </w:t>
      </w:r>
      <w:r w:rsidR="00D67090">
        <w:rPr>
          <w:rFonts w:asciiTheme="majorHAnsi" w:eastAsiaTheme="minorHAnsi" w:hAnsiTheme="majorHAnsi" w:cstheme="majorHAnsi"/>
          <w:b w:val="0"/>
          <w:szCs w:val="24"/>
          <w:lang w:val="ro-MD"/>
        </w:rPr>
        <w:t>ai</w:t>
      </w:r>
      <w:r w:rsidRPr="006B3A99">
        <w:rPr>
          <w:rFonts w:asciiTheme="majorHAnsi" w:eastAsiaTheme="minorHAnsi" w:hAnsiTheme="majorHAnsi" w:cstheme="majorHAnsi"/>
          <w:b w:val="0"/>
          <w:szCs w:val="24"/>
          <w:lang w:val="ro-MD"/>
        </w:rPr>
        <w:t xml:space="preserve"> întreprinderi</w:t>
      </w:r>
      <w:r w:rsidR="00D67090">
        <w:rPr>
          <w:rFonts w:asciiTheme="majorHAnsi" w:eastAsiaTheme="minorHAnsi" w:hAnsiTheme="majorHAnsi" w:cstheme="majorHAnsi"/>
          <w:b w:val="0"/>
          <w:szCs w:val="24"/>
          <w:lang w:val="ro-MD"/>
        </w:rPr>
        <w:t>lor</w:t>
      </w:r>
      <w:r w:rsidRPr="006B3A99">
        <w:rPr>
          <w:rFonts w:asciiTheme="majorHAnsi" w:eastAsiaTheme="minorHAnsi" w:hAnsiTheme="majorHAnsi" w:cstheme="majorHAnsi"/>
          <w:b w:val="0"/>
          <w:szCs w:val="24"/>
          <w:lang w:val="ro-MD"/>
        </w:rPr>
        <w:t xml:space="preserve"> private, însă nici într-un caz nu au fost prezentate informații cu privire la veniturile obținute din activitatea de întreprinzător.</w:t>
      </w:r>
    </w:p>
    <w:p w14:paraId="170C7EB3" w14:textId="77777777" w:rsidR="006B3A99" w:rsidRDefault="006B3A99" w:rsidP="00EB15BA">
      <w:pPr>
        <w:tabs>
          <w:tab w:val="left" w:pos="0"/>
        </w:tabs>
        <w:spacing w:line="276" w:lineRule="auto"/>
        <w:ind w:firstLine="567"/>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În Regulament nu este prevăzut nici mecanismul de verificare a declarațiilor privind</w:t>
      </w:r>
      <w:r w:rsidRPr="006B3A99">
        <w:rPr>
          <w:b w:val="0"/>
          <w:lang w:val="ro-MD"/>
        </w:rPr>
        <w:t xml:space="preserve"> lipsa/existența</w:t>
      </w:r>
      <w:r w:rsidRPr="006B3A99">
        <w:rPr>
          <w:lang w:val="ro-MD"/>
        </w:rPr>
        <w:t xml:space="preserve"> </w:t>
      </w:r>
      <w:r w:rsidRPr="006B3A99">
        <w:rPr>
          <w:rFonts w:asciiTheme="majorHAnsi" w:eastAsiaTheme="minorHAnsi" w:hAnsiTheme="majorHAnsi" w:cstheme="majorHAnsi"/>
          <w:b w:val="0"/>
          <w:szCs w:val="24"/>
          <w:lang w:val="ro-MD"/>
        </w:rPr>
        <w:t>în proprietatea beneficiarilor și a membrilor familiilor lor a locuințelor peste hotarele țării, precum prevede pct.4 subpct.3 din Regulament, acest fapt fiind imposibil de verificat.</w:t>
      </w:r>
    </w:p>
    <w:p w14:paraId="55656082" w14:textId="77777777" w:rsidR="00F25041" w:rsidRPr="006B3A99" w:rsidRDefault="00F25041" w:rsidP="00EB15BA">
      <w:pPr>
        <w:tabs>
          <w:tab w:val="left" w:pos="0"/>
        </w:tabs>
        <w:spacing w:line="276" w:lineRule="auto"/>
        <w:contextualSpacing/>
        <w:jc w:val="both"/>
        <w:rPr>
          <w:rFonts w:asciiTheme="majorHAnsi" w:eastAsiaTheme="minorHAnsi" w:hAnsiTheme="majorHAnsi" w:cstheme="majorHAnsi"/>
          <w:b w:val="0"/>
          <w:szCs w:val="24"/>
          <w:lang w:val="ro-MD"/>
        </w:rPr>
      </w:pPr>
    </w:p>
    <w:p w14:paraId="2D344002" w14:textId="1651214D" w:rsidR="006B3A99" w:rsidRPr="00F25041" w:rsidRDefault="006B3A99" w:rsidP="005D0A6C">
      <w:pPr>
        <w:pStyle w:val="ac"/>
        <w:numPr>
          <w:ilvl w:val="0"/>
          <w:numId w:val="49"/>
        </w:numPr>
        <w:spacing w:line="276" w:lineRule="auto"/>
        <w:ind w:left="0" w:firstLine="360"/>
        <w:jc w:val="both"/>
        <w:rPr>
          <w:rFonts w:cstheme="majorBidi"/>
          <w:lang w:val="ro-MD"/>
        </w:rPr>
      </w:pPr>
      <w:r w:rsidRPr="00F25041">
        <w:rPr>
          <w:lang w:val="ro-MD"/>
        </w:rPr>
        <w:t>Nerespectarea cadrului legal și lipsa unei monitorizări eficiente din partea persoanelor responsabile din cadrul UIP au facilitat recepționarea și achitarea antreprenorilor a unor lucrări de construcție neexecutate</w:t>
      </w:r>
      <w:r w:rsidR="005D0A6C">
        <w:rPr>
          <w:lang w:val="ro-MD"/>
        </w:rPr>
        <w:t xml:space="preserve"> sau </w:t>
      </w:r>
      <w:r w:rsidR="005D0A6C" w:rsidRPr="005D0A6C">
        <w:rPr>
          <w:lang w:val="ro-MD"/>
        </w:rPr>
        <w:t xml:space="preserve">care nu au fost constatate efectiv de către echipa de audit </w:t>
      </w:r>
      <w:r w:rsidRPr="00F25041">
        <w:rPr>
          <w:lang w:val="ro-MD"/>
        </w:rPr>
        <w:t>în 4 din 6 cazuri ve</w:t>
      </w:r>
      <w:r w:rsidR="00F25041" w:rsidRPr="00F25041">
        <w:rPr>
          <w:lang w:val="ro-MD"/>
        </w:rPr>
        <w:t>rificate</w:t>
      </w:r>
      <w:r w:rsidR="00BC1BD8">
        <w:rPr>
          <w:lang w:val="ro-MD"/>
        </w:rPr>
        <w:t>,</w:t>
      </w:r>
      <w:r w:rsidR="00F25041" w:rsidRPr="00F25041">
        <w:rPr>
          <w:lang w:val="ro-MD"/>
        </w:rPr>
        <w:t xml:space="preserve"> în sumă totală de 244,5</w:t>
      </w:r>
      <w:r w:rsidRPr="00F25041">
        <w:rPr>
          <w:lang w:val="ro-MD"/>
        </w:rPr>
        <w:t xml:space="preserve"> mii lei, precum și executarea unor lucrări necalitative.</w:t>
      </w:r>
    </w:p>
    <w:p w14:paraId="48884BF7" w14:textId="41773A99" w:rsidR="006B3A99" w:rsidRPr="006B3A99" w:rsidRDefault="006B3A99" w:rsidP="00EB15BA">
      <w:pPr>
        <w:tabs>
          <w:tab w:val="left" w:pos="0"/>
        </w:tabs>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lastRenderedPageBreak/>
        <w:t xml:space="preserve">Conform cadrului </w:t>
      </w:r>
      <w:r w:rsidR="00632EFF">
        <w:rPr>
          <w:rFonts w:asciiTheme="majorHAnsi" w:eastAsiaTheme="minorHAnsi" w:hAnsiTheme="majorHAnsi" w:cstheme="majorHAnsi"/>
          <w:b w:val="0"/>
          <w:szCs w:val="24"/>
          <w:lang w:val="ro-MD"/>
        </w:rPr>
        <w:t>normativ</w:t>
      </w:r>
      <w:r w:rsidRPr="006B3A99">
        <w:rPr>
          <w:rFonts w:asciiTheme="majorHAnsi" w:eastAsiaTheme="minorHAnsi" w:hAnsiTheme="majorHAnsi" w:cstheme="majorHAnsi"/>
          <w:b w:val="0"/>
          <w:szCs w:val="24"/>
          <w:lang w:val="ro-MD"/>
        </w:rPr>
        <w:t>, una din sarcinile principale ale UIP este verificarea lucrărilor finalizate şi prezentate spre plată de către antreprenorii generali, cu confirmarea cererilor respective de plată</w:t>
      </w:r>
      <w:r w:rsidRPr="006B3A99">
        <w:rPr>
          <w:rFonts w:asciiTheme="majorHAnsi" w:eastAsiaTheme="minorHAnsi" w:hAnsiTheme="majorHAnsi" w:cstheme="majorHAnsi"/>
          <w:b w:val="0"/>
          <w:szCs w:val="24"/>
          <w:vertAlign w:val="superscript"/>
          <w:lang w:val="ro-MD"/>
        </w:rPr>
        <w:footnoteReference w:id="15"/>
      </w:r>
      <w:r w:rsidRPr="006B3A99">
        <w:rPr>
          <w:rFonts w:asciiTheme="majorHAnsi" w:eastAsiaTheme="minorHAnsi" w:hAnsiTheme="majorHAnsi" w:cstheme="majorHAnsi"/>
          <w:b w:val="0"/>
          <w:szCs w:val="24"/>
          <w:lang w:val="ro-MD"/>
        </w:rPr>
        <w:t>.</w:t>
      </w:r>
    </w:p>
    <w:p w14:paraId="2FD72842" w14:textId="1310D176" w:rsidR="006B3A99" w:rsidRPr="006B3A99" w:rsidRDefault="006B3A99" w:rsidP="00EB15BA">
      <w:pPr>
        <w:tabs>
          <w:tab w:val="left" w:pos="0"/>
        </w:tabs>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În acest scop, în cadrul UIP au fost angajați 2 ingineri</w:t>
      </w:r>
      <w:r w:rsidR="00BC1BD8">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constructori, care au avut obligațiunea de a asigura monitorizarea procesului de construcție a locuințelor sociale prin monitorizarea activității antreprenorilor pe șantierele de construcții, precum și de a asigura executarea calitativă a lucrărilor de construcție prin verificarea volumelor lucrărilor executate și prezentate spre plată de către antreprenori</w:t>
      </w:r>
      <w:r w:rsidR="00BC1BD8">
        <w:rPr>
          <w:rFonts w:asciiTheme="majorHAnsi" w:eastAsiaTheme="minorHAnsi" w:hAnsiTheme="majorHAnsi" w:cstheme="majorHAnsi"/>
          <w:b w:val="0"/>
          <w:szCs w:val="24"/>
          <w:lang w:val="ro-MD"/>
        </w:rPr>
        <w:t>,</w:t>
      </w:r>
      <w:r w:rsidR="0065294B">
        <w:rPr>
          <w:rFonts w:asciiTheme="majorHAnsi" w:eastAsiaTheme="minorHAnsi" w:hAnsiTheme="majorHAnsi" w:cstheme="majorHAnsi"/>
          <w:b w:val="0"/>
          <w:szCs w:val="24"/>
          <w:lang w:val="ro-MD"/>
        </w:rPr>
        <w:t xml:space="preserve"> </w:t>
      </w:r>
      <w:r w:rsidRPr="006B3A99">
        <w:rPr>
          <w:rFonts w:asciiTheme="majorHAnsi" w:eastAsiaTheme="minorHAnsi" w:hAnsiTheme="majorHAnsi" w:cstheme="majorHAnsi"/>
          <w:b w:val="0"/>
          <w:szCs w:val="24"/>
          <w:lang w:val="ro-MD"/>
        </w:rPr>
        <w:t>examinarea calității lucrărilor executate de către antreprenori, cu informarea conducerii, după caz</w:t>
      </w:r>
      <w:r w:rsidR="00BC1BD8">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a Agenției </w:t>
      </w:r>
      <w:r w:rsidR="00BC1BD8">
        <w:rPr>
          <w:rFonts w:asciiTheme="majorHAnsi" w:eastAsiaTheme="minorHAnsi" w:hAnsiTheme="majorHAnsi" w:cstheme="majorHAnsi"/>
          <w:b w:val="0"/>
          <w:szCs w:val="24"/>
          <w:lang w:val="ro-MD"/>
        </w:rPr>
        <w:t>p</w:t>
      </w:r>
      <w:r w:rsidRPr="006B3A99">
        <w:rPr>
          <w:rFonts w:asciiTheme="majorHAnsi" w:eastAsiaTheme="minorHAnsi" w:hAnsiTheme="majorHAnsi" w:cstheme="majorHAnsi"/>
          <w:b w:val="0"/>
          <w:szCs w:val="24"/>
          <w:lang w:val="ro-MD"/>
        </w:rPr>
        <w:t>entru Supraveghere Tehnică despre abaterile depistate</w:t>
      </w:r>
      <w:r w:rsidR="00632EFF">
        <w:rPr>
          <w:rFonts w:asciiTheme="majorHAnsi" w:eastAsiaTheme="minorHAnsi" w:hAnsiTheme="majorHAnsi" w:cstheme="majorHAnsi"/>
          <w:b w:val="0"/>
          <w:szCs w:val="24"/>
          <w:lang w:val="ro-MD"/>
        </w:rPr>
        <w:t>, activități ce nu au fost desfășurate conform</w:t>
      </w:r>
      <w:r w:rsidRPr="006B3A99">
        <w:rPr>
          <w:rFonts w:asciiTheme="majorHAnsi" w:eastAsiaTheme="minorHAnsi" w:hAnsiTheme="majorHAnsi" w:cstheme="majorHAnsi"/>
          <w:b w:val="0"/>
          <w:szCs w:val="24"/>
          <w:lang w:val="ro-MD"/>
        </w:rPr>
        <w:t>.</w:t>
      </w:r>
    </w:p>
    <w:p w14:paraId="6C304A89" w14:textId="3BC899CD" w:rsidR="006B3A99" w:rsidRPr="006B3A99" w:rsidRDefault="006B3A99" w:rsidP="00EB15BA">
      <w:pPr>
        <w:tabs>
          <w:tab w:val="left" w:pos="0"/>
        </w:tabs>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 xml:space="preserve">În perioada 2018-2019, Agenția </w:t>
      </w:r>
      <w:r w:rsidR="00BC1BD8">
        <w:rPr>
          <w:rFonts w:asciiTheme="majorHAnsi" w:eastAsiaTheme="minorHAnsi" w:hAnsiTheme="majorHAnsi" w:cstheme="majorHAnsi"/>
          <w:b w:val="0"/>
          <w:szCs w:val="24"/>
          <w:lang w:val="ro-MD"/>
        </w:rPr>
        <w:t>p</w:t>
      </w:r>
      <w:r w:rsidRPr="006B3A99">
        <w:rPr>
          <w:rFonts w:asciiTheme="majorHAnsi" w:eastAsiaTheme="minorHAnsi" w:hAnsiTheme="majorHAnsi" w:cstheme="majorHAnsi"/>
          <w:b w:val="0"/>
          <w:szCs w:val="24"/>
          <w:lang w:val="ro-MD"/>
        </w:rPr>
        <w:t>entru Supraveghere Tehnică a efectuat 3 controale al</w:t>
      </w:r>
      <w:r w:rsidR="00BC1BD8">
        <w:rPr>
          <w:rFonts w:asciiTheme="majorHAnsi" w:eastAsiaTheme="minorHAnsi" w:hAnsiTheme="majorHAnsi" w:cstheme="majorHAnsi"/>
          <w:b w:val="0"/>
          <w:szCs w:val="24"/>
          <w:lang w:val="ro-MD"/>
        </w:rPr>
        <w:t>e</w:t>
      </w:r>
      <w:r w:rsidRPr="006B3A99">
        <w:rPr>
          <w:rFonts w:asciiTheme="majorHAnsi" w:eastAsiaTheme="minorHAnsi" w:hAnsiTheme="majorHAnsi" w:cstheme="majorHAnsi"/>
          <w:b w:val="0"/>
          <w:szCs w:val="24"/>
          <w:lang w:val="ro-MD"/>
        </w:rPr>
        <w:t xml:space="preserve"> volumelor și costurilor lucrărilor executate la obiectivele din raioanele Fălești, Ialoveni și Glodeni</w:t>
      </w:r>
      <w:r w:rsidR="00BC1BD8">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w:t>
      </w:r>
      <w:r w:rsidR="00BC1BD8">
        <w:rPr>
          <w:rFonts w:asciiTheme="majorHAnsi" w:eastAsiaTheme="minorHAnsi" w:hAnsiTheme="majorHAnsi" w:cstheme="majorHAnsi"/>
          <w:b w:val="0"/>
          <w:szCs w:val="24"/>
          <w:lang w:val="ro-MD"/>
        </w:rPr>
        <w:t>Drept</w:t>
      </w:r>
      <w:r w:rsidRPr="006B3A99">
        <w:rPr>
          <w:rFonts w:asciiTheme="majorHAnsi" w:eastAsiaTheme="minorHAnsi" w:hAnsiTheme="majorHAnsi" w:cstheme="majorHAnsi"/>
          <w:b w:val="0"/>
          <w:szCs w:val="24"/>
          <w:lang w:val="ro-MD"/>
        </w:rPr>
        <w:t xml:space="preserve"> rezultat</w:t>
      </w:r>
      <w:r w:rsidR="00BC1BD8">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au fost constatate exagerări a</w:t>
      </w:r>
      <w:r w:rsidR="00BC1BD8">
        <w:rPr>
          <w:rFonts w:asciiTheme="majorHAnsi" w:eastAsiaTheme="minorHAnsi" w:hAnsiTheme="majorHAnsi" w:cstheme="majorHAnsi"/>
          <w:b w:val="0"/>
          <w:szCs w:val="24"/>
          <w:lang w:val="ro-MD"/>
        </w:rPr>
        <w:t>le</w:t>
      </w:r>
      <w:r w:rsidRPr="006B3A99">
        <w:rPr>
          <w:rFonts w:asciiTheme="majorHAnsi" w:eastAsiaTheme="minorHAnsi" w:hAnsiTheme="majorHAnsi" w:cstheme="majorHAnsi"/>
          <w:b w:val="0"/>
          <w:szCs w:val="24"/>
          <w:lang w:val="ro-MD"/>
        </w:rPr>
        <w:t xml:space="preserve"> volumelor de lucrări în sumă totală de 4,36 mii lei la obiectivul din raionul Glodeni.</w:t>
      </w:r>
    </w:p>
    <w:p w14:paraId="735FC12D" w14:textId="77777777" w:rsidR="004C172B" w:rsidRPr="004C172B" w:rsidRDefault="004C172B" w:rsidP="00EB15BA">
      <w:pPr>
        <w:tabs>
          <w:tab w:val="left" w:pos="0"/>
        </w:tabs>
        <w:spacing w:line="276" w:lineRule="auto"/>
        <w:ind w:firstLine="567"/>
        <w:jc w:val="both"/>
        <w:rPr>
          <w:rFonts w:asciiTheme="majorHAnsi" w:eastAsiaTheme="minorHAnsi" w:hAnsiTheme="majorHAnsi" w:cstheme="majorHAnsi"/>
          <w:b w:val="0"/>
          <w:szCs w:val="24"/>
          <w:lang w:val="ro-MD"/>
        </w:rPr>
      </w:pPr>
      <w:r w:rsidRPr="004C172B">
        <w:rPr>
          <w:rFonts w:asciiTheme="majorHAnsi" w:eastAsiaTheme="minorHAnsi" w:hAnsiTheme="majorHAnsi" w:cstheme="majorHAnsi"/>
          <w:b w:val="0"/>
          <w:szCs w:val="24"/>
          <w:lang w:val="ro-MD"/>
        </w:rPr>
        <w:t>În cadrul misiunii de audit, în prezența inginerului constructor din cadrul UIP, au fost efectuate verificări în 6 raioane la fața locului prin observări și măsurări directe a volumelor de lucrări recepționate.</w:t>
      </w:r>
    </w:p>
    <w:p w14:paraId="2FFA7CE7" w14:textId="77777777" w:rsidR="004C172B" w:rsidRDefault="004C172B" w:rsidP="00EB15BA">
      <w:pPr>
        <w:tabs>
          <w:tab w:val="left" w:pos="0"/>
        </w:tabs>
        <w:spacing w:line="276" w:lineRule="auto"/>
        <w:ind w:firstLine="567"/>
        <w:jc w:val="both"/>
        <w:rPr>
          <w:rFonts w:asciiTheme="majorHAnsi" w:eastAsiaTheme="minorHAnsi" w:hAnsiTheme="majorHAnsi" w:cstheme="majorHAnsi"/>
          <w:b w:val="0"/>
          <w:szCs w:val="24"/>
          <w:lang w:val="ro-MD"/>
        </w:rPr>
      </w:pPr>
      <w:r w:rsidRPr="004C172B">
        <w:rPr>
          <w:rFonts w:asciiTheme="majorHAnsi" w:eastAsiaTheme="minorHAnsi" w:hAnsiTheme="majorHAnsi" w:cstheme="majorHAnsi"/>
          <w:b w:val="0"/>
          <w:szCs w:val="24"/>
          <w:lang w:val="ro-MD"/>
        </w:rPr>
        <w:t>Astfel, s-au constatat lucrări neexecutate și confirmate de către antreprenor ca fiind neexecutate în sumă totală de 85,0 mii lei la obiectivul din raionul Briceni, precum și lucrări pe care antreprenorii afirmă că le-au executat în sumă totală de 159,5 mii lei, dar care nu au fost constatate efectiv de către echipa de audit la 4 obiective, inclusiv: în  raionul Briceni – 40,3 mii lei; în raionul Călărași – 78,9 mii lei; în raionul Sîngerei – 23,1 mii lei și în raionul Soroca – 17,2 mii lei.</w:t>
      </w:r>
    </w:p>
    <w:p w14:paraId="3A89BA29" w14:textId="59EB391A" w:rsidR="006B3A99" w:rsidRPr="006B3A99" w:rsidRDefault="006B3A99" w:rsidP="00EB15BA">
      <w:pPr>
        <w:tabs>
          <w:tab w:val="left" w:pos="0"/>
        </w:tabs>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Totodată, echipa de audit a constatat lucrări executate necalitativ la obiectivul din raionul Călărași</w:t>
      </w:r>
      <w:r w:rsidR="002A2417">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la intrarea în bloc</w:t>
      </w:r>
      <w:r w:rsidR="002A2417">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precum și la acoperiș, </w:t>
      </w:r>
      <w:r w:rsidR="002A2417">
        <w:rPr>
          <w:rFonts w:asciiTheme="majorHAnsi" w:eastAsiaTheme="minorHAnsi" w:hAnsiTheme="majorHAnsi" w:cstheme="majorHAnsi"/>
          <w:b w:val="0"/>
          <w:szCs w:val="24"/>
          <w:lang w:val="ro-MD"/>
        </w:rPr>
        <w:t>ca</w:t>
      </w:r>
      <w:r w:rsidRPr="006B3A99">
        <w:rPr>
          <w:rFonts w:asciiTheme="majorHAnsi" w:eastAsiaTheme="minorHAnsi" w:hAnsiTheme="majorHAnsi" w:cstheme="majorHAnsi"/>
          <w:b w:val="0"/>
          <w:szCs w:val="24"/>
          <w:lang w:val="ro-MD"/>
        </w:rPr>
        <w:t xml:space="preserve"> rezultat în anul 2020 CR Călărași a efectuat cheltuieli suplimentare pentru reparația acoperișului în sumă totală de </w:t>
      </w:r>
      <w:r w:rsidRPr="006B3A99">
        <w:rPr>
          <w:rFonts w:asciiTheme="majorHAnsi" w:eastAsiaTheme="minorHAnsi" w:hAnsiTheme="majorHAnsi" w:cstheme="majorHAnsi"/>
          <w:szCs w:val="24"/>
          <w:lang w:val="ro-MD"/>
        </w:rPr>
        <w:t>114,6 mii lei.</w:t>
      </w:r>
      <w:r w:rsidRPr="006B3A99">
        <w:rPr>
          <w:rFonts w:asciiTheme="majorHAnsi" w:eastAsiaTheme="minorHAnsi" w:hAnsiTheme="majorHAnsi" w:cstheme="majorHAnsi"/>
          <w:b w:val="0"/>
          <w:szCs w:val="24"/>
          <w:lang w:val="ro-MD"/>
        </w:rPr>
        <w:t xml:space="preserve"> </w:t>
      </w:r>
    </w:p>
    <w:p w14:paraId="50B77D54" w14:textId="77777777" w:rsidR="006B3A99" w:rsidRPr="006B3A99" w:rsidRDefault="006B3A99" w:rsidP="00EB15BA">
      <w:pPr>
        <w:tabs>
          <w:tab w:val="left" w:pos="0"/>
        </w:tabs>
        <w:spacing w:line="276" w:lineRule="auto"/>
        <w:ind w:firstLine="567"/>
        <w:jc w:val="both"/>
        <w:rPr>
          <w:rFonts w:asciiTheme="majorHAnsi" w:eastAsiaTheme="minorHAnsi" w:hAnsiTheme="majorHAnsi" w:cstheme="majorHAnsi"/>
          <w:b w:val="0"/>
          <w:szCs w:val="24"/>
          <w:lang w:val="ro-MD"/>
        </w:rPr>
      </w:pPr>
    </w:p>
    <w:p w14:paraId="2A4FCF77" w14:textId="77777777" w:rsidR="006B3A99" w:rsidRPr="006B3A99" w:rsidRDefault="006B3A99" w:rsidP="00EB15BA">
      <w:pPr>
        <w:tabs>
          <w:tab w:val="left" w:pos="0"/>
        </w:tabs>
        <w:spacing w:line="276" w:lineRule="auto"/>
        <w:jc w:val="both"/>
        <w:rPr>
          <w:rFonts w:asciiTheme="majorHAnsi" w:eastAsiaTheme="minorHAnsi" w:hAnsiTheme="majorHAnsi" w:cstheme="majorHAnsi"/>
          <w:b w:val="0"/>
          <w:szCs w:val="24"/>
          <w:lang w:val="ro-MD"/>
        </w:rPr>
      </w:pPr>
      <w:r w:rsidRPr="006B3A99">
        <w:rPr>
          <w:noProof/>
          <w:lang w:val="ru-RU" w:eastAsia="ru-RU"/>
        </w:rPr>
        <w:lastRenderedPageBreak/>
        <w:drawing>
          <wp:inline distT="0" distB="0" distL="0" distR="0" wp14:anchorId="32222AAD" wp14:editId="63CC083C">
            <wp:extent cx="2854117" cy="2713924"/>
            <wp:effectExtent l="0" t="6033" r="0" b="0"/>
            <wp:docPr id="2" name="Рисунок 2" descr="d:\a_raileanu\Downloads\20210603_11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_raileanu\Downloads\20210603_11090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857172" cy="2716829"/>
                    </a:xfrm>
                    <a:prstGeom prst="rect">
                      <a:avLst/>
                    </a:prstGeom>
                    <a:noFill/>
                    <a:ln>
                      <a:noFill/>
                    </a:ln>
                  </pic:spPr>
                </pic:pic>
              </a:graphicData>
            </a:graphic>
          </wp:inline>
        </w:drawing>
      </w:r>
      <w:r w:rsidRPr="006B3A99">
        <w:rPr>
          <w:noProof/>
        </w:rPr>
        <w:t xml:space="preserve">           </w:t>
      </w:r>
      <w:r w:rsidRPr="006B3A99">
        <w:rPr>
          <w:noProof/>
          <w:lang w:val="ru-RU" w:eastAsia="ru-RU"/>
        </w:rPr>
        <w:drawing>
          <wp:inline distT="0" distB="0" distL="0" distR="0" wp14:anchorId="2564DA63" wp14:editId="291AD3B8">
            <wp:extent cx="2841236" cy="2515146"/>
            <wp:effectExtent l="0" t="8255" r="8255" b="8255"/>
            <wp:docPr id="3" name="Рисунок 3" descr="d:\a_raileanu\Downloads\20210603_113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_raileanu\Downloads\20210603_11373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2846967" cy="2520219"/>
                    </a:xfrm>
                    <a:prstGeom prst="rect">
                      <a:avLst/>
                    </a:prstGeom>
                    <a:noFill/>
                    <a:ln>
                      <a:noFill/>
                    </a:ln>
                  </pic:spPr>
                </pic:pic>
              </a:graphicData>
            </a:graphic>
          </wp:inline>
        </w:drawing>
      </w:r>
    </w:p>
    <w:p w14:paraId="52D6DACD" w14:textId="77777777" w:rsidR="006B3A99" w:rsidRPr="006B3A99" w:rsidRDefault="006B3A99" w:rsidP="00EB15BA">
      <w:pPr>
        <w:spacing w:line="276" w:lineRule="auto"/>
        <w:jc w:val="both"/>
        <w:rPr>
          <w:rFonts w:asciiTheme="majorHAnsi" w:hAnsiTheme="majorHAnsi" w:cstheme="majorHAnsi"/>
          <w:sz w:val="20"/>
          <w:szCs w:val="20"/>
          <w:lang w:val="ro-RO"/>
        </w:rPr>
      </w:pPr>
      <w:r w:rsidRPr="006B3A99">
        <w:rPr>
          <w:rFonts w:asciiTheme="majorHAnsi" w:hAnsiTheme="majorHAnsi" w:cstheme="majorHAnsi"/>
          <w:i/>
          <w:sz w:val="20"/>
          <w:szCs w:val="20"/>
          <w:lang w:val="ro-RO"/>
        </w:rPr>
        <w:t>Sursa:</w:t>
      </w:r>
      <w:r w:rsidRPr="006B3A99">
        <w:rPr>
          <w:rFonts w:asciiTheme="majorHAnsi" w:hAnsiTheme="majorHAnsi" w:cstheme="majorHAnsi"/>
          <w:sz w:val="20"/>
          <w:szCs w:val="20"/>
          <w:lang w:val="ro-RO"/>
        </w:rPr>
        <w:t xml:space="preserve"> </w:t>
      </w:r>
      <w:r w:rsidRPr="006B3A99">
        <w:rPr>
          <w:rFonts w:asciiTheme="majorHAnsi" w:hAnsiTheme="majorHAnsi" w:cstheme="majorHAnsi"/>
          <w:b w:val="0"/>
          <w:sz w:val="20"/>
          <w:szCs w:val="20"/>
          <w:lang w:val="ro-RO"/>
        </w:rPr>
        <w:t>Poze realizate de către echipa de audit.</w:t>
      </w:r>
    </w:p>
    <w:p w14:paraId="1794CAC2" w14:textId="77777777" w:rsidR="006B3A99" w:rsidRPr="006B3A99" w:rsidRDefault="006B3A99" w:rsidP="00EB15BA">
      <w:pPr>
        <w:spacing w:line="276" w:lineRule="auto"/>
        <w:contextualSpacing/>
        <w:jc w:val="both"/>
        <w:rPr>
          <w:rFonts w:asciiTheme="majorHAnsi" w:eastAsiaTheme="minorHAnsi" w:hAnsiTheme="majorHAnsi" w:cstheme="majorHAnsi"/>
          <w:b w:val="0"/>
          <w:szCs w:val="24"/>
          <w:lang w:val="ro-RO"/>
        </w:rPr>
      </w:pPr>
    </w:p>
    <w:p w14:paraId="4233379D" w14:textId="77777777" w:rsidR="006B3A99" w:rsidRPr="006B3A99" w:rsidRDefault="006B3A99" w:rsidP="00EB15BA">
      <w:pPr>
        <w:spacing w:line="276" w:lineRule="auto"/>
        <w:ind w:firstLine="567"/>
        <w:contextualSpacing/>
        <w:jc w:val="both"/>
        <w:rPr>
          <w:rFonts w:asciiTheme="majorHAnsi" w:eastAsiaTheme="minorHAnsi" w:hAnsiTheme="majorHAnsi" w:cstheme="majorHAnsi"/>
          <w:b w:val="0"/>
          <w:szCs w:val="24"/>
          <w:lang w:val="ro-RO"/>
        </w:rPr>
      </w:pPr>
      <w:r w:rsidRPr="006B3A99">
        <w:rPr>
          <w:rFonts w:asciiTheme="majorHAnsi" w:eastAsia="Times New Roman" w:hAnsiTheme="majorHAnsi" w:cstheme="majorHAnsi"/>
          <w:b w:val="0"/>
          <w:bCs/>
          <w:color w:val="000000"/>
          <w:szCs w:val="24"/>
          <w:lang w:val="ro-MD"/>
        </w:rPr>
        <w:t>CR Briceni a încheiat în cadrul Proiectului un contract de colaborare și investiții comune cu un Partener Privat care deținea în proprietate un bloc nefinalizat, cu care acesta a participat sub formă de aport nefinanciar în cadrul Proiectului, beneficiind în final de 15 apartamente din blocul construit.</w:t>
      </w:r>
    </w:p>
    <w:p w14:paraId="41E95249" w14:textId="77777777" w:rsidR="006B3A99" w:rsidRPr="006B3A99" w:rsidRDefault="006B3A99" w:rsidP="00EB15BA">
      <w:pPr>
        <w:spacing w:line="276" w:lineRule="auto"/>
        <w:ind w:firstLine="567"/>
        <w:contextualSpacing/>
        <w:jc w:val="both"/>
        <w:rPr>
          <w:rFonts w:asciiTheme="majorHAnsi" w:eastAsiaTheme="minorHAnsi" w:hAnsiTheme="majorHAnsi" w:cstheme="majorHAnsi"/>
          <w:b w:val="0"/>
          <w:szCs w:val="24"/>
          <w:lang w:val="ro-RO"/>
        </w:rPr>
      </w:pPr>
      <w:r w:rsidRPr="006B3A99">
        <w:rPr>
          <w:rFonts w:asciiTheme="majorHAnsi" w:eastAsiaTheme="minorHAnsi" w:hAnsiTheme="majorHAnsi" w:cstheme="majorHAnsi"/>
          <w:b w:val="0"/>
          <w:szCs w:val="24"/>
          <w:lang w:val="ro-RO"/>
        </w:rPr>
        <w:t>Conform informațiilor din Raportul de evaluare</w:t>
      </w:r>
      <w:r w:rsidRPr="006B3A99">
        <w:rPr>
          <w:rFonts w:asciiTheme="majorHAnsi" w:hAnsiTheme="majorHAnsi" w:cstheme="majorHAnsi"/>
          <w:b w:val="0"/>
          <w:szCs w:val="24"/>
          <w:lang w:val="ro-MD"/>
        </w:rPr>
        <w:t xml:space="preserve"> nr.980/12/2232 din 2012 (executat de către Agenția de imobil și consulting SRL „Naxin”</w:t>
      </w:r>
      <w:r w:rsidRPr="006B3A99">
        <w:rPr>
          <w:rFonts w:asciiTheme="majorHAnsi" w:eastAsiaTheme="minorHAnsi" w:hAnsiTheme="majorHAnsi" w:cstheme="majorHAnsi"/>
          <w:b w:val="0"/>
          <w:szCs w:val="24"/>
          <w:lang w:val="ro-MD"/>
        </w:rPr>
        <w:t>)</w:t>
      </w:r>
      <w:r w:rsidR="00324091">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RO"/>
        </w:rPr>
        <w:t xml:space="preserve"> valoarea blocului nefinalizat a fost evaluat</w:t>
      </w:r>
      <w:r w:rsidR="00324091">
        <w:rPr>
          <w:rFonts w:asciiTheme="majorHAnsi" w:eastAsiaTheme="minorHAnsi" w:hAnsiTheme="majorHAnsi" w:cstheme="majorHAnsi"/>
          <w:b w:val="0"/>
          <w:szCs w:val="24"/>
          <w:lang w:val="ro-RO"/>
        </w:rPr>
        <w:t>ă</w:t>
      </w:r>
      <w:r w:rsidRPr="006B3A99">
        <w:rPr>
          <w:rFonts w:asciiTheme="majorHAnsi" w:eastAsiaTheme="minorHAnsi" w:hAnsiTheme="majorHAnsi" w:cstheme="majorHAnsi"/>
          <w:b w:val="0"/>
          <w:szCs w:val="24"/>
          <w:lang w:val="ro-RO"/>
        </w:rPr>
        <w:t xml:space="preserve"> la suma de 9</w:t>
      </w:r>
      <w:r w:rsidR="00324091">
        <w:rPr>
          <w:rFonts w:asciiTheme="majorHAnsi" w:eastAsiaTheme="minorHAnsi" w:hAnsiTheme="majorHAnsi" w:cstheme="majorHAnsi"/>
          <w:b w:val="0"/>
          <w:szCs w:val="24"/>
          <w:lang w:val="ro-RO"/>
        </w:rPr>
        <w:t>.</w:t>
      </w:r>
      <w:r w:rsidRPr="006B3A99">
        <w:rPr>
          <w:rFonts w:asciiTheme="majorHAnsi" w:eastAsiaTheme="minorHAnsi" w:hAnsiTheme="majorHAnsi" w:cstheme="majorHAnsi"/>
          <w:b w:val="0"/>
          <w:szCs w:val="24"/>
          <w:lang w:val="ro-RO"/>
        </w:rPr>
        <w:t xml:space="preserve">106,0 mii lei. </w:t>
      </w:r>
    </w:p>
    <w:p w14:paraId="2F06829A" w14:textId="2FFA892B" w:rsidR="006B3A99" w:rsidRPr="006B3A99" w:rsidRDefault="006B3A99" w:rsidP="00EB15BA">
      <w:pPr>
        <w:spacing w:line="276" w:lineRule="auto"/>
        <w:ind w:firstLine="567"/>
        <w:contextualSpacing/>
        <w:jc w:val="both"/>
        <w:rPr>
          <w:rFonts w:asciiTheme="majorHAnsi" w:eastAsiaTheme="minorHAnsi" w:hAnsiTheme="majorHAnsi" w:cstheme="majorHAnsi"/>
          <w:b w:val="0"/>
          <w:szCs w:val="24"/>
          <w:lang w:val="ro-RO"/>
        </w:rPr>
      </w:pPr>
      <w:r w:rsidRPr="006B3A99">
        <w:rPr>
          <w:rFonts w:asciiTheme="majorHAnsi" w:eastAsiaTheme="minorHAnsi" w:hAnsiTheme="majorHAnsi" w:cstheme="majorHAnsi"/>
          <w:b w:val="0"/>
          <w:szCs w:val="24"/>
          <w:lang w:val="ro-RO"/>
        </w:rPr>
        <w:t xml:space="preserve">La fel, conform datelor </w:t>
      </w:r>
      <w:r w:rsidR="00324091">
        <w:rPr>
          <w:rFonts w:asciiTheme="majorHAnsi" w:eastAsiaTheme="minorHAnsi" w:hAnsiTheme="majorHAnsi" w:cstheme="majorHAnsi"/>
          <w:b w:val="0"/>
          <w:szCs w:val="24"/>
          <w:lang w:val="ro-RO"/>
        </w:rPr>
        <w:t>R</w:t>
      </w:r>
      <w:r w:rsidRPr="006B3A99">
        <w:rPr>
          <w:rFonts w:asciiTheme="majorHAnsi" w:eastAsiaTheme="minorHAnsi" w:hAnsiTheme="majorHAnsi" w:cstheme="majorHAnsi"/>
          <w:b w:val="0"/>
          <w:szCs w:val="24"/>
          <w:lang w:val="ro-RO"/>
        </w:rPr>
        <w:t>aportului de evaluare, starea tehnică a acoperișului blocului nefinalizat, precum și a geamurilor era una foarte bună. Cu toate acestea, în lipsa unor argumentări tehnice, precum și a unei monitorizări eficiente din partea persoanelor responsabile, au fost acceptate introducerea în proiect și în devizele locale lucrări deja executate până la inițierea Proiectului, precum și executate și achitate antreprenorului mijloace financiare pentru reparația acoperișului și înlocuirea totală a geamurilor blocului locativ nefinalizat în sumă totală de 607,0 mii lei.</w:t>
      </w:r>
    </w:p>
    <w:p w14:paraId="27CD1DBF" w14:textId="77777777" w:rsidR="006B3A99" w:rsidRPr="006B3A99" w:rsidRDefault="006B3A99" w:rsidP="00EB15BA">
      <w:pPr>
        <w:spacing w:line="276" w:lineRule="auto"/>
        <w:ind w:firstLine="567"/>
        <w:contextualSpacing/>
        <w:jc w:val="both"/>
        <w:rPr>
          <w:rFonts w:eastAsiaTheme="minorHAnsi"/>
          <w:b w:val="0"/>
          <w:szCs w:val="24"/>
          <w:lang w:val="ro-MD"/>
        </w:rPr>
      </w:pPr>
    </w:p>
    <w:p w14:paraId="02FAED06" w14:textId="77777777" w:rsidR="006B3A99" w:rsidRPr="006B3A99" w:rsidRDefault="006B3A99" w:rsidP="00EB15BA">
      <w:pPr>
        <w:keepNext/>
        <w:keepLines/>
        <w:numPr>
          <w:ilvl w:val="1"/>
          <w:numId w:val="18"/>
        </w:numPr>
        <w:spacing w:line="276" w:lineRule="auto"/>
        <w:ind w:left="0" w:firstLine="0"/>
        <w:jc w:val="both"/>
        <w:outlineLvl w:val="0"/>
        <w:rPr>
          <w:rFonts w:asciiTheme="majorHAnsi" w:eastAsiaTheme="minorHAnsi" w:hAnsiTheme="majorHAnsi" w:cstheme="majorBidi"/>
          <w:szCs w:val="32"/>
          <w:lang w:val="ro-MD"/>
        </w:rPr>
      </w:pPr>
      <w:bookmarkStart w:id="13" w:name="_Toc78814031"/>
      <w:r w:rsidRPr="006B3A99">
        <w:rPr>
          <w:rFonts w:asciiTheme="majorHAnsi" w:eastAsiaTheme="minorHAnsi" w:hAnsiTheme="majorHAnsi" w:cstheme="majorHAnsi"/>
          <w:szCs w:val="32"/>
          <w:lang w:val="ro-MD"/>
        </w:rPr>
        <w:lastRenderedPageBreak/>
        <w:t>APL de nivelul II, care au participat în cadrul Proiectului, au organizat conform procesul de examinare, evaluare și repartizare a locuințelor sociale beneficiarilor finali?</w:t>
      </w:r>
      <w:bookmarkEnd w:id="13"/>
    </w:p>
    <w:p w14:paraId="6F63C157" w14:textId="77777777" w:rsidR="006B3A99" w:rsidRDefault="00C946A0" w:rsidP="00EB15BA">
      <w:pPr>
        <w:spacing w:line="276" w:lineRule="auto"/>
        <w:ind w:firstLine="567"/>
        <w:jc w:val="both"/>
        <w:rPr>
          <w:b w:val="0"/>
          <w:i/>
          <w:lang w:val="ro-MD"/>
        </w:rPr>
      </w:pPr>
      <w:r>
        <w:rPr>
          <w:b w:val="0"/>
          <w:i/>
          <w:lang w:val="ro-MD"/>
        </w:rPr>
        <w:t>În l</w:t>
      </w:r>
      <w:r w:rsidR="005B17A8">
        <w:rPr>
          <w:b w:val="0"/>
          <w:i/>
          <w:lang w:val="ro-MD"/>
        </w:rPr>
        <w:t>ipsa unui control</w:t>
      </w:r>
      <w:r w:rsidR="0030387F">
        <w:rPr>
          <w:b w:val="0"/>
          <w:i/>
          <w:lang w:val="ro-MD"/>
        </w:rPr>
        <w:t xml:space="preserve"> intern managerial</w:t>
      </w:r>
      <w:r>
        <w:rPr>
          <w:b w:val="0"/>
          <w:i/>
          <w:lang w:val="ro-MD"/>
        </w:rPr>
        <w:t>,</w:t>
      </w:r>
      <w:r w:rsidR="0030387F">
        <w:rPr>
          <w:b w:val="0"/>
          <w:i/>
          <w:lang w:val="ro-MD"/>
        </w:rPr>
        <w:t xml:space="preserve"> r</w:t>
      </w:r>
      <w:r w:rsidR="006B3A99" w:rsidRPr="006B3A99">
        <w:rPr>
          <w:b w:val="0"/>
          <w:i/>
          <w:lang w:val="ro-MD"/>
        </w:rPr>
        <w:t>epartizarea locuințelor sociale de către APL de nivelul II s-a efectuat în unele cazuri cu abateri de la prevederile legale, în final beneficiind de locuințe sociale persoane neeligibile, care au venituri salariale considerab</w:t>
      </w:r>
      <w:r w:rsidR="00F30488">
        <w:rPr>
          <w:b w:val="0"/>
          <w:i/>
          <w:lang w:val="ro-MD"/>
        </w:rPr>
        <w:t>ile și dețin bunuri imobiliare</w:t>
      </w:r>
      <w:r w:rsidR="008116DF">
        <w:rPr>
          <w:b w:val="0"/>
          <w:i/>
          <w:lang w:val="ro-MD"/>
        </w:rPr>
        <w:t>.</w:t>
      </w:r>
      <w:r w:rsidR="00F30488">
        <w:rPr>
          <w:b w:val="0"/>
          <w:i/>
          <w:lang w:val="ro-MD"/>
        </w:rPr>
        <w:t xml:space="preserve"> </w:t>
      </w:r>
    </w:p>
    <w:p w14:paraId="60FD0F5B" w14:textId="77777777" w:rsidR="00F30488" w:rsidRPr="00F30488" w:rsidRDefault="00F30488" w:rsidP="00EB15BA">
      <w:pPr>
        <w:spacing w:line="276" w:lineRule="auto"/>
        <w:jc w:val="both"/>
        <w:rPr>
          <w:b w:val="0"/>
          <w:i/>
          <w:lang w:val="ro-MD"/>
        </w:rPr>
      </w:pPr>
    </w:p>
    <w:p w14:paraId="6743046D" w14:textId="77777777" w:rsidR="006B3A99" w:rsidRPr="006B3A99" w:rsidRDefault="006B3A99" w:rsidP="00EB15BA">
      <w:pPr>
        <w:spacing w:line="276" w:lineRule="auto"/>
        <w:ind w:firstLine="567"/>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 xml:space="preserve">APL de nivelul II participante în cadrul Proiectului au atribuții de beneficiar după implementarea Proiectului de construcție a locuințelor sociale. </w:t>
      </w:r>
    </w:p>
    <w:p w14:paraId="110DB8CB" w14:textId="063D27E4" w:rsidR="006B3A99" w:rsidRPr="006B3A99" w:rsidRDefault="006B3A99" w:rsidP="00EB15BA">
      <w:pPr>
        <w:spacing w:line="276" w:lineRule="auto"/>
        <w:ind w:firstLine="567"/>
        <w:jc w:val="both"/>
        <w:rPr>
          <w:b w:val="0"/>
          <w:szCs w:val="24"/>
          <w:lang w:val="ro-MD"/>
        </w:rPr>
      </w:pPr>
      <w:r w:rsidRPr="006B3A99">
        <w:rPr>
          <w:b w:val="0"/>
          <w:szCs w:val="24"/>
          <w:lang w:val="ro-MD"/>
        </w:rPr>
        <w:t>În scopul repartizării locuințelor sociale, APL de nivelul II au desemnat Comisii de examinare a cererilor și repartizare</w:t>
      </w:r>
      <w:r w:rsidR="008116DF">
        <w:rPr>
          <w:b w:val="0"/>
          <w:szCs w:val="24"/>
          <w:lang w:val="ro-MD"/>
        </w:rPr>
        <w:t xml:space="preserve"> </w:t>
      </w:r>
      <w:r w:rsidRPr="006B3A99">
        <w:rPr>
          <w:b w:val="0"/>
          <w:szCs w:val="24"/>
          <w:lang w:val="ro-MD"/>
        </w:rPr>
        <w:t xml:space="preserve">a locuințelor sociale, care au atribuții de întocmire şi prezentare spre aprobare Consiliului </w:t>
      </w:r>
      <w:r w:rsidR="008116DF">
        <w:rPr>
          <w:b w:val="0"/>
          <w:szCs w:val="24"/>
          <w:lang w:val="ro-MD"/>
        </w:rPr>
        <w:t>r</w:t>
      </w:r>
      <w:r w:rsidRPr="006B3A99">
        <w:rPr>
          <w:b w:val="0"/>
          <w:szCs w:val="24"/>
          <w:lang w:val="ro-MD"/>
        </w:rPr>
        <w:t>aional</w:t>
      </w:r>
      <w:r w:rsidR="008116DF">
        <w:rPr>
          <w:b w:val="0"/>
          <w:szCs w:val="24"/>
          <w:lang w:val="ro-MD"/>
        </w:rPr>
        <w:t xml:space="preserve"> a</w:t>
      </w:r>
      <w:r w:rsidRPr="006B3A99">
        <w:rPr>
          <w:b w:val="0"/>
          <w:szCs w:val="24"/>
          <w:lang w:val="ro-MD"/>
        </w:rPr>
        <w:t xml:space="preserve"> list</w:t>
      </w:r>
      <w:r w:rsidR="008116DF">
        <w:rPr>
          <w:b w:val="0"/>
          <w:szCs w:val="24"/>
          <w:lang w:val="ro-MD"/>
        </w:rPr>
        <w:t>ei</w:t>
      </w:r>
      <w:r w:rsidRPr="006B3A99">
        <w:rPr>
          <w:b w:val="0"/>
          <w:szCs w:val="24"/>
          <w:lang w:val="ro-MD"/>
        </w:rPr>
        <w:t xml:space="preserve"> final</w:t>
      </w:r>
      <w:r w:rsidR="008116DF">
        <w:rPr>
          <w:b w:val="0"/>
          <w:szCs w:val="24"/>
          <w:lang w:val="ro-MD"/>
        </w:rPr>
        <w:t>e</w:t>
      </w:r>
      <w:r w:rsidRPr="006B3A99">
        <w:rPr>
          <w:b w:val="0"/>
          <w:szCs w:val="24"/>
          <w:lang w:val="ro-MD"/>
        </w:rPr>
        <w:t xml:space="preserve"> a beneficiarilor de locuinţe sociale</w:t>
      </w:r>
      <w:r w:rsidRPr="006B3A99">
        <w:rPr>
          <w:b w:val="0"/>
          <w:szCs w:val="24"/>
          <w:vertAlign w:val="superscript"/>
          <w:lang w:val="ro-MD"/>
        </w:rPr>
        <w:footnoteReference w:id="16"/>
      </w:r>
      <w:r w:rsidRPr="006B3A99">
        <w:rPr>
          <w:b w:val="0"/>
          <w:szCs w:val="24"/>
          <w:lang w:val="ro-MD"/>
        </w:rPr>
        <w:t>.</w:t>
      </w:r>
    </w:p>
    <w:p w14:paraId="56770C80" w14:textId="77777777" w:rsidR="006B3A99" w:rsidRPr="006B3A99" w:rsidRDefault="006B3A99" w:rsidP="00EB15BA">
      <w:pPr>
        <w:spacing w:line="276" w:lineRule="auto"/>
        <w:ind w:firstLine="567"/>
        <w:jc w:val="both"/>
        <w:rPr>
          <w:b w:val="0"/>
          <w:lang w:val="ro-MD"/>
        </w:rPr>
      </w:pPr>
      <w:r w:rsidRPr="006B3A99">
        <w:rPr>
          <w:b w:val="0"/>
          <w:lang w:val="ro-MD"/>
        </w:rPr>
        <w:t>În cadrul misiunii de audit a fost supus verificăr</w:t>
      </w:r>
      <w:r w:rsidR="00E506B0">
        <w:rPr>
          <w:b w:val="0"/>
          <w:lang w:val="ro-MD"/>
        </w:rPr>
        <w:t>ii procesul de repartizare a 139</w:t>
      </w:r>
      <w:r w:rsidRPr="006B3A99">
        <w:rPr>
          <w:b w:val="0"/>
          <w:lang w:val="ro-MD"/>
        </w:rPr>
        <w:t xml:space="preserve"> de locuințe din 299 deținute de către 6 APL de nivelul II din cadrul Proiectului.</w:t>
      </w:r>
    </w:p>
    <w:p w14:paraId="302772A7" w14:textId="77777777" w:rsidR="006B3A99" w:rsidRPr="006B3A99" w:rsidRDefault="006B3A99" w:rsidP="00EB15BA">
      <w:pPr>
        <w:spacing w:line="276" w:lineRule="auto"/>
        <w:ind w:firstLine="567"/>
        <w:jc w:val="both"/>
        <w:rPr>
          <w:b w:val="0"/>
          <w:lang w:val="ro-MD"/>
        </w:rPr>
      </w:pPr>
      <w:r w:rsidRPr="006B3A99">
        <w:rPr>
          <w:b w:val="0"/>
          <w:lang w:val="ro-MD"/>
        </w:rPr>
        <w:t>Se menționează că</w:t>
      </w:r>
      <w:r w:rsidR="008116DF">
        <w:rPr>
          <w:b w:val="0"/>
          <w:lang w:val="ro-MD"/>
        </w:rPr>
        <w:t>,</w:t>
      </w:r>
      <w:r w:rsidRPr="006B3A99">
        <w:rPr>
          <w:b w:val="0"/>
          <w:lang w:val="ro-MD"/>
        </w:rPr>
        <w:t xml:space="preserve"> în 4 APL de nivelul II (din cele 6 supuse verificărilor), până în prezent nu au fost repartizate 7 locuințe sociale beneficiarilor</w:t>
      </w:r>
      <w:r w:rsidRPr="006B3A99">
        <w:rPr>
          <w:b w:val="0"/>
          <w:vertAlign w:val="superscript"/>
          <w:lang w:val="ro-MD"/>
        </w:rPr>
        <w:footnoteReference w:id="17"/>
      </w:r>
      <w:r w:rsidRPr="006B3A99">
        <w:rPr>
          <w:b w:val="0"/>
          <w:lang w:val="ro-MD"/>
        </w:rPr>
        <w:t>.</w:t>
      </w:r>
    </w:p>
    <w:p w14:paraId="74663693" w14:textId="77777777" w:rsidR="006B3A99" w:rsidRPr="006B3A99" w:rsidRDefault="006B3A99" w:rsidP="00EB15BA">
      <w:pPr>
        <w:spacing w:line="276" w:lineRule="auto"/>
        <w:ind w:firstLine="567"/>
        <w:jc w:val="both"/>
        <w:rPr>
          <w:b w:val="0"/>
          <w:lang w:val="ro-MD"/>
        </w:rPr>
      </w:pPr>
      <w:r w:rsidRPr="006B3A99">
        <w:rPr>
          <w:b w:val="0"/>
          <w:lang w:val="ro-MD"/>
        </w:rPr>
        <w:t>Nerespectând prevederile pct.20 din Regulament</w:t>
      </w:r>
      <w:r w:rsidRPr="006B3A99">
        <w:rPr>
          <w:b w:val="0"/>
          <w:vertAlign w:val="superscript"/>
          <w:lang w:val="ro-MD"/>
        </w:rPr>
        <w:footnoteReference w:id="18"/>
      </w:r>
      <w:r w:rsidRPr="006B3A99">
        <w:rPr>
          <w:b w:val="0"/>
          <w:lang w:val="ro-MD"/>
        </w:rPr>
        <w:t>, 4 din 6 APL de nivelul II supuse verificărilor nu au respectat cotele procentuale stabilite prin Regulament, defavorizând unele categorii de beneficiari care au nevoie stringentă de locuințe sociale. Ca exemplu, Comisia din r-nul Călărași a repartizat 21 de locuințe sociale din 32, s</w:t>
      </w:r>
      <w:r w:rsidR="00E36F0C">
        <w:rPr>
          <w:b w:val="0"/>
          <w:lang w:val="ro-MD"/>
        </w:rPr>
        <w:t>au la nivel de 65,6</w:t>
      </w:r>
      <w:r w:rsidRPr="006B3A99">
        <w:rPr>
          <w:b w:val="0"/>
          <w:lang w:val="ro-MD"/>
        </w:rPr>
        <w:t xml:space="preserve">% </w:t>
      </w:r>
      <w:r w:rsidR="008116DF">
        <w:rPr>
          <w:b w:val="0"/>
          <w:lang w:val="ro-MD"/>
        </w:rPr>
        <w:t>,</w:t>
      </w:r>
      <w:r w:rsidRPr="006B3A99">
        <w:rPr>
          <w:b w:val="0"/>
          <w:lang w:val="ro-MD"/>
        </w:rPr>
        <w:t xml:space="preserve">categoriilor </w:t>
      </w:r>
      <w:r w:rsidRPr="006B3A99">
        <w:rPr>
          <w:lang w:val="ro-MD"/>
        </w:rPr>
        <w:t xml:space="preserve">e) </w:t>
      </w:r>
      <w:r w:rsidRPr="006B3A99">
        <w:rPr>
          <w:b w:val="0"/>
          <w:lang w:val="ro-MD"/>
        </w:rPr>
        <w:t xml:space="preserve">„bugetari cu vârsta până la 35 de ani” și </w:t>
      </w:r>
      <w:r w:rsidRPr="006B3A99">
        <w:rPr>
          <w:lang w:val="ro-MD"/>
        </w:rPr>
        <w:t>f)</w:t>
      </w:r>
      <w:r w:rsidRPr="006B3A99">
        <w:rPr>
          <w:b w:val="0"/>
          <w:lang w:val="ro-MD"/>
        </w:rPr>
        <w:t xml:space="preserve"> „bugetari cu vârsta peste 35 de ani”, celelalte 4 categorii de beneficiari (a, b, c, și d) beneficiind doar de 11 locui</w:t>
      </w:r>
      <w:r w:rsidR="00E36F0C">
        <w:rPr>
          <w:b w:val="0"/>
          <w:lang w:val="ro-MD"/>
        </w:rPr>
        <w:t>nțe sociale</w:t>
      </w:r>
      <w:r w:rsidR="008116DF">
        <w:rPr>
          <w:b w:val="0"/>
          <w:lang w:val="ro-MD"/>
        </w:rPr>
        <w:t>,</w:t>
      </w:r>
      <w:r w:rsidR="00E36F0C">
        <w:rPr>
          <w:b w:val="0"/>
          <w:lang w:val="ro-MD"/>
        </w:rPr>
        <w:t xml:space="preserve"> sau la nivel de 34,4</w:t>
      </w:r>
      <w:r w:rsidRPr="006B3A99">
        <w:rPr>
          <w:b w:val="0"/>
          <w:lang w:val="ro-MD"/>
        </w:rPr>
        <w:t>%.</w:t>
      </w:r>
    </w:p>
    <w:p w14:paraId="1048914D" w14:textId="733001E2" w:rsidR="006B3A99" w:rsidRPr="006B3A99" w:rsidRDefault="006B3A99" w:rsidP="00EB15BA">
      <w:pPr>
        <w:spacing w:line="276" w:lineRule="auto"/>
        <w:ind w:firstLine="567"/>
        <w:jc w:val="both"/>
        <w:rPr>
          <w:b w:val="0"/>
          <w:lang w:val="ro-MD"/>
        </w:rPr>
      </w:pPr>
      <w:r w:rsidRPr="006B3A99">
        <w:rPr>
          <w:b w:val="0"/>
          <w:lang w:val="ro-MD"/>
        </w:rPr>
        <w:lastRenderedPageBreak/>
        <w:t>Comisia din cadrul APL de nivelul II din r-nul Fălești a repartizat 28 de locuințe din 37, sau la nivel de 75,7%</w:t>
      </w:r>
      <w:r w:rsidR="008116DF">
        <w:rPr>
          <w:b w:val="0"/>
          <w:lang w:val="ro-MD"/>
        </w:rPr>
        <w:t>,</w:t>
      </w:r>
      <w:r w:rsidRPr="006B3A99">
        <w:rPr>
          <w:b w:val="0"/>
          <w:lang w:val="ro-MD"/>
        </w:rPr>
        <w:t xml:space="preserve"> categorii</w:t>
      </w:r>
      <w:r w:rsidR="008116DF">
        <w:rPr>
          <w:b w:val="0"/>
          <w:lang w:val="ro-MD"/>
        </w:rPr>
        <w:t>lor</w:t>
      </w:r>
      <w:r w:rsidRPr="006B3A99">
        <w:rPr>
          <w:b w:val="0"/>
          <w:lang w:val="ro-MD"/>
        </w:rPr>
        <w:t xml:space="preserve"> e) și c) , celelalte 3 categorii de beneficiari (a, b, și d) beneficiind doar de 9 locuințe sociale</w:t>
      </w:r>
      <w:r w:rsidR="008116DF">
        <w:rPr>
          <w:b w:val="0"/>
          <w:lang w:val="ro-MD"/>
        </w:rPr>
        <w:t>,</w:t>
      </w:r>
      <w:r w:rsidRPr="006B3A99">
        <w:rPr>
          <w:b w:val="0"/>
          <w:lang w:val="ro-MD"/>
        </w:rPr>
        <w:t xml:space="preserve"> sau la nivel de 24,3%.</w:t>
      </w:r>
    </w:p>
    <w:p w14:paraId="4AFB0007" w14:textId="0F617E05" w:rsidR="006B3A99" w:rsidRPr="006B3A99" w:rsidRDefault="006B3A99" w:rsidP="00EB15BA">
      <w:pPr>
        <w:spacing w:line="276" w:lineRule="auto"/>
        <w:ind w:firstLine="567"/>
        <w:jc w:val="both"/>
        <w:rPr>
          <w:b w:val="0"/>
          <w:lang w:val="ro-MD"/>
        </w:rPr>
      </w:pPr>
      <w:r w:rsidRPr="006B3A99">
        <w:rPr>
          <w:b w:val="0"/>
          <w:lang w:val="ro-MD"/>
        </w:rPr>
        <w:t>La fel, Comisia din cadrul APL de nivelul II din r-nul S</w:t>
      </w:r>
      <w:r w:rsidR="008116DF">
        <w:rPr>
          <w:b w:val="0"/>
          <w:lang w:val="ro-MD"/>
        </w:rPr>
        <w:t>â</w:t>
      </w:r>
      <w:r w:rsidRPr="006B3A99">
        <w:rPr>
          <w:b w:val="0"/>
          <w:lang w:val="ro-MD"/>
        </w:rPr>
        <w:t>ngerei a repartizat 28 de locuințe din 34, sau la nivel de 82,3%</w:t>
      </w:r>
      <w:r w:rsidR="008116DF">
        <w:rPr>
          <w:b w:val="0"/>
          <w:lang w:val="ro-MD"/>
        </w:rPr>
        <w:t>,</w:t>
      </w:r>
      <w:r w:rsidRPr="006B3A99">
        <w:rPr>
          <w:b w:val="0"/>
          <w:lang w:val="ro-MD"/>
        </w:rPr>
        <w:t xml:space="preserve"> categorii</w:t>
      </w:r>
      <w:r w:rsidR="008116DF">
        <w:rPr>
          <w:b w:val="0"/>
          <w:lang w:val="ro-MD"/>
        </w:rPr>
        <w:t>lor</w:t>
      </w:r>
      <w:r w:rsidRPr="006B3A99">
        <w:rPr>
          <w:b w:val="0"/>
          <w:lang w:val="ro-MD"/>
        </w:rPr>
        <w:t xml:space="preserve"> e) și c) , celelalte 3 categorii de beneficiari (a, b, și d) beneficiind doar de 6 locuințe sociale</w:t>
      </w:r>
      <w:r w:rsidR="008116DF">
        <w:rPr>
          <w:b w:val="0"/>
          <w:lang w:val="ro-MD"/>
        </w:rPr>
        <w:t>,</w:t>
      </w:r>
      <w:r w:rsidRPr="006B3A99">
        <w:rPr>
          <w:b w:val="0"/>
          <w:lang w:val="ro-MD"/>
        </w:rPr>
        <w:t xml:space="preserve"> sau la nivel de 17,6%.</w:t>
      </w:r>
    </w:p>
    <w:p w14:paraId="1A3CEA35" w14:textId="5E33D8F0" w:rsidR="006B3A99" w:rsidRPr="006B3A99" w:rsidRDefault="006B3A99" w:rsidP="00EB15BA">
      <w:pPr>
        <w:spacing w:line="276" w:lineRule="auto"/>
        <w:ind w:firstLine="567"/>
        <w:jc w:val="both"/>
        <w:rPr>
          <w:b w:val="0"/>
          <w:lang w:val="ro-MD"/>
        </w:rPr>
      </w:pPr>
      <w:r w:rsidRPr="006B3A99">
        <w:rPr>
          <w:b w:val="0"/>
          <w:lang w:val="ro-MD"/>
        </w:rPr>
        <w:t>Analogic, Comisia din cadrul APL de nivelul II din r-nul Nisporeni a repartizat 78 de locuințe sociale din 93, sau la nivel de 83,9%</w:t>
      </w:r>
      <w:r w:rsidR="008116DF">
        <w:rPr>
          <w:b w:val="0"/>
          <w:lang w:val="ro-MD"/>
        </w:rPr>
        <w:t>,</w:t>
      </w:r>
      <w:r w:rsidRPr="006B3A99">
        <w:rPr>
          <w:b w:val="0"/>
          <w:lang w:val="ro-MD"/>
        </w:rPr>
        <w:t xml:space="preserve"> categorii</w:t>
      </w:r>
      <w:r w:rsidR="008116DF">
        <w:rPr>
          <w:b w:val="0"/>
          <w:lang w:val="ro-MD"/>
        </w:rPr>
        <w:t>lor</w:t>
      </w:r>
      <w:r w:rsidRPr="006B3A99">
        <w:rPr>
          <w:b w:val="0"/>
          <w:lang w:val="ro-MD"/>
        </w:rPr>
        <w:t xml:space="preserve"> e) și c), celelalte 3 categorii de beneficiari (a, b și d) beneficiind doar de 9 locuințe sociale</w:t>
      </w:r>
      <w:r w:rsidR="008116DF">
        <w:rPr>
          <w:b w:val="0"/>
          <w:lang w:val="ro-MD"/>
        </w:rPr>
        <w:t>,</w:t>
      </w:r>
      <w:r w:rsidRPr="006B3A99">
        <w:rPr>
          <w:b w:val="0"/>
          <w:lang w:val="ro-MD"/>
        </w:rPr>
        <w:t xml:space="preserve"> sau la nivel de 9,7%.</w:t>
      </w:r>
    </w:p>
    <w:p w14:paraId="2DF1A8AE" w14:textId="6F49F038" w:rsidR="006B3A99" w:rsidRPr="006B3A99" w:rsidRDefault="006B3A99" w:rsidP="00EB15BA">
      <w:pPr>
        <w:spacing w:line="276" w:lineRule="auto"/>
        <w:ind w:firstLine="567"/>
        <w:jc w:val="both"/>
        <w:rPr>
          <w:b w:val="0"/>
          <w:lang w:val="ro-MD"/>
        </w:rPr>
      </w:pPr>
      <w:r w:rsidRPr="006B3A99">
        <w:rPr>
          <w:b w:val="0"/>
          <w:lang w:val="ro-MD"/>
        </w:rPr>
        <w:t xml:space="preserve">Cu toate că, conform informațiilor prezentate de Consiliile raionale, pe parcursul anilor 2014-2020, pe teritoriul acestora au fost înregistrate persoane cu dizabilități severe, persoane dezinstituționalizate și familii care întrețin copii cu dizabilități </w:t>
      </w:r>
      <w:r w:rsidRPr="001F04D8">
        <w:rPr>
          <w:b w:val="0"/>
          <w:lang w:val="ro-MD"/>
        </w:rPr>
        <w:t>severe</w:t>
      </w:r>
      <w:r w:rsidR="000808E2">
        <w:rPr>
          <w:b w:val="0"/>
          <w:vertAlign w:val="superscript"/>
          <w:lang w:val="ro-MD"/>
        </w:rPr>
        <w:t xml:space="preserve"> </w:t>
      </w:r>
      <w:r w:rsidR="000808E2">
        <w:rPr>
          <w:b w:val="0"/>
          <w:lang w:val="ro-MD"/>
        </w:rPr>
        <w:t>(Anexele nr.</w:t>
      </w:r>
      <w:r w:rsidR="009C00A9">
        <w:rPr>
          <w:b w:val="0"/>
          <w:lang w:val="ro-MD"/>
        </w:rPr>
        <w:t>19</w:t>
      </w:r>
      <w:r w:rsidR="008116DF">
        <w:rPr>
          <w:b w:val="0"/>
          <w:lang w:val="ro-MD"/>
        </w:rPr>
        <w:t>-</w:t>
      </w:r>
      <w:r w:rsidR="009C00A9">
        <w:rPr>
          <w:b w:val="0"/>
          <w:lang w:val="ro-MD"/>
        </w:rPr>
        <w:t>23 la prezentul Raport</w:t>
      </w:r>
      <w:r w:rsidR="000808E2">
        <w:rPr>
          <w:b w:val="0"/>
          <w:lang w:val="ro-MD"/>
        </w:rPr>
        <w:t>)</w:t>
      </w:r>
      <w:r w:rsidRPr="001F04D8">
        <w:rPr>
          <w:b w:val="0"/>
          <w:lang w:val="ro-MD"/>
        </w:rPr>
        <w:t xml:space="preserve">, </w:t>
      </w:r>
      <w:r w:rsidRPr="006B3A99">
        <w:rPr>
          <w:b w:val="0"/>
          <w:lang w:val="ro-MD"/>
        </w:rPr>
        <w:t>totuși, la repartizarea locuințelor sociale, Comisiile din cadrul CR au ignorat aceste date, fiind avantaja</w:t>
      </w:r>
      <w:r w:rsidR="00C2250D">
        <w:rPr>
          <w:b w:val="0"/>
          <w:lang w:val="ro-MD"/>
        </w:rPr>
        <w:t>ți</w:t>
      </w:r>
      <w:r w:rsidRPr="006B3A99">
        <w:rPr>
          <w:b w:val="0"/>
          <w:lang w:val="ro-MD"/>
        </w:rPr>
        <w:t xml:space="preserve"> în special beneficiarii din categori</w:t>
      </w:r>
      <w:r w:rsidR="00C2250D">
        <w:rPr>
          <w:b w:val="0"/>
          <w:lang w:val="ro-MD"/>
        </w:rPr>
        <w:t>ile</w:t>
      </w:r>
      <w:r w:rsidRPr="006B3A99">
        <w:rPr>
          <w:b w:val="0"/>
          <w:lang w:val="ro-MD"/>
        </w:rPr>
        <w:t xml:space="preserve"> e) și c).</w:t>
      </w:r>
    </w:p>
    <w:p w14:paraId="2AE0E23F" w14:textId="02918710" w:rsidR="006B3A99" w:rsidRPr="006B3A99" w:rsidRDefault="006B3A99" w:rsidP="00EB15BA">
      <w:pPr>
        <w:spacing w:line="276" w:lineRule="auto"/>
        <w:ind w:firstLine="567"/>
        <w:jc w:val="both"/>
        <w:rPr>
          <w:b w:val="0"/>
          <w:lang w:val="ro-MD"/>
        </w:rPr>
      </w:pPr>
      <w:r w:rsidRPr="006B3A99">
        <w:rPr>
          <w:b w:val="0"/>
          <w:lang w:val="ro-MD"/>
        </w:rPr>
        <w:t xml:space="preserve">Auditul relevă că, contrar pct.4 din Regulament, precum și contrar scopului Proiectului, Comisia din cadrul CR Nisporeni, a repartizat în anul 2018, </w:t>
      </w:r>
      <w:r w:rsidRPr="006B3A99">
        <w:rPr>
          <w:u w:val="single"/>
          <w:lang w:val="ro-MD"/>
        </w:rPr>
        <w:t>cu titlu de excepție,</w:t>
      </w:r>
      <w:r w:rsidRPr="006B3A99">
        <w:rPr>
          <w:b w:val="0"/>
          <w:lang w:val="ro-MD"/>
        </w:rPr>
        <w:t xml:space="preserve"> </w:t>
      </w:r>
      <w:r w:rsidRPr="006B3A99">
        <w:rPr>
          <w:lang w:val="ro-MD"/>
        </w:rPr>
        <w:t>5 locuințe</w:t>
      </w:r>
      <w:r w:rsidRPr="006B3A99">
        <w:rPr>
          <w:b w:val="0"/>
          <w:lang w:val="ro-MD"/>
        </w:rPr>
        <w:t xml:space="preserve"> sociale unor funcționari cu funcții de conducere din cadrul entităților bugetare din raion, aceștia nefiind eligibili conform criteriilor privind veniturile obținute și lipsa/existența bunurilor imobile.</w:t>
      </w:r>
    </w:p>
    <w:p w14:paraId="105445DC" w14:textId="77777777" w:rsidR="006B3A99" w:rsidRPr="006B3A99" w:rsidRDefault="006B3A99" w:rsidP="00EB15BA">
      <w:pPr>
        <w:spacing w:line="276" w:lineRule="auto"/>
        <w:ind w:firstLine="567"/>
        <w:jc w:val="both"/>
        <w:rPr>
          <w:b w:val="0"/>
          <w:lang w:val="ro-MD"/>
        </w:rPr>
      </w:pPr>
      <w:r w:rsidRPr="006B3A99">
        <w:rPr>
          <w:b w:val="0"/>
          <w:lang w:val="ro-MD"/>
        </w:rPr>
        <w:t>Examinând situația economică și financiară a acestor beneficiari, auditul a constatat că aceștia au obținut venituri care sunt peste limita stabilită de Regulament, precum și existența unor bunuri imobile:</w:t>
      </w:r>
    </w:p>
    <w:p w14:paraId="0C08BA87" w14:textId="5BC1F659" w:rsidR="006B3A99" w:rsidRPr="006B3A99" w:rsidRDefault="00C2250D" w:rsidP="00EB15BA">
      <w:pPr>
        <w:numPr>
          <w:ilvl w:val="0"/>
          <w:numId w:val="21"/>
        </w:numPr>
        <w:spacing w:line="276" w:lineRule="auto"/>
        <w:ind w:left="0" w:firstLine="0"/>
        <w:contextualSpacing/>
        <w:jc w:val="both"/>
        <w:rPr>
          <w:rFonts w:asciiTheme="majorHAnsi" w:eastAsia="Times New Roman" w:hAnsiTheme="majorHAnsi" w:cstheme="majorHAnsi"/>
          <w:b w:val="0"/>
          <w:bCs/>
          <w:color w:val="000000"/>
          <w:szCs w:val="20"/>
          <w:lang w:val="ro-MD"/>
        </w:rPr>
      </w:pPr>
      <w:r>
        <w:rPr>
          <w:rFonts w:asciiTheme="majorHAnsi" w:eastAsia="Times New Roman" w:hAnsiTheme="majorHAnsi" w:cstheme="majorHAnsi"/>
          <w:b w:val="0"/>
          <w:bCs/>
          <w:color w:val="000000"/>
          <w:szCs w:val="20"/>
          <w:lang w:val="ro-MD"/>
        </w:rPr>
        <w:t>b</w:t>
      </w:r>
      <w:r w:rsidR="006B3A99" w:rsidRPr="006B3A99">
        <w:rPr>
          <w:rFonts w:asciiTheme="majorHAnsi" w:eastAsia="Times New Roman" w:hAnsiTheme="majorHAnsi" w:cstheme="majorHAnsi"/>
          <w:b w:val="0"/>
          <w:bCs/>
          <w:color w:val="000000"/>
          <w:szCs w:val="20"/>
          <w:lang w:val="ro-MD"/>
        </w:rPr>
        <w:t xml:space="preserve">eneficiarul nr.1 (angajat </w:t>
      </w:r>
      <w:r>
        <w:rPr>
          <w:rFonts w:asciiTheme="majorHAnsi" w:eastAsia="Times New Roman" w:hAnsiTheme="majorHAnsi" w:cstheme="majorHAnsi"/>
          <w:b w:val="0"/>
          <w:bCs/>
          <w:color w:val="000000"/>
          <w:szCs w:val="20"/>
          <w:lang w:val="ro-MD"/>
        </w:rPr>
        <w:t xml:space="preserve">la o </w:t>
      </w:r>
      <w:r w:rsidR="006B3A99" w:rsidRPr="006B3A99">
        <w:rPr>
          <w:rFonts w:asciiTheme="majorHAnsi" w:eastAsia="Times New Roman" w:hAnsiTheme="majorHAnsi" w:cstheme="majorHAnsi"/>
          <w:b w:val="0"/>
          <w:bCs/>
          <w:color w:val="000000"/>
          <w:szCs w:val="20"/>
          <w:lang w:val="ro-MD"/>
        </w:rPr>
        <w:t>instituție bugetară), împreună cu membrii adulți a</w:t>
      </w:r>
      <w:r>
        <w:rPr>
          <w:rFonts w:asciiTheme="majorHAnsi" w:eastAsia="Times New Roman" w:hAnsiTheme="majorHAnsi" w:cstheme="majorHAnsi"/>
          <w:b w:val="0"/>
          <w:bCs/>
          <w:color w:val="000000"/>
          <w:szCs w:val="20"/>
          <w:lang w:val="ro-MD"/>
        </w:rPr>
        <w:t>i</w:t>
      </w:r>
      <w:r w:rsidR="006B3A99" w:rsidRPr="006B3A99">
        <w:rPr>
          <w:rFonts w:asciiTheme="majorHAnsi" w:eastAsia="Times New Roman" w:hAnsiTheme="majorHAnsi" w:cstheme="majorHAnsi"/>
          <w:b w:val="0"/>
          <w:bCs/>
          <w:color w:val="000000"/>
          <w:szCs w:val="20"/>
          <w:lang w:val="ro-MD"/>
        </w:rPr>
        <w:t xml:space="preserve"> familiei, în perioada 2018-2020 a obținut venituri salariale în sumă totală de 477,3 mii lei</w:t>
      </w:r>
      <w:r>
        <w:rPr>
          <w:rFonts w:asciiTheme="majorHAnsi" w:eastAsia="Times New Roman" w:hAnsiTheme="majorHAnsi" w:cstheme="majorHAnsi"/>
          <w:b w:val="0"/>
          <w:bCs/>
          <w:color w:val="000000"/>
          <w:szCs w:val="20"/>
          <w:lang w:val="ro-MD"/>
        </w:rPr>
        <w:t>,</w:t>
      </w:r>
      <w:r w:rsidR="006B3A99" w:rsidRPr="006B3A99">
        <w:rPr>
          <w:rFonts w:asciiTheme="majorHAnsi" w:eastAsia="Times New Roman" w:hAnsiTheme="majorHAnsi" w:cstheme="majorHAnsi"/>
          <w:b w:val="0"/>
          <w:bCs/>
          <w:color w:val="000000"/>
          <w:szCs w:val="20"/>
          <w:lang w:val="ro-MD"/>
        </w:rPr>
        <w:t xml:space="preserve"> sau 13,2 mii lei/lunar, precum și dețin</w:t>
      </w:r>
      <w:r>
        <w:rPr>
          <w:rFonts w:asciiTheme="majorHAnsi" w:eastAsia="Times New Roman" w:hAnsiTheme="majorHAnsi" w:cstheme="majorHAnsi"/>
          <w:b w:val="0"/>
          <w:bCs/>
          <w:color w:val="000000"/>
          <w:szCs w:val="20"/>
          <w:lang w:val="ro-MD"/>
        </w:rPr>
        <w:t>e</w:t>
      </w:r>
      <w:r w:rsidR="006B3A99" w:rsidRPr="006B3A99">
        <w:rPr>
          <w:rFonts w:asciiTheme="majorHAnsi" w:eastAsia="Times New Roman" w:hAnsiTheme="majorHAnsi" w:cstheme="majorHAnsi"/>
          <w:b w:val="0"/>
          <w:bCs/>
          <w:color w:val="000000"/>
          <w:szCs w:val="20"/>
          <w:lang w:val="ro-MD"/>
        </w:rPr>
        <w:t xml:space="preserve"> un teren pentru construcții în or. Nisporeni și o încăpere locativă în mun. Chișinău (procurat</w:t>
      </w:r>
      <w:r>
        <w:rPr>
          <w:rFonts w:asciiTheme="majorHAnsi" w:eastAsia="Times New Roman" w:hAnsiTheme="majorHAnsi" w:cstheme="majorHAnsi"/>
          <w:b w:val="0"/>
          <w:bCs/>
          <w:color w:val="000000"/>
          <w:szCs w:val="20"/>
          <w:lang w:val="ro-MD"/>
        </w:rPr>
        <w:t>ă</w:t>
      </w:r>
      <w:r w:rsidR="006B3A99" w:rsidRPr="006B3A99">
        <w:rPr>
          <w:rFonts w:asciiTheme="majorHAnsi" w:eastAsia="Times New Roman" w:hAnsiTheme="majorHAnsi" w:cstheme="majorHAnsi"/>
          <w:b w:val="0"/>
          <w:bCs/>
          <w:color w:val="000000"/>
          <w:szCs w:val="20"/>
          <w:lang w:val="ro-MD"/>
        </w:rPr>
        <w:t xml:space="preserve"> la 21.01.2021);</w:t>
      </w:r>
    </w:p>
    <w:p w14:paraId="45E889F6" w14:textId="3B149EBB" w:rsidR="006B3A99" w:rsidRPr="006B3A99" w:rsidRDefault="00C2250D" w:rsidP="00EB15BA">
      <w:pPr>
        <w:numPr>
          <w:ilvl w:val="0"/>
          <w:numId w:val="21"/>
        </w:numPr>
        <w:spacing w:line="276" w:lineRule="auto"/>
        <w:ind w:left="0" w:firstLine="0"/>
        <w:contextualSpacing/>
        <w:jc w:val="both"/>
        <w:rPr>
          <w:rFonts w:asciiTheme="majorHAnsi" w:eastAsia="Times New Roman" w:hAnsiTheme="majorHAnsi" w:cstheme="majorHAnsi"/>
          <w:b w:val="0"/>
          <w:bCs/>
          <w:color w:val="000000"/>
          <w:szCs w:val="20"/>
          <w:lang w:val="ro-MD"/>
        </w:rPr>
      </w:pPr>
      <w:r>
        <w:rPr>
          <w:rFonts w:asciiTheme="majorHAnsi" w:eastAsia="Times New Roman" w:hAnsiTheme="majorHAnsi" w:cstheme="majorHAnsi"/>
          <w:b w:val="0"/>
          <w:bCs/>
          <w:color w:val="000000"/>
          <w:szCs w:val="20"/>
          <w:lang w:val="ro-MD"/>
        </w:rPr>
        <w:t>b</w:t>
      </w:r>
      <w:r w:rsidR="006B3A99" w:rsidRPr="006B3A99">
        <w:rPr>
          <w:rFonts w:asciiTheme="majorHAnsi" w:eastAsia="Times New Roman" w:hAnsiTheme="majorHAnsi" w:cstheme="majorHAnsi"/>
          <w:b w:val="0"/>
          <w:bCs/>
          <w:color w:val="000000"/>
          <w:szCs w:val="20"/>
          <w:lang w:val="ro-MD"/>
        </w:rPr>
        <w:t>eneficiarul nr.2, care nu se încadrează nici într-o categorie eligibilă, fiind fondator și director la 2 întreprinderi private (una din ele este stație de alimentare cu combustibil), a obținut venituri salariale în perioada 2018-2020, împreună cu membrii adulți ai familiei, în sumă totală de 374,4 mii lei</w:t>
      </w:r>
      <w:r>
        <w:rPr>
          <w:rFonts w:asciiTheme="majorHAnsi" w:eastAsia="Times New Roman" w:hAnsiTheme="majorHAnsi" w:cstheme="majorHAnsi"/>
          <w:b w:val="0"/>
          <w:bCs/>
          <w:color w:val="000000"/>
          <w:szCs w:val="20"/>
          <w:lang w:val="ro-MD"/>
        </w:rPr>
        <w:t>,</w:t>
      </w:r>
      <w:r w:rsidR="006B3A99" w:rsidRPr="006B3A99">
        <w:rPr>
          <w:rFonts w:asciiTheme="majorHAnsi" w:eastAsia="Times New Roman" w:hAnsiTheme="majorHAnsi" w:cstheme="majorHAnsi"/>
          <w:b w:val="0"/>
          <w:bCs/>
          <w:color w:val="000000"/>
          <w:szCs w:val="20"/>
          <w:lang w:val="ro-MD"/>
        </w:rPr>
        <w:t xml:space="preserve"> sau 10,4 mii lei lunar, precum și dețin</w:t>
      </w:r>
      <w:r>
        <w:rPr>
          <w:rFonts w:asciiTheme="majorHAnsi" w:eastAsia="Times New Roman" w:hAnsiTheme="majorHAnsi" w:cstheme="majorHAnsi"/>
          <w:b w:val="0"/>
          <w:bCs/>
          <w:color w:val="000000"/>
          <w:szCs w:val="20"/>
          <w:lang w:val="ro-MD"/>
        </w:rPr>
        <w:t>e</w:t>
      </w:r>
      <w:r w:rsidR="006B3A99" w:rsidRPr="006B3A99">
        <w:rPr>
          <w:rFonts w:asciiTheme="majorHAnsi" w:eastAsia="Times New Roman" w:hAnsiTheme="majorHAnsi" w:cstheme="majorHAnsi"/>
          <w:b w:val="0"/>
          <w:bCs/>
          <w:color w:val="000000"/>
          <w:szCs w:val="20"/>
          <w:lang w:val="ro-MD"/>
        </w:rPr>
        <w:t xml:space="preserve"> în proprietate 3 terenuri agricole;</w:t>
      </w:r>
    </w:p>
    <w:p w14:paraId="05016FB2" w14:textId="211A4314" w:rsidR="006B3A99" w:rsidRPr="006B3A99" w:rsidRDefault="00C2250D" w:rsidP="00EB15BA">
      <w:pPr>
        <w:numPr>
          <w:ilvl w:val="0"/>
          <w:numId w:val="21"/>
        </w:numPr>
        <w:spacing w:line="276" w:lineRule="auto"/>
        <w:ind w:left="0" w:firstLine="0"/>
        <w:contextualSpacing/>
        <w:jc w:val="both"/>
        <w:rPr>
          <w:rFonts w:asciiTheme="majorHAnsi" w:eastAsia="Times New Roman" w:hAnsiTheme="majorHAnsi" w:cstheme="majorHAnsi"/>
          <w:b w:val="0"/>
          <w:bCs/>
          <w:color w:val="000000"/>
          <w:szCs w:val="20"/>
          <w:lang w:val="ro-MD"/>
        </w:rPr>
      </w:pPr>
      <w:r>
        <w:rPr>
          <w:rFonts w:asciiTheme="majorHAnsi" w:eastAsia="Times New Roman" w:hAnsiTheme="majorHAnsi" w:cstheme="majorHAnsi"/>
          <w:b w:val="0"/>
          <w:bCs/>
          <w:color w:val="000000"/>
          <w:szCs w:val="20"/>
          <w:lang w:val="ro-MD"/>
        </w:rPr>
        <w:lastRenderedPageBreak/>
        <w:t>b</w:t>
      </w:r>
      <w:r w:rsidR="006B3A99" w:rsidRPr="006B3A99">
        <w:rPr>
          <w:rFonts w:asciiTheme="majorHAnsi" w:eastAsia="Times New Roman" w:hAnsiTheme="majorHAnsi" w:cstheme="majorHAnsi"/>
          <w:b w:val="0"/>
          <w:bCs/>
          <w:color w:val="000000"/>
          <w:szCs w:val="20"/>
          <w:lang w:val="ro-MD"/>
        </w:rPr>
        <w:t xml:space="preserve">eneficiarul nr.3 (angajat </w:t>
      </w:r>
      <w:r>
        <w:rPr>
          <w:rFonts w:asciiTheme="majorHAnsi" w:eastAsia="Times New Roman" w:hAnsiTheme="majorHAnsi" w:cstheme="majorHAnsi"/>
          <w:b w:val="0"/>
          <w:bCs/>
          <w:color w:val="000000"/>
          <w:szCs w:val="20"/>
          <w:lang w:val="ro-MD"/>
        </w:rPr>
        <w:t xml:space="preserve">la o </w:t>
      </w:r>
      <w:r w:rsidR="006B3A99" w:rsidRPr="006B3A99">
        <w:rPr>
          <w:rFonts w:asciiTheme="majorHAnsi" w:eastAsia="Times New Roman" w:hAnsiTheme="majorHAnsi" w:cstheme="majorHAnsi"/>
          <w:b w:val="0"/>
          <w:bCs/>
          <w:color w:val="000000"/>
          <w:szCs w:val="20"/>
          <w:lang w:val="ro-MD"/>
        </w:rPr>
        <w:t>instituție bugetară), a obținut venituri salariale în perioada 2018-2020 în sumă totală de 829,3 mii lei</w:t>
      </w:r>
      <w:r>
        <w:rPr>
          <w:rFonts w:asciiTheme="majorHAnsi" w:eastAsia="Times New Roman" w:hAnsiTheme="majorHAnsi" w:cstheme="majorHAnsi"/>
          <w:b w:val="0"/>
          <w:bCs/>
          <w:color w:val="000000"/>
          <w:szCs w:val="20"/>
          <w:lang w:val="ro-MD"/>
        </w:rPr>
        <w:t>,</w:t>
      </w:r>
      <w:r w:rsidR="006B3A99" w:rsidRPr="006B3A99">
        <w:rPr>
          <w:rFonts w:asciiTheme="majorHAnsi" w:eastAsia="Times New Roman" w:hAnsiTheme="majorHAnsi" w:cstheme="majorHAnsi"/>
          <w:b w:val="0"/>
          <w:bCs/>
          <w:color w:val="000000"/>
          <w:szCs w:val="20"/>
          <w:lang w:val="ro-MD"/>
        </w:rPr>
        <w:t xml:space="preserve"> sau 23,0 mii lei lunar, precum și deține în proprietate 25 </w:t>
      </w:r>
      <w:r>
        <w:rPr>
          <w:rFonts w:asciiTheme="majorHAnsi" w:eastAsia="Times New Roman" w:hAnsiTheme="majorHAnsi" w:cstheme="majorHAnsi"/>
          <w:b w:val="0"/>
          <w:bCs/>
          <w:color w:val="000000"/>
          <w:szCs w:val="20"/>
          <w:lang w:val="ro-MD"/>
        </w:rPr>
        <w:t xml:space="preserve">de </w:t>
      </w:r>
      <w:r w:rsidR="006B3A99" w:rsidRPr="006B3A99">
        <w:rPr>
          <w:rFonts w:asciiTheme="majorHAnsi" w:eastAsia="Times New Roman" w:hAnsiTheme="majorHAnsi" w:cstheme="majorHAnsi"/>
          <w:b w:val="0"/>
          <w:bCs/>
          <w:color w:val="000000"/>
          <w:szCs w:val="20"/>
          <w:lang w:val="ro-MD"/>
        </w:rPr>
        <w:t>terenuri agricole și o construcție comercială;</w:t>
      </w:r>
    </w:p>
    <w:p w14:paraId="2326C486" w14:textId="078C1343" w:rsidR="006B3A99" w:rsidRPr="006B3A99" w:rsidRDefault="00C2250D" w:rsidP="00EB15BA">
      <w:pPr>
        <w:numPr>
          <w:ilvl w:val="0"/>
          <w:numId w:val="21"/>
        </w:numPr>
        <w:spacing w:line="276" w:lineRule="auto"/>
        <w:ind w:left="0" w:firstLine="0"/>
        <w:contextualSpacing/>
        <w:jc w:val="both"/>
        <w:rPr>
          <w:rFonts w:asciiTheme="majorHAnsi" w:eastAsia="Times New Roman" w:hAnsiTheme="majorHAnsi" w:cstheme="majorHAnsi"/>
          <w:b w:val="0"/>
          <w:bCs/>
          <w:color w:val="000000"/>
          <w:szCs w:val="20"/>
          <w:lang w:val="ro-MD"/>
        </w:rPr>
      </w:pPr>
      <w:r>
        <w:rPr>
          <w:rFonts w:asciiTheme="majorHAnsi" w:eastAsia="Times New Roman" w:hAnsiTheme="majorHAnsi" w:cstheme="majorHAnsi"/>
          <w:b w:val="0"/>
          <w:bCs/>
          <w:color w:val="000000"/>
          <w:szCs w:val="20"/>
          <w:lang w:val="ro-MD"/>
        </w:rPr>
        <w:t>b</w:t>
      </w:r>
      <w:r w:rsidR="006B3A99" w:rsidRPr="006B3A99">
        <w:rPr>
          <w:rFonts w:asciiTheme="majorHAnsi" w:eastAsia="Times New Roman" w:hAnsiTheme="majorHAnsi" w:cstheme="majorHAnsi"/>
          <w:b w:val="0"/>
          <w:bCs/>
          <w:color w:val="000000"/>
          <w:szCs w:val="20"/>
          <w:lang w:val="ro-MD"/>
        </w:rPr>
        <w:t xml:space="preserve">eneficiarul nr.4 (angajat </w:t>
      </w:r>
      <w:r>
        <w:rPr>
          <w:rFonts w:asciiTheme="majorHAnsi" w:eastAsia="Times New Roman" w:hAnsiTheme="majorHAnsi" w:cstheme="majorHAnsi"/>
          <w:b w:val="0"/>
          <w:bCs/>
          <w:color w:val="000000"/>
          <w:szCs w:val="20"/>
          <w:lang w:val="ro-MD"/>
        </w:rPr>
        <w:t xml:space="preserve">la o </w:t>
      </w:r>
      <w:r w:rsidR="006B3A99" w:rsidRPr="006B3A99">
        <w:rPr>
          <w:rFonts w:asciiTheme="majorHAnsi" w:eastAsia="Times New Roman" w:hAnsiTheme="majorHAnsi" w:cstheme="majorHAnsi"/>
          <w:b w:val="0"/>
          <w:bCs/>
          <w:color w:val="000000"/>
          <w:szCs w:val="20"/>
          <w:lang w:val="ro-MD"/>
        </w:rPr>
        <w:t>instituție bugetară), împreună cu membrii adulți ai familiei, a obținut în perioada 2018-2020 venituri salariale în sumă totală de 384,4 mii lei</w:t>
      </w:r>
      <w:r>
        <w:rPr>
          <w:rFonts w:asciiTheme="majorHAnsi" w:eastAsia="Times New Roman" w:hAnsiTheme="majorHAnsi" w:cstheme="majorHAnsi"/>
          <w:b w:val="0"/>
          <w:bCs/>
          <w:color w:val="000000"/>
          <w:szCs w:val="20"/>
          <w:lang w:val="ro-MD"/>
        </w:rPr>
        <w:t>,</w:t>
      </w:r>
      <w:r w:rsidR="006B3A99" w:rsidRPr="006B3A99">
        <w:rPr>
          <w:rFonts w:asciiTheme="majorHAnsi" w:eastAsia="Times New Roman" w:hAnsiTheme="majorHAnsi" w:cstheme="majorHAnsi"/>
          <w:b w:val="0"/>
          <w:bCs/>
          <w:color w:val="000000"/>
          <w:szCs w:val="20"/>
          <w:lang w:val="ro-MD"/>
        </w:rPr>
        <w:t xml:space="preserve"> sau 10,7 mii lei lunar;</w:t>
      </w:r>
    </w:p>
    <w:p w14:paraId="214E1FC0" w14:textId="23CB9F46" w:rsidR="006B3A99" w:rsidRPr="006B3A99" w:rsidRDefault="00C2250D" w:rsidP="00EB15BA">
      <w:pPr>
        <w:numPr>
          <w:ilvl w:val="0"/>
          <w:numId w:val="21"/>
        </w:numPr>
        <w:spacing w:line="276" w:lineRule="auto"/>
        <w:ind w:left="0" w:firstLine="0"/>
        <w:contextualSpacing/>
        <w:jc w:val="both"/>
        <w:rPr>
          <w:rFonts w:asciiTheme="majorHAnsi" w:eastAsia="Times New Roman" w:hAnsiTheme="majorHAnsi" w:cstheme="majorHAnsi"/>
          <w:b w:val="0"/>
          <w:bCs/>
          <w:color w:val="000000"/>
          <w:szCs w:val="20"/>
          <w:lang w:val="ro-MD"/>
        </w:rPr>
      </w:pPr>
      <w:r>
        <w:rPr>
          <w:rFonts w:asciiTheme="majorHAnsi" w:eastAsia="Times New Roman" w:hAnsiTheme="majorHAnsi" w:cstheme="majorHAnsi"/>
          <w:b w:val="0"/>
          <w:bCs/>
          <w:color w:val="000000"/>
          <w:szCs w:val="20"/>
          <w:lang w:val="ro-MD"/>
        </w:rPr>
        <w:t>b</w:t>
      </w:r>
      <w:r w:rsidR="006B3A99" w:rsidRPr="006B3A99">
        <w:rPr>
          <w:rFonts w:asciiTheme="majorHAnsi" w:eastAsia="Times New Roman" w:hAnsiTheme="majorHAnsi" w:cstheme="majorHAnsi"/>
          <w:b w:val="0"/>
          <w:bCs/>
          <w:color w:val="000000"/>
          <w:szCs w:val="20"/>
          <w:lang w:val="ro-MD"/>
        </w:rPr>
        <w:t xml:space="preserve">eneficiarul nr.5 (angajat </w:t>
      </w:r>
      <w:r>
        <w:rPr>
          <w:rFonts w:asciiTheme="majorHAnsi" w:eastAsia="Times New Roman" w:hAnsiTheme="majorHAnsi" w:cstheme="majorHAnsi"/>
          <w:b w:val="0"/>
          <w:bCs/>
          <w:color w:val="000000"/>
          <w:szCs w:val="20"/>
          <w:lang w:val="ro-MD"/>
        </w:rPr>
        <w:t xml:space="preserve">la o </w:t>
      </w:r>
      <w:r w:rsidR="006B3A99" w:rsidRPr="006B3A99">
        <w:rPr>
          <w:rFonts w:asciiTheme="majorHAnsi" w:eastAsia="Times New Roman" w:hAnsiTheme="majorHAnsi" w:cstheme="majorHAnsi"/>
          <w:b w:val="0"/>
          <w:bCs/>
          <w:color w:val="000000"/>
          <w:szCs w:val="20"/>
          <w:lang w:val="ro-MD"/>
        </w:rPr>
        <w:t>instituție bugetară), în perioada 2018-2020 a obținut venituri salariale în sumă totală de 855,0 mii lei</w:t>
      </w:r>
      <w:r>
        <w:rPr>
          <w:rFonts w:asciiTheme="majorHAnsi" w:eastAsia="Times New Roman" w:hAnsiTheme="majorHAnsi" w:cstheme="majorHAnsi"/>
          <w:b w:val="0"/>
          <w:bCs/>
          <w:color w:val="000000"/>
          <w:szCs w:val="20"/>
          <w:lang w:val="ro-MD"/>
        </w:rPr>
        <w:t>,</w:t>
      </w:r>
      <w:r w:rsidR="006B3A99" w:rsidRPr="006B3A99">
        <w:rPr>
          <w:rFonts w:asciiTheme="majorHAnsi" w:eastAsia="Times New Roman" w:hAnsiTheme="majorHAnsi" w:cstheme="majorHAnsi"/>
          <w:b w:val="0"/>
          <w:bCs/>
          <w:color w:val="000000"/>
          <w:szCs w:val="20"/>
          <w:lang w:val="ro-MD"/>
        </w:rPr>
        <w:t xml:space="preserve"> sau 23,8 mii lei lunar, precum și a vândut o încăpere locativă din mun. Chișinău în anul 2019.</w:t>
      </w:r>
    </w:p>
    <w:p w14:paraId="4D24BEC6" w14:textId="0700F1C5" w:rsidR="006B3A99" w:rsidRPr="006B3A99" w:rsidRDefault="006B3A99" w:rsidP="00EB15BA">
      <w:pPr>
        <w:numPr>
          <w:ilvl w:val="0"/>
          <w:numId w:val="25"/>
        </w:numPr>
        <w:spacing w:line="276" w:lineRule="auto"/>
        <w:ind w:left="0" w:firstLine="0"/>
        <w:contextualSpacing/>
        <w:jc w:val="both"/>
        <w:rPr>
          <w:rFonts w:asciiTheme="majorHAnsi" w:eastAsiaTheme="minorHAnsi" w:hAnsiTheme="majorHAnsi" w:cstheme="majorHAnsi"/>
          <w:b w:val="0"/>
          <w:szCs w:val="24"/>
          <w:lang w:val="ro-MD"/>
        </w:rPr>
      </w:pPr>
      <w:r w:rsidRPr="006B3A99">
        <w:rPr>
          <w:b w:val="0"/>
          <w:lang w:val="ro-MD"/>
        </w:rPr>
        <w:t xml:space="preserve"> </w:t>
      </w:r>
      <w:r w:rsidRPr="006B3A99">
        <w:rPr>
          <w:rFonts w:asciiTheme="majorHAnsi" w:eastAsiaTheme="minorHAnsi" w:hAnsiTheme="majorHAnsi" w:cstheme="majorHAnsi"/>
          <w:b w:val="0"/>
          <w:szCs w:val="24"/>
          <w:lang w:val="ro-MD"/>
        </w:rPr>
        <w:t>Contrar prevederilor pct.4 subpct.3</w:t>
      </w:r>
      <w:r w:rsidRPr="006B3A99">
        <w:rPr>
          <w:rFonts w:asciiTheme="majorHAnsi" w:eastAsiaTheme="minorHAnsi" w:hAnsiTheme="majorHAnsi" w:cstheme="majorHAnsi"/>
          <w:b w:val="0"/>
          <w:szCs w:val="24"/>
          <w:vertAlign w:val="superscript"/>
          <w:lang w:val="ro-MD"/>
        </w:rPr>
        <w:footnoteReference w:id="19"/>
      </w:r>
      <w:r w:rsidRPr="006B3A99">
        <w:rPr>
          <w:rFonts w:asciiTheme="majorHAnsi" w:eastAsiaTheme="minorHAnsi" w:hAnsiTheme="majorHAnsi" w:cstheme="majorHAnsi"/>
          <w:b w:val="0"/>
          <w:szCs w:val="24"/>
          <w:lang w:val="ro-MD"/>
        </w:rPr>
        <w:t xml:space="preserve"> din Regulamentul aprobat prin Ordinul nr.75 din </w:t>
      </w:r>
      <w:r w:rsidRPr="006B3A99">
        <w:rPr>
          <w:rFonts w:asciiTheme="majorHAnsi" w:eastAsia="Times New Roman" w:hAnsiTheme="majorHAnsi" w:cstheme="majorHAnsi"/>
          <w:b w:val="0"/>
          <w:bCs/>
          <w:color w:val="000000"/>
          <w:szCs w:val="24"/>
          <w:lang w:val="ro-MD"/>
        </w:rPr>
        <w:t>14.05.2014</w:t>
      </w:r>
      <w:r w:rsidR="00C2250D">
        <w:rPr>
          <w:rFonts w:asciiTheme="majorHAnsi" w:eastAsia="Times New Roman" w:hAnsiTheme="majorHAnsi" w:cstheme="majorHAnsi"/>
          <w:b w:val="0"/>
          <w:bCs/>
          <w:color w:val="000000"/>
          <w:szCs w:val="24"/>
          <w:lang w:val="ro-MD"/>
        </w:rPr>
        <w:t>,</w:t>
      </w:r>
      <w:r w:rsidRPr="006B3A99">
        <w:rPr>
          <w:rFonts w:asciiTheme="majorHAnsi" w:eastAsia="Times New Roman" w:hAnsiTheme="majorHAnsi" w:cstheme="majorHAnsi"/>
          <w:b w:val="0"/>
          <w:bCs/>
          <w:color w:val="000000"/>
          <w:szCs w:val="24"/>
          <w:lang w:val="ro-MD"/>
        </w:rPr>
        <w:t xml:space="preserve"> cât și Regulament</w:t>
      </w:r>
      <w:r w:rsidR="000B54C9">
        <w:rPr>
          <w:rFonts w:asciiTheme="majorHAnsi" w:eastAsia="Times New Roman" w:hAnsiTheme="majorHAnsi" w:cstheme="majorHAnsi"/>
          <w:b w:val="0"/>
          <w:bCs/>
          <w:color w:val="000000"/>
          <w:szCs w:val="24"/>
          <w:lang w:val="ro-MD"/>
        </w:rPr>
        <w:t>elor</w:t>
      </w:r>
      <w:r w:rsidRPr="006B3A99">
        <w:rPr>
          <w:rFonts w:asciiTheme="majorHAnsi" w:eastAsia="Times New Roman" w:hAnsiTheme="majorHAnsi" w:cstheme="majorHAnsi"/>
          <w:b w:val="0"/>
          <w:bCs/>
          <w:color w:val="000000"/>
          <w:szCs w:val="24"/>
          <w:lang w:val="ro-MD"/>
        </w:rPr>
        <w:t xml:space="preserve"> C</w:t>
      </w:r>
      <w:r w:rsidR="000B54C9">
        <w:rPr>
          <w:rFonts w:asciiTheme="majorHAnsi" w:eastAsia="Times New Roman" w:hAnsiTheme="majorHAnsi" w:cstheme="majorHAnsi"/>
          <w:b w:val="0"/>
          <w:bCs/>
          <w:color w:val="000000"/>
          <w:szCs w:val="24"/>
          <w:lang w:val="ro-MD"/>
        </w:rPr>
        <w:t>R</w:t>
      </w:r>
      <w:r w:rsidRPr="006B3A99">
        <w:rPr>
          <w:rFonts w:asciiTheme="majorHAnsi" w:eastAsia="Times New Roman" w:hAnsiTheme="majorHAnsi" w:cstheme="majorHAnsi"/>
          <w:b w:val="0"/>
          <w:bCs/>
          <w:color w:val="000000"/>
          <w:szCs w:val="24"/>
          <w:lang w:val="ro-MD"/>
        </w:rPr>
        <w:t xml:space="preserve">, în </w:t>
      </w:r>
      <w:r w:rsidRPr="006B3A99">
        <w:rPr>
          <w:rFonts w:asciiTheme="majorHAnsi" w:eastAsia="Times New Roman" w:hAnsiTheme="majorHAnsi" w:cstheme="majorHAnsi"/>
          <w:bCs/>
          <w:color w:val="000000"/>
          <w:szCs w:val="24"/>
          <w:lang w:val="ro-MD"/>
        </w:rPr>
        <w:t xml:space="preserve">24 </w:t>
      </w:r>
      <w:r w:rsidR="000B54C9">
        <w:rPr>
          <w:rFonts w:asciiTheme="majorHAnsi" w:eastAsia="Times New Roman" w:hAnsiTheme="majorHAnsi" w:cstheme="majorHAnsi"/>
          <w:bCs/>
          <w:color w:val="000000"/>
          <w:szCs w:val="24"/>
          <w:lang w:val="ro-MD"/>
        </w:rPr>
        <w:t xml:space="preserve">de </w:t>
      </w:r>
      <w:r w:rsidRPr="006B3A99">
        <w:rPr>
          <w:rFonts w:asciiTheme="majorHAnsi" w:eastAsia="Times New Roman" w:hAnsiTheme="majorHAnsi" w:cstheme="majorHAnsi"/>
          <w:bCs/>
          <w:color w:val="000000"/>
          <w:szCs w:val="24"/>
          <w:lang w:val="ro-MD"/>
        </w:rPr>
        <w:t xml:space="preserve">cazuri </w:t>
      </w:r>
      <w:r w:rsidR="00792469">
        <w:rPr>
          <w:rFonts w:asciiTheme="majorHAnsi" w:eastAsia="Times New Roman" w:hAnsiTheme="majorHAnsi" w:cstheme="majorHAnsi"/>
          <w:b w:val="0"/>
          <w:bCs/>
          <w:color w:val="000000"/>
          <w:szCs w:val="24"/>
          <w:lang w:val="ro-MD"/>
        </w:rPr>
        <w:t>din cele 139</w:t>
      </w:r>
      <w:r w:rsidRPr="006B3A99">
        <w:rPr>
          <w:rFonts w:asciiTheme="majorHAnsi" w:eastAsia="Times New Roman" w:hAnsiTheme="majorHAnsi" w:cstheme="majorHAnsi"/>
          <w:b w:val="0"/>
          <w:bCs/>
          <w:color w:val="000000"/>
          <w:szCs w:val="24"/>
          <w:lang w:val="ro-MD"/>
        </w:rPr>
        <w:t xml:space="preserve"> verificate, Comisiile din cadrul </w:t>
      </w:r>
      <w:r w:rsidR="000B54C9">
        <w:rPr>
          <w:rFonts w:asciiTheme="majorHAnsi" w:eastAsia="Times New Roman" w:hAnsiTheme="majorHAnsi" w:cstheme="majorHAnsi"/>
          <w:b w:val="0"/>
          <w:bCs/>
          <w:color w:val="000000"/>
          <w:szCs w:val="24"/>
          <w:lang w:val="ro-MD"/>
        </w:rPr>
        <w:t>CR:</w:t>
      </w:r>
      <w:r w:rsidRPr="006B3A99">
        <w:rPr>
          <w:rFonts w:asciiTheme="majorHAnsi" w:eastAsia="Times New Roman" w:hAnsiTheme="majorHAnsi" w:cstheme="majorHAnsi"/>
          <w:b w:val="0"/>
          <w:bCs/>
          <w:color w:val="000000"/>
          <w:szCs w:val="24"/>
          <w:lang w:val="ro-MD"/>
        </w:rPr>
        <w:t xml:space="preserve"> Briceni (2 cazuri),  Fălești (7 cazuri), S</w:t>
      </w:r>
      <w:r w:rsidR="000B54C9">
        <w:rPr>
          <w:rFonts w:asciiTheme="majorHAnsi" w:eastAsia="Times New Roman" w:hAnsiTheme="majorHAnsi" w:cstheme="majorHAnsi"/>
          <w:b w:val="0"/>
          <w:bCs/>
          <w:color w:val="000000"/>
          <w:szCs w:val="24"/>
          <w:lang w:val="ro-MD"/>
        </w:rPr>
        <w:t>â</w:t>
      </w:r>
      <w:r w:rsidRPr="006B3A99">
        <w:rPr>
          <w:rFonts w:asciiTheme="majorHAnsi" w:eastAsia="Times New Roman" w:hAnsiTheme="majorHAnsi" w:cstheme="majorHAnsi"/>
          <w:b w:val="0"/>
          <w:bCs/>
          <w:color w:val="000000"/>
          <w:szCs w:val="24"/>
          <w:lang w:val="ro-MD"/>
        </w:rPr>
        <w:t>ngerei (6 cazuri) și Soroca (9 cazuri)</w:t>
      </w:r>
      <w:r w:rsidR="000B54C9">
        <w:rPr>
          <w:rFonts w:asciiTheme="majorHAnsi" w:eastAsia="Times New Roman" w:hAnsiTheme="majorHAnsi" w:cstheme="majorHAnsi"/>
          <w:b w:val="0"/>
          <w:bCs/>
          <w:color w:val="000000"/>
          <w:szCs w:val="24"/>
          <w:lang w:val="ro-MD"/>
        </w:rPr>
        <w:t>,</w:t>
      </w:r>
      <w:r w:rsidRPr="006B3A99">
        <w:rPr>
          <w:rFonts w:asciiTheme="majorHAnsi" w:eastAsia="Times New Roman" w:hAnsiTheme="majorHAnsi" w:cstheme="majorHAnsi"/>
          <w:b w:val="0"/>
          <w:bCs/>
          <w:color w:val="000000"/>
          <w:szCs w:val="24"/>
          <w:lang w:val="ro-MD"/>
        </w:rPr>
        <w:t xml:space="preserve"> au repartizat locuințe sociale beneficiarilor, cu toate că aceștia din urmă sau membrii familiilor lor au deținut la momentul depunerii cererilor </w:t>
      </w:r>
      <w:r w:rsidRPr="006B3A99">
        <w:rPr>
          <w:rFonts w:asciiTheme="majorHAnsi" w:hAnsiTheme="majorHAnsi" w:cstheme="majorHAnsi"/>
          <w:b w:val="0"/>
          <w:szCs w:val="24"/>
          <w:lang w:val="ro-RO"/>
        </w:rPr>
        <w:t>locuinţe pe teritoriul țării, teren</w:t>
      </w:r>
      <w:r w:rsidR="000B54C9">
        <w:rPr>
          <w:rFonts w:asciiTheme="majorHAnsi" w:hAnsiTheme="majorHAnsi" w:cstheme="majorHAnsi"/>
          <w:b w:val="0"/>
          <w:szCs w:val="24"/>
          <w:lang w:val="ro-RO"/>
        </w:rPr>
        <w:t>uri</w:t>
      </w:r>
      <w:r w:rsidRPr="006B3A99">
        <w:rPr>
          <w:rFonts w:asciiTheme="majorHAnsi" w:hAnsiTheme="majorHAnsi" w:cstheme="majorHAnsi"/>
          <w:b w:val="0"/>
          <w:szCs w:val="24"/>
          <w:lang w:val="ro-RO"/>
        </w:rPr>
        <w:t xml:space="preserve"> pentru construcția de locuinţe, precum și terenuri cu altă destinație</w:t>
      </w:r>
      <w:r w:rsidRPr="006B3A99">
        <w:rPr>
          <w:rFonts w:asciiTheme="majorHAnsi" w:eastAsia="Times New Roman" w:hAnsiTheme="majorHAnsi" w:cstheme="majorHAnsi"/>
          <w:b w:val="0"/>
          <w:bCs/>
          <w:color w:val="000000"/>
          <w:szCs w:val="24"/>
          <w:lang w:val="ro-MD"/>
        </w:rPr>
        <w:t xml:space="preserve">. </w:t>
      </w:r>
    </w:p>
    <w:p w14:paraId="15B78A59" w14:textId="098C5DF9" w:rsidR="006B3A99" w:rsidRPr="006B3A99" w:rsidRDefault="006B3A99" w:rsidP="00EB15BA">
      <w:pPr>
        <w:numPr>
          <w:ilvl w:val="0"/>
          <w:numId w:val="26"/>
        </w:numPr>
        <w:spacing w:line="276" w:lineRule="auto"/>
        <w:ind w:left="0" w:firstLine="0"/>
        <w:contextualSpacing/>
        <w:jc w:val="both"/>
        <w:rPr>
          <w:b w:val="0"/>
          <w:lang w:val="ro-MD"/>
        </w:rPr>
      </w:pPr>
      <w:r w:rsidRPr="006B3A99">
        <w:rPr>
          <w:b w:val="0"/>
          <w:lang w:val="ro-MD"/>
        </w:rPr>
        <w:t xml:space="preserve">În pct.4 din Regulament au fost stabilite condițiile obligatorii pentru a beneficia de locuințe sociale, prezentate în Anexa nr.3 la prezentul Raport. Contrar prevederilor respective, în </w:t>
      </w:r>
      <w:r w:rsidR="00786831">
        <w:rPr>
          <w:lang w:val="ro-MD"/>
        </w:rPr>
        <w:t>16</w:t>
      </w:r>
      <w:r w:rsidRPr="006B3A99">
        <w:rPr>
          <w:lang w:val="ro-MD"/>
        </w:rPr>
        <w:t xml:space="preserve"> cazuri</w:t>
      </w:r>
      <w:r w:rsidR="0006210E">
        <w:rPr>
          <w:b w:val="0"/>
          <w:lang w:val="ro-MD"/>
        </w:rPr>
        <w:t xml:space="preserve"> din cele 139</w:t>
      </w:r>
      <w:r w:rsidRPr="006B3A99">
        <w:rPr>
          <w:b w:val="0"/>
          <w:lang w:val="ro-MD"/>
        </w:rPr>
        <w:t xml:space="preserve"> verificate, Comisiile din cadrul </w:t>
      </w:r>
      <w:r w:rsidR="000B54C9">
        <w:rPr>
          <w:b w:val="0"/>
          <w:lang w:val="ro-MD"/>
        </w:rPr>
        <w:t>CR:</w:t>
      </w:r>
      <w:r w:rsidRPr="006B3A99">
        <w:rPr>
          <w:b w:val="0"/>
          <w:lang w:val="ro-MD"/>
        </w:rPr>
        <w:t xml:space="preserve"> Briceni (4 cazuri), S</w:t>
      </w:r>
      <w:r w:rsidR="000B54C9">
        <w:rPr>
          <w:b w:val="0"/>
          <w:lang w:val="ro-MD"/>
        </w:rPr>
        <w:t>â</w:t>
      </w:r>
      <w:r w:rsidRPr="006B3A99">
        <w:rPr>
          <w:b w:val="0"/>
          <w:lang w:val="ro-MD"/>
        </w:rPr>
        <w:t>ngerei (2 cazuri), Nisp</w:t>
      </w:r>
      <w:r w:rsidR="00055694">
        <w:rPr>
          <w:b w:val="0"/>
          <w:lang w:val="ro-MD"/>
        </w:rPr>
        <w:t>oreni (3 cazuri) și Soroca (7</w:t>
      </w:r>
      <w:r w:rsidRPr="006B3A99">
        <w:rPr>
          <w:b w:val="0"/>
          <w:lang w:val="ro-MD"/>
        </w:rPr>
        <w:t xml:space="preserve"> caz</w:t>
      </w:r>
      <w:r w:rsidR="00055694">
        <w:rPr>
          <w:b w:val="0"/>
          <w:lang w:val="ro-MD"/>
        </w:rPr>
        <w:t>uri</w:t>
      </w:r>
      <w:r w:rsidRPr="006B3A99">
        <w:rPr>
          <w:b w:val="0"/>
          <w:lang w:val="ro-MD"/>
        </w:rPr>
        <w:t>)</w:t>
      </w:r>
      <w:r w:rsidR="000B54C9">
        <w:rPr>
          <w:b w:val="0"/>
          <w:lang w:val="ro-MD"/>
        </w:rPr>
        <w:t>,</w:t>
      </w:r>
      <w:r w:rsidRPr="006B3A99">
        <w:rPr>
          <w:b w:val="0"/>
          <w:lang w:val="ro-MD"/>
        </w:rPr>
        <w:t xml:space="preserve"> au repartizat locuințe sociale unor beneficiari care nu erau eligibili.</w:t>
      </w:r>
    </w:p>
    <w:p w14:paraId="3D4338B2" w14:textId="2C5BA776" w:rsidR="006B3A99" w:rsidRPr="006B3A99" w:rsidRDefault="006B3A99" w:rsidP="00EB15BA">
      <w:pPr>
        <w:spacing w:line="276" w:lineRule="auto"/>
        <w:ind w:firstLine="567"/>
        <w:contextualSpacing/>
        <w:jc w:val="both"/>
        <w:rPr>
          <w:rFonts w:asciiTheme="majorHAnsi" w:eastAsia="Times New Roman" w:hAnsiTheme="majorHAnsi" w:cstheme="majorHAnsi"/>
          <w:b w:val="0"/>
          <w:bCs/>
          <w:color w:val="000000"/>
          <w:szCs w:val="24"/>
          <w:lang w:val="ro-MD"/>
        </w:rPr>
      </w:pPr>
      <w:r w:rsidRPr="006B3A99">
        <w:rPr>
          <w:b w:val="0"/>
          <w:szCs w:val="24"/>
          <w:lang w:val="ro-MD"/>
        </w:rPr>
        <w:t>Ca exemplu, solicitantul L.A. din r</w:t>
      </w:r>
      <w:r w:rsidR="000B54C9">
        <w:rPr>
          <w:b w:val="0"/>
          <w:szCs w:val="24"/>
          <w:lang w:val="ro-MD"/>
        </w:rPr>
        <w:t>-nu</w:t>
      </w:r>
      <w:r w:rsidRPr="006B3A99">
        <w:rPr>
          <w:b w:val="0"/>
          <w:szCs w:val="24"/>
          <w:lang w:val="ro-MD"/>
        </w:rPr>
        <w:t>l Nisporeni a depus cerere pentru obținerea locuinței în anul 2019. Examinând veniturile acestuia și a</w:t>
      </w:r>
      <w:r w:rsidR="000B54C9">
        <w:rPr>
          <w:b w:val="0"/>
          <w:szCs w:val="24"/>
          <w:lang w:val="ro-MD"/>
        </w:rPr>
        <w:t>le</w:t>
      </w:r>
      <w:r w:rsidRPr="006B3A99">
        <w:rPr>
          <w:b w:val="0"/>
          <w:szCs w:val="24"/>
          <w:lang w:val="ro-MD"/>
        </w:rPr>
        <w:t xml:space="preserve"> membrilor adulți ai familiei sale, Comisia din cadrul </w:t>
      </w:r>
      <w:r w:rsidR="000B54C9">
        <w:rPr>
          <w:b w:val="0"/>
          <w:szCs w:val="24"/>
          <w:lang w:val="ro-MD"/>
        </w:rPr>
        <w:t>CR</w:t>
      </w:r>
      <w:r w:rsidRPr="006B3A99">
        <w:rPr>
          <w:b w:val="0"/>
          <w:szCs w:val="24"/>
          <w:lang w:val="ro-MD"/>
        </w:rPr>
        <w:t xml:space="preserve"> Nisporeni a constatat că</w:t>
      </w:r>
      <w:r w:rsidR="000B54C9">
        <w:rPr>
          <w:b w:val="0"/>
          <w:szCs w:val="24"/>
          <w:lang w:val="ro-MD"/>
        </w:rPr>
        <w:t>,</w:t>
      </w:r>
      <w:r w:rsidRPr="006B3A99">
        <w:rPr>
          <w:b w:val="0"/>
          <w:szCs w:val="24"/>
          <w:lang w:val="ro-MD"/>
        </w:rPr>
        <w:t xml:space="preserve"> </w:t>
      </w:r>
      <w:r w:rsidRPr="006B3A99">
        <w:rPr>
          <w:rFonts w:asciiTheme="majorHAnsi" w:eastAsia="Times New Roman" w:hAnsiTheme="majorHAnsi" w:cstheme="majorHAnsi"/>
          <w:b w:val="0"/>
          <w:bCs/>
          <w:color w:val="000000"/>
          <w:szCs w:val="24"/>
          <w:lang w:val="ro-MD"/>
        </w:rPr>
        <w:t>în perioada 2017-2019</w:t>
      </w:r>
      <w:r w:rsidR="000B54C9">
        <w:rPr>
          <w:rFonts w:asciiTheme="majorHAnsi" w:eastAsia="Times New Roman" w:hAnsiTheme="majorHAnsi" w:cstheme="majorHAnsi"/>
          <w:b w:val="0"/>
          <w:bCs/>
          <w:color w:val="000000"/>
          <w:szCs w:val="24"/>
          <w:lang w:val="ro-MD"/>
        </w:rPr>
        <w:t>,</w:t>
      </w:r>
      <w:r w:rsidRPr="006B3A99">
        <w:rPr>
          <w:rFonts w:asciiTheme="majorHAnsi" w:eastAsia="Times New Roman" w:hAnsiTheme="majorHAnsi" w:cstheme="majorHAnsi"/>
          <w:b w:val="0"/>
          <w:bCs/>
          <w:color w:val="000000"/>
          <w:szCs w:val="24"/>
          <w:lang w:val="ro-MD"/>
        </w:rPr>
        <w:t xml:space="preserve"> solicitantul a obținut venituri salariale împreună cu membrii familiei în sumă totală de 977,3 mii lei, sau 27,1 mii lei lunar, ceea ce este cu 16,1 mii lei/lunar mai mult față de venitul limită pentru anul 2019 calculat conform scalei Oxford pentru 2 adulți și 2 minori (11,0 mii lei/lunar). Totodată, beneficiarul împreună cu membrii familiei sale deține în proprietate 2 încăperi nelocative, 2 terenuri agri</w:t>
      </w:r>
      <w:r w:rsidRPr="006B3A99">
        <w:rPr>
          <w:rFonts w:asciiTheme="majorHAnsi" w:eastAsia="Times New Roman" w:hAnsiTheme="majorHAnsi" w:cstheme="majorHAnsi"/>
          <w:b w:val="0"/>
          <w:bCs/>
          <w:color w:val="000000"/>
          <w:szCs w:val="24"/>
          <w:lang w:val="ro-MD"/>
        </w:rPr>
        <w:lastRenderedPageBreak/>
        <w:t>cole, precum și a înstrăinat în ultimii 5 ani (2016) o încăpere locativă. Cu toate acestea</w:t>
      </w:r>
      <w:r w:rsidR="000B54C9">
        <w:rPr>
          <w:rFonts w:asciiTheme="majorHAnsi" w:eastAsia="Times New Roman" w:hAnsiTheme="majorHAnsi" w:cstheme="majorHAnsi"/>
          <w:b w:val="0"/>
          <w:bCs/>
          <w:color w:val="000000"/>
          <w:szCs w:val="24"/>
          <w:lang w:val="ro-MD"/>
        </w:rPr>
        <w:t>,</w:t>
      </w:r>
      <w:r w:rsidRPr="006B3A99">
        <w:rPr>
          <w:rFonts w:asciiTheme="majorHAnsi" w:eastAsia="Times New Roman" w:hAnsiTheme="majorHAnsi" w:cstheme="majorHAnsi"/>
          <w:b w:val="0"/>
          <w:bCs/>
          <w:color w:val="000000"/>
          <w:szCs w:val="24"/>
          <w:lang w:val="ro-MD"/>
        </w:rPr>
        <w:t xml:space="preserve"> Comisia din cadrul </w:t>
      </w:r>
      <w:r w:rsidR="000B54C9">
        <w:rPr>
          <w:rFonts w:asciiTheme="majorHAnsi" w:eastAsia="Times New Roman" w:hAnsiTheme="majorHAnsi" w:cstheme="majorHAnsi"/>
          <w:b w:val="0"/>
          <w:bCs/>
          <w:color w:val="000000"/>
          <w:szCs w:val="24"/>
          <w:lang w:val="ro-MD"/>
        </w:rPr>
        <w:t>CR</w:t>
      </w:r>
      <w:r w:rsidRPr="006B3A99">
        <w:rPr>
          <w:rFonts w:asciiTheme="majorHAnsi" w:eastAsia="Times New Roman" w:hAnsiTheme="majorHAnsi" w:cstheme="majorHAnsi"/>
          <w:b w:val="0"/>
          <w:bCs/>
          <w:color w:val="000000"/>
          <w:szCs w:val="24"/>
          <w:lang w:val="ro-MD"/>
        </w:rPr>
        <w:t xml:space="preserve"> Nisporeni a acceptat cererea solicitantului, repartizându-i o locuință socială.</w:t>
      </w:r>
    </w:p>
    <w:p w14:paraId="56E2DFA0" w14:textId="321E118A" w:rsidR="006B3A99" w:rsidRPr="006B3A99" w:rsidRDefault="006B3A99" w:rsidP="00EB15BA">
      <w:pPr>
        <w:spacing w:line="276" w:lineRule="auto"/>
        <w:ind w:firstLine="567"/>
        <w:contextualSpacing/>
        <w:jc w:val="both"/>
        <w:rPr>
          <w:rFonts w:asciiTheme="majorHAnsi" w:eastAsia="Times New Roman" w:hAnsiTheme="majorHAnsi" w:cstheme="majorHAnsi"/>
          <w:b w:val="0"/>
          <w:bCs/>
          <w:color w:val="000000"/>
          <w:szCs w:val="24"/>
          <w:lang w:val="ro-MD"/>
        </w:rPr>
      </w:pPr>
      <w:r w:rsidRPr="006B3A99">
        <w:rPr>
          <w:b w:val="0"/>
          <w:szCs w:val="24"/>
          <w:lang w:val="ro-MD"/>
        </w:rPr>
        <w:t xml:space="preserve">Analogic, solicitantul </w:t>
      </w:r>
      <w:r w:rsidRPr="006B3A99">
        <w:rPr>
          <w:rFonts w:asciiTheme="majorHAnsi" w:eastAsia="Times New Roman" w:hAnsiTheme="majorHAnsi" w:cstheme="majorHAnsi"/>
          <w:b w:val="0"/>
          <w:bCs/>
          <w:color w:val="000000"/>
          <w:szCs w:val="24"/>
          <w:lang w:val="ro-MD"/>
        </w:rPr>
        <w:t>L.A. din r</w:t>
      </w:r>
      <w:r w:rsidR="000B54C9">
        <w:rPr>
          <w:rFonts w:asciiTheme="majorHAnsi" w:eastAsia="Times New Roman" w:hAnsiTheme="majorHAnsi" w:cstheme="majorHAnsi"/>
          <w:b w:val="0"/>
          <w:bCs/>
          <w:color w:val="000000"/>
          <w:szCs w:val="24"/>
          <w:lang w:val="ro-MD"/>
        </w:rPr>
        <w:t>-nu</w:t>
      </w:r>
      <w:r w:rsidRPr="006B3A99">
        <w:rPr>
          <w:rFonts w:asciiTheme="majorHAnsi" w:eastAsia="Times New Roman" w:hAnsiTheme="majorHAnsi" w:cstheme="majorHAnsi"/>
          <w:b w:val="0"/>
          <w:bCs/>
          <w:color w:val="000000"/>
          <w:szCs w:val="24"/>
          <w:lang w:val="ro-MD"/>
        </w:rPr>
        <w:t xml:space="preserve">l Nisporeni a depus cerere pentru obținerea locuinței în anul 2018. </w:t>
      </w:r>
      <w:r w:rsidRPr="006B3A99">
        <w:rPr>
          <w:b w:val="0"/>
          <w:szCs w:val="24"/>
          <w:lang w:val="ro-MD"/>
        </w:rPr>
        <w:t>Examinând veniturile acestuia, Comisia  a constatat că</w:t>
      </w:r>
      <w:r w:rsidR="000B54C9">
        <w:rPr>
          <w:b w:val="0"/>
          <w:szCs w:val="24"/>
          <w:lang w:val="ro-MD"/>
        </w:rPr>
        <w:t>,</w:t>
      </w:r>
      <w:r w:rsidRPr="006B3A99">
        <w:rPr>
          <w:b w:val="0"/>
          <w:szCs w:val="24"/>
          <w:lang w:val="ro-MD"/>
        </w:rPr>
        <w:t xml:space="preserve"> </w:t>
      </w:r>
      <w:r w:rsidRPr="006B3A99">
        <w:rPr>
          <w:rFonts w:asciiTheme="majorHAnsi" w:eastAsia="Times New Roman" w:hAnsiTheme="majorHAnsi" w:cstheme="majorHAnsi"/>
          <w:b w:val="0"/>
          <w:bCs/>
          <w:color w:val="000000"/>
          <w:szCs w:val="24"/>
          <w:lang w:val="ro-MD"/>
        </w:rPr>
        <w:t>în perioada 2015-2017</w:t>
      </w:r>
      <w:r w:rsidR="000B54C9">
        <w:rPr>
          <w:rFonts w:asciiTheme="majorHAnsi" w:eastAsia="Times New Roman" w:hAnsiTheme="majorHAnsi" w:cstheme="majorHAnsi"/>
          <w:b w:val="0"/>
          <w:bCs/>
          <w:color w:val="000000"/>
          <w:szCs w:val="24"/>
          <w:lang w:val="ro-MD"/>
        </w:rPr>
        <w:t>,</w:t>
      </w:r>
      <w:r w:rsidRPr="006B3A99">
        <w:rPr>
          <w:rFonts w:asciiTheme="majorHAnsi" w:eastAsia="Times New Roman" w:hAnsiTheme="majorHAnsi" w:cstheme="majorHAnsi"/>
          <w:b w:val="0"/>
          <w:bCs/>
          <w:color w:val="000000"/>
          <w:szCs w:val="24"/>
          <w:lang w:val="ro-MD"/>
        </w:rPr>
        <w:t xml:space="preserve"> a obținut venituri salariale în sumă totală de 285,9 mii lei, sau 7,9 mii lei</w:t>
      </w:r>
      <w:r w:rsidR="000B54C9">
        <w:rPr>
          <w:rFonts w:asciiTheme="majorHAnsi" w:eastAsia="Times New Roman" w:hAnsiTheme="majorHAnsi" w:cstheme="majorHAnsi"/>
          <w:b w:val="0"/>
          <w:bCs/>
          <w:color w:val="000000"/>
          <w:szCs w:val="24"/>
          <w:lang w:val="ro-MD"/>
        </w:rPr>
        <w:t>/</w:t>
      </w:r>
      <w:r w:rsidRPr="006B3A99">
        <w:rPr>
          <w:rFonts w:asciiTheme="majorHAnsi" w:eastAsia="Times New Roman" w:hAnsiTheme="majorHAnsi" w:cstheme="majorHAnsi"/>
          <w:b w:val="0"/>
          <w:bCs/>
          <w:color w:val="000000"/>
          <w:szCs w:val="24"/>
          <w:lang w:val="ro-MD"/>
        </w:rPr>
        <w:t>lunar, ceea ce este cu 3,3 mii lei/lunar mai mult față de venitul limită pentru anul 2018 calculat conform scalei Oxford pentru 1 adult (4,6 mii lei/lunar)</w:t>
      </w:r>
      <w:r w:rsidR="000B54C9">
        <w:rPr>
          <w:rFonts w:asciiTheme="majorHAnsi" w:eastAsia="Times New Roman" w:hAnsiTheme="majorHAnsi" w:cstheme="majorHAnsi"/>
          <w:b w:val="0"/>
          <w:bCs/>
          <w:color w:val="000000"/>
          <w:szCs w:val="24"/>
          <w:lang w:val="ro-MD"/>
        </w:rPr>
        <w:t>.</w:t>
      </w:r>
    </w:p>
    <w:p w14:paraId="58A9EA98" w14:textId="4693A610" w:rsidR="006B3A99" w:rsidRPr="006B3A99" w:rsidRDefault="006B3A99" w:rsidP="00EB15BA">
      <w:pPr>
        <w:spacing w:line="276" w:lineRule="auto"/>
        <w:ind w:firstLine="567"/>
        <w:contextualSpacing/>
        <w:jc w:val="both"/>
        <w:rPr>
          <w:b w:val="0"/>
          <w:szCs w:val="24"/>
          <w:lang w:val="ro-MD"/>
        </w:rPr>
      </w:pPr>
      <w:r w:rsidRPr="006B3A99">
        <w:rPr>
          <w:b w:val="0"/>
          <w:szCs w:val="24"/>
          <w:lang w:val="ro-MD"/>
        </w:rPr>
        <w:t>La fel, solicitantul T. S. din r</w:t>
      </w:r>
      <w:r w:rsidR="00223732">
        <w:rPr>
          <w:b w:val="0"/>
          <w:szCs w:val="24"/>
          <w:lang w:val="ro-MD"/>
        </w:rPr>
        <w:t>-nu</w:t>
      </w:r>
      <w:r w:rsidRPr="006B3A99">
        <w:rPr>
          <w:b w:val="0"/>
          <w:szCs w:val="24"/>
          <w:lang w:val="ro-MD"/>
        </w:rPr>
        <w:t xml:space="preserve">l Briceni a depus cerere pentru prelungirea contractului de locațiune în anul 2018 în baza categoriei „c” - </w:t>
      </w:r>
      <w:r w:rsidRPr="00AA1A19">
        <w:rPr>
          <w:b w:val="0"/>
          <w:i/>
          <w:szCs w:val="24"/>
          <w:lang w:val="ro-MD"/>
        </w:rPr>
        <w:t>familiile cu cel puțin 3 copii minori, familiile cu un singur părinte care cresc cel puțin 2 copii minori</w:t>
      </w:r>
      <w:r w:rsidRPr="006B3A99">
        <w:rPr>
          <w:b w:val="0"/>
          <w:szCs w:val="24"/>
          <w:lang w:val="ro-MD"/>
        </w:rPr>
        <w:t xml:space="preserve">, iar Comisia, contrar prevederilor pct.4 subpct. 3) din Regulament, i-a acceptat cererea și a prelungit contractul de locațiune. Examinând documentele justificative depuse de beneficiar, auditul a constatat că acesta avea la momentul depunerii actelor (02.01.2018) 3 copii, unul din ei nefiind minor (T.A. – născut la 14.10.1999). Mai mult </w:t>
      </w:r>
      <w:r w:rsidR="00223732">
        <w:rPr>
          <w:b w:val="0"/>
          <w:szCs w:val="24"/>
          <w:lang w:val="ro-MD"/>
        </w:rPr>
        <w:t>decât</w:t>
      </w:r>
      <w:r w:rsidRPr="006B3A99">
        <w:rPr>
          <w:b w:val="0"/>
          <w:szCs w:val="24"/>
          <w:lang w:val="ro-MD"/>
        </w:rPr>
        <w:t xml:space="preserve"> atât, beneficiarul împreună cu membrii familiei dețineau în proprietate 3 terenuri, o încăpere locativă și o construcție accesorie.</w:t>
      </w:r>
    </w:p>
    <w:p w14:paraId="0999B186" w14:textId="615AF41C" w:rsidR="006B3A99" w:rsidRPr="006B3A99" w:rsidRDefault="006B3A99" w:rsidP="00EB15BA">
      <w:pPr>
        <w:spacing w:line="276" w:lineRule="auto"/>
        <w:ind w:firstLine="567"/>
        <w:contextualSpacing/>
        <w:jc w:val="both"/>
        <w:rPr>
          <w:rFonts w:asciiTheme="majorHAnsi" w:eastAsia="Times New Roman" w:hAnsiTheme="majorHAnsi" w:cstheme="majorHAnsi"/>
          <w:b w:val="0"/>
          <w:bCs/>
          <w:color w:val="000000"/>
          <w:szCs w:val="24"/>
          <w:lang w:val="ro-MD"/>
        </w:rPr>
      </w:pPr>
      <w:r w:rsidRPr="006B3A99">
        <w:rPr>
          <w:b w:val="0"/>
          <w:szCs w:val="24"/>
          <w:lang w:val="ro-MD"/>
        </w:rPr>
        <w:t>Solicitantul R.M. din r</w:t>
      </w:r>
      <w:r w:rsidR="00223732">
        <w:rPr>
          <w:b w:val="0"/>
          <w:szCs w:val="24"/>
          <w:lang w:val="ro-MD"/>
        </w:rPr>
        <w:t>-nu</w:t>
      </w:r>
      <w:r w:rsidRPr="006B3A99">
        <w:rPr>
          <w:b w:val="0"/>
          <w:szCs w:val="24"/>
          <w:lang w:val="ro-MD"/>
        </w:rPr>
        <w:t xml:space="preserve">l Soroca </w:t>
      </w:r>
      <w:r w:rsidR="00BC0D4D" w:rsidRPr="006B3A99">
        <w:rPr>
          <w:b w:val="0"/>
          <w:szCs w:val="24"/>
          <w:lang w:val="ro-MD"/>
        </w:rPr>
        <w:t>a depus cerere pentru prelungirea contra</w:t>
      </w:r>
      <w:r w:rsidR="00BC0D4D">
        <w:rPr>
          <w:b w:val="0"/>
          <w:szCs w:val="24"/>
          <w:lang w:val="ro-MD"/>
        </w:rPr>
        <w:t>ctului de locațiune în anul 2020</w:t>
      </w:r>
      <w:r w:rsidR="00223732">
        <w:rPr>
          <w:b w:val="0"/>
          <w:szCs w:val="24"/>
          <w:lang w:val="ro-MD"/>
        </w:rPr>
        <w:t>,</w:t>
      </w:r>
      <w:r w:rsidR="00BC0D4D" w:rsidRPr="006B3A99">
        <w:rPr>
          <w:b w:val="0"/>
          <w:szCs w:val="24"/>
          <w:lang w:val="ro-MD"/>
        </w:rPr>
        <w:t xml:space="preserve"> în baza categoriei „c” - </w:t>
      </w:r>
      <w:r w:rsidR="00BC0D4D" w:rsidRPr="00AA1A19">
        <w:rPr>
          <w:b w:val="0"/>
          <w:i/>
          <w:szCs w:val="24"/>
          <w:lang w:val="ro-MD"/>
        </w:rPr>
        <w:t>familiile cu cel puțin 3 copii minori, familiile cu un singur părinte care cresc cel puțin 2 copii minori</w:t>
      </w:r>
      <w:r w:rsidR="00BC0D4D" w:rsidRPr="006B3A99">
        <w:rPr>
          <w:b w:val="0"/>
          <w:szCs w:val="24"/>
          <w:lang w:val="ro-MD"/>
        </w:rPr>
        <w:t>, iar Comisia, cont</w:t>
      </w:r>
      <w:r w:rsidR="00BC0D4D">
        <w:rPr>
          <w:b w:val="0"/>
          <w:szCs w:val="24"/>
          <w:lang w:val="ro-MD"/>
        </w:rPr>
        <w:t>rar prevederilor pct.4 subpct. 1</w:t>
      </w:r>
      <w:r w:rsidR="00BC0D4D" w:rsidRPr="006B3A99">
        <w:rPr>
          <w:b w:val="0"/>
          <w:szCs w:val="24"/>
          <w:lang w:val="ro-MD"/>
        </w:rPr>
        <w:t>) din Regulament</w:t>
      </w:r>
      <w:r w:rsidR="00BC0D4D">
        <w:rPr>
          <w:rFonts w:asciiTheme="majorHAnsi" w:eastAsia="Times New Roman" w:hAnsiTheme="majorHAnsi" w:cstheme="majorHAnsi"/>
          <w:b w:val="0"/>
          <w:bCs/>
          <w:color w:val="000000"/>
          <w:szCs w:val="24"/>
          <w:lang w:val="ro-MD"/>
        </w:rPr>
        <w:t>,</w:t>
      </w:r>
      <w:r w:rsidR="00BC0D4D" w:rsidRPr="00BC0D4D">
        <w:rPr>
          <w:b w:val="0"/>
          <w:szCs w:val="24"/>
          <w:lang w:val="ro-MD"/>
        </w:rPr>
        <w:t xml:space="preserve"> </w:t>
      </w:r>
      <w:r w:rsidR="00BC0D4D" w:rsidRPr="006B3A99">
        <w:rPr>
          <w:b w:val="0"/>
          <w:szCs w:val="24"/>
          <w:lang w:val="ro-MD"/>
        </w:rPr>
        <w:t>i-a acceptat cererea și a prelungit contractul de locațiune</w:t>
      </w:r>
      <w:r w:rsidR="00BC0D4D">
        <w:rPr>
          <w:b w:val="0"/>
          <w:szCs w:val="24"/>
          <w:lang w:val="ro-MD"/>
        </w:rPr>
        <w:t>.</w:t>
      </w:r>
      <w:r w:rsidRPr="006B3A99">
        <w:rPr>
          <w:rFonts w:asciiTheme="majorHAnsi" w:eastAsia="Times New Roman" w:hAnsiTheme="majorHAnsi" w:cstheme="majorHAnsi"/>
          <w:b w:val="0"/>
          <w:bCs/>
          <w:color w:val="000000"/>
          <w:szCs w:val="24"/>
          <w:lang w:val="ro-MD"/>
        </w:rPr>
        <w:t xml:space="preserve"> Examinând datele din baza de date</w:t>
      </w:r>
      <w:r w:rsidR="00BC0D4D">
        <w:rPr>
          <w:rFonts w:asciiTheme="majorHAnsi" w:eastAsia="Times New Roman" w:hAnsiTheme="majorHAnsi" w:cstheme="majorHAnsi"/>
          <w:b w:val="0"/>
          <w:bCs/>
          <w:color w:val="000000"/>
          <w:szCs w:val="24"/>
          <w:lang w:val="ro-MD"/>
        </w:rPr>
        <w:t xml:space="preserve"> fiscală</w:t>
      </w:r>
      <w:r w:rsidRPr="006B3A99">
        <w:rPr>
          <w:rFonts w:asciiTheme="majorHAnsi" w:eastAsia="Times New Roman" w:hAnsiTheme="majorHAnsi" w:cstheme="majorHAnsi"/>
          <w:b w:val="0"/>
          <w:bCs/>
          <w:color w:val="000000"/>
          <w:szCs w:val="24"/>
          <w:lang w:val="ro-MD"/>
        </w:rPr>
        <w:t xml:space="preserve"> (</w:t>
      </w:r>
      <w:r w:rsidRPr="00AA1A19">
        <w:rPr>
          <w:rFonts w:asciiTheme="majorHAnsi" w:eastAsia="Times New Roman" w:hAnsiTheme="majorHAnsi" w:cstheme="majorHAnsi"/>
          <w:b w:val="0"/>
          <w:bCs/>
          <w:color w:val="2E74B5" w:themeColor="accent1" w:themeShade="BF"/>
          <w:szCs w:val="24"/>
          <w:u w:val="single"/>
          <w:lang w:val="ro-MD"/>
        </w:rPr>
        <w:t>reports.fisc.md</w:t>
      </w:r>
      <w:r w:rsidRPr="006B3A99">
        <w:rPr>
          <w:rFonts w:asciiTheme="majorHAnsi" w:eastAsia="Times New Roman" w:hAnsiTheme="majorHAnsi" w:cstheme="majorHAnsi"/>
          <w:b w:val="0"/>
          <w:bCs/>
          <w:color w:val="000000"/>
          <w:szCs w:val="24"/>
          <w:lang w:val="ro-MD"/>
        </w:rPr>
        <w:t>)</w:t>
      </w:r>
      <w:r w:rsidR="00223732">
        <w:rPr>
          <w:rFonts w:asciiTheme="majorHAnsi" w:eastAsia="Times New Roman" w:hAnsiTheme="majorHAnsi" w:cstheme="majorHAnsi"/>
          <w:b w:val="0"/>
          <w:bCs/>
          <w:color w:val="000000"/>
          <w:szCs w:val="24"/>
          <w:lang w:val="ro-MD"/>
        </w:rPr>
        <w:t>,</w:t>
      </w:r>
      <w:r w:rsidRPr="006B3A99">
        <w:rPr>
          <w:rFonts w:asciiTheme="majorHAnsi" w:eastAsia="Times New Roman" w:hAnsiTheme="majorHAnsi" w:cstheme="majorHAnsi"/>
          <w:b w:val="0"/>
          <w:bCs/>
          <w:color w:val="000000"/>
          <w:szCs w:val="24"/>
          <w:lang w:val="ro-MD"/>
        </w:rPr>
        <w:t xml:space="preserve"> auditul a constatat că beneficiarul a o</w:t>
      </w:r>
      <w:r w:rsidR="00523266">
        <w:rPr>
          <w:rFonts w:asciiTheme="majorHAnsi" w:eastAsia="Times New Roman" w:hAnsiTheme="majorHAnsi" w:cstheme="majorHAnsi"/>
          <w:b w:val="0"/>
          <w:bCs/>
          <w:color w:val="000000"/>
          <w:szCs w:val="24"/>
          <w:lang w:val="ro-MD"/>
        </w:rPr>
        <w:t>bținut venituri în perioada 2017-2019 în sumă totală de 672,4</w:t>
      </w:r>
      <w:r w:rsidRPr="006B3A99">
        <w:rPr>
          <w:rFonts w:asciiTheme="majorHAnsi" w:eastAsia="Times New Roman" w:hAnsiTheme="majorHAnsi" w:cstheme="majorHAnsi"/>
          <w:b w:val="0"/>
          <w:bCs/>
          <w:color w:val="000000"/>
          <w:szCs w:val="24"/>
          <w:lang w:val="ro-MD"/>
        </w:rPr>
        <w:t xml:space="preserve"> </w:t>
      </w:r>
      <w:r w:rsidR="00523266">
        <w:rPr>
          <w:rFonts w:asciiTheme="majorHAnsi" w:eastAsia="Times New Roman" w:hAnsiTheme="majorHAnsi" w:cstheme="majorHAnsi"/>
          <w:b w:val="0"/>
          <w:bCs/>
          <w:color w:val="000000"/>
          <w:szCs w:val="24"/>
          <w:lang w:val="ro-MD"/>
        </w:rPr>
        <w:t>mii lei, sau 18,7</w:t>
      </w:r>
      <w:r w:rsidR="001260ED">
        <w:rPr>
          <w:rFonts w:asciiTheme="majorHAnsi" w:eastAsia="Times New Roman" w:hAnsiTheme="majorHAnsi" w:cstheme="majorHAnsi"/>
          <w:b w:val="0"/>
          <w:bCs/>
          <w:color w:val="000000"/>
          <w:szCs w:val="24"/>
          <w:lang w:val="ro-MD"/>
        </w:rPr>
        <w:t xml:space="preserve"> mi</w:t>
      </w:r>
      <w:r w:rsidR="00523266">
        <w:rPr>
          <w:rFonts w:asciiTheme="majorHAnsi" w:eastAsia="Times New Roman" w:hAnsiTheme="majorHAnsi" w:cstheme="majorHAnsi"/>
          <w:b w:val="0"/>
          <w:bCs/>
          <w:color w:val="000000"/>
          <w:szCs w:val="24"/>
          <w:lang w:val="ro-MD"/>
        </w:rPr>
        <w:t>i lei/lunar, ceea ce este cu 9,2</w:t>
      </w:r>
      <w:r w:rsidR="001260ED" w:rsidRPr="006B3A99">
        <w:rPr>
          <w:rFonts w:asciiTheme="majorHAnsi" w:eastAsia="Times New Roman" w:hAnsiTheme="majorHAnsi" w:cstheme="majorHAnsi"/>
          <w:b w:val="0"/>
          <w:bCs/>
          <w:color w:val="000000"/>
          <w:szCs w:val="24"/>
          <w:lang w:val="ro-MD"/>
        </w:rPr>
        <w:t xml:space="preserve"> mii lei/lunar mai mult față de</w:t>
      </w:r>
      <w:r w:rsidR="001260ED">
        <w:rPr>
          <w:rFonts w:asciiTheme="majorHAnsi" w:eastAsia="Times New Roman" w:hAnsiTheme="majorHAnsi" w:cstheme="majorHAnsi"/>
          <w:b w:val="0"/>
          <w:bCs/>
          <w:color w:val="000000"/>
          <w:szCs w:val="24"/>
          <w:lang w:val="ro-MD"/>
        </w:rPr>
        <w:t xml:space="preserve"> venitul limită pentru anul 2020</w:t>
      </w:r>
      <w:r w:rsidR="001260ED" w:rsidRPr="006B3A99">
        <w:rPr>
          <w:rFonts w:asciiTheme="majorHAnsi" w:eastAsia="Times New Roman" w:hAnsiTheme="majorHAnsi" w:cstheme="majorHAnsi"/>
          <w:b w:val="0"/>
          <w:bCs/>
          <w:color w:val="000000"/>
          <w:szCs w:val="24"/>
          <w:lang w:val="ro-MD"/>
        </w:rPr>
        <w:t xml:space="preserve"> calculat conform scalei Oxford pentru 1 adult</w:t>
      </w:r>
      <w:r w:rsidR="001260ED">
        <w:rPr>
          <w:rFonts w:asciiTheme="majorHAnsi" w:eastAsia="Times New Roman" w:hAnsiTheme="majorHAnsi" w:cstheme="majorHAnsi"/>
          <w:b w:val="0"/>
          <w:bCs/>
          <w:color w:val="000000"/>
          <w:szCs w:val="24"/>
          <w:lang w:val="ro-MD"/>
        </w:rPr>
        <w:t xml:space="preserve"> și 2 minori (9,5</w:t>
      </w:r>
      <w:r w:rsidR="001260ED" w:rsidRPr="006B3A99">
        <w:rPr>
          <w:rFonts w:asciiTheme="majorHAnsi" w:eastAsia="Times New Roman" w:hAnsiTheme="majorHAnsi" w:cstheme="majorHAnsi"/>
          <w:b w:val="0"/>
          <w:bCs/>
          <w:color w:val="000000"/>
          <w:szCs w:val="24"/>
          <w:lang w:val="ro-MD"/>
        </w:rPr>
        <w:t xml:space="preserve"> mi</w:t>
      </w:r>
      <w:r w:rsidR="001260ED">
        <w:rPr>
          <w:rFonts w:asciiTheme="majorHAnsi" w:eastAsia="Times New Roman" w:hAnsiTheme="majorHAnsi" w:cstheme="majorHAnsi"/>
          <w:b w:val="0"/>
          <w:bCs/>
          <w:color w:val="000000"/>
          <w:szCs w:val="24"/>
          <w:lang w:val="ro-MD"/>
        </w:rPr>
        <w:t>i lei/lunar)</w:t>
      </w:r>
      <w:r w:rsidR="00223732">
        <w:rPr>
          <w:rFonts w:asciiTheme="majorHAnsi" w:eastAsia="Times New Roman" w:hAnsiTheme="majorHAnsi" w:cstheme="majorHAnsi"/>
          <w:b w:val="0"/>
          <w:bCs/>
          <w:color w:val="000000"/>
          <w:szCs w:val="24"/>
          <w:lang w:val="ro-MD"/>
        </w:rPr>
        <w:t>.</w:t>
      </w:r>
    </w:p>
    <w:p w14:paraId="683C0F29" w14:textId="77777777" w:rsidR="006B3A99" w:rsidRPr="006B3A99" w:rsidRDefault="006B3A99" w:rsidP="00EB15BA">
      <w:pPr>
        <w:numPr>
          <w:ilvl w:val="0"/>
          <w:numId w:val="25"/>
        </w:numPr>
        <w:spacing w:line="276" w:lineRule="auto"/>
        <w:ind w:left="0" w:firstLine="0"/>
        <w:contextualSpacing/>
        <w:jc w:val="both"/>
        <w:rPr>
          <w:rFonts w:asciiTheme="majorHAnsi" w:hAnsiTheme="majorHAnsi" w:cstheme="majorHAnsi"/>
          <w:b w:val="0"/>
          <w:szCs w:val="28"/>
          <w:lang w:val="ro-MD"/>
        </w:rPr>
      </w:pPr>
      <w:r w:rsidRPr="006B3A99">
        <w:rPr>
          <w:rFonts w:asciiTheme="majorHAnsi" w:hAnsiTheme="majorHAnsi" w:cstheme="majorHAnsi"/>
          <w:b w:val="0"/>
          <w:szCs w:val="28"/>
          <w:lang w:val="ro-MD"/>
        </w:rPr>
        <w:t>Conform pct.10 din Regulament, cererile solicitanților de locuințe sociale trebuie să fie însoțite de un set obligatoriu de documente, prezentate în Anexa nr.4 la prezentul Raport.</w:t>
      </w:r>
    </w:p>
    <w:p w14:paraId="631E7B8C" w14:textId="77777777" w:rsidR="006B3A99" w:rsidRPr="006B3A99" w:rsidRDefault="006B3A99" w:rsidP="00EB15BA">
      <w:pPr>
        <w:spacing w:line="276" w:lineRule="auto"/>
        <w:ind w:firstLine="567"/>
        <w:contextualSpacing/>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Examinând dosarele beneficia</w:t>
      </w:r>
      <w:r w:rsidR="0067728F">
        <w:rPr>
          <w:rFonts w:asciiTheme="majorHAnsi" w:eastAsiaTheme="minorHAnsi" w:hAnsiTheme="majorHAnsi" w:cstheme="majorHAnsi"/>
          <w:b w:val="0"/>
          <w:szCs w:val="24"/>
          <w:lang w:val="ro-MD"/>
        </w:rPr>
        <w:t>rilor de locuințe sociale în 139</w:t>
      </w:r>
      <w:r w:rsidRPr="006B3A99">
        <w:rPr>
          <w:rFonts w:asciiTheme="majorHAnsi" w:eastAsiaTheme="minorHAnsi" w:hAnsiTheme="majorHAnsi" w:cstheme="majorHAnsi"/>
          <w:b w:val="0"/>
          <w:szCs w:val="24"/>
          <w:lang w:val="ro-MD"/>
        </w:rPr>
        <w:t xml:space="preserve"> de cazuri din 299 realizate în 6 APL de nivelul II, auditul atestă neprezentarea unor documente obligatorii, fapt ce diminuează transparența și conformitatea procesului de repartizare a locuințelor sociale. </w:t>
      </w:r>
      <w:r w:rsidR="00421421">
        <w:rPr>
          <w:rFonts w:asciiTheme="majorHAnsi" w:eastAsiaTheme="minorHAnsi" w:hAnsiTheme="majorHAnsi" w:cstheme="majorHAnsi"/>
          <w:b w:val="0"/>
          <w:szCs w:val="24"/>
          <w:lang w:val="ro-MD"/>
        </w:rPr>
        <w:t>Astfel,</w:t>
      </w:r>
    </w:p>
    <w:p w14:paraId="23769A07" w14:textId="32AEDA8F" w:rsidR="006B3A99" w:rsidRPr="006B3A99" w:rsidRDefault="00421421" w:rsidP="00EB15BA">
      <w:pPr>
        <w:numPr>
          <w:ilvl w:val="0"/>
          <w:numId w:val="36"/>
        </w:numPr>
        <w:spacing w:line="276" w:lineRule="auto"/>
        <w:ind w:left="0" w:firstLine="0"/>
        <w:contextualSpacing/>
        <w:jc w:val="both"/>
        <w:rPr>
          <w:rFonts w:asciiTheme="majorHAnsi" w:eastAsiaTheme="minorHAnsi" w:hAnsiTheme="majorHAnsi" w:cstheme="majorHAnsi"/>
          <w:b w:val="0"/>
          <w:szCs w:val="24"/>
          <w:lang w:val="ro-MD"/>
        </w:rPr>
      </w:pPr>
      <w:r>
        <w:rPr>
          <w:rFonts w:asciiTheme="majorHAnsi" w:eastAsiaTheme="minorHAnsi" w:hAnsiTheme="majorHAnsi" w:cstheme="majorHAnsi"/>
          <w:b w:val="0"/>
          <w:szCs w:val="24"/>
          <w:lang w:val="ro-MD"/>
        </w:rPr>
        <w:lastRenderedPageBreak/>
        <w:t>c</w:t>
      </w:r>
      <w:r w:rsidR="006B3A99" w:rsidRPr="006B3A99">
        <w:rPr>
          <w:rFonts w:asciiTheme="majorHAnsi" w:eastAsiaTheme="minorHAnsi" w:hAnsiTheme="majorHAnsi" w:cstheme="majorHAnsi"/>
          <w:b w:val="0"/>
          <w:szCs w:val="24"/>
          <w:lang w:val="ro-MD"/>
        </w:rPr>
        <w:t>ontrar prevederilor pct.4 subpct. 2</w:t>
      </w:r>
      <w:r w:rsidR="006B3A99" w:rsidRPr="006B3A99">
        <w:rPr>
          <w:rFonts w:asciiTheme="majorHAnsi" w:eastAsiaTheme="minorHAnsi" w:hAnsiTheme="majorHAnsi" w:cstheme="majorHAnsi"/>
          <w:b w:val="0"/>
          <w:szCs w:val="24"/>
          <w:vertAlign w:val="superscript"/>
          <w:lang w:val="ro-MD"/>
        </w:rPr>
        <w:footnoteReference w:id="20"/>
      </w:r>
      <w:r w:rsidR="006B3A99" w:rsidRPr="006B3A99">
        <w:rPr>
          <w:rFonts w:asciiTheme="majorHAnsi" w:eastAsiaTheme="minorHAnsi" w:hAnsiTheme="majorHAnsi" w:cstheme="majorHAnsi"/>
          <w:b w:val="0"/>
          <w:szCs w:val="24"/>
          <w:lang w:val="ro-MD"/>
        </w:rPr>
        <w:t xml:space="preserve"> și pct.10, subpct.5</w:t>
      </w:r>
      <w:r w:rsidR="006B3A99" w:rsidRPr="006B3A99">
        <w:rPr>
          <w:rFonts w:asciiTheme="majorHAnsi" w:eastAsiaTheme="minorHAnsi" w:hAnsiTheme="majorHAnsi" w:cstheme="majorHAnsi"/>
          <w:b w:val="0"/>
          <w:szCs w:val="24"/>
          <w:vertAlign w:val="superscript"/>
          <w:lang w:val="ro-MD"/>
        </w:rPr>
        <w:footnoteReference w:id="21"/>
      </w:r>
      <w:r w:rsidR="006B3A99" w:rsidRPr="006B3A99">
        <w:rPr>
          <w:rFonts w:asciiTheme="majorHAnsi" w:eastAsiaTheme="minorHAnsi" w:hAnsiTheme="majorHAnsi" w:cstheme="majorHAnsi"/>
          <w:b w:val="0"/>
          <w:szCs w:val="24"/>
          <w:lang w:val="ro-MD"/>
        </w:rPr>
        <w:t xml:space="preserve"> din Regulamentul aprobat prin Ordinul nr.75 din </w:t>
      </w:r>
      <w:r w:rsidR="006B3A99" w:rsidRPr="006B3A99">
        <w:rPr>
          <w:rFonts w:asciiTheme="majorHAnsi" w:eastAsia="Times New Roman" w:hAnsiTheme="majorHAnsi" w:cstheme="majorHAnsi"/>
          <w:b w:val="0"/>
          <w:bCs/>
          <w:color w:val="000000"/>
          <w:szCs w:val="24"/>
          <w:lang w:val="ro-MD"/>
        </w:rPr>
        <w:t xml:space="preserve">14.05.2014, </w:t>
      </w:r>
      <w:r w:rsidR="006B3A99" w:rsidRPr="006B3A99">
        <w:rPr>
          <w:rFonts w:asciiTheme="majorHAnsi" w:eastAsia="Times New Roman" w:hAnsiTheme="majorHAnsi" w:cstheme="majorHAnsi"/>
          <w:bCs/>
          <w:color w:val="000000"/>
          <w:szCs w:val="24"/>
          <w:lang w:val="ro-MD"/>
        </w:rPr>
        <w:t xml:space="preserve">niciun solicitant </w:t>
      </w:r>
      <w:r w:rsidR="006B3A99" w:rsidRPr="006B3A99">
        <w:rPr>
          <w:rFonts w:asciiTheme="majorHAnsi" w:eastAsia="Times New Roman" w:hAnsiTheme="majorHAnsi" w:cstheme="majorHAnsi"/>
          <w:b w:val="0"/>
          <w:bCs/>
          <w:color w:val="000000"/>
          <w:szCs w:val="24"/>
          <w:lang w:val="ro-MD"/>
        </w:rPr>
        <w:t>din r</w:t>
      </w:r>
      <w:r w:rsidR="003B6A6D">
        <w:rPr>
          <w:rFonts w:asciiTheme="majorHAnsi" w:eastAsia="Times New Roman" w:hAnsiTheme="majorHAnsi" w:cstheme="majorHAnsi"/>
          <w:b w:val="0"/>
          <w:bCs/>
          <w:color w:val="000000"/>
          <w:szCs w:val="24"/>
          <w:lang w:val="ro-MD"/>
        </w:rPr>
        <w:t>aioane</w:t>
      </w:r>
      <w:r w:rsidR="006B3A99" w:rsidRPr="006B3A99">
        <w:rPr>
          <w:rFonts w:asciiTheme="majorHAnsi" w:eastAsia="Times New Roman" w:hAnsiTheme="majorHAnsi" w:cstheme="majorHAnsi"/>
          <w:b w:val="0"/>
          <w:bCs/>
          <w:color w:val="000000"/>
          <w:szCs w:val="24"/>
          <w:lang w:val="ro-MD"/>
        </w:rPr>
        <w:t>l</w:t>
      </w:r>
      <w:r w:rsidR="003B6A6D">
        <w:rPr>
          <w:rFonts w:asciiTheme="majorHAnsi" w:eastAsia="Times New Roman" w:hAnsiTheme="majorHAnsi" w:cstheme="majorHAnsi"/>
          <w:b w:val="0"/>
          <w:bCs/>
          <w:color w:val="000000"/>
          <w:szCs w:val="24"/>
          <w:lang w:val="ro-MD"/>
        </w:rPr>
        <w:t>e</w:t>
      </w:r>
      <w:r w:rsidR="006B3A99" w:rsidRPr="006B3A99">
        <w:rPr>
          <w:rFonts w:asciiTheme="majorHAnsi" w:eastAsia="Times New Roman" w:hAnsiTheme="majorHAnsi" w:cstheme="majorHAnsi"/>
          <w:b w:val="0"/>
          <w:bCs/>
          <w:color w:val="000000"/>
          <w:szCs w:val="24"/>
          <w:lang w:val="ro-MD"/>
        </w:rPr>
        <w:t xml:space="preserve"> Briceni, S</w:t>
      </w:r>
      <w:r w:rsidR="003B6A6D">
        <w:rPr>
          <w:rFonts w:asciiTheme="majorHAnsi" w:eastAsia="Times New Roman" w:hAnsiTheme="majorHAnsi" w:cstheme="majorHAnsi"/>
          <w:b w:val="0"/>
          <w:bCs/>
          <w:color w:val="000000"/>
          <w:szCs w:val="24"/>
          <w:lang w:val="ro-MD"/>
        </w:rPr>
        <w:t>â</w:t>
      </w:r>
      <w:r w:rsidR="006B3A99" w:rsidRPr="006B3A99">
        <w:rPr>
          <w:rFonts w:asciiTheme="majorHAnsi" w:eastAsia="Times New Roman" w:hAnsiTheme="majorHAnsi" w:cstheme="majorHAnsi"/>
          <w:b w:val="0"/>
          <w:bCs/>
          <w:color w:val="000000"/>
          <w:szCs w:val="24"/>
          <w:lang w:val="ro-MD"/>
        </w:rPr>
        <w:t>ngerei, Soroca, Călărași și Fălești</w:t>
      </w:r>
      <w:r w:rsidR="006B3A99" w:rsidRPr="006B3A99">
        <w:rPr>
          <w:rFonts w:asciiTheme="majorHAnsi" w:eastAsia="Times New Roman" w:hAnsiTheme="majorHAnsi" w:cstheme="majorHAnsi"/>
          <w:bCs/>
          <w:color w:val="000000"/>
          <w:szCs w:val="24"/>
          <w:lang w:val="ro-MD"/>
        </w:rPr>
        <w:t xml:space="preserve"> </w:t>
      </w:r>
      <w:r w:rsidR="006B3A99" w:rsidRPr="006B3A99">
        <w:rPr>
          <w:rFonts w:asciiTheme="majorHAnsi" w:eastAsia="Times New Roman" w:hAnsiTheme="majorHAnsi" w:cstheme="majorHAnsi"/>
          <w:b w:val="0"/>
          <w:bCs/>
          <w:color w:val="000000"/>
          <w:szCs w:val="24"/>
          <w:lang w:val="ro-MD"/>
        </w:rPr>
        <w:t>nu a depus la cererile înaintate Certificatul cu privire la înregistrarea solicitantului pentru îmbunătățirea condițiilor de trai, eliberat de APL, cu indicarea componenței familiei. Acest fapt demonstrează că acești solicitanți nu se aflau într-o situație social-economică vulnerabilă</w:t>
      </w:r>
      <w:r>
        <w:rPr>
          <w:rFonts w:asciiTheme="majorHAnsi" w:eastAsia="Times New Roman" w:hAnsiTheme="majorHAnsi" w:cstheme="majorHAnsi"/>
          <w:b w:val="0"/>
          <w:bCs/>
          <w:color w:val="000000"/>
          <w:szCs w:val="24"/>
          <w:lang w:val="ro-MD"/>
        </w:rPr>
        <w:t>;</w:t>
      </w:r>
      <w:r w:rsidR="006B3A99" w:rsidRPr="006B3A99">
        <w:rPr>
          <w:rFonts w:asciiTheme="majorHAnsi" w:eastAsia="Times New Roman" w:hAnsiTheme="majorHAnsi" w:cstheme="majorHAnsi"/>
          <w:b w:val="0"/>
          <w:bCs/>
          <w:color w:val="000000"/>
          <w:szCs w:val="24"/>
          <w:lang w:val="ro-MD"/>
        </w:rPr>
        <w:t xml:space="preserve"> </w:t>
      </w:r>
    </w:p>
    <w:p w14:paraId="17FFD52A" w14:textId="7B18A779" w:rsidR="006B3A99" w:rsidRPr="006B3A99" w:rsidRDefault="00421421" w:rsidP="00EB15BA">
      <w:pPr>
        <w:numPr>
          <w:ilvl w:val="0"/>
          <w:numId w:val="36"/>
        </w:numPr>
        <w:spacing w:line="276" w:lineRule="auto"/>
        <w:ind w:left="0" w:firstLine="0"/>
        <w:contextualSpacing/>
        <w:jc w:val="both"/>
        <w:rPr>
          <w:rFonts w:asciiTheme="majorHAnsi" w:hAnsiTheme="majorHAnsi" w:cstheme="majorHAnsi"/>
          <w:b w:val="0"/>
          <w:szCs w:val="28"/>
          <w:lang w:val="ro-MD"/>
        </w:rPr>
      </w:pPr>
      <w:r>
        <w:rPr>
          <w:rFonts w:asciiTheme="majorHAnsi" w:hAnsiTheme="majorHAnsi" w:cstheme="majorHAnsi"/>
          <w:b w:val="0"/>
          <w:szCs w:val="28"/>
          <w:lang w:val="ro-MD"/>
        </w:rPr>
        <w:t>c</w:t>
      </w:r>
      <w:r w:rsidR="006B3A99" w:rsidRPr="006B3A99">
        <w:rPr>
          <w:rFonts w:asciiTheme="majorHAnsi" w:hAnsiTheme="majorHAnsi" w:cstheme="majorHAnsi"/>
          <w:b w:val="0"/>
          <w:szCs w:val="28"/>
          <w:lang w:val="ro-MD"/>
        </w:rPr>
        <w:t>ontrar prevederilor pct. 4 subpct. 3</w:t>
      </w:r>
      <w:r w:rsidR="006B3A99" w:rsidRPr="006B3A99">
        <w:rPr>
          <w:rFonts w:asciiTheme="majorHAnsi" w:hAnsiTheme="majorHAnsi" w:cstheme="majorHAnsi"/>
          <w:b w:val="0"/>
          <w:szCs w:val="28"/>
          <w:vertAlign w:val="superscript"/>
          <w:lang w:val="ro-MD"/>
        </w:rPr>
        <w:footnoteReference w:id="22"/>
      </w:r>
      <w:r w:rsidR="006B3A99" w:rsidRPr="006B3A99">
        <w:rPr>
          <w:rFonts w:asciiTheme="majorHAnsi" w:hAnsiTheme="majorHAnsi" w:cstheme="majorHAnsi"/>
          <w:b w:val="0"/>
          <w:szCs w:val="28"/>
          <w:lang w:val="ro-MD"/>
        </w:rPr>
        <w:t xml:space="preserve"> și pct.10 subpct.6</w:t>
      </w:r>
      <w:r w:rsidR="006B3A99" w:rsidRPr="006B3A99">
        <w:rPr>
          <w:rFonts w:asciiTheme="majorHAnsi" w:hAnsiTheme="majorHAnsi" w:cstheme="majorHAnsi"/>
          <w:b w:val="0"/>
          <w:szCs w:val="28"/>
          <w:vertAlign w:val="superscript"/>
          <w:lang w:val="ro-MD"/>
        </w:rPr>
        <w:footnoteReference w:id="23"/>
      </w:r>
      <w:r w:rsidR="006B3A99" w:rsidRPr="006B3A99">
        <w:rPr>
          <w:rFonts w:asciiTheme="majorHAnsi" w:hAnsiTheme="majorHAnsi" w:cstheme="majorHAnsi"/>
          <w:b w:val="0"/>
          <w:szCs w:val="28"/>
          <w:lang w:val="ro-MD"/>
        </w:rPr>
        <w:t xml:space="preserve"> din Regulament, </w:t>
      </w:r>
      <w:r w:rsidR="006B3A99" w:rsidRPr="006B3A99">
        <w:rPr>
          <w:rFonts w:asciiTheme="majorHAnsi" w:eastAsia="Times New Roman" w:hAnsiTheme="majorHAnsi" w:cstheme="majorHAnsi"/>
          <w:bCs/>
          <w:color w:val="000000"/>
          <w:szCs w:val="28"/>
          <w:lang w:val="ro-MD"/>
        </w:rPr>
        <w:t>niciun solicitant</w:t>
      </w:r>
      <w:r w:rsidR="006B3A99" w:rsidRPr="006B3A99">
        <w:rPr>
          <w:rFonts w:asciiTheme="majorHAnsi" w:eastAsia="Times New Roman" w:hAnsiTheme="majorHAnsi" w:cstheme="majorHAnsi"/>
          <w:b w:val="0"/>
          <w:bCs/>
          <w:color w:val="000000"/>
          <w:szCs w:val="28"/>
          <w:lang w:val="ro-MD"/>
        </w:rPr>
        <w:t xml:space="preserve"> din r</w:t>
      </w:r>
      <w:r>
        <w:rPr>
          <w:rFonts w:asciiTheme="majorHAnsi" w:eastAsia="Times New Roman" w:hAnsiTheme="majorHAnsi" w:cstheme="majorHAnsi"/>
          <w:b w:val="0"/>
          <w:bCs/>
          <w:color w:val="000000"/>
          <w:szCs w:val="28"/>
          <w:lang w:val="ro-MD"/>
        </w:rPr>
        <w:t>aioane</w:t>
      </w:r>
      <w:r w:rsidR="006B3A99" w:rsidRPr="006B3A99">
        <w:rPr>
          <w:rFonts w:asciiTheme="majorHAnsi" w:eastAsia="Times New Roman" w:hAnsiTheme="majorHAnsi" w:cstheme="majorHAnsi"/>
          <w:b w:val="0"/>
          <w:bCs/>
          <w:color w:val="000000"/>
          <w:szCs w:val="28"/>
          <w:lang w:val="ro-MD"/>
        </w:rPr>
        <w:t>l</w:t>
      </w:r>
      <w:r>
        <w:rPr>
          <w:rFonts w:asciiTheme="majorHAnsi" w:eastAsia="Times New Roman" w:hAnsiTheme="majorHAnsi" w:cstheme="majorHAnsi"/>
          <w:b w:val="0"/>
          <w:bCs/>
          <w:color w:val="000000"/>
          <w:szCs w:val="28"/>
          <w:lang w:val="ro-MD"/>
        </w:rPr>
        <w:t>e</w:t>
      </w:r>
      <w:r w:rsidR="006B3A99" w:rsidRPr="006B3A99">
        <w:rPr>
          <w:rFonts w:asciiTheme="majorHAnsi" w:eastAsia="Times New Roman" w:hAnsiTheme="majorHAnsi" w:cstheme="majorHAnsi"/>
          <w:b w:val="0"/>
          <w:bCs/>
          <w:color w:val="000000"/>
          <w:szCs w:val="28"/>
          <w:lang w:val="ro-MD"/>
        </w:rPr>
        <w:t xml:space="preserve"> Briceni, Fălești și Nisporeni nu a </w:t>
      </w:r>
      <w:r>
        <w:rPr>
          <w:rFonts w:asciiTheme="majorHAnsi" w:eastAsia="Times New Roman" w:hAnsiTheme="majorHAnsi" w:cstheme="majorHAnsi"/>
          <w:b w:val="0"/>
          <w:bCs/>
          <w:color w:val="000000"/>
          <w:szCs w:val="28"/>
          <w:lang w:val="ro-MD"/>
        </w:rPr>
        <w:t>anexat</w:t>
      </w:r>
      <w:r w:rsidRPr="006B3A99">
        <w:rPr>
          <w:rFonts w:asciiTheme="majorHAnsi" w:eastAsia="Times New Roman" w:hAnsiTheme="majorHAnsi" w:cstheme="majorHAnsi"/>
          <w:b w:val="0"/>
          <w:bCs/>
          <w:color w:val="000000"/>
          <w:szCs w:val="28"/>
          <w:lang w:val="ro-MD"/>
        </w:rPr>
        <w:t xml:space="preserve"> </w:t>
      </w:r>
      <w:r w:rsidR="006B3A99" w:rsidRPr="006B3A99">
        <w:rPr>
          <w:rFonts w:asciiTheme="majorHAnsi" w:eastAsia="Times New Roman" w:hAnsiTheme="majorHAnsi" w:cstheme="majorHAnsi"/>
          <w:b w:val="0"/>
          <w:bCs/>
          <w:color w:val="000000"/>
          <w:szCs w:val="28"/>
          <w:lang w:val="ro-MD"/>
        </w:rPr>
        <w:t>la cererile înaintate o declarație pe proprie răspundere referitor la faptul dacă dețin</w:t>
      </w:r>
      <w:r>
        <w:rPr>
          <w:rFonts w:asciiTheme="majorHAnsi" w:eastAsia="Times New Roman" w:hAnsiTheme="majorHAnsi" w:cstheme="majorHAnsi"/>
          <w:b w:val="0"/>
          <w:bCs/>
          <w:color w:val="000000"/>
          <w:szCs w:val="28"/>
          <w:lang w:val="ro-MD"/>
        </w:rPr>
        <w:t>e</w:t>
      </w:r>
      <w:r w:rsidR="006B3A99" w:rsidRPr="006B3A99">
        <w:rPr>
          <w:rFonts w:asciiTheme="majorHAnsi" w:eastAsia="Times New Roman" w:hAnsiTheme="majorHAnsi" w:cstheme="majorHAnsi"/>
          <w:b w:val="0"/>
          <w:bCs/>
          <w:color w:val="000000"/>
          <w:szCs w:val="28"/>
          <w:lang w:val="ro-MD"/>
        </w:rPr>
        <w:t xml:space="preserve"> </w:t>
      </w:r>
      <w:r w:rsidR="006B3A99" w:rsidRPr="006B3A99">
        <w:rPr>
          <w:rFonts w:asciiTheme="majorHAnsi" w:eastAsia="Times New Roman" w:hAnsiTheme="majorHAnsi" w:cstheme="majorHAnsi"/>
          <w:b w:val="0"/>
          <w:szCs w:val="28"/>
          <w:lang w:val="ro-MD"/>
        </w:rPr>
        <w:t>în proprietate locuințe peste hotarele țării</w:t>
      </w:r>
      <w:r>
        <w:rPr>
          <w:rFonts w:asciiTheme="majorHAnsi" w:eastAsia="Times New Roman" w:hAnsiTheme="majorHAnsi" w:cstheme="majorHAnsi"/>
          <w:b w:val="0"/>
          <w:szCs w:val="28"/>
          <w:lang w:val="ro-MD"/>
        </w:rPr>
        <w:t>,</w:t>
      </w:r>
      <w:r w:rsidR="006B3A99" w:rsidRPr="006B3A99">
        <w:rPr>
          <w:rFonts w:asciiTheme="majorHAnsi" w:eastAsia="Times New Roman" w:hAnsiTheme="majorHAnsi" w:cstheme="majorHAnsi"/>
          <w:b w:val="0"/>
          <w:szCs w:val="28"/>
          <w:lang w:val="ro-MD"/>
        </w:rPr>
        <w:t xml:space="preserve"> precum și un certificat de la ASP referitor la faptul că</w:t>
      </w:r>
      <w:r w:rsidR="006B3A99" w:rsidRPr="006B3A99">
        <w:rPr>
          <w:rFonts w:asciiTheme="majorHAnsi" w:hAnsiTheme="majorHAnsi" w:cstheme="majorHAnsi"/>
          <w:b w:val="0"/>
          <w:szCs w:val="28"/>
          <w:lang w:val="ro-MD"/>
        </w:rPr>
        <w:t xml:space="preserve"> nu a înstrăinat o locuință în ultimii 5 ani în Republica Moldova</w:t>
      </w:r>
      <w:r>
        <w:rPr>
          <w:rFonts w:asciiTheme="majorHAnsi" w:hAnsiTheme="majorHAnsi" w:cstheme="majorHAnsi"/>
          <w:b w:val="0"/>
          <w:szCs w:val="28"/>
          <w:lang w:val="ro-MD"/>
        </w:rPr>
        <w:t>;</w:t>
      </w:r>
    </w:p>
    <w:p w14:paraId="4CA15ED5" w14:textId="3E33136C" w:rsidR="006B3A99" w:rsidRPr="006B3A99" w:rsidRDefault="00421421" w:rsidP="00EB15BA">
      <w:pPr>
        <w:numPr>
          <w:ilvl w:val="0"/>
          <w:numId w:val="36"/>
        </w:numPr>
        <w:spacing w:line="276" w:lineRule="auto"/>
        <w:ind w:left="0" w:firstLine="0"/>
        <w:contextualSpacing/>
        <w:jc w:val="both"/>
        <w:rPr>
          <w:rFonts w:asciiTheme="majorHAnsi" w:hAnsiTheme="majorHAnsi" w:cstheme="majorHAnsi"/>
          <w:b w:val="0"/>
          <w:szCs w:val="28"/>
          <w:lang w:val="ro-MD"/>
        </w:rPr>
      </w:pPr>
      <w:r>
        <w:rPr>
          <w:rFonts w:asciiTheme="majorHAnsi" w:hAnsiTheme="majorHAnsi" w:cstheme="majorHAnsi"/>
          <w:b w:val="0"/>
          <w:szCs w:val="28"/>
          <w:lang w:val="ro-MD"/>
        </w:rPr>
        <w:t>c</w:t>
      </w:r>
      <w:r w:rsidR="006B3A99" w:rsidRPr="006B3A99">
        <w:rPr>
          <w:rFonts w:asciiTheme="majorHAnsi" w:hAnsiTheme="majorHAnsi" w:cstheme="majorHAnsi"/>
          <w:b w:val="0"/>
          <w:szCs w:val="28"/>
          <w:lang w:val="ro-MD"/>
        </w:rPr>
        <w:t xml:space="preserve">ontrar prevederilor pct.10 subpct.10 din Regulament, în </w:t>
      </w:r>
      <w:r w:rsidR="006B3A99" w:rsidRPr="006B3A99">
        <w:rPr>
          <w:rFonts w:asciiTheme="majorHAnsi" w:hAnsiTheme="majorHAnsi" w:cstheme="majorHAnsi"/>
          <w:szCs w:val="28"/>
          <w:lang w:val="ro-MD"/>
        </w:rPr>
        <w:t xml:space="preserve">31 </w:t>
      </w:r>
      <w:r>
        <w:rPr>
          <w:rFonts w:asciiTheme="majorHAnsi" w:hAnsiTheme="majorHAnsi" w:cstheme="majorHAnsi"/>
          <w:szCs w:val="28"/>
          <w:lang w:val="ro-MD"/>
        </w:rPr>
        <w:t xml:space="preserve">de </w:t>
      </w:r>
      <w:r w:rsidR="006B3A99" w:rsidRPr="006B3A99">
        <w:rPr>
          <w:rFonts w:asciiTheme="majorHAnsi" w:hAnsiTheme="majorHAnsi" w:cstheme="majorHAnsi"/>
          <w:szCs w:val="28"/>
          <w:lang w:val="ro-MD"/>
        </w:rPr>
        <w:t>cazuri</w:t>
      </w:r>
      <w:r w:rsidR="006B3A99" w:rsidRPr="006B3A99">
        <w:rPr>
          <w:rFonts w:asciiTheme="majorHAnsi" w:hAnsiTheme="majorHAnsi" w:cstheme="majorHAnsi"/>
          <w:b w:val="0"/>
          <w:szCs w:val="28"/>
          <w:lang w:val="ro-MD"/>
        </w:rPr>
        <w:t xml:space="preserve"> solicitanții din r</w:t>
      </w:r>
      <w:r>
        <w:rPr>
          <w:rFonts w:asciiTheme="majorHAnsi" w:hAnsiTheme="majorHAnsi" w:cstheme="majorHAnsi"/>
          <w:b w:val="0"/>
          <w:szCs w:val="28"/>
          <w:lang w:val="ro-MD"/>
        </w:rPr>
        <w:t>aioane</w:t>
      </w:r>
      <w:r w:rsidR="006B3A99" w:rsidRPr="006B3A99">
        <w:rPr>
          <w:rFonts w:asciiTheme="majorHAnsi" w:hAnsiTheme="majorHAnsi" w:cstheme="majorHAnsi"/>
          <w:b w:val="0"/>
          <w:szCs w:val="28"/>
          <w:lang w:val="ro-MD"/>
        </w:rPr>
        <w:t>l</w:t>
      </w:r>
      <w:r>
        <w:rPr>
          <w:rFonts w:asciiTheme="majorHAnsi" w:hAnsiTheme="majorHAnsi" w:cstheme="majorHAnsi"/>
          <w:b w:val="0"/>
          <w:szCs w:val="28"/>
          <w:lang w:val="ro-MD"/>
        </w:rPr>
        <w:t>e</w:t>
      </w:r>
      <w:r w:rsidR="006B3A99" w:rsidRPr="006B3A99">
        <w:rPr>
          <w:rFonts w:asciiTheme="majorHAnsi" w:hAnsiTheme="majorHAnsi" w:cstheme="majorHAnsi"/>
          <w:b w:val="0"/>
          <w:szCs w:val="28"/>
          <w:lang w:val="ro-MD"/>
        </w:rPr>
        <w:t xml:space="preserve"> Briceni (4 cazuri), Fălești (15 cazuri) și Soroca (12 cazuri) nu au prezentat certificatul eliberat de APL</w:t>
      </w:r>
      <w:r w:rsidR="0068396F">
        <w:rPr>
          <w:rFonts w:asciiTheme="majorHAnsi" w:hAnsiTheme="majorHAnsi" w:cstheme="majorHAnsi"/>
          <w:b w:val="0"/>
          <w:szCs w:val="28"/>
          <w:lang w:val="ro-MD"/>
        </w:rPr>
        <w:t xml:space="preserve"> pe teritoriul căreia domiciliază</w:t>
      </w:r>
      <w:r w:rsidR="006B3A99" w:rsidRPr="006B3A99">
        <w:rPr>
          <w:rFonts w:asciiTheme="majorHAnsi" w:hAnsiTheme="majorHAnsi" w:cstheme="majorHAnsi"/>
          <w:b w:val="0"/>
          <w:szCs w:val="28"/>
          <w:lang w:val="ro-MD"/>
        </w:rPr>
        <w:t>, care confirmă faptul că ace</w:t>
      </w:r>
      <w:r w:rsidR="0068396F">
        <w:rPr>
          <w:rFonts w:asciiTheme="majorHAnsi" w:hAnsiTheme="majorHAnsi" w:cstheme="majorHAnsi"/>
          <w:b w:val="0"/>
          <w:szCs w:val="28"/>
          <w:lang w:val="ro-MD"/>
        </w:rPr>
        <w:t>ș</w:t>
      </w:r>
      <w:r w:rsidR="006B3A99" w:rsidRPr="006B3A99">
        <w:rPr>
          <w:rFonts w:asciiTheme="majorHAnsi" w:hAnsiTheme="majorHAnsi" w:cstheme="majorHAnsi"/>
          <w:b w:val="0"/>
          <w:szCs w:val="28"/>
          <w:lang w:val="ro-MD"/>
        </w:rPr>
        <w:t>t</w:t>
      </w:r>
      <w:r w:rsidR="0068396F">
        <w:rPr>
          <w:rFonts w:asciiTheme="majorHAnsi" w:hAnsiTheme="majorHAnsi" w:cstheme="majorHAnsi"/>
          <w:b w:val="0"/>
          <w:szCs w:val="28"/>
          <w:lang w:val="ro-MD"/>
        </w:rPr>
        <w:t>i</w:t>
      </w:r>
      <w:r w:rsidR="006B3A99" w:rsidRPr="006B3A99">
        <w:rPr>
          <w:rFonts w:asciiTheme="majorHAnsi" w:hAnsiTheme="majorHAnsi" w:cstheme="majorHAnsi"/>
          <w:b w:val="0"/>
          <w:szCs w:val="28"/>
          <w:lang w:val="ro-MD"/>
        </w:rPr>
        <w:t>a nu a</w:t>
      </w:r>
      <w:r w:rsidR="0068396F">
        <w:rPr>
          <w:rFonts w:asciiTheme="majorHAnsi" w:hAnsiTheme="majorHAnsi" w:cstheme="majorHAnsi"/>
          <w:b w:val="0"/>
          <w:szCs w:val="28"/>
          <w:lang w:val="ro-MD"/>
        </w:rPr>
        <w:t>u</w:t>
      </w:r>
      <w:r w:rsidR="006B3A99" w:rsidRPr="006B3A99">
        <w:rPr>
          <w:rFonts w:asciiTheme="majorHAnsi" w:hAnsiTheme="majorHAnsi" w:cstheme="majorHAnsi"/>
          <w:b w:val="0"/>
          <w:szCs w:val="28"/>
          <w:lang w:val="ro-MD"/>
        </w:rPr>
        <w:t xml:space="preserve"> beneficiat din partea statului şi APL de credite preferențiale şi susținere exprimată prin materiale de construcți</w:t>
      </w:r>
      <w:r w:rsidR="00930943">
        <w:rPr>
          <w:rFonts w:asciiTheme="majorHAnsi" w:hAnsiTheme="majorHAnsi" w:cstheme="majorHAnsi"/>
          <w:b w:val="0"/>
          <w:szCs w:val="28"/>
          <w:lang w:val="ro-MD"/>
        </w:rPr>
        <w:t>e</w:t>
      </w:r>
      <w:r w:rsidR="006B3A99" w:rsidRPr="006B3A99">
        <w:rPr>
          <w:rFonts w:asciiTheme="majorHAnsi" w:hAnsiTheme="majorHAnsi" w:cstheme="majorHAnsi"/>
          <w:b w:val="0"/>
          <w:szCs w:val="28"/>
          <w:lang w:val="ro-MD"/>
        </w:rPr>
        <w:t xml:space="preserve"> pentru construcția de locuințe sau asistență financiară</w:t>
      </w:r>
      <w:r>
        <w:rPr>
          <w:rFonts w:asciiTheme="majorHAnsi" w:hAnsiTheme="majorHAnsi" w:cstheme="majorHAnsi"/>
          <w:b w:val="0"/>
          <w:szCs w:val="28"/>
          <w:lang w:val="ro-MD"/>
        </w:rPr>
        <w:t xml:space="preserve"> în acest scop;</w:t>
      </w:r>
    </w:p>
    <w:p w14:paraId="65C00285" w14:textId="0933CF16" w:rsidR="006B3A99" w:rsidRPr="006B3A99" w:rsidRDefault="00930943" w:rsidP="00EB15BA">
      <w:pPr>
        <w:numPr>
          <w:ilvl w:val="0"/>
          <w:numId w:val="36"/>
        </w:numPr>
        <w:spacing w:line="276" w:lineRule="auto"/>
        <w:ind w:left="0" w:firstLine="0"/>
        <w:contextualSpacing/>
        <w:jc w:val="both"/>
        <w:rPr>
          <w:rFonts w:asciiTheme="majorHAnsi" w:hAnsiTheme="majorHAnsi" w:cstheme="majorHAnsi"/>
          <w:b w:val="0"/>
          <w:szCs w:val="28"/>
          <w:lang w:val="ro-MD"/>
        </w:rPr>
      </w:pPr>
      <w:r>
        <w:rPr>
          <w:rFonts w:asciiTheme="majorHAnsi" w:hAnsiTheme="majorHAnsi" w:cstheme="majorHAnsi"/>
          <w:b w:val="0"/>
          <w:szCs w:val="28"/>
          <w:lang w:val="ro-MD"/>
        </w:rPr>
        <w:t>c</w:t>
      </w:r>
      <w:r w:rsidR="006B3A99" w:rsidRPr="006B3A99">
        <w:rPr>
          <w:rFonts w:asciiTheme="majorHAnsi" w:hAnsiTheme="majorHAnsi" w:cstheme="majorHAnsi"/>
          <w:b w:val="0"/>
          <w:szCs w:val="28"/>
          <w:lang w:val="ro-MD"/>
        </w:rPr>
        <w:t xml:space="preserve">ontrar prevederilor pct.10 subpct.11 din Regulament, în </w:t>
      </w:r>
      <w:r w:rsidR="006B3A99" w:rsidRPr="006B3A99">
        <w:rPr>
          <w:rFonts w:asciiTheme="majorHAnsi" w:hAnsiTheme="majorHAnsi" w:cstheme="majorHAnsi"/>
          <w:szCs w:val="28"/>
          <w:lang w:val="ro-MD"/>
        </w:rPr>
        <w:t>51 de cazuri</w:t>
      </w:r>
      <w:r w:rsidR="006B3A99" w:rsidRPr="006B3A99">
        <w:rPr>
          <w:rFonts w:asciiTheme="majorHAnsi" w:hAnsiTheme="majorHAnsi" w:cstheme="majorHAnsi"/>
          <w:b w:val="0"/>
          <w:szCs w:val="28"/>
          <w:lang w:val="ro-MD"/>
        </w:rPr>
        <w:t xml:space="preserve"> solicitanții din </w:t>
      </w:r>
      <w:r w:rsidR="0068396F" w:rsidRPr="006B3A99">
        <w:rPr>
          <w:rFonts w:asciiTheme="majorHAnsi" w:hAnsiTheme="majorHAnsi" w:cstheme="majorHAnsi"/>
          <w:b w:val="0"/>
          <w:szCs w:val="28"/>
          <w:lang w:val="ro-MD"/>
        </w:rPr>
        <w:t>r</w:t>
      </w:r>
      <w:r w:rsidR="0068396F">
        <w:rPr>
          <w:rFonts w:asciiTheme="majorHAnsi" w:hAnsiTheme="majorHAnsi" w:cstheme="majorHAnsi"/>
          <w:b w:val="0"/>
          <w:szCs w:val="28"/>
          <w:lang w:val="ro-MD"/>
        </w:rPr>
        <w:t>aioane</w:t>
      </w:r>
      <w:r w:rsidR="0068396F" w:rsidRPr="006B3A99">
        <w:rPr>
          <w:rFonts w:asciiTheme="majorHAnsi" w:hAnsiTheme="majorHAnsi" w:cstheme="majorHAnsi"/>
          <w:b w:val="0"/>
          <w:szCs w:val="28"/>
          <w:lang w:val="ro-MD"/>
        </w:rPr>
        <w:t>l</w:t>
      </w:r>
      <w:r w:rsidR="0068396F">
        <w:rPr>
          <w:rFonts w:asciiTheme="majorHAnsi" w:hAnsiTheme="majorHAnsi" w:cstheme="majorHAnsi"/>
          <w:b w:val="0"/>
          <w:szCs w:val="28"/>
          <w:lang w:val="ro-MD"/>
        </w:rPr>
        <w:t>e</w:t>
      </w:r>
      <w:r w:rsidR="006B3A99" w:rsidRPr="006B3A99">
        <w:rPr>
          <w:rFonts w:asciiTheme="majorHAnsi" w:hAnsiTheme="majorHAnsi" w:cstheme="majorHAnsi"/>
          <w:b w:val="0"/>
          <w:szCs w:val="28"/>
          <w:lang w:val="ro-MD"/>
        </w:rPr>
        <w:t xml:space="preserve"> Briceni (6 cazuri), Soroca (20 cazuri) și Călărași (25 cazuri) nu au prezentat certificatul eliberat de </w:t>
      </w:r>
      <w:r w:rsidR="0068396F">
        <w:rPr>
          <w:rFonts w:asciiTheme="majorHAnsi" w:hAnsiTheme="majorHAnsi" w:cstheme="majorHAnsi"/>
          <w:b w:val="0"/>
          <w:szCs w:val="28"/>
          <w:lang w:val="ro-MD"/>
        </w:rPr>
        <w:t>p</w:t>
      </w:r>
      <w:r w:rsidR="006B3A99" w:rsidRPr="006B3A99">
        <w:rPr>
          <w:rFonts w:asciiTheme="majorHAnsi" w:hAnsiTheme="majorHAnsi" w:cstheme="majorHAnsi"/>
          <w:b w:val="0"/>
          <w:szCs w:val="28"/>
          <w:lang w:val="ro-MD"/>
        </w:rPr>
        <w:t xml:space="preserve">rimăria unității administrativ-teritoriale </w:t>
      </w:r>
      <w:r w:rsidR="0068396F">
        <w:rPr>
          <w:rFonts w:asciiTheme="majorHAnsi" w:hAnsiTheme="majorHAnsi" w:cstheme="majorHAnsi"/>
          <w:b w:val="0"/>
          <w:szCs w:val="28"/>
          <w:lang w:val="ro-MD"/>
        </w:rPr>
        <w:t>pe teritoriul căreia domiciliază</w:t>
      </w:r>
      <w:r w:rsidR="006B3A99" w:rsidRPr="006B3A99">
        <w:rPr>
          <w:rFonts w:asciiTheme="majorHAnsi" w:hAnsiTheme="majorHAnsi" w:cstheme="majorHAnsi"/>
          <w:b w:val="0"/>
          <w:szCs w:val="28"/>
          <w:lang w:val="ro-MD"/>
        </w:rPr>
        <w:t xml:space="preserve">, ce confirmă faptul că </w:t>
      </w:r>
      <w:r w:rsidR="0068396F">
        <w:rPr>
          <w:rFonts w:asciiTheme="majorHAnsi" w:hAnsiTheme="majorHAnsi" w:cstheme="majorHAnsi"/>
          <w:b w:val="0"/>
          <w:szCs w:val="28"/>
          <w:lang w:val="ro-MD"/>
        </w:rPr>
        <w:t xml:space="preserve">aceștia </w:t>
      </w:r>
      <w:r w:rsidR="006B3A99" w:rsidRPr="006B3A99">
        <w:rPr>
          <w:rFonts w:asciiTheme="majorHAnsi" w:hAnsiTheme="majorHAnsi" w:cstheme="majorHAnsi"/>
          <w:b w:val="0"/>
          <w:szCs w:val="28"/>
          <w:lang w:val="ro-MD"/>
        </w:rPr>
        <w:t>nu a</w:t>
      </w:r>
      <w:r w:rsidR="0068396F">
        <w:rPr>
          <w:rFonts w:asciiTheme="majorHAnsi" w:hAnsiTheme="majorHAnsi" w:cstheme="majorHAnsi"/>
          <w:b w:val="0"/>
          <w:szCs w:val="28"/>
          <w:lang w:val="ro-MD"/>
        </w:rPr>
        <w:t>u</w:t>
      </w:r>
      <w:r w:rsidR="006B3A99" w:rsidRPr="006B3A99">
        <w:rPr>
          <w:rFonts w:asciiTheme="majorHAnsi" w:hAnsiTheme="majorHAnsi" w:cstheme="majorHAnsi"/>
          <w:b w:val="0"/>
          <w:szCs w:val="28"/>
          <w:lang w:val="ro-MD"/>
        </w:rPr>
        <w:t xml:space="preserve"> participat la privatizarea locuințelor, loturilor pentru construcție, terenurilor cu altă destinație, caselor individuale, obținute anterior de la stat</w:t>
      </w:r>
      <w:r w:rsidR="0068396F">
        <w:rPr>
          <w:rFonts w:asciiTheme="majorHAnsi" w:hAnsiTheme="majorHAnsi" w:cstheme="majorHAnsi"/>
          <w:b w:val="0"/>
          <w:szCs w:val="28"/>
          <w:lang w:val="ro-MD"/>
        </w:rPr>
        <w:t>;</w:t>
      </w:r>
    </w:p>
    <w:p w14:paraId="122D8CCC" w14:textId="37D13B98" w:rsidR="006B3A99" w:rsidRPr="006B3A99" w:rsidRDefault="0068396F" w:rsidP="00EB15BA">
      <w:pPr>
        <w:numPr>
          <w:ilvl w:val="0"/>
          <w:numId w:val="36"/>
        </w:numPr>
        <w:spacing w:line="276" w:lineRule="auto"/>
        <w:ind w:left="0" w:firstLine="0"/>
        <w:contextualSpacing/>
        <w:jc w:val="both"/>
        <w:rPr>
          <w:rFonts w:asciiTheme="majorHAnsi" w:hAnsiTheme="majorHAnsi" w:cstheme="majorHAnsi"/>
          <w:b w:val="0"/>
          <w:szCs w:val="28"/>
          <w:lang w:val="ro-MD"/>
        </w:rPr>
      </w:pPr>
      <w:r>
        <w:rPr>
          <w:rFonts w:asciiTheme="majorHAnsi" w:hAnsiTheme="majorHAnsi" w:cstheme="majorHAnsi"/>
          <w:b w:val="0"/>
          <w:szCs w:val="28"/>
          <w:lang w:val="ro-MD"/>
        </w:rPr>
        <w:t>c</w:t>
      </w:r>
      <w:r w:rsidR="006B3A99" w:rsidRPr="006B3A99">
        <w:rPr>
          <w:rFonts w:asciiTheme="majorHAnsi" w:hAnsiTheme="majorHAnsi" w:cstheme="majorHAnsi"/>
          <w:b w:val="0"/>
          <w:szCs w:val="28"/>
          <w:lang w:val="ro-MD"/>
        </w:rPr>
        <w:t xml:space="preserve">ontrar prevederilor pct.10 subpct.9 din Regulament, </w:t>
      </w:r>
      <w:r w:rsidR="006B3A99" w:rsidRPr="006B3A99">
        <w:rPr>
          <w:rFonts w:asciiTheme="majorHAnsi" w:hAnsiTheme="majorHAnsi" w:cstheme="majorHAnsi"/>
          <w:szCs w:val="28"/>
          <w:lang w:val="ro-MD"/>
        </w:rPr>
        <w:t>5 solicitanți</w:t>
      </w:r>
      <w:r w:rsidR="006B3A99" w:rsidRPr="006B3A99">
        <w:rPr>
          <w:rFonts w:asciiTheme="majorHAnsi" w:hAnsiTheme="majorHAnsi" w:cstheme="majorHAnsi"/>
          <w:b w:val="0"/>
          <w:szCs w:val="28"/>
          <w:lang w:val="ro-MD"/>
        </w:rPr>
        <w:t xml:space="preserve"> din r</w:t>
      </w:r>
      <w:r>
        <w:rPr>
          <w:rFonts w:asciiTheme="majorHAnsi" w:hAnsiTheme="majorHAnsi" w:cstheme="majorHAnsi"/>
          <w:b w:val="0"/>
          <w:szCs w:val="28"/>
          <w:lang w:val="ro-MD"/>
        </w:rPr>
        <w:t>-nu</w:t>
      </w:r>
      <w:r w:rsidR="006B3A99" w:rsidRPr="006B3A99">
        <w:rPr>
          <w:rFonts w:asciiTheme="majorHAnsi" w:hAnsiTheme="majorHAnsi" w:cstheme="majorHAnsi"/>
          <w:b w:val="0"/>
          <w:szCs w:val="28"/>
          <w:lang w:val="ro-MD"/>
        </w:rPr>
        <w:t xml:space="preserve">l Soroca nu </w:t>
      </w:r>
      <w:r w:rsidR="006B3A99" w:rsidRPr="006B3A99">
        <w:rPr>
          <w:rFonts w:asciiTheme="majorHAnsi" w:eastAsia="Times New Roman" w:hAnsiTheme="majorHAnsi" w:cs="Times New Roman"/>
          <w:b w:val="0"/>
          <w:szCs w:val="24"/>
          <w:lang w:val="ro-MD"/>
        </w:rPr>
        <w:t xml:space="preserve">au depus certificatul din partea angajatorului/autorității fiscale/băncii cu privire la venitul </w:t>
      </w:r>
      <w:r>
        <w:rPr>
          <w:rFonts w:asciiTheme="majorHAnsi" w:eastAsia="Times New Roman" w:hAnsiTheme="majorHAnsi" w:cs="Times New Roman"/>
          <w:b w:val="0"/>
          <w:szCs w:val="24"/>
          <w:lang w:val="ro-MD"/>
        </w:rPr>
        <w:t>lor</w:t>
      </w:r>
      <w:r w:rsidR="006B3A99" w:rsidRPr="006B3A99">
        <w:rPr>
          <w:rFonts w:asciiTheme="majorHAnsi" w:eastAsia="Times New Roman" w:hAnsiTheme="majorHAnsi" w:cs="Times New Roman"/>
          <w:b w:val="0"/>
          <w:szCs w:val="24"/>
          <w:lang w:val="ro-MD"/>
        </w:rPr>
        <w:t xml:space="preserve"> </w:t>
      </w:r>
      <w:r w:rsidR="006B3A99" w:rsidRPr="006B3A99">
        <w:rPr>
          <w:rFonts w:asciiTheme="majorHAnsi" w:eastAsia="Times New Roman" w:hAnsiTheme="majorHAnsi" w:cs="Times New Roman"/>
          <w:b w:val="0"/>
          <w:szCs w:val="24"/>
          <w:lang w:val="ro-MD"/>
        </w:rPr>
        <w:lastRenderedPageBreak/>
        <w:t>şi venitul membrilor familii</w:t>
      </w:r>
      <w:r>
        <w:rPr>
          <w:rFonts w:asciiTheme="majorHAnsi" w:eastAsia="Times New Roman" w:hAnsiTheme="majorHAnsi" w:cs="Times New Roman"/>
          <w:b w:val="0"/>
          <w:szCs w:val="24"/>
          <w:lang w:val="ro-MD"/>
        </w:rPr>
        <w:t>lor lor</w:t>
      </w:r>
      <w:r w:rsidR="006B3A99" w:rsidRPr="006B3A99">
        <w:rPr>
          <w:rFonts w:asciiTheme="majorHAnsi" w:eastAsia="Times New Roman" w:hAnsiTheme="majorHAnsi" w:cs="Times New Roman"/>
          <w:b w:val="0"/>
          <w:szCs w:val="24"/>
          <w:lang w:val="ro-MD"/>
        </w:rPr>
        <w:t xml:space="preserve"> sau altor persoane întreținute pentru ultimii trei ani, inclusiv venitul obținut din dobânda unor conturi de depozit, alocații, beneficii şi beneficii sociale în numerar</w:t>
      </w:r>
      <w:r>
        <w:rPr>
          <w:rFonts w:asciiTheme="majorHAnsi" w:eastAsia="Times New Roman" w:hAnsiTheme="majorHAnsi" w:cs="Times New Roman"/>
          <w:b w:val="0"/>
          <w:szCs w:val="24"/>
          <w:lang w:val="ro-MD"/>
        </w:rPr>
        <w:t>;</w:t>
      </w:r>
    </w:p>
    <w:p w14:paraId="787F37D6" w14:textId="299698DE" w:rsidR="006B3A99" w:rsidRPr="006B3A99" w:rsidRDefault="0068396F" w:rsidP="00EB15BA">
      <w:pPr>
        <w:numPr>
          <w:ilvl w:val="0"/>
          <w:numId w:val="36"/>
        </w:numPr>
        <w:spacing w:line="276" w:lineRule="auto"/>
        <w:ind w:left="0" w:firstLine="0"/>
        <w:contextualSpacing/>
        <w:jc w:val="both"/>
        <w:rPr>
          <w:rFonts w:asciiTheme="majorHAnsi" w:hAnsiTheme="majorHAnsi" w:cstheme="majorHAnsi"/>
          <w:b w:val="0"/>
          <w:szCs w:val="28"/>
          <w:lang w:val="ro-MD"/>
        </w:rPr>
      </w:pPr>
      <w:r>
        <w:rPr>
          <w:rFonts w:asciiTheme="majorHAnsi" w:eastAsia="Times New Roman" w:hAnsiTheme="majorHAnsi" w:cstheme="majorHAnsi"/>
          <w:b w:val="0"/>
          <w:szCs w:val="28"/>
          <w:lang w:val="ro-MD"/>
        </w:rPr>
        <w:t>l</w:t>
      </w:r>
      <w:r w:rsidR="006B3A99" w:rsidRPr="006B3A99">
        <w:rPr>
          <w:rFonts w:asciiTheme="majorHAnsi" w:eastAsia="Times New Roman" w:hAnsiTheme="majorHAnsi" w:cstheme="majorHAnsi"/>
          <w:b w:val="0"/>
          <w:szCs w:val="28"/>
          <w:lang w:val="ro-MD"/>
        </w:rPr>
        <w:t>a prelungirea termenelor contractelor de locațiune în anul 2020, contrar prevederilor pct.13 lit. b) din Regulament</w:t>
      </w:r>
      <w:r w:rsidR="006B3A99" w:rsidRPr="006B3A99">
        <w:rPr>
          <w:rFonts w:asciiTheme="majorHAnsi" w:eastAsia="Times New Roman" w:hAnsiTheme="majorHAnsi" w:cstheme="majorHAnsi"/>
          <w:b w:val="0"/>
          <w:bCs/>
          <w:color w:val="000000"/>
          <w:szCs w:val="20"/>
          <w:lang w:val="ro-MD"/>
        </w:rPr>
        <w:t xml:space="preserve">, Comisia din cadrul CR Călărași, </w:t>
      </w:r>
      <w:r w:rsidR="006B3A99" w:rsidRPr="006B3A99">
        <w:rPr>
          <w:rFonts w:asciiTheme="majorHAnsi" w:eastAsia="Times New Roman" w:hAnsiTheme="majorHAnsi" w:cstheme="majorHAnsi"/>
          <w:bCs/>
          <w:color w:val="000000"/>
          <w:szCs w:val="20"/>
          <w:lang w:val="ro-MD"/>
        </w:rPr>
        <w:t>nici într-un caz</w:t>
      </w:r>
      <w:r w:rsidR="006B3A99" w:rsidRPr="006B3A99">
        <w:rPr>
          <w:rFonts w:asciiTheme="majorHAnsi" w:eastAsia="Times New Roman" w:hAnsiTheme="majorHAnsi" w:cstheme="majorHAnsi"/>
          <w:b w:val="0"/>
          <w:bCs/>
          <w:color w:val="000000"/>
          <w:szCs w:val="20"/>
          <w:lang w:val="ro-MD"/>
        </w:rPr>
        <w:t xml:space="preserve"> nu a efectuat evaluarea solicitanților cu acordarea </w:t>
      </w:r>
      <w:r w:rsidR="006B3A99" w:rsidRPr="006B3A99">
        <w:rPr>
          <w:rFonts w:asciiTheme="majorHAnsi" w:eastAsia="Times New Roman" w:hAnsiTheme="majorHAnsi" w:cstheme="majorHAnsi"/>
          <w:b w:val="0"/>
          <w:bCs/>
          <w:szCs w:val="24"/>
          <w:lang w:val="ro-MD"/>
        </w:rPr>
        <w:t xml:space="preserve">punctelor </w:t>
      </w:r>
      <w:r w:rsidR="006B3A99" w:rsidRPr="006B3A99">
        <w:rPr>
          <w:rFonts w:asciiTheme="majorHAnsi" w:eastAsia="Times New Roman" w:hAnsiTheme="majorHAnsi" w:cstheme="majorHAnsi"/>
          <w:b w:val="0"/>
          <w:szCs w:val="24"/>
          <w:lang w:val="ro-MD"/>
        </w:rPr>
        <w:t>în conformitate cu sistemul coeficienților de prioritate, prelungirea contractelor fiind efectuată într-un mod formal</w:t>
      </w:r>
      <w:r>
        <w:rPr>
          <w:rFonts w:asciiTheme="majorHAnsi" w:eastAsia="Times New Roman" w:hAnsiTheme="majorHAnsi" w:cstheme="majorHAnsi"/>
          <w:b w:val="0"/>
          <w:szCs w:val="24"/>
          <w:lang w:val="ro-MD"/>
        </w:rPr>
        <w:t>;</w:t>
      </w:r>
    </w:p>
    <w:p w14:paraId="438E02C1" w14:textId="1E33C9F4" w:rsidR="006B3A99" w:rsidRPr="006B3A99" w:rsidRDefault="0068396F" w:rsidP="00EB15BA">
      <w:pPr>
        <w:numPr>
          <w:ilvl w:val="0"/>
          <w:numId w:val="36"/>
        </w:numPr>
        <w:spacing w:line="276" w:lineRule="auto"/>
        <w:ind w:left="0" w:firstLine="0"/>
        <w:contextualSpacing/>
        <w:jc w:val="both"/>
        <w:rPr>
          <w:rFonts w:asciiTheme="majorHAnsi" w:hAnsiTheme="majorHAnsi" w:cstheme="majorHAnsi"/>
          <w:b w:val="0"/>
          <w:szCs w:val="28"/>
          <w:lang w:val="ro-MD"/>
        </w:rPr>
      </w:pPr>
      <w:r>
        <w:rPr>
          <w:rFonts w:asciiTheme="majorHAnsi" w:hAnsiTheme="majorHAnsi" w:cstheme="majorHAnsi"/>
          <w:b w:val="0"/>
          <w:szCs w:val="28"/>
          <w:lang w:val="ro-MD"/>
        </w:rPr>
        <w:t>a</w:t>
      </w:r>
      <w:r w:rsidR="006B3A99" w:rsidRPr="006B3A99">
        <w:rPr>
          <w:rFonts w:asciiTheme="majorHAnsi" w:hAnsiTheme="majorHAnsi" w:cstheme="majorHAnsi"/>
          <w:b w:val="0"/>
          <w:szCs w:val="28"/>
          <w:lang w:val="ro-MD"/>
        </w:rPr>
        <w:t>nalizând documentele prezentate de către solicitanți, auditul a constatat că</w:t>
      </w:r>
      <w:r>
        <w:rPr>
          <w:rFonts w:asciiTheme="majorHAnsi" w:hAnsiTheme="majorHAnsi" w:cstheme="majorHAnsi"/>
          <w:b w:val="0"/>
          <w:szCs w:val="28"/>
          <w:lang w:val="ro-MD"/>
        </w:rPr>
        <w:t>,</w:t>
      </w:r>
      <w:r w:rsidR="006B3A99" w:rsidRPr="006B3A99">
        <w:rPr>
          <w:rFonts w:asciiTheme="majorHAnsi" w:hAnsiTheme="majorHAnsi" w:cstheme="majorHAnsi"/>
          <w:b w:val="0"/>
          <w:szCs w:val="28"/>
          <w:lang w:val="ro-MD"/>
        </w:rPr>
        <w:t xml:space="preserve"> în </w:t>
      </w:r>
      <w:r w:rsidR="006B3A99" w:rsidRPr="006B3A99">
        <w:rPr>
          <w:rFonts w:asciiTheme="majorHAnsi" w:hAnsiTheme="majorHAnsi" w:cstheme="majorHAnsi"/>
          <w:szCs w:val="28"/>
          <w:lang w:val="ro-MD"/>
        </w:rPr>
        <w:t>4 cazuri</w:t>
      </w:r>
      <w:r w:rsidR="006B3A99" w:rsidRPr="006B3A99">
        <w:rPr>
          <w:rFonts w:asciiTheme="majorHAnsi" w:hAnsiTheme="majorHAnsi" w:cstheme="majorHAnsi"/>
          <w:b w:val="0"/>
          <w:szCs w:val="28"/>
          <w:lang w:val="ro-MD"/>
        </w:rPr>
        <w:t xml:space="preserve"> din </w:t>
      </w:r>
      <w:r w:rsidRPr="006B3A99">
        <w:rPr>
          <w:rFonts w:asciiTheme="majorHAnsi" w:hAnsiTheme="majorHAnsi" w:cstheme="majorHAnsi"/>
          <w:b w:val="0"/>
          <w:szCs w:val="28"/>
          <w:lang w:val="ro-MD"/>
        </w:rPr>
        <w:t>r</w:t>
      </w:r>
      <w:r>
        <w:rPr>
          <w:rFonts w:asciiTheme="majorHAnsi" w:hAnsiTheme="majorHAnsi" w:cstheme="majorHAnsi"/>
          <w:b w:val="0"/>
          <w:szCs w:val="28"/>
          <w:lang w:val="ro-MD"/>
        </w:rPr>
        <w:t>aioane</w:t>
      </w:r>
      <w:r w:rsidRPr="006B3A99">
        <w:rPr>
          <w:rFonts w:asciiTheme="majorHAnsi" w:hAnsiTheme="majorHAnsi" w:cstheme="majorHAnsi"/>
          <w:b w:val="0"/>
          <w:szCs w:val="28"/>
          <w:lang w:val="ro-MD"/>
        </w:rPr>
        <w:t>l</w:t>
      </w:r>
      <w:r>
        <w:rPr>
          <w:rFonts w:asciiTheme="majorHAnsi" w:hAnsiTheme="majorHAnsi" w:cstheme="majorHAnsi"/>
          <w:b w:val="0"/>
          <w:szCs w:val="28"/>
          <w:lang w:val="ro-MD"/>
        </w:rPr>
        <w:t>e</w:t>
      </w:r>
      <w:r w:rsidR="006B3A99" w:rsidRPr="006B3A99">
        <w:rPr>
          <w:rFonts w:asciiTheme="majorHAnsi" w:hAnsiTheme="majorHAnsi" w:cstheme="majorHAnsi"/>
          <w:b w:val="0"/>
          <w:szCs w:val="28"/>
          <w:lang w:val="ro-MD"/>
        </w:rPr>
        <w:t xml:space="preserve"> Fălești (3 cazuri) și Nisporeni (1 caz)</w:t>
      </w:r>
      <w:r>
        <w:rPr>
          <w:rFonts w:asciiTheme="majorHAnsi" w:hAnsiTheme="majorHAnsi" w:cstheme="majorHAnsi"/>
          <w:b w:val="0"/>
          <w:szCs w:val="28"/>
          <w:lang w:val="ro-MD"/>
        </w:rPr>
        <w:t>,</w:t>
      </w:r>
      <w:r w:rsidR="006B3A99" w:rsidRPr="006B3A99">
        <w:rPr>
          <w:rFonts w:asciiTheme="majorHAnsi" w:hAnsiTheme="majorHAnsi" w:cstheme="majorHAnsi"/>
          <w:b w:val="0"/>
          <w:szCs w:val="28"/>
          <w:lang w:val="ro-MD"/>
        </w:rPr>
        <w:t xml:space="preserve"> au fost prezentate certificate de la ASP (</w:t>
      </w:r>
      <w:r>
        <w:rPr>
          <w:rFonts w:asciiTheme="majorHAnsi" w:hAnsiTheme="majorHAnsi" w:cstheme="majorHAnsi"/>
          <w:b w:val="0"/>
          <w:szCs w:val="28"/>
          <w:lang w:val="ro-MD"/>
        </w:rPr>
        <w:t>s</w:t>
      </w:r>
      <w:r w:rsidR="006B3A99" w:rsidRPr="006B3A99">
        <w:rPr>
          <w:rFonts w:asciiTheme="majorHAnsi" w:hAnsiTheme="majorHAnsi" w:cstheme="majorHAnsi"/>
          <w:b w:val="0"/>
          <w:szCs w:val="28"/>
          <w:lang w:val="ro-MD"/>
        </w:rPr>
        <w:t>erviciile cadastrale teritoriale) precum că solicitanții nu dețin în proprietate bunuri imobile amplasate pe teritoriul Republicii Moldova la situația din anul 2018. Însă, examinând baza de date a ASP (informația grafică despre bunurile imobile), auditul a constatat că toți 4 solicitanți beneficiau de bunuri imobile la momentul depunerii ce</w:t>
      </w:r>
      <w:r w:rsidR="00C4572D">
        <w:rPr>
          <w:rFonts w:asciiTheme="majorHAnsi" w:hAnsiTheme="majorHAnsi" w:cstheme="majorHAnsi"/>
          <w:b w:val="0"/>
          <w:szCs w:val="28"/>
          <w:lang w:val="ro-MD"/>
        </w:rPr>
        <w:t xml:space="preserve">rerilor, din anii </w:t>
      </w:r>
      <w:r w:rsidR="00F64EF4">
        <w:rPr>
          <w:rFonts w:asciiTheme="majorHAnsi" w:hAnsiTheme="majorHAnsi" w:cstheme="majorHAnsi"/>
          <w:b w:val="0"/>
          <w:szCs w:val="28"/>
          <w:lang w:val="ro-MD"/>
        </w:rPr>
        <w:t xml:space="preserve">2003, </w:t>
      </w:r>
      <w:r w:rsidR="00C4572D">
        <w:rPr>
          <w:rFonts w:asciiTheme="majorHAnsi" w:hAnsiTheme="majorHAnsi" w:cstheme="majorHAnsi"/>
          <w:b w:val="0"/>
          <w:szCs w:val="28"/>
          <w:lang w:val="ro-MD"/>
        </w:rPr>
        <w:t>2010, 2011,</w:t>
      </w:r>
      <w:r w:rsidR="006B3A99" w:rsidRPr="006B3A99">
        <w:rPr>
          <w:rFonts w:asciiTheme="majorHAnsi" w:hAnsiTheme="majorHAnsi" w:cstheme="majorHAnsi"/>
          <w:b w:val="0"/>
          <w:szCs w:val="28"/>
          <w:lang w:val="ro-MD"/>
        </w:rPr>
        <w:t xml:space="preserve"> 2014</w:t>
      </w:r>
      <w:r w:rsidR="00C4572D">
        <w:rPr>
          <w:rFonts w:asciiTheme="majorHAnsi" w:hAnsiTheme="majorHAnsi" w:cstheme="majorHAnsi"/>
          <w:b w:val="0"/>
          <w:szCs w:val="28"/>
          <w:lang w:val="ro-MD"/>
        </w:rPr>
        <w:t xml:space="preserve"> și</w:t>
      </w:r>
      <w:r>
        <w:rPr>
          <w:rFonts w:asciiTheme="majorHAnsi" w:hAnsiTheme="majorHAnsi" w:cstheme="majorHAnsi"/>
          <w:b w:val="0"/>
          <w:szCs w:val="28"/>
          <w:lang w:val="ro-MD"/>
        </w:rPr>
        <w:t>,</w:t>
      </w:r>
      <w:r w:rsidR="00C4572D">
        <w:rPr>
          <w:rFonts w:asciiTheme="majorHAnsi" w:hAnsiTheme="majorHAnsi" w:cstheme="majorHAnsi"/>
          <w:b w:val="0"/>
          <w:szCs w:val="28"/>
          <w:lang w:val="ro-MD"/>
        </w:rPr>
        <w:t xml:space="preserve"> respectiv</w:t>
      </w:r>
      <w:r>
        <w:rPr>
          <w:rFonts w:asciiTheme="majorHAnsi" w:hAnsiTheme="majorHAnsi" w:cstheme="majorHAnsi"/>
          <w:b w:val="0"/>
          <w:szCs w:val="28"/>
          <w:lang w:val="ro-MD"/>
        </w:rPr>
        <w:t>,</w:t>
      </w:r>
      <w:r w:rsidR="00C4572D">
        <w:rPr>
          <w:rFonts w:asciiTheme="majorHAnsi" w:hAnsiTheme="majorHAnsi" w:cstheme="majorHAnsi"/>
          <w:b w:val="0"/>
          <w:szCs w:val="28"/>
          <w:lang w:val="ro-MD"/>
        </w:rPr>
        <w:t xml:space="preserve"> 2017</w:t>
      </w:r>
      <w:r w:rsidR="006B3A99" w:rsidRPr="006B3A99" w:rsidDel="00C01571">
        <w:rPr>
          <w:rFonts w:asciiTheme="majorHAnsi" w:hAnsiTheme="majorHAnsi" w:cstheme="majorHAnsi"/>
          <w:b w:val="0"/>
          <w:szCs w:val="28"/>
          <w:lang w:val="ro-MD"/>
        </w:rPr>
        <w:t xml:space="preserve"> </w:t>
      </w:r>
      <w:r w:rsidR="006B3A99" w:rsidRPr="006B3A99">
        <w:rPr>
          <w:rFonts w:asciiTheme="majorHAnsi" w:hAnsiTheme="majorHAnsi" w:cstheme="majorHAnsi"/>
          <w:b w:val="0"/>
          <w:szCs w:val="28"/>
          <w:lang w:val="ro-MD"/>
        </w:rPr>
        <w:t>dețineau terenuri cu diferite destinații, încăpere locativă și construcție accesorie.</w:t>
      </w:r>
    </w:p>
    <w:p w14:paraId="3A0C8340" w14:textId="77777777" w:rsidR="006B3A99" w:rsidRPr="006B3A99" w:rsidRDefault="006B3A99" w:rsidP="00EB15BA">
      <w:pPr>
        <w:numPr>
          <w:ilvl w:val="0"/>
          <w:numId w:val="25"/>
        </w:numPr>
        <w:spacing w:line="276" w:lineRule="auto"/>
        <w:ind w:left="0" w:firstLine="0"/>
        <w:contextualSpacing/>
        <w:jc w:val="both"/>
        <w:rPr>
          <w:rFonts w:asciiTheme="majorHAnsi" w:eastAsia="Times New Roman" w:hAnsiTheme="majorHAnsi" w:cstheme="majorHAnsi"/>
          <w:b w:val="0"/>
          <w:bCs/>
          <w:color w:val="000000"/>
          <w:szCs w:val="20"/>
          <w:lang w:val="ro-MD"/>
        </w:rPr>
      </w:pPr>
      <w:r w:rsidRPr="006B3A99">
        <w:rPr>
          <w:rFonts w:asciiTheme="majorHAnsi" w:eastAsia="Times New Roman" w:hAnsiTheme="majorHAnsi" w:cstheme="majorHAnsi"/>
          <w:b w:val="0"/>
          <w:bCs/>
          <w:color w:val="000000"/>
          <w:szCs w:val="20"/>
          <w:lang w:val="ro-MD"/>
        </w:rPr>
        <w:t>În cadrul misiunii de audit se atestă unele lacune la compartimentul monitorizarea ulterioară a exploatării locuințelor sociale de către autoritățile locale.</w:t>
      </w:r>
    </w:p>
    <w:p w14:paraId="0D13FFA0" w14:textId="3BE7AF32" w:rsidR="006B3A99" w:rsidRPr="006B3A99" w:rsidRDefault="006B3A99" w:rsidP="00EB15BA">
      <w:pPr>
        <w:spacing w:line="276" w:lineRule="auto"/>
        <w:ind w:firstLine="567"/>
        <w:contextualSpacing/>
        <w:jc w:val="both"/>
        <w:rPr>
          <w:rFonts w:asciiTheme="majorHAnsi" w:eastAsia="Times New Roman" w:hAnsiTheme="majorHAnsi" w:cstheme="majorHAnsi"/>
          <w:b w:val="0"/>
          <w:szCs w:val="28"/>
          <w:lang w:val="ro-MD"/>
        </w:rPr>
      </w:pPr>
      <w:r w:rsidRPr="006B3A99">
        <w:rPr>
          <w:rFonts w:asciiTheme="majorHAnsi" w:eastAsia="Times New Roman" w:hAnsiTheme="majorHAnsi" w:cstheme="majorHAnsi"/>
          <w:b w:val="0"/>
          <w:bCs/>
          <w:color w:val="000000"/>
          <w:szCs w:val="28"/>
          <w:lang w:val="ro-MD"/>
        </w:rPr>
        <w:t xml:space="preserve">Pct. 23 și pct.24 din </w:t>
      </w:r>
      <w:r w:rsidRPr="006B3A99">
        <w:rPr>
          <w:rFonts w:asciiTheme="majorHAnsi" w:eastAsiaTheme="minorHAnsi" w:hAnsiTheme="majorHAnsi" w:cstheme="majorHAnsi"/>
          <w:b w:val="0"/>
          <w:szCs w:val="28"/>
          <w:lang w:val="ro-MD"/>
        </w:rPr>
        <w:t>Regulamentul aprobat prin</w:t>
      </w:r>
      <w:r w:rsidRPr="006B3A99">
        <w:rPr>
          <w:rFonts w:asciiTheme="majorHAnsi" w:eastAsia="Times New Roman" w:hAnsiTheme="majorHAnsi" w:cstheme="majorHAnsi"/>
          <w:b w:val="0"/>
          <w:bCs/>
          <w:color w:val="000000"/>
          <w:szCs w:val="28"/>
          <w:lang w:val="ro-MD"/>
        </w:rPr>
        <w:t xml:space="preserve"> Ordinul nr.75 din 14.05.2014, prevede că</w:t>
      </w:r>
      <w:r w:rsidR="00B04D53">
        <w:rPr>
          <w:rFonts w:asciiTheme="majorHAnsi" w:eastAsia="Times New Roman" w:hAnsiTheme="majorHAnsi" w:cstheme="majorHAnsi"/>
          <w:b w:val="0"/>
          <w:bCs/>
          <w:color w:val="000000"/>
          <w:szCs w:val="28"/>
          <w:lang w:val="ro-MD"/>
        </w:rPr>
        <w:t>,</w:t>
      </w:r>
      <w:r w:rsidRPr="006B3A99">
        <w:rPr>
          <w:rFonts w:asciiTheme="majorHAnsi" w:eastAsia="Times New Roman" w:hAnsiTheme="majorHAnsi" w:cstheme="majorHAnsi"/>
          <w:b w:val="0"/>
          <w:szCs w:val="28"/>
          <w:lang w:val="ro-MD"/>
        </w:rPr>
        <w:t xml:space="preserve"> în cazul îmbunătățirii condițiilor economice sau sociale ale gospodăriei beneficiarului, fapt care se verifică de fiecare dată înainte de prelungirea contractului de locațiune </w:t>
      </w:r>
      <w:r w:rsidRPr="006B3A99">
        <w:rPr>
          <w:rFonts w:asciiTheme="majorHAnsi" w:eastAsia="Times New Roman" w:hAnsiTheme="majorHAnsi" w:cstheme="majorHAnsi"/>
          <w:szCs w:val="28"/>
          <w:u w:val="single"/>
          <w:lang w:val="ro-MD"/>
        </w:rPr>
        <w:t>(după 5 ani),</w:t>
      </w:r>
      <w:r w:rsidRPr="006B3A99">
        <w:rPr>
          <w:rFonts w:asciiTheme="majorHAnsi" w:eastAsia="Times New Roman" w:hAnsiTheme="majorHAnsi" w:cstheme="majorHAnsi"/>
          <w:b w:val="0"/>
          <w:szCs w:val="28"/>
          <w:lang w:val="ro-MD"/>
        </w:rPr>
        <w:t xml:space="preserve"> locatarul va trebui fie să părăsească locuința în termen de 3 luni după expirarea termenului contractului de locațiune sau să accepte să achite un tarif mai mare pentru chirie. Totodată, conform prevederilor pct.4 subpct.1 din Regulament, fiecare gospodărie beneficiară trebuie să aibă un venit mai mic sau egal cu limita de venit adoptată prin Decizia Consiliului </w:t>
      </w:r>
      <w:r w:rsidR="00B04D53">
        <w:rPr>
          <w:rFonts w:asciiTheme="majorHAnsi" w:eastAsia="Times New Roman" w:hAnsiTheme="majorHAnsi" w:cstheme="majorHAnsi"/>
          <w:b w:val="0"/>
          <w:szCs w:val="28"/>
          <w:lang w:val="ro-MD"/>
        </w:rPr>
        <w:t>l</w:t>
      </w:r>
      <w:r w:rsidRPr="006B3A99">
        <w:rPr>
          <w:rFonts w:asciiTheme="majorHAnsi" w:eastAsia="Times New Roman" w:hAnsiTheme="majorHAnsi" w:cstheme="majorHAnsi"/>
          <w:b w:val="0"/>
          <w:szCs w:val="28"/>
          <w:lang w:val="ro-MD"/>
        </w:rPr>
        <w:t xml:space="preserve">ocal, calculată în baza a 75% din salariul mediu lunar oficial egalizat de </w:t>
      </w:r>
      <w:r w:rsidR="00B04D53">
        <w:rPr>
          <w:rFonts w:asciiTheme="majorHAnsi" w:eastAsia="Times New Roman" w:hAnsiTheme="majorHAnsi" w:cstheme="majorHAnsi"/>
          <w:b w:val="0"/>
          <w:szCs w:val="28"/>
          <w:lang w:val="ro-MD"/>
        </w:rPr>
        <w:t>s</w:t>
      </w:r>
      <w:r w:rsidRPr="006B3A99">
        <w:rPr>
          <w:rFonts w:asciiTheme="majorHAnsi" w:eastAsia="Times New Roman" w:hAnsiTheme="majorHAnsi" w:cstheme="majorHAnsi"/>
          <w:b w:val="0"/>
          <w:szCs w:val="28"/>
          <w:lang w:val="ro-MD"/>
        </w:rPr>
        <w:t>cala Oxford pentru dimensiunea gospodăriei.</w:t>
      </w:r>
    </w:p>
    <w:p w14:paraId="53425AA4" w14:textId="1E12063A" w:rsidR="006B3A99" w:rsidRPr="001E4820" w:rsidRDefault="006B3A99" w:rsidP="00EB15BA">
      <w:pPr>
        <w:spacing w:line="276" w:lineRule="auto"/>
        <w:ind w:firstLine="567"/>
        <w:contextualSpacing/>
        <w:jc w:val="both"/>
        <w:rPr>
          <w:rFonts w:asciiTheme="majorHAnsi" w:hAnsiTheme="majorHAnsi" w:cstheme="majorHAnsi"/>
          <w:b w:val="0"/>
          <w:szCs w:val="28"/>
          <w:lang w:val="ro-MD"/>
        </w:rPr>
      </w:pPr>
      <w:r w:rsidRPr="001E4820">
        <w:rPr>
          <w:rFonts w:asciiTheme="majorHAnsi" w:eastAsia="Times New Roman" w:hAnsiTheme="majorHAnsi" w:cstheme="majorHAnsi"/>
          <w:b w:val="0"/>
          <w:szCs w:val="28"/>
          <w:lang w:val="ro-MD"/>
        </w:rPr>
        <w:t xml:space="preserve">În aceste condiții, cadrul legal nu prevede monitorizarea periodică a condițiilor economice și </w:t>
      </w:r>
      <w:r w:rsidRPr="00856143">
        <w:rPr>
          <w:rFonts w:asciiTheme="majorHAnsi" w:eastAsia="Times New Roman" w:hAnsiTheme="majorHAnsi" w:cstheme="majorHAnsi"/>
          <w:b w:val="0"/>
          <w:szCs w:val="28"/>
          <w:lang w:val="ro-MD"/>
        </w:rPr>
        <w:t>sociale a</w:t>
      </w:r>
      <w:r w:rsidR="00B04D53" w:rsidRPr="00856143">
        <w:rPr>
          <w:rFonts w:asciiTheme="majorHAnsi" w:eastAsia="Times New Roman" w:hAnsiTheme="majorHAnsi" w:cstheme="majorHAnsi"/>
          <w:b w:val="0"/>
          <w:szCs w:val="28"/>
          <w:lang w:val="ro-MD"/>
        </w:rPr>
        <w:t>le</w:t>
      </w:r>
      <w:r w:rsidRPr="00856143">
        <w:rPr>
          <w:rFonts w:asciiTheme="majorHAnsi" w:eastAsia="Times New Roman" w:hAnsiTheme="majorHAnsi" w:cstheme="majorHAnsi"/>
          <w:b w:val="0"/>
          <w:szCs w:val="28"/>
          <w:lang w:val="ro-MD"/>
        </w:rPr>
        <w:t xml:space="preserve"> persoanelor care au beneficiat de locuințe sociale. Examinând acest aspect, echipa de audit a constatat că</w:t>
      </w:r>
      <w:r w:rsidR="00B04D53" w:rsidRPr="001E4820">
        <w:rPr>
          <w:rFonts w:asciiTheme="majorHAnsi" w:eastAsia="Times New Roman" w:hAnsiTheme="majorHAnsi" w:cstheme="majorHAnsi"/>
          <w:b w:val="0"/>
          <w:szCs w:val="28"/>
          <w:lang w:val="ro-MD"/>
        </w:rPr>
        <w:t>,</w:t>
      </w:r>
      <w:r w:rsidRPr="001E4820">
        <w:rPr>
          <w:rFonts w:asciiTheme="majorHAnsi" w:eastAsia="Times New Roman" w:hAnsiTheme="majorHAnsi" w:cstheme="majorHAnsi"/>
          <w:b w:val="0"/>
          <w:szCs w:val="28"/>
          <w:lang w:val="ro-MD"/>
        </w:rPr>
        <w:t xml:space="preserve"> în </w:t>
      </w:r>
      <w:r w:rsidR="00231A0C" w:rsidRPr="001E4820">
        <w:rPr>
          <w:rFonts w:asciiTheme="majorHAnsi" w:eastAsia="Times New Roman" w:hAnsiTheme="majorHAnsi" w:cstheme="majorHAnsi"/>
          <w:szCs w:val="28"/>
          <w:lang w:val="ro-MD"/>
        </w:rPr>
        <w:t>30</w:t>
      </w:r>
      <w:r w:rsidR="0080400D" w:rsidRPr="001E4820">
        <w:rPr>
          <w:rFonts w:asciiTheme="majorHAnsi" w:eastAsia="Times New Roman" w:hAnsiTheme="majorHAnsi" w:cstheme="majorHAnsi"/>
          <w:szCs w:val="28"/>
          <w:lang w:val="ro-MD"/>
        </w:rPr>
        <w:t xml:space="preserve"> </w:t>
      </w:r>
      <w:r w:rsidR="00B04D53" w:rsidRPr="001E4820">
        <w:rPr>
          <w:rFonts w:asciiTheme="majorHAnsi" w:eastAsia="Times New Roman" w:hAnsiTheme="majorHAnsi" w:cstheme="majorHAnsi"/>
          <w:szCs w:val="28"/>
          <w:lang w:val="ro-MD"/>
        </w:rPr>
        <w:t xml:space="preserve">de </w:t>
      </w:r>
      <w:r w:rsidR="0080400D" w:rsidRPr="001E4820">
        <w:rPr>
          <w:rFonts w:asciiTheme="majorHAnsi" w:eastAsia="Times New Roman" w:hAnsiTheme="majorHAnsi" w:cstheme="majorHAnsi"/>
          <w:szCs w:val="28"/>
          <w:lang w:val="ro-MD"/>
        </w:rPr>
        <w:t xml:space="preserve">cazuri din cele 139 </w:t>
      </w:r>
      <w:r w:rsidRPr="001E4820">
        <w:rPr>
          <w:rFonts w:asciiTheme="majorHAnsi" w:eastAsia="Times New Roman" w:hAnsiTheme="majorHAnsi" w:cstheme="majorHAnsi"/>
          <w:b w:val="0"/>
          <w:szCs w:val="28"/>
          <w:lang w:val="ro-MD"/>
        </w:rPr>
        <w:t>examinate</w:t>
      </w:r>
      <w:r w:rsidR="00B04D53" w:rsidRPr="001E4820">
        <w:rPr>
          <w:rFonts w:asciiTheme="majorHAnsi" w:eastAsia="Times New Roman" w:hAnsiTheme="majorHAnsi" w:cstheme="majorHAnsi"/>
          <w:b w:val="0"/>
          <w:szCs w:val="28"/>
          <w:lang w:val="ro-MD"/>
        </w:rPr>
        <w:t>,</w:t>
      </w:r>
      <w:r w:rsidRPr="001E4820">
        <w:rPr>
          <w:rFonts w:asciiTheme="majorHAnsi" w:eastAsia="Times New Roman" w:hAnsiTheme="majorHAnsi" w:cstheme="majorHAnsi"/>
          <w:b w:val="0"/>
          <w:szCs w:val="28"/>
          <w:lang w:val="ro-MD"/>
        </w:rPr>
        <w:t xml:space="preserve"> beneficiarii și membrii familiilor lor, după primirea apartamentelor sociale au obținut venituri care sunt peste limita stabilită de cadrul legal</w:t>
      </w:r>
      <w:r w:rsidR="00B04D53" w:rsidRPr="001E4820">
        <w:rPr>
          <w:rFonts w:asciiTheme="majorHAnsi" w:eastAsia="Times New Roman" w:hAnsiTheme="majorHAnsi" w:cstheme="majorHAnsi"/>
          <w:b w:val="0"/>
          <w:szCs w:val="28"/>
          <w:lang w:val="ro-MD"/>
        </w:rPr>
        <w:t>,</w:t>
      </w:r>
      <w:r w:rsidRPr="001E4820">
        <w:rPr>
          <w:rFonts w:asciiTheme="majorHAnsi" w:eastAsia="Times New Roman" w:hAnsiTheme="majorHAnsi" w:cstheme="majorHAnsi"/>
          <w:b w:val="0"/>
          <w:szCs w:val="28"/>
          <w:lang w:val="ro-MD"/>
        </w:rPr>
        <w:t xml:space="preserve"> precum și au obținut bunuri imobile (terenuri, apartamente). </w:t>
      </w:r>
      <w:r w:rsidRPr="001E4820">
        <w:rPr>
          <w:rFonts w:asciiTheme="majorHAnsi" w:hAnsiTheme="majorHAnsi" w:cstheme="majorHAnsi"/>
          <w:b w:val="0"/>
          <w:szCs w:val="28"/>
          <w:lang w:val="ro-MD"/>
        </w:rPr>
        <w:t>De exemplu</w:t>
      </w:r>
      <w:r w:rsidR="00B04D53" w:rsidRPr="001E4820">
        <w:rPr>
          <w:rFonts w:asciiTheme="majorHAnsi" w:hAnsiTheme="majorHAnsi" w:cstheme="majorHAnsi"/>
          <w:b w:val="0"/>
          <w:szCs w:val="28"/>
          <w:lang w:val="ro-MD"/>
        </w:rPr>
        <w:t>,</w:t>
      </w:r>
    </w:p>
    <w:p w14:paraId="339C244A" w14:textId="6DA6EF7B" w:rsidR="006B3A99" w:rsidRPr="006B3A99" w:rsidRDefault="001A3290" w:rsidP="00EB15BA">
      <w:pPr>
        <w:numPr>
          <w:ilvl w:val="0"/>
          <w:numId w:val="27"/>
        </w:numPr>
        <w:spacing w:line="276" w:lineRule="auto"/>
        <w:ind w:left="0" w:firstLine="0"/>
        <w:contextualSpacing/>
        <w:jc w:val="both"/>
        <w:rPr>
          <w:rFonts w:asciiTheme="majorHAnsi" w:hAnsiTheme="majorHAnsi" w:cstheme="majorHAnsi"/>
          <w:b w:val="0"/>
          <w:szCs w:val="24"/>
          <w:lang w:val="ro-MD"/>
        </w:rPr>
      </w:pPr>
      <w:r w:rsidRPr="001E4820">
        <w:rPr>
          <w:rFonts w:asciiTheme="majorHAnsi" w:hAnsiTheme="majorHAnsi" w:cstheme="majorHAnsi"/>
          <w:b w:val="0"/>
          <w:szCs w:val="24"/>
          <w:lang w:val="ro-MD"/>
        </w:rPr>
        <w:lastRenderedPageBreak/>
        <w:t>b</w:t>
      </w:r>
      <w:r w:rsidR="006B3A99" w:rsidRPr="001E4820">
        <w:rPr>
          <w:rFonts w:asciiTheme="majorHAnsi" w:hAnsiTheme="majorHAnsi" w:cstheme="majorHAnsi"/>
          <w:b w:val="0"/>
          <w:szCs w:val="24"/>
          <w:lang w:val="ro-MD"/>
        </w:rPr>
        <w:t>eneficiar</w:t>
      </w:r>
      <w:r w:rsidRPr="001E4820">
        <w:rPr>
          <w:rFonts w:asciiTheme="majorHAnsi" w:hAnsiTheme="majorHAnsi" w:cstheme="majorHAnsi"/>
          <w:b w:val="0"/>
          <w:szCs w:val="24"/>
          <w:lang w:val="ro-MD"/>
        </w:rPr>
        <w:t>ii</w:t>
      </w:r>
      <w:r w:rsidR="006B3A99" w:rsidRPr="001E4820">
        <w:rPr>
          <w:rFonts w:asciiTheme="majorHAnsi" w:hAnsiTheme="majorHAnsi" w:cstheme="majorHAnsi"/>
          <w:b w:val="0"/>
          <w:szCs w:val="24"/>
          <w:lang w:val="ro-MD"/>
        </w:rPr>
        <w:t xml:space="preserve"> N.A și R. din r</w:t>
      </w:r>
      <w:r w:rsidRPr="001E4820">
        <w:rPr>
          <w:rFonts w:asciiTheme="majorHAnsi" w:hAnsiTheme="majorHAnsi" w:cstheme="majorHAnsi"/>
          <w:b w:val="0"/>
          <w:szCs w:val="24"/>
          <w:lang w:val="ro-MD"/>
        </w:rPr>
        <w:t>-nu</w:t>
      </w:r>
      <w:r w:rsidR="006B3A99" w:rsidRPr="001E4820">
        <w:rPr>
          <w:rFonts w:asciiTheme="majorHAnsi" w:hAnsiTheme="majorHAnsi" w:cstheme="majorHAnsi"/>
          <w:b w:val="0"/>
          <w:szCs w:val="24"/>
          <w:lang w:val="ro-MD"/>
        </w:rPr>
        <w:t>l Soroca au obținut locuință socială în anul 2017. Examinând veniturile ulterioare ale acestora, auditul atestă că</w:t>
      </w:r>
      <w:r w:rsidR="00813E3E" w:rsidRPr="001E4820">
        <w:rPr>
          <w:rFonts w:asciiTheme="majorHAnsi" w:hAnsiTheme="majorHAnsi" w:cstheme="majorHAnsi"/>
          <w:b w:val="0"/>
          <w:szCs w:val="24"/>
          <w:lang w:val="ro-MD"/>
        </w:rPr>
        <w:t>,</w:t>
      </w:r>
      <w:r w:rsidR="006B3A99" w:rsidRPr="001E4820">
        <w:rPr>
          <w:rFonts w:asciiTheme="majorHAnsi" w:hAnsiTheme="majorHAnsi" w:cstheme="majorHAnsi"/>
          <w:b w:val="0"/>
          <w:szCs w:val="24"/>
          <w:lang w:val="ro-MD"/>
        </w:rPr>
        <w:t xml:space="preserve"> în perioada 2018-2020, beneficiarul și membrii</w:t>
      </w:r>
      <w:r w:rsidR="006B3A99" w:rsidRPr="006B3A99">
        <w:rPr>
          <w:rFonts w:asciiTheme="majorHAnsi" w:hAnsiTheme="majorHAnsi" w:cstheme="majorHAnsi"/>
          <w:b w:val="0"/>
          <w:szCs w:val="24"/>
          <w:lang w:val="ro-MD"/>
        </w:rPr>
        <w:t xml:space="preserve"> adulți ai familiei au obținut venituri salariale din 4 locuri de muncă în sumă totală de 1</w:t>
      </w:r>
      <w:r w:rsidR="00856143">
        <w:rPr>
          <w:rFonts w:asciiTheme="majorHAnsi" w:hAnsiTheme="majorHAnsi" w:cstheme="majorHAnsi"/>
          <w:b w:val="0"/>
          <w:szCs w:val="24"/>
          <w:lang w:val="ro-MD"/>
        </w:rPr>
        <w:t>.</w:t>
      </w:r>
      <w:r w:rsidR="006B3A99" w:rsidRPr="006B3A99">
        <w:rPr>
          <w:rFonts w:asciiTheme="majorHAnsi" w:hAnsiTheme="majorHAnsi" w:cstheme="majorHAnsi"/>
          <w:b w:val="0"/>
          <w:szCs w:val="24"/>
          <w:lang w:val="ro-MD"/>
        </w:rPr>
        <w:t>142,4 mii lei</w:t>
      </w:r>
      <w:r w:rsidR="00856143">
        <w:rPr>
          <w:rFonts w:asciiTheme="majorHAnsi" w:hAnsiTheme="majorHAnsi" w:cstheme="majorHAnsi"/>
          <w:b w:val="0"/>
          <w:szCs w:val="24"/>
          <w:lang w:val="ro-MD"/>
        </w:rPr>
        <w:t>,</w:t>
      </w:r>
      <w:r w:rsidR="006B3A99" w:rsidRPr="006B3A99">
        <w:rPr>
          <w:rFonts w:asciiTheme="majorHAnsi" w:hAnsiTheme="majorHAnsi" w:cstheme="majorHAnsi"/>
          <w:b w:val="0"/>
          <w:szCs w:val="24"/>
          <w:lang w:val="ro-MD"/>
        </w:rPr>
        <w:t xml:space="preserve"> sau 31,7 mii lei/lunar, </w:t>
      </w:r>
      <w:r w:rsidR="006B3A99" w:rsidRPr="006B3A99">
        <w:rPr>
          <w:rFonts w:asciiTheme="majorHAnsi" w:eastAsia="Times New Roman" w:hAnsiTheme="majorHAnsi" w:cstheme="majorHAnsi"/>
          <w:b w:val="0"/>
          <w:szCs w:val="24"/>
          <w:lang w:val="ro-MD"/>
        </w:rPr>
        <w:t>ceea ce este cu 19,2 mii lei/lunar mai mult față de venitul limită pentru anul 2020 calculat conform scalei Oxford pentru doi adulți și 2 minori (12,5 mii lei/lunar). Totodată, pe parcursul anului 2021, beneficiarul a obținut în proprietate un teren pentru construcții, o casă de locuit cu suprafața de 117,8 m</w:t>
      </w:r>
      <w:r w:rsidR="006B3A99" w:rsidRPr="00AA1A19">
        <w:rPr>
          <w:rFonts w:asciiTheme="majorHAnsi" w:eastAsia="Times New Roman" w:hAnsiTheme="majorHAnsi" w:cstheme="majorHAnsi"/>
          <w:b w:val="0"/>
          <w:szCs w:val="24"/>
          <w:vertAlign w:val="superscript"/>
          <w:lang w:val="ro-MD"/>
        </w:rPr>
        <w:t>2</w:t>
      </w:r>
      <w:r w:rsidR="006B3A99" w:rsidRPr="006B3A99">
        <w:rPr>
          <w:rFonts w:asciiTheme="majorHAnsi" w:eastAsia="Times New Roman" w:hAnsiTheme="majorHAnsi" w:cstheme="majorHAnsi"/>
          <w:b w:val="0"/>
          <w:szCs w:val="24"/>
          <w:lang w:val="ro-MD"/>
        </w:rPr>
        <w:t>, un garaj și o construcție accesorie</w:t>
      </w:r>
      <w:r w:rsidR="00856143">
        <w:rPr>
          <w:rFonts w:asciiTheme="majorHAnsi" w:eastAsia="Times New Roman" w:hAnsiTheme="majorHAnsi" w:cstheme="majorHAnsi"/>
          <w:b w:val="0"/>
          <w:szCs w:val="24"/>
          <w:lang w:val="ro-MD"/>
        </w:rPr>
        <w:t>;</w:t>
      </w:r>
    </w:p>
    <w:p w14:paraId="0828F524" w14:textId="2096937E" w:rsidR="006B3A99" w:rsidRPr="006B3A99" w:rsidRDefault="00856143" w:rsidP="00EB15BA">
      <w:pPr>
        <w:numPr>
          <w:ilvl w:val="0"/>
          <w:numId w:val="27"/>
        </w:numPr>
        <w:spacing w:line="276" w:lineRule="auto"/>
        <w:ind w:left="0" w:firstLine="0"/>
        <w:contextualSpacing/>
        <w:jc w:val="both"/>
        <w:rPr>
          <w:rFonts w:asciiTheme="majorHAnsi" w:hAnsiTheme="majorHAnsi" w:cstheme="majorHAnsi"/>
          <w:b w:val="0"/>
          <w:szCs w:val="24"/>
          <w:lang w:val="ro-MD"/>
        </w:rPr>
      </w:pPr>
      <w:r>
        <w:rPr>
          <w:rFonts w:asciiTheme="majorHAnsi" w:hAnsiTheme="majorHAnsi" w:cstheme="majorHAnsi"/>
          <w:b w:val="0"/>
          <w:szCs w:val="24"/>
          <w:lang w:val="ro-MD"/>
        </w:rPr>
        <w:t>b</w:t>
      </w:r>
      <w:r w:rsidR="006B3A99" w:rsidRPr="006B3A99">
        <w:rPr>
          <w:rFonts w:asciiTheme="majorHAnsi" w:hAnsiTheme="majorHAnsi" w:cstheme="majorHAnsi"/>
          <w:b w:val="0"/>
          <w:szCs w:val="24"/>
          <w:lang w:val="ro-MD"/>
        </w:rPr>
        <w:t>eneficiar</w:t>
      </w:r>
      <w:r>
        <w:rPr>
          <w:rFonts w:asciiTheme="majorHAnsi" w:hAnsiTheme="majorHAnsi" w:cstheme="majorHAnsi"/>
          <w:b w:val="0"/>
          <w:szCs w:val="24"/>
          <w:lang w:val="ro-MD"/>
        </w:rPr>
        <w:t>ii</w:t>
      </w:r>
      <w:r w:rsidR="006B3A99" w:rsidRPr="006B3A99">
        <w:rPr>
          <w:rFonts w:asciiTheme="majorHAnsi" w:hAnsiTheme="majorHAnsi" w:cstheme="majorHAnsi"/>
          <w:b w:val="0"/>
          <w:szCs w:val="24"/>
          <w:lang w:val="ro-MD"/>
        </w:rPr>
        <w:t xml:space="preserve"> A.S. și M. din r</w:t>
      </w:r>
      <w:r>
        <w:rPr>
          <w:rFonts w:asciiTheme="majorHAnsi" w:hAnsiTheme="majorHAnsi" w:cstheme="majorHAnsi"/>
          <w:b w:val="0"/>
          <w:szCs w:val="24"/>
          <w:lang w:val="ro-MD"/>
        </w:rPr>
        <w:t>-nu</w:t>
      </w:r>
      <w:r w:rsidR="006B3A99" w:rsidRPr="006B3A99">
        <w:rPr>
          <w:rFonts w:asciiTheme="majorHAnsi" w:hAnsiTheme="majorHAnsi" w:cstheme="majorHAnsi"/>
          <w:b w:val="0"/>
          <w:szCs w:val="24"/>
          <w:lang w:val="ro-MD"/>
        </w:rPr>
        <w:t>l Fălești au obținut locuință socială în anul 2019. Examinând veniturile ulterioare ale acestora, auditul atestă că</w:t>
      </w:r>
      <w:r>
        <w:rPr>
          <w:rFonts w:asciiTheme="majorHAnsi" w:hAnsiTheme="majorHAnsi" w:cstheme="majorHAnsi"/>
          <w:b w:val="0"/>
          <w:szCs w:val="24"/>
          <w:lang w:val="ro-MD"/>
        </w:rPr>
        <w:t>,</w:t>
      </w:r>
      <w:r w:rsidR="006B3A99" w:rsidRPr="006B3A99">
        <w:rPr>
          <w:rFonts w:asciiTheme="majorHAnsi" w:hAnsiTheme="majorHAnsi" w:cstheme="majorHAnsi"/>
          <w:b w:val="0"/>
          <w:szCs w:val="24"/>
          <w:lang w:val="ro-MD"/>
        </w:rPr>
        <w:t xml:space="preserve"> în perioada 2019-2020, beneficiarul și membrii adulți ai familiei au obținut venituri salariale în sumă totală de 1</w:t>
      </w:r>
      <w:r>
        <w:rPr>
          <w:rFonts w:asciiTheme="majorHAnsi" w:hAnsiTheme="majorHAnsi" w:cstheme="majorHAnsi"/>
          <w:b w:val="0"/>
          <w:szCs w:val="24"/>
          <w:lang w:val="ro-MD"/>
        </w:rPr>
        <w:t>.</w:t>
      </w:r>
      <w:r w:rsidR="006B3A99" w:rsidRPr="006B3A99">
        <w:rPr>
          <w:rFonts w:asciiTheme="majorHAnsi" w:hAnsiTheme="majorHAnsi" w:cstheme="majorHAnsi"/>
          <w:b w:val="0"/>
          <w:szCs w:val="24"/>
          <w:lang w:val="ro-MD"/>
        </w:rPr>
        <w:t>029,0 mii lei</w:t>
      </w:r>
      <w:r>
        <w:rPr>
          <w:rFonts w:asciiTheme="majorHAnsi" w:hAnsiTheme="majorHAnsi" w:cstheme="majorHAnsi"/>
          <w:b w:val="0"/>
          <w:szCs w:val="24"/>
          <w:lang w:val="ro-MD"/>
        </w:rPr>
        <w:t>,</w:t>
      </w:r>
      <w:r w:rsidR="006B3A99" w:rsidRPr="006B3A99">
        <w:rPr>
          <w:rFonts w:asciiTheme="majorHAnsi" w:hAnsiTheme="majorHAnsi" w:cstheme="majorHAnsi"/>
          <w:b w:val="0"/>
          <w:szCs w:val="24"/>
          <w:lang w:val="ro-MD"/>
        </w:rPr>
        <w:t xml:space="preserve"> sau 42,9 mii lei/lunar, </w:t>
      </w:r>
      <w:r w:rsidR="006B3A99" w:rsidRPr="006B3A99">
        <w:rPr>
          <w:rFonts w:asciiTheme="majorHAnsi" w:eastAsia="Times New Roman" w:hAnsiTheme="majorHAnsi" w:cstheme="majorHAnsi"/>
          <w:b w:val="0"/>
          <w:szCs w:val="24"/>
          <w:lang w:val="ro-MD"/>
        </w:rPr>
        <w:t>ceea ce este cu 30,4 mii lei/lunar mai mult față de venitul limită pentru anul 2020 calculat conform scalei Oxford pentru doi adulți și 2 minori (12,5 mii lei/lunar).</w:t>
      </w:r>
      <w:r w:rsidR="006B3A99" w:rsidRPr="006B3A99">
        <w:rPr>
          <w:b w:val="0"/>
          <w:szCs w:val="24"/>
          <w:lang w:val="ro-MD"/>
        </w:rPr>
        <w:t xml:space="preserve"> </w:t>
      </w:r>
      <w:r w:rsidR="006B3A99" w:rsidRPr="006B3A99">
        <w:rPr>
          <w:rFonts w:asciiTheme="majorHAnsi" w:eastAsia="Times New Roman" w:hAnsiTheme="majorHAnsi" w:cstheme="majorHAnsi"/>
          <w:b w:val="0"/>
          <w:szCs w:val="24"/>
          <w:lang w:val="ro-MD"/>
        </w:rPr>
        <w:t>Totodată</w:t>
      </w:r>
      <w:r>
        <w:rPr>
          <w:rFonts w:asciiTheme="majorHAnsi" w:eastAsia="Times New Roman" w:hAnsiTheme="majorHAnsi" w:cstheme="majorHAnsi"/>
          <w:b w:val="0"/>
          <w:szCs w:val="24"/>
          <w:lang w:val="ro-MD"/>
        </w:rPr>
        <w:t>,</w:t>
      </w:r>
      <w:r w:rsidR="006B3A99" w:rsidRPr="006B3A99">
        <w:rPr>
          <w:rFonts w:asciiTheme="majorHAnsi" w:eastAsia="Times New Roman" w:hAnsiTheme="majorHAnsi" w:cstheme="majorHAnsi"/>
          <w:b w:val="0"/>
          <w:szCs w:val="24"/>
          <w:lang w:val="ro-MD"/>
        </w:rPr>
        <w:t xml:space="preserve"> membrii acestei familii beneficiază din anul 2018 de un apartament în mun. Chișinău cu suprafața de 66 m</w:t>
      </w:r>
      <w:r w:rsidR="006B3A99" w:rsidRPr="00AA1A19">
        <w:rPr>
          <w:rFonts w:asciiTheme="majorHAnsi" w:eastAsia="Times New Roman" w:hAnsiTheme="majorHAnsi" w:cstheme="majorHAnsi"/>
          <w:b w:val="0"/>
          <w:szCs w:val="24"/>
          <w:vertAlign w:val="superscript"/>
          <w:lang w:val="ro-MD"/>
        </w:rPr>
        <w:t>2</w:t>
      </w:r>
      <w:r w:rsidR="006B3A99" w:rsidRPr="006B3A99">
        <w:rPr>
          <w:rFonts w:asciiTheme="majorHAnsi" w:eastAsia="Times New Roman" w:hAnsiTheme="majorHAnsi" w:cstheme="majorHAnsi"/>
          <w:b w:val="0"/>
          <w:szCs w:val="24"/>
          <w:lang w:val="ro-MD"/>
        </w:rPr>
        <w:t>, care a fost obținut după depunerea de către acesta a solicitării pentru locuință socială</w:t>
      </w:r>
      <w:r>
        <w:rPr>
          <w:rFonts w:asciiTheme="majorHAnsi" w:eastAsia="Times New Roman" w:hAnsiTheme="majorHAnsi" w:cstheme="majorHAnsi"/>
          <w:b w:val="0"/>
          <w:szCs w:val="24"/>
          <w:lang w:val="ro-MD"/>
        </w:rPr>
        <w:t>;</w:t>
      </w:r>
    </w:p>
    <w:p w14:paraId="265119C8" w14:textId="34B8D40C" w:rsidR="006B3A99" w:rsidRPr="006B3A99" w:rsidRDefault="00856143" w:rsidP="00EB15BA">
      <w:pPr>
        <w:numPr>
          <w:ilvl w:val="0"/>
          <w:numId w:val="27"/>
        </w:numPr>
        <w:spacing w:line="276" w:lineRule="auto"/>
        <w:ind w:left="0" w:firstLine="0"/>
        <w:contextualSpacing/>
        <w:jc w:val="both"/>
        <w:rPr>
          <w:rFonts w:asciiTheme="majorHAnsi" w:hAnsiTheme="majorHAnsi" w:cstheme="majorHAnsi"/>
          <w:b w:val="0"/>
          <w:szCs w:val="24"/>
          <w:lang w:val="ro-MD"/>
        </w:rPr>
      </w:pPr>
      <w:r>
        <w:rPr>
          <w:rFonts w:asciiTheme="majorHAnsi" w:eastAsia="Times New Roman" w:hAnsiTheme="majorHAnsi" w:cstheme="majorHAnsi"/>
          <w:b w:val="0"/>
          <w:szCs w:val="24"/>
          <w:lang w:val="ro-MD"/>
        </w:rPr>
        <w:t>b</w:t>
      </w:r>
      <w:r w:rsidR="006B3A99" w:rsidRPr="006B3A99">
        <w:rPr>
          <w:rFonts w:asciiTheme="majorHAnsi" w:eastAsia="Times New Roman" w:hAnsiTheme="majorHAnsi" w:cstheme="majorHAnsi"/>
          <w:b w:val="0"/>
          <w:szCs w:val="24"/>
          <w:lang w:val="ro-MD"/>
        </w:rPr>
        <w:t>eneficiar</w:t>
      </w:r>
      <w:r>
        <w:rPr>
          <w:rFonts w:asciiTheme="majorHAnsi" w:eastAsia="Times New Roman" w:hAnsiTheme="majorHAnsi" w:cstheme="majorHAnsi"/>
          <w:b w:val="0"/>
          <w:szCs w:val="24"/>
          <w:lang w:val="ro-MD"/>
        </w:rPr>
        <w:t>ii</w:t>
      </w:r>
      <w:r w:rsidR="006B3A99" w:rsidRPr="006B3A99">
        <w:rPr>
          <w:rFonts w:asciiTheme="majorHAnsi" w:eastAsia="Times New Roman" w:hAnsiTheme="majorHAnsi" w:cstheme="majorHAnsi"/>
          <w:b w:val="0"/>
          <w:szCs w:val="24"/>
          <w:lang w:val="ro-MD"/>
        </w:rPr>
        <w:t xml:space="preserve"> M.V. și C. din r</w:t>
      </w:r>
      <w:r>
        <w:rPr>
          <w:rFonts w:asciiTheme="majorHAnsi" w:eastAsia="Times New Roman" w:hAnsiTheme="majorHAnsi" w:cstheme="majorHAnsi"/>
          <w:b w:val="0"/>
          <w:szCs w:val="24"/>
          <w:lang w:val="ro-MD"/>
        </w:rPr>
        <w:t>-nu</w:t>
      </w:r>
      <w:r w:rsidR="006B3A99" w:rsidRPr="006B3A99">
        <w:rPr>
          <w:rFonts w:asciiTheme="majorHAnsi" w:eastAsia="Times New Roman" w:hAnsiTheme="majorHAnsi" w:cstheme="majorHAnsi"/>
          <w:b w:val="0"/>
          <w:szCs w:val="24"/>
          <w:lang w:val="ro-MD"/>
        </w:rPr>
        <w:t>l Fălești a</w:t>
      </w:r>
      <w:r>
        <w:rPr>
          <w:rFonts w:asciiTheme="majorHAnsi" w:eastAsia="Times New Roman" w:hAnsiTheme="majorHAnsi" w:cstheme="majorHAnsi"/>
          <w:b w:val="0"/>
          <w:szCs w:val="24"/>
          <w:lang w:val="ro-MD"/>
        </w:rPr>
        <w:t>u</w:t>
      </w:r>
      <w:r w:rsidR="006B3A99" w:rsidRPr="006B3A99">
        <w:rPr>
          <w:rFonts w:asciiTheme="majorHAnsi" w:eastAsia="Times New Roman" w:hAnsiTheme="majorHAnsi" w:cstheme="majorHAnsi"/>
          <w:b w:val="0"/>
          <w:szCs w:val="24"/>
          <w:lang w:val="ro-MD"/>
        </w:rPr>
        <w:t xml:space="preserve"> obținut locuință socială în anul 2019. Examinând veniturile ulterioare ale acestora, auditul atestă că</w:t>
      </w:r>
      <w:r>
        <w:rPr>
          <w:rFonts w:asciiTheme="majorHAnsi" w:eastAsia="Times New Roman" w:hAnsiTheme="majorHAnsi" w:cstheme="majorHAnsi"/>
          <w:b w:val="0"/>
          <w:szCs w:val="24"/>
          <w:lang w:val="ro-MD"/>
        </w:rPr>
        <w:t>,</w:t>
      </w:r>
      <w:r w:rsidR="006B3A99" w:rsidRPr="006B3A99">
        <w:rPr>
          <w:rFonts w:asciiTheme="majorHAnsi" w:eastAsia="Times New Roman" w:hAnsiTheme="majorHAnsi" w:cstheme="majorHAnsi"/>
          <w:b w:val="0"/>
          <w:szCs w:val="24"/>
          <w:lang w:val="ro-MD"/>
        </w:rPr>
        <w:t xml:space="preserve"> în perioada 2019-2020, beneficiarul și membrii adulți ai familiei au obținut venituri salariale în sumă totală de 732,4 mii lei</w:t>
      </w:r>
      <w:r>
        <w:rPr>
          <w:rFonts w:asciiTheme="majorHAnsi" w:eastAsia="Times New Roman" w:hAnsiTheme="majorHAnsi" w:cstheme="majorHAnsi"/>
          <w:b w:val="0"/>
          <w:szCs w:val="24"/>
          <w:lang w:val="ro-MD"/>
        </w:rPr>
        <w:t>,</w:t>
      </w:r>
      <w:r w:rsidR="006B3A99" w:rsidRPr="006B3A99">
        <w:rPr>
          <w:rFonts w:asciiTheme="majorHAnsi" w:eastAsia="Times New Roman" w:hAnsiTheme="majorHAnsi" w:cstheme="majorHAnsi"/>
          <w:b w:val="0"/>
          <w:szCs w:val="24"/>
          <w:lang w:val="ro-MD"/>
        </w:rPr>
        <w:t xml:space="preserve"> sau 30,5 mii lei/lunar, ceea ce este cu 18 mii lei/lunar mai mult față de venitul limită pentru anul 2020 calculat conform scalei Oxford pentru doi adulți și 2 minori (12,5 mii lei/lunar)</w:t>
      </w:r>
      <w:r>
        <w:rPr>
          <w:rFonts w:asciiTheme="majorHAnsi" w:eastAsia="Times New Roman" w:hAnsiTheme="majorHAnsi" w:cstheme="majorHAnsi"/>
          <w:b w:val="0"/>
          <w:szCs w:val="24"/>
          <w:lang w:val="ro-MD"/>
        </w:rPr>
        <w:t>;</w:t>
      </w:r>
    </w:p>
    <w:p w14:paraId="1056CDDF" w14:textId="2F3B7565" w:rsidR="006B3A99" w:rsidRPr="006B3A99" w:rsidRDefault="00856143" w:rsidP="00EB15BA">
      <w:pPr>
        <w:numPr>
          <w:ilvl w:val="0"/>
          <w:numId w:val="27"/>
        </w:numPr>
        <w:spacing w:line="276" w:lineRule="auto"/>
        <w:ind w:left="0" w:firstLine="0"/>
        <w:contextualSpacing/>
        <w:jc w:val="both"/>
        <w:rPr>
          <w:rFonts w:asciiTheme="majorHAnsi" w:hAnsiTheme="majorHAnsi" w:cstheme="majorHAnsi"/>
          <w:b w:val="0"/>
          <w:szCs w:val="24"/>
          <w:lang w:val="ro-MD"/>
        </w:rPr>
      </w:pPr>
      <w:r>
        <w:rPr>
          <w:rFonts w:asciiTheme="majorHAnsi" w:hAnsiTheme="majorHAnsi" w:cstheme="majorHAnsi"/>
          <w:b w:val="0"/>
          <w:szCs w:val="24"/>
          <w:lang w:val="ro-MD"/>
        </w:rPr>
        <w:t>b</w:t>
      </w:r>
      <w:r w:rsidR="006B3A99" w:rsidRPr="006B3A99">
        <w:rPr>
          <w:rFonts w:asciiTheme="majorHAnsi" w:hAnsiTheme="majorHAnsi" w:cstheme="majorHAnsi"/>
          <w:b w:val="0"/>
          <w:szCs w:val="24"/>
          <w:lang w:val="ro-MD"/>
        </w:rPr>
        <w:t>eneficiarul G.A. și A. din r</w:t>
      </w:r>
      <w:r>
        <w:rPr>
          <w:rFonts w:asciiTheme="majorHAnsi" w:hAnsiTheme="majorHAnsi" w:cstheme="majorHAnsi"/>
          <w:b w:val="0"/>
          <w:szCs w:val="24"/>
          <w:lang w:val="ro-MD"/>
        </w:rPr>
        <w:t>-nu</w:t>
      </w:r>
      <w:r w:rsidR="006B3A99" w:rsidRPr="006B3A99">
        <w:rPr>
          <w:rFonts w:asciiTheme="majorHAnsi" w:hAnsiTheme="majorHAnsi" w:cstheme="majorHAnsi"/>
          <w:b w:val="0"/>
          <w:szCs w:val="24"/>
          <w:lang w:val="ro-MD"/>
        </w:rPr>
        <w:t>l S</w:t>
      </w:r>
      <w:r>
        <w:rPr>
          <w:rFonts w:asciiTheme="majorHAnsi" w:hAnsiTheme="majorHAnsi" w:cstheme="majorHAnsi"/>
          <w:b w:val="0"/>
          <w:szCs w:val="24"/>
          <w:lang w:val="ro-MD"/>
        </w:rPr>
        <w:t>â</w:t>
      </w:r>
      <w:r w:rsidR="006B3A99" w:rsidRPr="006B3A99">
        <w:rPr>
          <w:rFonts w:asciiTheme="majorHAnsi" w:hAnsiTheme="majorHAnsi" w:cstheme="majorHAnsi"/>
          <w:b w:val="0"/>
          <w:szCs w:val="24"/>
          <w:lang w:val="ro-MD"/>
        </w:rPr>
        <w:t>ngerei au obținut locuință socială în anul 2015. Examinând veniturile ulterioare ale acestora, auditul atestă că</w:t>
      </w:r>
      <w:r>
        <w:rPr>
          <w:rFonts w:asciiTheme="majorHAnsi" w:hAnsiTheme="majorHAnsi" w:cstheme="majorHAnsi"/>
          <w:b w:val="0"/>
          <w:szCs w:val="24"/>
          <w:lang w:val="ro-MD"/>
        </w:rPr>
        <w:t>,</w:t>
      </w:r>
      <w:r w:rsidR="006B3A99" w:rsidRPr="006B3A99">
        <w:rPr>
          <w:rFonts w:asciiTheme="majorHAnsi" w:hAnsiTheme="majorHAnsi" w:cstheme="majorHAnsi"/>
          <w:b w:val="0"/>
          <w:szCs w:val="24"/>
          <w:lang w:val="ro-MD"/>
        </w:rPr>
        <w:t xml:space="preserve"> în perioada 2018-2020, beneficiarul și membrii adulți ai familiei au obținut venituri salariale în sumă totală de 772,5 mii lei</w:t>
      </w:r>
      <w:r>
        <w:rPr>
          <w:rFonts w:asciiTheme="majorHAnsi" w:hAnsiTheme="majorHAnsi" w:cstheme="majorHAnsi"/>
          <w:b w:val="0"/>
          <w:szCs w:val="24"/>
          <w:lang w:val="ro-MD"/>
        </w:rPr>
        <w:t>,</w:t>
      </w:r>
      <w:r w:rsidR="006B3A99" w:rsidRPr="006B3A99">
        <w:rPr>
          <w:rFonts w:asciiTheme="majorHAnsi" w:hAnsiTheme="majorHAnsi" w:cstheme="majorHAnsi"/>
          <w:b w:val="0"/>
          <w:szCs w:val="24"/>
          <w:lang w:val="ro-MD"/>
        </w:rPr>
        <w:t xml:space="preserve"> sau 21,5 mii lei/lunar, ceea ce este cu 9,0 mii lei/lunar mai mult față de venitul limită pentru anul 2020 calculat conform scalei Oxford pentru doi adulți și 2 minori (12,5 mii lei/lunar)</w:t>
      </w:r>
      <w:r>
        <w:rPr>
          <w:rFonts w:asciiTheme="majorHAnsi" w:hAnsiTheme="majorHAnsi" w:cstheme="majorHAnsi"/>
          <w:b w:val="0"/>
          <w:szCs w:val="24"/>
          <w:lang w:val="ro-MD"/>
        </w:rPr>
        <w:t>;</w:t>
      </w:r>
    </w:p>
    <w:p w14:paraId="6D24B109" w14:textId="5E70C25B" w:rsidR="006B3A99" w:rsidRPr="006B3A99" w:rsidRDefault="00856143" w:rsidP="00EB15BA">
      <w:pPr>
        <w:numPr>
          <w:ilvl w:val="0"/>
          <w:numId w:val="27"/>
        </w:numPr>
        <w:spacing w:line="276" w:lineRule="auto"/>
        <w:ind w:left="0" w:firstLine="0"/>
        <w:contextualSpacing/>
        <w:jc w:val="both"/>
        <w:rPr>
          <w:rFonts w:asciiTheme="majorHAnsi" w:hAnsiTheme="majorHAnsi" w:cstheme="majorHAnsi"/>
          <w:b w:val="0"/>
          <w:szCs w:val="24"/>
          <w:lang w:val="ro-MD"/>
        </w:rPr>
      </w:pPr>
      <w:r>
        <w:rPr>
          <w:rFonts w:asciiTheme="majorHAnsi" w:hAnsiTheme="majorHAnsi" w:cstheme="majorHAnsi"/>
          <w:b w:val="0"/>
          <w:szCs w:val="24"/>
          <w:lang w:val="ro-MD"/>
        </w:rPr>
        <w:t>b</w:t>
      </w:r>
      <w:r w:rsidR="006B3A99" w:rsidRPr="006B3A99">
        <w:rPr>
          <w:rFonts w:asciiTheme="majorHAnsi" w:hAnsiTheme="majorHAnsi" w:cstheme="majorHAnsi"/>
          <w:b w:val="0"/>
          <w:szCs w:val="24"/>
          <w:lang w:val="ro-MD"/>
        </w:rPr>
        <w:t>eneficiarul P.S. din raionul S</w:t>
      </w:r>
      <w:r>
        <w:rPr>
          <w:rFonts w:asciiTheme="majorHAnsi" w:hAnsiTheme="majorHAnsi" w:cstheme="majorHAnsi"/>
          <w:b w:val="0"/>
          <w:szCs w:val="24"/>
          <w:lang w:val="ro-MD"/>
        </w:rPr>
        <w:t>â</w:t>
      </w:r>
      <w:r w:rsidR="006B3A99" w:rsidRPr="006B3A99">
        <w:rPr>
          <w:rFonts w:asciiTheme="majorHAnsi" w:hAnsiTheme="majorHAnsi" w:cstheme="majorHAnsi"/>
          <w:b w:val="0"/>
          <w:szCs w:val="24"/>
          <w:lang w:val="ro-MD"/>
        </w:rPr>
        <w:t>ngerei a obținut locuință socială în anul 2015. Examinând veniturile ulterioare ale acestuia, auditul atestă că</w:t>
      </w:r>
      <w:r>
        <w:rPr>
          <w:rFonts w:asciiTheme="majorHAnsi" w:hAnsiTheme="majorHAnsi" w:cstheme="majorHAnsi"/>
          <w:b w:val="0"/>
          <w:szCs w:val="24"/>
          <w:lang w:val="ro-MD"/>
        </w:rPr>
        <w:t>,</w:t>
      </w:r>
      <w:r w:rsidR="006B3A99" w:rsidRPr="006B3A99">
        <w:rPr>
          <w:rFonts w:asciiTheme="majorHAnsi" w:hAnsiTheme="majorHAnsi" w:cstheme="majorHAnsi"/>
          <w:b w:val="0"/>
          <w:szCs w:val="24"/>
          <w:lang w:val="ro-MD"/>
        </w:rPr>
        <w:t xml:space="preserve"> în perioada 2018-2020, beneficiarul a obținut venituri salariale în sumă totală de 670,6 mii lei</w:t>
      </w:r>
      <w:r>
        <w:rPr>
          <w:rFonts w:asciiTheme="majorHAnsi" w:hAnsiTheme="majorHAnsi" w:cstheme="majorHAnsi"/>
          <w:b w:val="0"/>
          <w:szCs w:val="24"/>
          <w:lang w:val="ro-MD"/>
        </w:rPr>
        <w:t>,</w:t>
      </w:r>
      <w:r w:rsidR="006B3A99" w:rsidRPr="006B3A99">
        <w:rPr>
          <w:rFonts w:asciiTheme="majorHAnsi" w:hAnsiTheme="majorHAnsi" w:cstheme="majorHAnsi"/>
          <w:b w:val="0"/>
          <w:szCs w:val="24"/>
          <w:lang w:val="ro-MD"/>
        </w:rPr>
        <w:t xml:space="preserve"> sau 17,2 mii lei/lunar, ceea ce este cu 11,2 mii lei/lunar mai mult față de venitul limită pentru anul 2020 calculat conform scalei Oxford pentru un adult (6,0 mii lei/lunar). Totodată</w:t>
      </w:r>
      <w:r>
        <w:rPr>
          <w:rFonts w:asciiTheme="majorHAnsi" w:hAnsiTheme="majorHAnsi" w:cstheme="majorHAnsi"/>
          <w:b w:val="0"/>
          <w:szCs w:val="24"/>
          <w:lang w:val="ro-MD"/>
        </w:rPr>
        <w:t>,</w:t>
      </w:r>
      <w:r w:rsidR="006B3A99" w:rsidRPr="006B3A99">
        <w:rPr>
          <w:rFonts w:asciiTheme="majorHAnsi" w:hAnsiTheme="majorHAnsi" w:cstheme="majorHAnsi"/>
          <w:b w:val="0"/>
          <w:szCs w:val="24"/>
          <w:lang w:val="ro-MD"/>
        </w:rPr>
        <w:t xml:space="preserve"> acesta deține un teren agricol cu suprafața de 2,4 ha.</w:t>
      </w:r>
    </w:p>
    <w:p w14:paraId="33A89BFC" w14:textId="26DD1505" w:rsidR="006B3A99" w:rsidRPr="006B3A99" w:rsidRDefault="006B3A99" w:rsidP="00EB15BA">
      <w:pPr>
        <w:numPr>
          <w:ilvl w:val="0"/>
          <w:numId w:val="28"/>
        </w:numPr>
        <w:spacing w:line="276" w:lineRule="auto"/>
        <w:ind w:left="0" w:firstLine="0"/>
        <w:contextualSpacing/>
        <w:jc w:val="both"/>
        <w:rPr>
          <w:rFonts w:asciiTheme="majorHAnsi" w:hAnsiTheme="majorHAnsi" w:cstheme="majorHAnsi"/>
          <w:b w:val="0"/>
          <w:szCs w:val="24"/>
          <w:lang w:val="ro-MD"/>
        </w:rPr>
      </w:pPr>
      <w:r w:rsidRPr="006B3A99">
        <w:rPr>
          <w:rFonts w:asciiTheme="majorHAnsi" w:hAnsiTheme="majorHAnsi" w:cstheme="majorHAnsi"/>
          <w:b w:val="0"/>
          <w:szCs w:val="24"/>
          <w:lang w:val="ro-MD"/>
        </w:rPr>
        <w:lastRenderedPageBreak/>
        <w:t>MECC a transmis cu titlu gratuit CR Călărași, în baza Hotărârii Guvernului nr.688 din 02.08.2010 „</w:t>
      </w:r>
      <w:r w:rsidR="00856143">
        <w:rPr>
          <w:rFonts w:asciiTheme="majorHAnsi" w:hAnsiTheme="majorHAnsi" w:cstheme="majorHAnsi"/>
          <w:b w:val="0"/>
          <w:szCs w:val="24"/>
          <w:lang w:val="ro-MD"/>
        </w:rPr>
        <w:t>C</w:t>
      </w:r>
      <w:r w:rsidRPr="006B3A99">
        <w:rPr>
          <w:rFonts w:asciiTheme="majorHAnsi" w:hAnsiTheme="majorHAnsi" w:cstheme="majorHAnsi"/>
          <w:b w:val="0"/>
          <w:szCs w:val="24"/>
          <w:lang w:val="ro-MD"/>
        </w:rPr>
        <w:t xml:space="preserve">u privire la transmiterea unui bun imobil” și a actului de primire-predare din august 2010, un bloc locativ nefinalizat cu 40 de apartamente cu valoarea investițiilor capitale efectuate în sumă totală de 4037,1 mii lei.   </w:t>
      </w:r>
    </w:p>
    <w:p w14:paraId="6674D3CF" w14:textId="0A7C333E" w:rsidR="006B3A99" w:rsidRPr="006B3A99" w:rsidRDefault="006B3A99" w:rsidP="00EB15BA">
      <w:pPr>
        <w:spacing w:line="276" w:lineRule="auto"/>
        <w:ind w:firstLine="567"/>
        <w:jc w:val="both"/>
        <w:rPr>
          <w:rFonts w:asciiTheme="majorHAnsi" w:hAnsiTheme="majorHAnsi" w:cstheme="majorHAnsi"/>
          <w:b w:val="0"/>
          <w:szCs w:val="24"/>
          <w:lang w:val="ro-MD"/>
        </w:rPr>
      </w:pPr>
      <w:r w:rsidRPr="006B3A99">
        <w:rPr>
          <w:rFonts w:asciiTheme="majorHAnsi" w:hAnsiTheme="majorHAnsi" w:cstheme="majorHAnsi"/>
          <w:b w:val="0"/>
          <w:szCs w:val="24"/>
          <w:lang w:val="ro-MD"/>
        </w:rPr>
        <w:t>În anul 2012 s-a efectuat reevaluarea acestui bloc, valoarea lui fiind stabilită în sumă totală de 9</w:t>
      </w:r>
      <w:r w:rsidR="005D75F0">
        <w:rPr>
          <w:rFonts w:asciiTheme="majorHAnsi" w:hAnsiTheme="majorHAnsi" w:cstheme="majorHAnsi"/>
          <w:b w:val="0"/>
          <w:szCs w:val="24"/>
          <w:lang w:val="ro-MD"/>
        </w:rPr>
        <w:t>.</w:t>
      </w:r>
      <w:r w:rsidRPr="006B3A99">
        <w:rPr>
          <w:rFonts w:asciiTheme="majorHAnsi" w:hAnsiTheme="majorHAnsi" w:cstheme="majorHAnsi"/>
          <w:b w:val="0"/>
          <w:szCs w:val="24"/>
          <w:lang w:val="ro-MD"/>
        </w:rPr>
        <w:t>771,8 mii lei, iar CR Călărași a participat în cadrul Proiectului cu acest bloc locativ, valoarea construcției nefinalizate fiind totalizată la valoarea finală a obiectului.</w:t>
      </w:r>
    </w:p>
    <w:p w14:paraId="2AEE8E0F" w14:textId="2EC9AF9B" w:rsidR="006B3A99" w:rsidRPr="006B3A99" w:rsidRDefault="006B3A99" w:rsidP="00EB15BA">
      <w:pPr>
        <w:spacing w:line="276" w:lineRule="auto"/>
        <w:ind w:firstLine="567"/>
        <w:jc w:val="both"/>
        <w:rPr>
          <w:rFonts w:asciiTheme="majorHAnsi" w:hAnsiTheme="majorHAnsi" w:cstheme="majorHAnsi"/>
          <w:b w:val="0"/>
          <w:szCs w:val="24"/>
          <w:lang w:val="ro-MD"/>
        </w:rPr>
      </w:pPr>
      <w:r w:rsidRPr="006B3A99">
        <w:rPr>
          <w:rFonts w:asciiTheme="majorHAnsi" w:hAnsiTheme="majorHAnsi" w:cstheme="majorHAnsi"/>
          <w:b w:val="0"/>
          <w:szCs w:val="24"/>
          <w:lang w:val="ro-MD"/>
        </w:rPr>
        <w:t>În baza Deciziei CR Călărași nr.03/32 din 22.05.2014, luând în considera</w:t>
      </w:r>
      <w:r w:rsidR="005D75F0">
        <w:rPr>
          <w:rFonts w:asciiTheme="majorHAnsi" w:hAnsiTheme="majorHAnsi" w:cstheme="majorHAnsi"/>
          <w:b w:val="0"/>
          <w:szCs w:val="24"/>
          <w:lang w:val="ro-MD"/>
        </w:rPr>
        <w:t>r</w:t>
      </w:r>
      <w:r w:rsidRPr="006B3A99">
        <w:rPr>
          <w:rFonts w:asciiTheme="majorHAnsi" w:hAnsiTheme="majorHAnsi" w:cstheme="majorHAnsi"/>
          <w:b w:val="0"/>
          <w:szCs w:val="24"/>
          <w:lang w:val="ro-MD"/>
        </w:rPr>
        <w:t xml:space="preserve">e faptul că CR Călărași s-a angajat față de MECC de a asigura prioritar cu spațiu locativ angajații Școlii Profesionale din or. Călărași, s-a decis de a le repartiza pe un termen de 15 ani din blocul finalizat 8 locuințe, sau 20% din numărul total de 40 de locuințe. Auditul menționează că acest angajament încheiat între MECC și CR Călărași nu a fost prezentat auditului. </w:t>
      </w:r>
    </w:p>
    <w:p w14:paraId="1CCC9178" w14:textId="77777777" w:rsidR="006B3A99" w:rsidRPr="006B3A99" w:rsidRDefault="006B3A99" w:rsidP="00EB15BA">
      <w:pPr>
        <w:spacing w:line="276" w:lineRule="auto"/>
        <w:ind w:firstLine="567"/>
        <w:jc w:val="both"/>
        <w:rPr>
          <w:rFonts w:asciiTheme="majorHAnsi" w:hAnsiTheme="majorHAnsi" w:cstheme="majorHAnsi"/>
          <w:b w:val="0"/>
          <w:szCs w:val="24"/>
          <w:lang w:val="ro-MD"/>
        </w:rPr>
      </w:pPr>
      <w:r w:rsidRPr="006B3A99">
        <w:rPr>
          <w:rFonts w:asciiTheme="majorHAnsi" w:hAnsiTheme="majorHAnsi" w:cstheme="majorHAnsi"/>
          <w:b w:val="0"/>
          <w:szCs w:val="24"/>
          <w:lang w:val="ro-MD"/>
        </w:rPr>
        <w:t>Auditul relevă că UIP a raportat către BDCE faptul că în cadrul Proiectului la CR Călărași au fost construite și transmise beneficiarului 40 de locuințe sociale, însă</w:t>
      </w:r>
      <w:r w:rsidR="005D75F0">
        <w:rPr>
          <w:rFonts w:asciiTheme="majorHAnsi" w:hAnsiTheme="majorHAnsi" w:cstheme="majorHAnsi"/>
          <w:b w:val="0"/>
          <w:szCs w:val="24"/>
          <w:lang w:val="ro-MD"/>
        </w:rPr>
        <w:t>,</w:t>
      </w:r>
      <w:r w:rsidRPr="006B3A99">
        <w:rPr>
          <w:rFonts w:asciiTheme="majorHAnsi" w:hAnsiTheme="majorHAnsi" w:cstheme="majorHAnsi"/>
          <w:b w:val="0"/>
          <w:szCs w:val="24"/>
          <w:lang w:val="ro-MD"/>
        </w:rPr>
        <w:t xml:space="preserve"> de fapt</w:t>
      </w:r>
      <w:r w:rsidR="005D75F0">
        <w:rPr>
          <w:rFonts w:asciiTheme="majorHAnsi" w:hAnsiTheme="majorHAnsi" w:cstheme="majorHAnsi"/>
          <w:b w:val="0"/>
          <w:szCs w:val="24"/>
          <w:lang w:val="ro-MD"/>
        </w:rPr>
        <w:t>,</w:t>
      </w:r>
      <w:r w:rsidRPr="006B3A99">
        <w:rPr>
          <w:rFonts w:asciiTheme="majorHAnsi" w:hAnsiTheme="majorHAnsi" w:cstheme="majorHAnsi"/>
          <w:b w:val="0"/>
          <w:szCs w:val="24"/>
          <w:lang w:val="ro-MD"/>
        </w:rPr>
        <w:t xml:space="preserve"> doar 32 </w:t>
      </w:r>
      <w:r w:rsidR="005D75F0">
        <w:rPr>
          <w:rFonts w:asciiTheme="majorHAnsi" w:hAnsiTheme="majorHAnsi" w:cstheme="majorHAnsi"/>
          <w:b w:val="0"/>
          <w:szCs w:val="24"/>
          <w:lang w:val="ro-MD"/>
        </w:rPr>
        <w:t xml:space="preserve">de </w:t>
      </w:r>
      <w:r w:rsidRPr="006B3A99">
        <w:rPr>
          <w:rFonts w:asciiTheme="majorHAnsi" w:hAnsiTheme="majorHAnsi" w:cstheme="majorHAnsi"/>
          <w:b w:val="0"/>
          <w:szCs w:val="24"/>
          <w:lang w:val="ro-MD"/>
        </w:rPr>
        <w:t>locuințe au fost distribuite ca locuințe sociale, celelalte 8 apartamente au fost date unor beneficiari ce nu întrunesc condițiile de eligibilitate conform criteriilor Regulamentului.</w:t>
      </w:r>
    </w:p>
    <w:p w14:paraId="6EF56F06" w14:textId="77777777" w:rsidR="006B3A99" w:rsidRPr="006B3A99" w:rsidRDefault="006B3A99" w:rsidP="00EB15BA">
      <w:pPr>
        <w:spacing w:line="276" w:lineRule="auto"/>
        <w:ind w:firstLine="567"/>
        <w:jc w:val="both"/>
        <w:rPr>
          <w:rFonts w:asciiTheme="majorHAnsi" w:hAnsiTheme="majorHAnsi" w:cstheme="majorHAnsi"/>
          <w:b w:val="0"/>
          <w:szCs w:val="24"/>
          <w:lang w:val="ro-MD"/>
        </w:rPr>
      </w:pPr>
      <w:r w:rsidRPr="006B3A99">
        <w:rPr>
          <w:rFonts w:asciiTheme="majorHAnsi" w:hAnsiTheme="majorHAnsi" w:cstheme="majorHAnsi"/>
          <w:b w:val="0"/>
          <w:szCs w:val="24"/>
          <w:lang w:val="ro-MD"/>
        </w:rPr>
        <w:t>Ca exemplu, în perioada 2018-2020 beneficiarul T.T. și membrii adulți ai familiei au obținut venituri salariale în sumă totală de 1</w:t>
      </w:r>
      <w:r w:rsidR="005D75F0">
        <w:rPr>
          <w:rFonts w:asciiTheme="majorHAnsi" w:hAnsiTheme="majorHAnsi" w:cstheme="majorHAnsi"/>
          <w:b w:val="0"/>
          <w:szCs w:val="24"/>
          <w:lang w:val="ro-MD"/>
        </w:rPr>
        <w:t>.</w:t>
      </w:r>
      <w:r w:rsidRPr="006B3A99">
        <w:rPr>
          <w:rFonts w:asciiTheme="majorHAnsi" w:hAnsiTheme="majorHAnsi" w:cstheme="majorHAnsi"/>
          <w:b w:val="0"/>
          <w:szCs w:val="24"/>
          <w:lang w:val="ro-MD"/>
        </w:rPr>
        <w:t>028,3 mii lei</w:t>
      </w:r>
      <w:r w:rsidR="005D75F0">
        <w:rPr>
          <w:rFonts w:asciiTheme="majorHAnsi" w:hAnsiTheme="majorHAnsi" w:cstheme="majorHAnsi"/>
          <w:b w:val="0"/>
          <w:szCs w:val="24"/>
          <w:lang w:val="ro-MD"/>
        </w:rPr>
        <w:t>,</w:t>
      </w:r>
      <w:r w:rsidRPr="006B3A99">
        <w:rPr>
          <w:rFonts w:asciiTheme="majorHAnsi" w:hAnsiTheme="majorHAnsi" w:cstheme="majorHAnsi"/>
          <w:b w:val="0"/>
          <w:szCs w:val="24"/>
          <w:lang w:val="ro-MD"/>
        </w:rPr>
        <w:t xml:space="preserve"> sau 28,6 mii lei/lunar, ceea ce este cu 17,9 mii lei/lunar mai mult față de venitul limită pentru anul 2020 calculat conform scalei Oxford pentru doi adulți și 1 minor (10,7 mii lei/lunar).</w:t>
      </w:r>
    </w:p>
    <w:p w14:paraId="58B12F7E" w14:textId="0A629CD0" w:rsidR="006B3A99" w:rsidRPr="00AA1A19" w:rsidRDefault="006B3A99" w:rsidP="00EB15BA">
      <w:pPr>
        <w:keepNext/>
        <w:keepLines/>
        <w:numPr>
          <w:ilvl w:val="1"/>
          <w:numId w:val="18"/>
        </w:numPr>
        <w:spacing w:before="240"/>
        <w:ind w:left="0" w:firstLine="0"/>
        <w:jc w:val="both"/>
        <w:outlineLvl w:val="0"/>
        <w:rPr>
          <w:rFonts w:asciiTheme="majorHAnsi" w:eastAsiaTheme="minorHAnsi" w:hAnsiTheme="majorHAnsi" w:cstheme="majorBidi"/>
          <w:szCs w:val="24"/>
          <w:lang w:val="ro-MD"/>
        </w:rPr>
      </w:pPr>
      <w:bookmarkStart w:id="14" w:name="_Toc78814032"/>
      <w:r w:rsidRPr="00AA1A19">
        <w:rPr>
          <w:rFonts w:asciiTheme="majorHAnsi" w:eastAsiaTheme="minorHAnsi" w:hAnsiTheme="majorHAnsi" w:cstheme="majorBidi"/>
          <w:szCs w:val="24"/>
          <w:lang w:val="ro-MD"/>
        </w:rPr>
        <w:t>APL de nivelul II din cadrul Proiectului au asigurat respectarea cadrului normativ la înregistrarea în evidența contabilă</w:t>
      </w:r>
      <w:r w:rsidR="005D75F0">
        <w:rPr>
          <w:rFonts w:asciiTheme="majorHAnsi" w:eastAsiaTheme="minorHAnsi" w:hAnsiTheme="majorHAnsi" w:cstheme="majorBidi"/>
          <w:szCs w:val="24"/>
          <w:lang w:val="ro-MD"/>
        </w:rPr>
        <w:t>,</w:t>
      </w:r>
      <w:r w:rsidRPr="00AA1A19">
        <w:rPr>
          <w:rFonts w:asciiTheme="majorHAnsi" w:eastAsiaTheme="minorHAnsi" w:hAnsiTheme="majorHAnsi" w:cstheme="majorBidi"/>
          <w:szCs w:val="24"/>
          <w:lang w:val="ro-MD"/>
        </w:rPr>
        <w:t xml:space="preserve"> precum și la exploatarea ulterioară a locuințelor sociale primite?</w:t>
      </w:r>
      <w:bookmarkEnd w:id="14"/>
    </w:p>
    <w:p w14:paraId="2077C76C" w14:textId="77777777" w:rsidR="006B3A99" w:rsidRPr="007968F9" w:rsidRDefault="006B3A99" w:rsidP="00EB15BA">
      <w:pPr>
        <w:ind w:firstLine="567"/>
        <w:jc w:val="both"/>
        <w:rPr>
          <w:b w:val="0"/>
          <w:i/>
          <w:lang w:val="ro-MD"/>
        </w:rPr>
      </w:pPr>
      <w:r w:rsidRPr="007968F9">
        <w:rPr>
          <w:b w:val="0"/>
          <w:i/>
          <w:lang w:val="ro-MD"/>
        </w:rPr>
        <w:t>Ser</w:t>
      </w:r>
      <w:r w:rsidR="00B70B67" w:rsidRPr="007968F9">
        <w:rPr>
          <w:b w:val="0"/>
          <w:i/>
          <w:lang w:val="ro-MD"/>
        </w:rPr>
        <w:t>viciile contabile din cadrul a 5</w:t>
      </w:r>
      <w:r w:rsidRPr="007968F9">
        <w:rPr>
          <w:b w:val="0"/>
          <w:i/>
          <w:lang w:val="ro-MD"/>
        </w:rPr>
        <w:t xml:space="preserve"> APL de nivelul II participante în cadrul Proiectului nu au asigurat înregistrarea conformă în evidența contabilă a locuințelor</w:t>
      </w:r>
      <w:r w:rsidR="002C2A26">
        <w:rPr>
          <w:b w:val="0"/>
          <w:i/>
          <w:lang w:val="ro-MD"/>
        </w:rPr>
        <w:t xml:space="preserve"> sociale primite în proprietate, fiind denaturate rapoartele financiare ale entităților</w:t>
      </w:r>
      <w:r w:rsidR="00CA16BD">
        <w:rPr>
          <w:b w:val="0"/>
          <w:i/>
          <w:lang w:val="ro-MD"/>
        </w:rPr>
        <w:t xml:space="preserve"> </w:t>
      </w:r>
      <w:r w:rsidR="00F05A9C">
        <w:rPr>
          <w:b w:val="0"/>
          <w:i/>
          <w:lang w:val="ro-MD"/>
        </w:rPr>
        <w:t>supuse auditului</w:t>
      </w:r>
      <w:r w:rsidR="005D75F0">
        <w:rPr>
          <w:b w:val="0"/>
          <w:i/>
          <w:lang w:val="ro-MD"/>
        </w:rPr>
        <w:t>.</w:t>
      </w:r>
    </w:p>
    <w:p w14:paraId="2E2A3B20" w14:textId="77777777" w:rsidR="007968F9" w:rsidRDefault="007968F9" w:rsidP="00EB15BA">
      <w:pPr>
        <w:tabs>
          <w:tab w:val="left" w:pos="0"/>
        </w:tabs>
        <w:spacing w:line="276" w:lineRule="auto"/>
        <w:ind w:firstLine="567"/>
        <w:jc w:val="both"/>
        <w:rPr>
          <w:rFonts w:asciiTheme="majorHAnsi" w:eastAsiaTheme="minorHAnsi" w:hAnsiTheme="majorHAnsi" w:cstheme="majorHAnsi"/>
          <w:b w:val="0"/>
          <w:szCs w:val="24"/>
          <w:lang w:val="ro-MD"/>
        </w:rPr>
      </w:pPr>
    </w:p>
    <w:p w14:paraId="252AF9A4" w14:textId="77777777" w:rsidR="006B3A99" w:rsidRPr="006B3A99" w:rsidRDefault="006B3A99" w:rsidP="00EB15BA">
      <w:pPr>
        <w:tabs>
          <w:tab w:val="left" w:pos="0"/>
        </w:tabs>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În cadrul misiunii de audit au fost supuse verificărilor datele evidenței contabile privind înregistrarea conformă a locuințelor sociale construite și primite în proprietate la 6 APL de nivelul II care au partic</w:t>
      </w:r>
      <w:r w:rsidR="00C66A87">
        <w:rPr>
          <w:rFonts w:asciiTheme="majorHAnsi" w:eastAsiaTheme="minorHAnsi" w:hAnsiTheme="majorHAnsi" w:cstheme="majorHAnsi"/>
          <w:b w:val="0"/>
          <w:szCs w:val="24"/>
          <w:lang w:val="ro-MD"/>
        </w:rPr>
        <w:t>ipat în cadrul Proiectului, în 5</w:t>
      </w:r>
      <w:r w:rsidRPr="006B3A99">
        <w:rPr>
          <w:rFonts w:asciiTheme="majorHAnsi" w:eastAsiaTheme="minorHAnsi" w:hAnsiTheme="majorHAnsi" w:cstheme="majorHAnsi"/>
          <w:b w:val="0"/>
          <w:szCs w:val="24"/>
          <w:lang w:val="ro-MD"/>
        </w:rPr>
        <w:t xml:space="preserve"> cazuri fiind stabilită reflectarea greșită în evidența contabilă.</w:t>
      </w:r>
    </w:p>
    <w:p w14:paraId="7CB7D933" w14:textId="5D6CEDC8" w:rsidR="006B3A99" w:rsidRPr="006B3A99" w:rsidRDefault="006B3A99" w:rsidP="00EB15BA">
      <w:pPr>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Conform documentelor justificative, valoarea blocului cu locuințe sociale primit de către CR S</w:t>
      </w:r>
      <w:r w:rsidR="00B65214">
        <w:rPr>
          <w:rFonts w:asciiTheme="majorHAnsi" w:eastAsiaTheme="minorHAnsi" w:hAnsiTheme="majorHAnsi" w:cstheme="majorHAnsi"/>
          <w:b w:val="0"/>
          <w:szCs w:val="24"/>
          <w:lang w:val="ro-MD"/>
        </w:rPr>
        <w:t>â</w:t>
      </w:r>
      <w:r w:rsidRPr="006B3A99">
        <w:rPr>
          <w:rFonts w:asciiTheme="majorHAnsi" w:eastAsiaTheme="minorHAnsi" w:hAnsiTheme="majorHAnsi" w:cstheme="majorHAnsi"/>
          <w:b w:val="0"/>
          <w:szCs w:val="24"/>
          <w:lang w:val="ro-MD"/>
        </w:rPr>
        <w:t xml:space="preserve">ngerei în </w:t>
      </w:r>
      <w:r w:rsidR="00B65214">
        <w:rPr>
          <w:rFonts w:asciiTheme="majorHAnsi" w:eastAsiaTheme="minorHAnsi" w:hAnsiTheme="majorHAnsi" w:cstheme="majorHAnsi"/>
          <w:b w:val="0"/>
          <w:szCs w:val="24"/>
          <w:lang w:val="ro-MD"/>
        </w:rPr>
        <w:t>urma</w:t>
      </w:r>
      <w:r w:rsidRPr="006B3A99">
        <w:rPr>
          <w:rFonts w:asciiTheme="majorHAnsi" w:eastAsiaTheme="minorHAnsi" w:hAnsiTheme="majorHAnsi" w:cstheme="majorHAnsi"/>
          <w:b w:val="0"/>
          <w:szCs w:val="24"/>
          <w:lang w:val="ro-MD"/>
        </w:rPr>
        <w:t xml:space="preserve"> implementării Proiectului a constitut 13</w:t>
      </w:r>
      <w:r w:rsidR="00B65214">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907,4 mii lei.</w:t>
      </w:r>
    </w:p>
    <w:p w14:paraId="34146473" w14:textId="6E8EB40C" w:rsidR="006B3A99" w:rsidRPr="006B3A99" w:rsidRDefault="006B3A99" w:rsidP="00EB15BA">
      <w:pPr>
        <w:spacing w:line="276" w:lineRule="auto"/>
        <w:ind w:firstLine="567"/>
        <w:jc w:val="both"/>
        <w:rPr>
          <w:rFonts w:asciiTheme="majorHAnsi" w:eastAsia="Times New Roman" w:hAnsiTheme="majorHAnsi" w:cstheme="majorHAnsi"/>
          <w:b w:val="0"/>
          <w:szCs w:val="24"/>
          <w:lang w:val="ro-MD"/>
        </w:rPr>
      </w:pPr>
      <w:r w:rsidRPr="006B3A99">
        <w:rPr>
          <w:rFonts w:asciiTheme="majorHAnsi" w:eastAsiaTheme="minorHAnsi" w:hAnsiTheme="majorHAnsi" w:cstheme="majorHAnsi"/>
          <w:b w:val="0"/>
          <w:szCs w:val="24"/>
          <w:lang w:val="ro-MD"/>
        </w:rPr>
        <w:lastRenderedPageBreak/>
        <w:t>Examinând datele evidenței contabile a CR S</w:t>
      </w:r>
      <w:r w:rsidR="00B65214">
        <w:rPr>
          <w:rFonts w:asciiTheme="majorHAnsi" w:eastAsiaTheme="minorHAnsi" w:hAnsiTheme="majorHAnsi" w:cstheme="majorHAnsi"/>
          <w:b w:val="0"/>
          <w:szCs w:val="24"/>
          <w:lang w:val="ro-MD"/>
        </w:rPr>
        <w:t>â</w:t>
      </w:r>
      <w:r w:rsidRPr="006B3A99">
        <w:rPr>
          <w:rFonts w:asciiTheme="majorHAnsi" w:eastAsiaTheme="minorHAnsi" w:hAnsiTheme="majorHAnsi" w:cstheme="majorHAnsi"/>
          <w:b w:val="0"/>
          <w:szCs w:val="24"/>
          <w:lang w:val="ro-MD"/>
        </w:rPr>
        <w:t>ngerei la situația din 01.01.2021, s-a constatat că la balanța entității (cont 311) este înregistrat doar fundamentul clădirii nefinalizate în sumă totală de 674,4 mii lei, precum și valoarea lucrărilor de construcție a căilor de acces, executate în anul 2019 de către CR S</w:t>
      </w:r>
      <w:r w:rsidR="00B65214">
        <w:rPr>
          <w:rFonts w:asciiTheme="majorHAnsi" w:eastAsiaTheme="minorHAnsi" w:hAnsiTheme="majorHAnsi" w:cstheme="majorHAnsi"/>
          <w:b w:val="0"/>
          <w:szCs w:val="24"/>
          <w:lang w:val="ro-MD"/>
        </w:rPr>
        <w:t>â</w:t>
      </w:r>
      <w:r w:rsidRPr="006B3A99">
        <w:rPr>
          <w:rFonts w:asciiTheme="majorHAnsi" w:eastAsiaTheme="minorHAnsi" w:hAnsiTheme="majorHAnsi" w:cstheme="majorHAnsi"/>
          <w:b w:val="0"/>
          <w:szCs w:val="24"/>
          <w:lang w:val="ro-MD"/>
        </w:rPr>
        <w:t xml:space="preserve">ngerei în sumă totală de 119,8 mii lei. </w:t>
      </w:r>
      <w:r w:rsidRPr="006B3A99">
        <w:rPr>
          <w:rFonts w:asciiTheme="majorHAnsi" w:eastAsia="Times New Roman" w:hAnsiTheme="majorHAnsi" w:cstheme="majorHAnsi"/>
          <w:b w:val="0"/>
          <w:szCs w:val="24"/>
          <w:lang w:val="ro-MD"/>
        </w:rPr>
        <w:t>Astfel, cu toate că blocul cu locuințe sociale a fost transmis CR S</w:t>
      </w:r>
      <w:r w:rsidR="00B65214">
        <w:rPr>
          <w:rFonts w:asciiTheme="majorHAnsi" w:eastAsia="Times New Roman" w:hAnsiTheme="majorHAnsi" w:cstheme="majorHAnsi"/>
          <w:b w:val="0"/>
          <w:szCs w:val="24"/>
          <w:lang w:val="ro-MD"/>
        </w:rPr>
        <w:t>â</w:t>
      </w:r>
      <w:r w:rsidRPr="006B3A99">
        <w:rPr>
          <w:rFonts w:asciiTheme="majorHAnsi" w:eastAsia="Times New Roman" w:hAnsiTheme="majorHAnsi" w:cstheme="majorHAnsi"/>
          <w:b w:val="0"/>
          <w:szCs w:val="24"/>
          <w:lang w:val="ro-MD"/>
        </w:rPr>
        <w:t>ngerei și se exploatează din anul 2015, contrar prevederilor</w:t>
      </w:r>
      <w:r w:rsidRPr="006B3A99">
        <w:rPr>
          <w:rFonts w:asciiTheme="majorHAnsi" w:hAnsiTheme="majorHAnsi" w:cstheme="majorHAnsi"/>
          <w:szCs w:val="24"/>
          <w:lang w:val="ro-MD"/>
        </w:rPr>
        <w:t xml:space="preserve"> </w:t>
      </w:r>
      <w:r w:rsidRPr="006B3A99">
        <w:rPr>
          <w:rFonts w:asciiTheme="majorHAnsi" w:hAnsiTheme="majorHAnsi" w:cstheme="majorHAnsi"/>
          <w:b w:val="0"/>
          <w:szCs w:val="24"/>
          <w:lang w:val="ro-MD"/>
        </w:rPr>
        <w:t>pct. 1.4.5.1. din Ordinul ministrului Finanțelor nr.216</w:t>
      </w:r>
      <w:r w:rsidRPr="006B3A99">
        <w:rPr>
          <w:rFonts w:asciiTheme="majorHAnsi" w:hAnsiTheme="majorHAnsi" w:cstheme="majorHAnsi"/>
          <w:b w:val="0"/>
          <w:szCs w:val="24"/>
          <w:vertAlign w:val="superscript"/>
          <w:lang w:val="ro-MD"/>
        </w:rPr>
        <w:footnoteReference w:id="24"/>
      </w:r>
      <w:r w:rsidRPr="006B3A99">
        <w:rPr>
          <w:rFonts w:asciiTheme="majorHAnsi" w:hAnsiTheme="majorHAnsi" w:cstheme="majorHAnsi"/>
          <w:b w:val="0"/>
          <w:szCs w:val="24"/>
          <w:lang w:val="ro-MD"/>
        </w:rPr>
        <w:t xml:space="preserve"> din 28.12.2015,</w:t>
      </w:r>
      <w:r w:rsidR="00336085">
        <w:rPr>
          <w:rFonts w:asciiTheme="majorHAnsi" w:hAnsiTheme="majorHAnsi" w:cstheme="majorHAnsi"/>
          <w:b w:val="0"/>
          <w:szCs w:val="24"/>
          <w:lang w:val="ro-MD"/>
        </w:rPr>
        <w:t xml:space="preserve"> în lipsa unui control intern managerial,</w:t>
      </w:r>
      <w:r w:rsidRPr="006B3A99">
        <w:rPr>
          <w:rFonts w:asciiTheme="majorHAnsi" w:hAnsiTheme="majorHAnsi" w:cstheme="majorHAnsi"/>
          <w:b w:val="0"/>
          <w:szCs w:val="24"/>
          <w:lang w:val="ro-MD"/>
        </w:rPr>
        <w:t xml:space="preserve"> C</w:t>
      </w:r>
      <w:r w:rsidRPr="006B3A99">
        <w:rPr>
          <w:rFonts w:asciiTheme="majorHAnsi" w:eastAsia="Times New Roman" w:hAnsiTheme="majorHAnsi" w:cstheme="majorHAnsi"/>
          <w:b w:val="0"/>
          <w:szCs w:val="24"/>
          <w:lang w:val="ro-MD"/>
        </w:rPr>
        <w:t xml:space="preserve">R  până în prezent nu a asigurat înregistrarea în evidența contabilă a blocului cu locuințe sociale în sumă totală de </w:t>
      </w:r>
      <w:r w:rsidRPr="006B3A99">
        <w:rPr>
          <w:rFonts w:asciiTheme="majorHAnsi" w:eastAsia="Times New Roman" w:hAnsiTheme="majorHAnsi" w:cstheme="majorHAnsi"/>
          <w:szCs w:val="24"/>
          <w:lang w:val="ro-MD"/>
        </w:rPr>
        <w:t>13</w:t>
      </w:r>
      <w:r w:rsidR="00B65214">
        <w:rPr>
          <w:rFonts w:asciiTheme="majorHAnsi" w:eastAsia="Times New Roman" w:hAnsiTheme="majorHAnsi" w:cstheme="majorHAnsi"/>
          <w:szCs w:val="24"/>
          <w:lang w:val="ro-MD"/>
        </w:rPr>
        <w:t>.</w:t>
      </w:r>
      <w:r w:rsidRPr="006B3A99">
        <w:rPr>
          <w:rFonts w:asciiTheme="majorHAnsi" w:eastAsia="Times New Roman" w:hAnsiTheme="majorHAnsi" w:cstheme="majorHAnsi"/>
          <w:szCs w:val="24"/>
          <w:lang w:val="ro-MD"/>
        </w:rPr>
        <w:t>907,4 mii lei</w:t>
      </w:r>
      <w:r w:rsidR="00336085">
        <w:rPr>
          <w:rFonts w:asciiTheme="majorHAnsi" w:eastAsia="Times New Roman" w:hAnsiTheme="majorHAnsi" w:cstheme="majorHAnsi"/>
          <w:b w:val="0"/>
          <w:szCs w:val="24"/>
          <w:lang w:val="ro-MD"/>
        </w:rPr>
        <w:t xml:space="preserve">, fiind denaturate rapoartele financiare ale entității. </w:t>
      </w:r>
      <w:r w:rsidRPr="006B3A99">
        <w:rPr>
          <w:rFonts w:asciiTheme="majorHAnsi" w:eastAsia="Times New Roman" w:hAnsiTheme="majorHAnsi" w:cstheme="majorHAnsi"/>
          <w:b w:val="0"/>
          <w:szCs w:val="24"/>
          <w:lang w:val="ro-MD"/>
        </w:rPr>
        <w:t xml:space="preserve">Respectiv, în această perioadă nu a fost calculată nici uzura acestui imobil. </w:t>
      </w:r>
    </w:p>
    <w:p w14:paraId="0D5E716A" w14:textId="14F68A71" w:rsidR="006B3A99" w:rsidRPr="006B3A99" w:rsidRDefault="006B3A99" w:rsidP="00EB15BA">
      <w:pPr>
        <w:spacing w:line="276" w:lineRule="auto"/>
        <w:ind w:firstLine="567"/>
        <w:jc w:val="both"/>
        <w:rPr>
          <w:rFonts w:asciiTheme="majorHAnsi" w:eastAsia="Times New Roman" w:hAnsiTheme="majorHAnsi" w:cstheme="majorHAnsi"/>
          <w:b w:val="0"/>
          <w:szCs w:val="24"/>
          <w:lang w:val="ro-MD" w:eastAsia="ru-RU"/>
        </w:rPr>
      </w:pPr>
      <w:r w:rsidRPr="006B3A99">
        <w:rPr>
          <w:rFonts w:asciiTheme="majorHAnsi" w:eastAsia="Times New Roman" w:hAnsiTheme="majorHAnsi" w:cstheme="majorHAnsi"/>
          <w:b w:val="0"/>
          <w:szCs w:val="24"/>
          <w:lang w:val="ro-MD"/>
        </w:rPr>
        <w:t xml:space="preserve">Mai mult </w:t>
      </w:r>
      <w:r w:rsidR="00B65214">
        <w:rPr>
          <w:rFonts w:asciiTheme="majorHAnsi" w:eastAsia="Times New Roman" w:hAnsiTheme="majorHAnsi" w:cstheme="majorHAnsi"/>
          <w:b w:val="0"/>
          <w:szCs w:val="24"/>
          <w:lang w:val="ro-MD"/>
        </w:rPr>
        <w:t>decât</w:t>
      </w:r>
      <w:r w:rsidR="00B65214" w:rsidRPr="006B3A99">
        <w:rPr>
          <w:rFonts w:asciiTheme="majorHAnsi" w:eastAsia="Times New Roman" w:hAnsiTheme="majorHAnsi" w:cstheme="majorHAnsi"/>
          <w:b w:val="0"/>
          <w:szCs w:val="24"/>
          <w:lang w:val="ro-MD"/>
        </w:rPr>
        <w:t xml:space="preserve"> </w:t>
      </w:r>
      <w:r w:rsidRPr="006B3A99">
        <w:rPr>
          <w:rFonts w:asciiTheme="majorHAnsi" w:eastAsia="Times New Roman" w:hAnsiTheme="majorHAnsi" w:cstheme="majorHAnsi"/>
          <w:b w:val="0"/>
          <w:szCs w:val="24"/>
          <w:lang w:val="ro-MD"/>
        </w:rPr>
        <w:t xml:space="preserve">atât, contrar </w:t>
      </w:r>
      <w:r w:rsidRPr="006B3A99">
        <w:rPr>
          <w:rFonts w:asciiTheme="majorHAnsi" w:eastAsia="Times New Roman" w:hAnsiTheme="majorHAnsi" w:cstheme="majorHAnsi"/>
          <w:b w:val="0"/>
          <w:szCs w:val="24"/>
          <w:lang w:val="ro-MD" w:eastAsia="ru-RU"/>
        </w:rPr>
        <w:t>prevederilor art.4 și art.5 din Legea nr.1543-XIII din 25.02.1998</w:t>
      </w:r>
      <w:r w:rsidRPr="006B3A99">
        <w:rPr>
          <w:rFonts w:asciiTheme="majorHAnsi" w:eastAsiaTheme="minorHAnsi" w:hAnsiTheme="majorHAnsi" w:cstheme="majorHAnsi"/>
          <w:b w:val="0"/>
          <w:szCs w:val="24"/>
          <w:vertAlign w:val="superscript"/>
          <w:lang w:val="ro-MD" w:eastAsia="ru-RU"/>
        </w:rPr>
        <w:footnoteReference w:id="25"/>
      </w:r>
      <w:r w:rsidRPr="006B3A99">
        <w:rPr>
          <w:rFonts w:asciiTheme="majorHAnsi" w:eastAsia="Times New Roman" w:hAnsiTheme="majorHAnsi" w:cstheme="majorHAnsi"/>
          <w:b w:val="0"/>
          <w:szCs w:val="24"/>
          <w:lang w:val="ro-MD" w:eastAsia="ru-RU"/>
        </w:rPr>
        <w:t>, CR S</w:t>
      </w:r>
      <w:r w:rsidR="00B65214">
        <w:rPr>
          <w:rFonts w:asciiTheme="majorHAnsi" w:eastAsia="Times New Roman" w:hAnsiTheme="majorHAnsi" w:cstheme="majorHAnsi"/>
          <w:b w:val="0"/>
          <w:szCs w:val="24"/>
          <w:lang w:val="ro-MD" w:eastAsia="ru-RU"/>
        </w:rPr>
        <w:t>â</w:t>
      </w:r>
      <w:r w:rsidRPr="006B3A99">
        <w:rPr>
          <w:rFonts w:asciiTheme="majorHAnsi" w:eastAsia="Times New Roman" w:hAnsiTheme="majorHAnsi" w:cstheme="majorHAnsi"/>
          <w:b w:val="0"/>
          <w:szCs w:val="24"/>
          <w:lang w:val="ro-MD" w:eastAsia="ru-RU"/>
        </w:rPr>
        <w:t>ngerei nu a asigurat înregistrarea la ASP a drepturilor de proprietate asupra bunului imobil.</w:t>
      </w:r>
    </w:p>
    <w:p w14:paraId="7B31969E" w14:textId="5129CCEB" w:rsidR="006B3A99" w:rsidRPr="006B3A99" w:rsidRDefault="006B3A99" w:rsidP="00EB15BA">
      <w:pPr>
        <w:spacing w:line="276" w:lineRule="auto"/>
        <w:ind w:firstLine="567"/>
        <w:jc w:val="both"/>
        <w:rPr>
          <w:rFonts w:asciiTheme="majorHAnsi" w:eastAsia="Times New Roman" w:hAnsiTheme="majorHAnsi" w:cstheme="majorHAnsi"/>
          <w:bCs/>
          <w:color w:val="000000"/>
          <w:szCs w:val="24"/>
          <w:lang w:val="ro-MD"/>
        </w:rPr>
      </w:pPr>
      <w:r w:rsidRPr="006B3A99">
        <w:rPr>
          <w:rFonts w:asciiTheme="majorHAnsi" w:eastAsia="Times New Roman" w:hAnsiTheme="majorHAnsi" w:cstheme="majorHAnsi"/>
          <w:b w:val="0"/>
          <w:bCs/>
          <w:color w:val="000000"/>
          <w:szCs w:val="24"/>
          <w:lang w:val="ro-MD"/>
        </w:rPr>
        <w:t xml:space="preserve">CR Nisporeni și proprietarul unui teren din localitatea Vărzărești (SRL „Petrogaz Grup”) au încheiat un contract de colaborare și investiții comune (nr.93 din 16.09.2014) conform căruia agentul economic vine cu aport în sumă totală de </w:t>
      </w:r>
      <w:r w:rsidRPr="006B3A99">
        <w:rPr>
          <w:rFonts w:asciiTheme="majorHAnsi" w:eastAsia="Times New Roman" w:hAnsiTheme="majorHAnsi" w:cstheme="majorHAnsi"/>
          <w:bCs/>
          <w:color w:val="000000"/>
          <w:szCs w:val="24"/>
          <w:lang w:val="ro-MD"/>
        </w:rPr>
        <w:t>601,3 mii euro,</w:t>
      </w:r>
      <w:r w:rsidRPr="006B3A99">
        <w:rPr>
          <w:rFonts w:asciiTheme="majorHAnsi" w:eastAsia="Times New Roman" w:hAnsiTheme="majorHAnsi" w:cstheme="majorHAnsi"/>
          <w:b w:val="0"/>
          <w:bCs/>
          <w:color w:val="000000"/>
          <w:szCs w:val="24"/>
          <w:lang w:val="ro-MD"/>
        </w:rPr>
        <w:t xml:space="preserve"> inclusiv: aportul sub formă de teren cu suprafața de 0,649 ha (nr. cadastral 6001201441) în valoare de </w:t>
      </w:r>
      <w:r w:rsidRPr="006B3A99">
        <w:rPr>
          <w:rFonts w:asciiTheme="majorHAnsi" w:eastAsia="Times New Roman" w:hAnsiTheme="majorHAnsi" w:cstheme="majorHAnsi"/>
          <w:bCs/>
          <w:color w:val="000000"/>
          <w:szCs w:val="24"/>
          <w:lang w:val="ro-MD"/>
        </w:rPr>
        <w:t>2499,1 mii lei</w:t>
      </w:r>
      <w:r w:rsidRPr="006B3A99">
        <w:rPr>
          <w:rFonts w:asciiTheme="majorHAnsi" w:eastAsia="Times New Roman" w:hAnsiTheme="majorHAnsi" w:cstheme="majorHAnsi"/>
          <w:b w:val="0"/>
          <w:bCs/>
          <w:color w:val="000000"/>
          <w:szCs w:val="24"/>
          <w:lang w:val="ro-MD"/>
        </w:rPr>
        <w:t xml:space="preserve"> (</w:t>
      </w:r>
      <w:r w:rsidRPr="006B3A99">
        <w:rPr>
          <w:rFonts w:asciiTheme="majorHAnsi" w:eastAsia="Times New Roman" w:hAnsiTheme="majorHAnsi" w:cstheme="majorHAnsi"/>
          <w:bCs/>
          <w:color w:val="000000"/>
          <w:szCs w:val="24"/>
          <w:lang w:val="ro-MD"/>
        </w:rPr>
        <w:t>132,1 mii euro</w:t>
      </w:r>
      <w:r w:rsidRPr="006B3A99">
        <w:rPr>
          <w:rFonts w:asciiTheme="majorHAnsi" w:eastAsia="Times New Roman" w:hAnsiTheme="majorHAnsi" w:cstheme="majorHAnsi"/>
          <w:b w:val="0"/>
          <w:bCs/>
          <w:color w:val="000000"/>
          <w:szCs w:val="24"/>
          <w:lang w:val="ro-MD"/>
        </w:rPr>
        <w:t xml:space="preserve">), documentația de proiect în sumă de </w:t>
      </w:r>
      <w:r w:rsidRPr="006B3A99">
        <w:rPr>
          <w:rFonts w:asciiTheme="majorHAnsi" w:eastAsia="Times New Roman" w:hAnsiTheme="majorHAnsi" w:cstheme="majorHAnsi"/>
          <w:bCs/>
          <w:color w:val="000000"/>
          <w:szCs w:val="24"/>
          <w:lang w:val="ro-MD"/>
        </w:rPr>
        <w:t xml:space="preserve">69,2 mii euro </w:t>
      </w:r>
      <w:r w:rsidRPr="006B3A99">
        <w:rPr>
          <w:rFonts w:asciiTheme="majorHAnsi" w:eastAsia="Times New Roman" w:hAnsiTheme="majorHAnsi" w:cstheme="majorHAnsi"/>
          <w:b w:val="0"/>
          <w:bCs/>
          <w:color w:val="000000"/>
          <w:szCs w:val="24"/>
          <w:lang w:val="ro-MD"/>
        </w:rPr>
        <w:t xml:space="preserve">și aport financiar în sumă de </w:t>
      </w:r>
      <w:r w:rsidRPr="006B3A99">
        <w:rPr>
          <w:rFonts w:asciiTheme="majorHAnsi" w:eastAsia="Times New Roman" w:hAnsiTheme="majorHAnsi" w:cstheme="majorHAnsi"/>
          <w:bCs/>
          <w:color w:val="000000"/>
          <w:szCs w:val="24"/>
          <w:lang w:val="ro-MD"/>
        </w:rPr>
        <w:t>400,0 mii euro.</w:t>
      </w:r>
    </w:p>
    <w:p w14:paraId="386C248F" w14:textId="4BA7323B" w:rsidR="006B3A99" w:rsidRPr="006B3A99" w:rsidRDefault="006B3A99" w:rsidP="00EB15BA">
      <w:pPr>
        <w:spacing w:line="276" w:lineRule="auto"/>
        <w:ind w:firstLine="567"/>
        <w:jc w:val="both"/>
        <w:rPr>
          <w:rFonts w:asciiTheme="majorHAnsi" w:eastAsia="Times New Roman" w:hAnsiTheme="majorHAnsi" w:cstheme="majorHAnsi"/>
          <w:b w:val="0"/>
          <w:bCs/>
          <w:color w:val="000000"/>
          <w:szCs w:val="24"/>
          <w:lang w:val="ro-MD"/>
        </w:rPr>
      </w:pPr>
      <w:r w:rsidRPr="006B3A99">
        <w:rPr>
          <w:rFonts w:asciiTheme="majorHAnsi" w:eastAsiaTheme="minorHAnsi" w:hAnsiTheme="majorHAnsi" w:cstheme="majorHAnsi"/>
          <w:b w:val="0"/>
          <w:szCs w:val="24"/>
          <w:lang w:val="ro-MD"/>
        </w:rPr>
        <w:t xml:space="preserve">Conform documentelor justificative, s-a preconizat </w:t>
      </w:r>
      <w:r w:rsidRPr="006B3A99">
        <w:rPr>
          <w:rFonts w:asciiTheme="majorHAnsi" w:eastAsia="Times New Roman" w:hAnsiTheme="majorHAnsi" w:cstheme="majorHAnsi"/>
          <w:b w:val="0"/>
          <w:bCs/>
          <w:color w:val="000000"/>
          <w:szCs w:val="24"/>
          <w:lang w:val="ro-MD"/>
        </w:rPr>
        <w:t>construcția complexului locativ din 4 blocuri cu 124 de apartamente, dintre care 93 de apartamente din 3 blocuri vor fi trecute în proprietatea CR Nisporeni pentru categoriile de beneficiari socialmente vulnerabil</w:t>
      </w:r>
      <w:r w:rsidR="00B65214">
        <w:rPr>
          <w:rFonts w:asciiTheme="majorHAnsi" w:eastAsia="Times New Roman" w:hAnsiTheme="majorHAnsi" w:cstheme="majorHAnsi"/>
          <w:b w:val="0"/>
          <w:bCs/>
          <w:color w:val="000000"/>
          <w:szCs w:val="24"/>
          <w:lang w:val="ro-MD"/>
        </w:rPr>
        <w:t>i</w:t>
      </w:r>
      <w:r w:rsidRPr="006B3A99">
        <w:rPr>
          <w:rFonts w:asciiTheme="majorHAnsi" w:eastAsia="Times New Roman" w:hAnsiTheme="majorHAnsi" w:cstheme="majorHAnsi"/>
          <w:b w:val="0"/>
          <w:bCs/>
          <w:color w:val="000000"/>
          <w:szCs w:val="24"/>
          <w:lang w:val="ro-MD"/>
        </w:rPr>
        <w:t xml:space="preserve">, iar 31 </w:t>
      </w:r>
      <w:r w:rsidR="00B65214">
        <w:rPr>
          <w:rFonts w:asciiTheme="majorHAnsi" w:eastAsia="Times New Roman" w:hAnsiTheme="majorHAnsi" w:cstheme="majorHAnsi"/>
          <w:b w:val="0"/>
          <w:bCs/>
          <w:color w:val="000000"/>
          <w:szCs w:val="24"/>
          <w:lang w:val="ro-MD"/>
        </w:rPr>
        <w:t xml:space="preserve">de </w:t>
      </w:r>
      <w:r w:rsidRPr="006B3A99">
        <w:rPr>
          <w:rFonts w:asciiTheme="majorHAnsi" w:eastAsia="Times New Roman" w:hAnsiTheme="majorHAnsi" w:cstheme="majorHAnsi"/>
          <w:b w:val="0"/>
          <w:bCs/>
          <w:color w:val="000000"/>
          <w:szCs w:val="24"/>
          <w:lang w:val="ro-MD"/>
        </w:rPr>
        <w:t>apartamente dintr-un</w:t>
      </w:r>
      <w:r w:rsidR="00B65214">
        <w:rPr>
          <w:rFonts w:asciiTheme="majorHAnsi" w:eastAsia="Times New Roman" w:hAnsiTheme="majorHAnsi" w:cstheme="majorHAnsi"/>
          <w:b w:val="0"/>
          <w:bCs/>
          <w:color w:val="000000"/>
          <w:szCs w:val="24"/>
          <w:lang w:val="ro-MD"/>
        </w:rPr>
        <w:t xml:space="preserve"> alt</w:t>
      </w:r>
      <w:r w:rsidRPr="006B3A99">
        <w:rPr>
          <w:rFonts w:asciiTheme="majorHAnsi" w:eastAsia="Times New Roman" w:hAnsiTheme="majorHAnsi" w:cstheme="majorHAnsi"/>
          <w:b w:val="0"/>
          <w:bCs/>
          <w:color w:val="000000"/>
          <w:szCs w:val="24"/>
          <w:lang w:val="ro-MD"/>
        </w:rPr>
        <w:t xml:space="preserve"> bloc vor fi destinate Partenerului Privat.</w:t>
      </w:r>
    </w:p>
    <w:p w14:paraId="27C350DA" w14:textId="77777777" w:rsidR="006B3A99" w:rsidRPr="006B3A99" w:rsidRDefault="006B3A99" w:rsidP="00EB15BA">
      <w:pPr>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Conform documentelor justificative prezentate de către entitate</w:t>
      </w:r>
      <w:r w:rsidR="00B65214">
        <w:rPr>
          <w:rFonts w:asciiTheme="majorHAnsi" w:eastAsiaTheme="minorHAnsi" w:hAnsiTheme="majorHAnsi" w:cstheme="majorHAnsi"/>
          <w:b w:val="0"/>
          <w:szCs w:val="24"/>
          <w:lang w:val="ro-MD"/>
        </w:rPr>
        <w:t>,</w:t>
      </w:r>
      <w:r w:rsidRPr="006B3A99">
        <w:rPr>
          <w:rFonts w:asciiTheme="minorHAnsi" w:eastAsiaTheme="minorHAnsi" w:hAnsiTheme="minorHAnsi" w:cstheme="minorBidi"/>
          <w:b w:val="0"/>
          <w:szCs w:val="24"/>
          <w:lang w:val="ro-MD"/>
        </w:rPr>
        <w:t xml:space="preserve"> </w:t>
      </w:r>
      <w:r w:rsidRPr="006B3A99">
        <w:rPr>
          <w:rFonts w:asciiTheme="majorHAnsi" w:eastAsiaTheme="minorHAnsi" w:hAnsiTheme="majorHAnsi" w:cstheme="majorHAnsi"/>
          <w:b w:val="0"/>
          <w:szCs w:val="24"/>
          <w:lang w:val="ro-MD"/>
        </w:rPr>
        <w:t>valoarea totală a obiectului a constituit 72</w:t>
      </w:r>
      <w:r w:rsidR="00B65214">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584,6 mii lei, inclusiv: valoarea terenului – 2</w:t>
      </w:r>
      <w:r w:rsidR="00B65214">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499,1 mii lei, costul documentației de proiect – 1</w:t>
      </w:r>
      <w:r w:rsidR="00B65214">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555,2 mii lei, valoarea construcțiilor – 68</w:t>
      </w:r>
      <w:r w:rsidR="00B65214">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530,3 mii lei, inclusiv 12</w:t>
      </w:r>
      <w:r w:rsidR="00B65214">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644,6 mii lei – costul blocului locativ care a fost transmis în proprietate Partenerului Privat conform contractului de colaborare (nr. cadastral 6001201441.02).</w:t>
      </w:r>
    </w:p>
    <w:p w14:paraId="0B0178F1" w14:textId="683ED99F" w:rsidR="006B3A99" w:rsidRPr="006B3A99" w:rsidRDefault="006B3A99" w:rsidP="00EB15BA">
      <w:pPr>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lastRenderedPageBreak/>
        <w:t>Examinând datele evidenței contabile a CR Nisporeni la situația din 01.01.2021</w:t>
      </w:r>
      <w:r w:rsidR="00B65214">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la balanța entității (cont 311) este reflectată valoarea complexului de blocuri cu apartamente sociale în</w:t>
      </w:r>
      <w:r w:rsidR="00B27B07">
        <w:rPr>
          <w:rFonts w:asciiTheme="majorHAnsi" w:eastAsiaTheme="minorHAnsi" w:hAnsiTheme="majorHAnsi" w:cstheme="majorHAnsi"/>
          <w:b w:val="0"/>
          <w:szCs w:val="24"/>
          <w:lang w:val="ro-MD"/>
        </w:rPr>
        <w:t xml:space="preserve"> sumă totală de 72</w:t>
      </w:r>
      <w:r w:rsidR="00B65214">
        <w:rPr>
          <w:rFonts w:asciiTheme="majorHAnsi" w:eastAsiaTheme="minorHAnsi" w:hAnsiTheme="majorHAnsi" w:cstheme="majorHAnsi"/>
          <w:b w:val="0"/>
          <w:szCs w:val="24"/>
          <w:lang w:val="ro-MD"/>
        </w:rPr>
        <w:t>.</w:t>
      </w:r>
      <w:r w:rsidR="00B27B07">
        <w:rPr>
          <w:rFonts w:asciiTheme="majorHAnsi" w:eastAsiaTheme="minorHAnsi" w:hAnsiTheme="majorHAnsi" w:cstheme="majorHAnsi"/>
          <w:b w:val="0"/>
          <w:szCs w:val="24"/>
          <w:lang w:val="ro-MD"/>
        </w:rPr>
        <w:t>584,6 mii lei.</w:t>
      </w:r>
      <w:r w:rsidR="00B27B07" w:rsidRPr="00B27B07">
        <w:rPr>
          <w:rFonts w:asciiTheme="majorHAnsi" w:hAnsiTheme="majorHAnsi" w:cstheme="majorHAnsi"/>
          <w:b w:val="0"/>
          <w:szCs w:val="24"/>
          <w:lang w:val="ro-MD"/>
        </w:rPr>
        <w:t xml:space="preserve"> </w:t>
      </w:r>
      <w:r w:rsidR="00B27B07">
        <w:rPr>
          <w:rFonts w:asciiTheme="majorHAnsi" w:hAnsiTheme="majorHAnsi" w:cstheme="majorHAnsi"/>
          <w:b w:val="0"/>
          <w:szCs w:val="24"/>
          <w:lang w:val="ro-MD"/>
        </w:rPr>
        <w:t>Astfel, în lipsa unui control intern managerial, valoarea complexului a fost reflectată greșit,</w:t>
      </w:r>
      <w:r w:rsidR="00B27B07">
        <w:rPr>
          <w:rFonts w:asciiTheme="majorHAnsi" w:eastAsiaTheme="minorHAnsi" w:hAnsiTheme="majorHAnsi" w:cstheme="majorHAnsi"/>
          <w:b w:val="0"/>
          <w:szCs w:val="24"/>
          <w:lang w:val="ro-MD"/>
        </w:rPr>
        <w:t xml:space="preserve"> </w:t>
      </w:r>
      <w:r w:rsidRPr="006B3A99">
        <w:rPr>
          <w:rFonts w:asciiTheme="majorHAnsi" w:eastAsiaTheme="minorHAnsi" w:hAnsiTheme="majorHAnsi" w:cstheme="majorHAnsi"/>
          <w:b w:val="0"/>
          <w:szCs w:val="24"/>
          <w:lang w:val="ro-MD"/>
        </w:rPr>
        <w:t xml:space="preserve">fiind majorată cu </w:t>
      </w:r>
      <w:r w:rsidRPr="006B3A99">
        <w:rPr>
          <w:rFonts w:asciiTheme="majorHAnsi" w:eastAsiaTheme="minorHAnsi" w:hAnsiTheme="majorHAnsi" w:cstheme="majorHAnsi"/>
          <w:szCs w:val="24"/>
          <w:lang w:val="ro-MD"/>
        </w:rPr>
        <w:t>15</w:t>
      </w:r>
      <w:r w:rsidR="00B65214">
        <w:rPr>
          <w:rFonts w:asciiTheme="majorHAnsi" w:eastAsiaTheme="minorHAnsi" w:hAnsiTheme="majorHAnsi" w:cstheme="majorHAnsi"/>
          <w:szCs w:val="24"/>
          <w:lang w:val="ro-MD"/>
        </w:rPr>
        <w:t>.</w:t>
      </w:r>
      <w:r w:rsidRPr="006B3A99">
        <w:rPr>
          <w:rFonts w:asciiTheme="majorHAnsi" w:eastAsiaTheme="minorHAnsi" w:hAnsiTheme="majorHAnsi" w:cstheme="majorHAnsi"/>
          <w:szCs w:val="24"/>
          <w:lang w:val="ro-MD"/>
        </w:rPr>
        <w:t>143,7 mii lei,</w:t>
      </w:r>
      <w:r w:rsidRPr="006B3A99">
        <w:rPr>
          <w:rFonts w:asciiTheme="majorHAnsi" w:eastAsiaTheme="minorHAnsi" w:hAnsiTheme="majorHAnsi" w:cstheme="majorHAnsi"/>
          <w:b w:val="0"/>
          <w:szCs w:val="24"/>
          <w:lang w:val="ro-MD"/>
        </w:rPr>
        <w:t xml:space="preserve"> inclusiv: cu 12</w:t>
      </w:r>
      <w:r w:rsidR="00B65214">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644,6 mii lei, care reprezintă valoarea blocului locativ al Partenerului Privat, și cu 2499,1 mii lei, care constitu</w:t>
      </w:r>
      <w:r w:rsidR="009F752A">
        <w:rPr>
          <w:rFonts w:asciiTheme="majorHAnsi" w:eastAsiaTheme="minorHAnsi" w:hAnsiTheme="majorHAnsi" w:cstheme="majorHAnsi"/>
          <w:b w:val="0"/>
          <w:szCs w:val="24"/>
          <w:lang w:val="ro-MD"/>
        </w:rPr>
        <w:t>ie valoarea terenului ce trebuie</w:t>
      </w:r>
      <w:r w:rsidRPr="006B3A99">
        <w:rPr>
          <w:rFonts w:asciiTheme="majorHAnsi" w:eastAsiaTheme="minorHAnsi" w:hAnsiTheme="majorHAnsi" w:cstheme="majorHAnsi"/>
          <w:b w:val="0"/>
          <w:szCs w:val="24"/>
          <w:lang w:val="ro-MD"/>
        </w:rPr>
        <w:t xml:space="preserve"> reflectat</w:t>
      </w:r>
      <w:r w:rsidR="009F752A">
        <w:rPr>
          <w:rFonts w:asciiTheme="majorHAnsi" w:eastAsiaTheme="minorHAnsi" w:hAnsiTheme="majorHAnsi" w:cstheme="majorHAnsi"/>
          <w:b w:val="0"/>
          <w:szCs w:val="24"/>
          <w:lang w:val="ro-MD"/>
        </w:rPr>
        <w:t xml:space="preserve"> (după delimitarea acestuia)</w:t>
      </w:r>
      <w:r w:rsidRPr="006B3A99">
        <w:rPr>
          <w:rFonts w:asciiTheme="majorHAnsi" w:eastAsiaTheme="minorHAnsi" w:hAnsiTheme="majorHAnsi" w:cstheme="majorHAnsi"/>
          <w:b w:val="0"/>
          <w:szCs w:val="24"/>
          <w:lang w:val="ro-MD"/>
        </w:rPr>
        <w:t xml:space="preserve"> la contul 371. </w:t>
      </w:r>
      <w:r w:rsidR="00B27B07">
        <w:rPr>
          <w:rFonts w:asciiTheme="majorHAnsi" w:eastAsiaTheme="minorHAnsi" w:hAnsiTheme="majorHAnsi" w:cstheme="majorHAnsi"/>
          <w:b w:val="0"/>
          <w:szCs w:val="24"/>
          <w:lang w:val="ro-MD"/>
        </w:rPr>
        <w:t>În acest caz</w:t>
      </w:r>
      <w:r w:rsidR="00B65214">
        <w:rPr>
          <w:rFonts w:asciiTheme="majorHAnsi" w:eastAsiaTheme="minorHAnsi" w:hAnsiTheme="majorHAnsi" w:cstheme="majorHAnsi"/>
          <w:b w:val="0"/>
          <w:szCs w:val="24"/>
          <w:lang w:val="ro-MD"/>
        </w:rPr>
        <w:t>,</w:t>
      </w:r>
      <w:r w:rsidR="00B27B07">
        <w:rPr>
          <w:rFonts w:asciiTheme="majorHAnsi" w:eastAsiaTheme="minorHAnsi" w:hAnsiTheme="majorHAnsi" w:cstheme="majorHAnsi"/>
          <w:b w:val="0"/>
          <w:szCs w:val="24"/>
          <w:lang w:val="ro-MD"/>
        </w:rPr>
        <w:t xml:space="preserve"> la fel au fost denaturate rapoartele financiare ale entității.</w:t>
      </w:r>
      <w:r w:rsidRPr="006B3A99">
        <w:rPr>
          <w:rFonts w:asciiTheme="majorHAnsi" w:eastAsiaTheme="minorHAnsi" w:hAnsiTheme="majorHAnsi" w:cstheme="majorHAnsi"/>
          <w:b w:val="0"/>
          <w:szCs w:val="24"/>
          <w:lang w:val="ro-MD"/>
        </w:rPr>
        <w:t xml:space="preserve">  </w:t>
      </w:r>
    </w:p>
    <w:p w14:paraId="52895C70" w14:textId="77777777" w:rsidR="006B3A99" w:rsidRPr="006B3A99" w:rsidRDefault="006B3A99" w:rsidP="00EB15BA">
      <w:pPr>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Totodată</w:t>
      </w:r>
      <w:r w:rsidR="00B65214">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auditul menționează că până în prezent Partenerul Privat nu și-a onorat obligațiunile contractuale și nu a efectuat delimitarea terenului cu care a participat în cadrul proiectului, acesta fiind înregistrat la ASP ca proprietatea agentului economic. </w:t>
      </w:r>
    </w:p>
    <w:p w14:paraId="7AAC18F0" w14:textId="1F5E9CDF" w:rsidR="006B3A99" w:rsidRPr="006B3A99" w:rsidRDefault="006B3A99" w:rsidP="00EB15BA">
      <w:pPr>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Conform documentelor justificative prezentate de către entitate, valoarea blocului cu locuințe sociale primite de CR Călărași a constituit 27</w:t>
      </w:r>
      <w:r w:rsidR="00E062B8">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428,3 mii lei, inclusiv valoarea blocului construit 26</w:t>
      </w:r>
      <w:r w:rsidR="00E062B8">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703,3 mii lei și valoarea terenului aferent – 725,0 mii lei. Totodată</w:t>
      </w:r>
      <w:r w:rsidR="00E062B8">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în perioada 2013-2020  CR Călărași a efectuat cheltuieli în sumă totală de 341,4 mii lei </w:t>
      </w:r>
      <w:r w:rsidR="00E062B8">
        <w:rPr>
          <w:rFonts w:asciiTheme="majorHAnsi" w:eastAsiaTheme="minorHAnsi" w:hAnsiTheme="majorHAnsi" w:cstheme="majorHAnsi"/>
          <w:b w:val="0"/>
          <w:szCs w:val="24"/>
          <w:lang w:val="ro-MD"/>
        </w:rPr>
        <w:t>pentru achitarea</w:t>
      </w:r>
      <w:r w:rsidRPr="006B3A99">
        <w:rPr>
          <w:rFonts w:asciiTheme="majorHAnsi" w:eastAsiaTheme="minorHAnsi" w:hAnsiTheme="majorHAnsi" w:cstheme="majorHAnsi"/>
          <w:b w:val="0"/>
          <w:szCs w:val="24"/>
          <w:lang w:val="ro-MD"/>
        </w:rPr>
        <w:t xml:space="preserve"> servicii</w:t>
      </w:r>
      <w:r w:rsidR="00E062B8">
        <w:rPr>
          <w:rFonts w:asciiTheme="majorHAnsi" w:eastAsiaTheme="minorHAnsi" w:hAnsiTheme="majorHAnsi" w:cstheme="majorHAnsi"/>
          <w:b w:val="0"/>
          <w:szCs w:val="24"/>
          <w:lang w:val="ro-MD"/>
        </w:rPr>
        <w:t>lor</w:t>
      </w:r>
      <w:r w:rsidRPr="006B3A99">
        <w:rPr>
          <w:rFonts w:asciiTheme="majorHAnsi" w:eastAsiaTheme="minorHAnsi" w:hAnsiTheme="majorHAnsi" w:cstheme="majorHAnsi"/>
          <w:b w:val="0"/>
          <w:szCs w:val="24"/>
          <w:lang w:val="ro-MD"/>
        </w:rPr>
        <w:t xml:space="preserve"> de coordonare și proiec</w:t>
      </w:r>
      <w:r w:rsidR="00A96AD9">
        <w:rPr>
          <w:rFonts w:asciiTheme="majorHAnsi" w:eastAsiaTheme="minorHAnsi" w:hAnsiTheme="majorHAnsi" w:cstheme="majorHAnsi"/>
          <w:b w:val="0"/>
          <w:szCs w:val="24"/>
          <w:lang w:val="ro-MD"/>
        </w:rPr>
        <w:t>tare a documentației de proiect</w:t>
      </w:r>
      <w:r w:rsidRPr="006B3A99">
        <w:rPr>
          <w:rFonts w:asciiTheme="majorHAnsi" w:eastAsiaTheme="minorHAnsi" w:hAnsiTheme="majorHAnsi" w:cstheme="majorHAnsi"/>
          <w:b w:val="0"/>
          <w:szCs w:val="24"/>
          <w:lang w:val="ro-MD"/>
        </w:rPr>
        <w:t>. Astfel, valoarea totală a blocului locativ la situația din</w:t>
      </w:r>
      <w:r w:rsidR="00A96AD9">
        <w:rPr>
          <w:rFonts w:asciiTheme="majorHAnsi" w:eastAsiaTheme="minorHAnsi" w:hAnsiTheme="majorHAnsi" w:cstheme="majorHAnsi"/>
          <w:b w:val="0"/>
          <w:szCs w:val="24"/>
          <w:lang w:val="ro-MD"/>
        </w:rPr>
        <w:t xml:space="preserve"> 01.01.2021 a constituit 27</w:t>
      </w:r>
      <w:r w:rsidR="00E062B8">
        <w:rPr>
          <w:rFonts w:asciiTheme="majorHAnsi" w:eastAsiaTheme="minorHAnsi" w:hAnsiTheme="majorHAnsi" w:cstheme="majorHAnsi"/>
          <w:b w:val="0"/>
          <w:szCs w:val="24"/>
          <w:lang w:val="ro-MD"/>
        </w:rPr>
        <w:t>.</w:t>
      </w:r>
      <w:r w:rsidR="00A96AD9">
        <w:rPr>
          <w:rFonts w:asciiTheme="majorHAnsi" w:eastAsiaTheme="minorHAnsi" w:hAnsiTheme="majorHAnsi" w:cstheme="majorHAnsi"/>
          <w:b w:val="0"/>
          <w:szCs w:val="24"/>
          <w:lang w:val="ro-MD"/>
        </w:rPr>
        <w:t>044,7</w:t>
      </w:r>
      <w:r w:rsidRPr="006B3A99">
        <w:rPr>
          <w:rFonts w:asciiTheme="majorHAnsi" w:eastAsiaTheme="minorHAnsi" w:hAnsiTheme="majorHAnsi" w:cstheme="majorHAnsi"/>
          <w:b w:val="0"/>
          <w:szCs w:val="24"/>
          <w:lang w:val="ro-MD"/>
        </w:rPr>
        <w:t xml:space="preserve"> mii lei</w:t>
      </w:r>
      <w:r w:rsidR="00E062B8">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iar valoarea terenului </w:t>
      </w:r>
      <w:r w:rsidR="00E062B8">
        <w:rPr>
          <w:rFonts w:asciiTheme="majorHAnsi" w:eastAsiaTheme="minorHAnsi" w:hAnsiTheme="majorHAnsi" w:cstheme="majorHAnsi"/>
          <w:b w:val="0"/>
          <w:szCs w:val="24"/>
          <w:lang w:val="ro-MD"/>
        </w:rPr>
        <w:t xml:space="preserve">– </w:t>
      </w:r>
      <w:r w:rsidRPr="006B3A99">
        <w:rPr>
          <w:rFonts w:asciiTheme="majorHAnsi" w:eastAsiaTheme="minorHAnsi" w:hAnsiTheme="majorHAnsi" w:cstheme="majorHAnsi"/>
          <w:b w:val="0"/>
          <w:szCs w:val="24"/>
          <w:lang w:val="ro-MD"/>
        </w:rPr>
        <w:t>725,0 mii lei.</w:t>
      </w:r>
    </w:p>
    <w:p w14:paraId="3745B0BD" w14:textId="77777777" w:rsidR="006B3A99" w:rsidRPr="006B3A99" w:rsidRDefault="006B3A99" w:rsidP="00EB15BA">
      <w:pPr>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Examinând datele evidenței contabile a CR Călărași, s-a constatat că</w:t>
      </w:r>
      <w:r w:rsidR="00E062B8">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la situația din 01.01.2021</w:t>
      </w:r>
      <w:r w:rsidR="00E062B8">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la balanța entității (cont 311) valoarea blocului locativ este înregistrat</w:t>
      </w:r>
      <w:r w:rsidR="00E062B8">
        <w:rPr>
          <w:rFonts w:asciiTheme="majorHAnsi" w:eastAsiaTheme="minorHAnsi" w:hAnsiTheme="majorHAnsi" w:cstheme="majorHAnsi"/>
          <w:b w:val="0"/>
          <w:szCs w:val="24"/>
          <w:lang w:val="ro-MD"/>
        </w:rPr>
        <w:t>ă</w:t>
      </w:r>
      <w:r w:rsidRPr="006B3A99">
        <w:rPr>
          <w:rFonts w:asciiTheme="majorHAnsi" w:eastAsiaTheme="minorHAnsi" w:hAnsiTheme="majorHAnsi" w:cstheme="majorHAnsi"/>
          <w:b w:val="0"/>
          <w:szCs w:val="24"/>
          <w:lang w:val="ro-MD"/>
        </w:rPr>
        <w:t xml:space="preserve"> cu suma totală de 33</w:t>
      </w:r>
      <w:r w:rsidR="00E062B8">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116,3 mii lei.</w:t>
      </w:r>
    </w:p>
    <w:p w14:paraId="079A1EC0" w14:textId="0BB4CEB0" w:rsidR="00A86E6D" w:rsidRDefault="006B3A99" w:rsidP="00EB15BA">
      <w:pPr>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 xml:space="preserve"> Astfel, </w:t>
      </w:r>
      <w:r w:rsidR="00A96AD9">
        <w:rPr>
          <w:rFonts w:asciiTheme="majorHAnsi" w:eastAsiaTheme="minorHAnsi" w:hAnsiTheme="majorHAnsi" w:cstheme="majorHAnsi"/>
          <w:b w:val="0"/>
          <w:szCs w:val="24"/>
          <w:lang w:val="ro-MD"/>
        </w:rPr>
        <w:t xml:space="preserve">în lipsa unui control intern managerial, </w:t>
      </w:r>
      <w:r w:rsidRPr="006B3A99">
        <w:rPr>
          <w:rFonts w:asciiTheme="majorHAnsi" w:eastAsiaTheme="minorHAnsi" w:hAnsiTheme="majorHAnsi" w:cstheme="majorHAnsi"/>
          <w:b w:val="0"/>
          <w:szCs w:val="24"/>
          <w:lang w:val="ro-MD"/>
        </w:rPr>
        <w:t>valoarea bunurilor imobile proprietate a CR Călărași este reflectată greșit în e</w:t>
      </w:r>
      <w:r w:rsidR="00A96AD9">
        <w:rPr>
          <w:rFonts w:asciiTheme="majorHAnsi" w:eastAsiaTheme="minorHAnsi" w:hAnsiTheme="majorHAnsi" w:cstheme="majorHAnsi"/>
          <w:b w:val="0"/>
          <w:szCs w:val="24"/>
          <w:lang w:val="ro-MD"/>
        </w:rPr>
        <w:t xml:space="preserve">vidența contabilă a instituției, fiind denaturate prin majorare rapoartele financiare ale entității </w:t>
      </w:r>
      <w:r w:rsidRPr="006B3A99">
        <w:rPr>
          <w:rFonts w:asciiTheme="majorHAnsi" w:eastAsiaTheme="minorHAnsi" w:hAnsiTheme="majorHAnsi" w:cstheme="majorHAnsi"/>
          <w:b w:val="0"/>
          <w:szCs w:val="24"/>
          <w:lang w:val="ro-MD"/>
        </w:rPr>
        <w:t xml:space="preserve">cu valoarea de </w:t>
      </w:r>
      <w:r w:rsidR="00A96AD9">
        <w:rPr>
          <w:rFonts w:asciiTheme="majorHAnsi" w:eastAsiaTheme="minorHAnsi" w:hAnsiTheme="majorHAnsi" w:cstheme="majorHAnsi"/>
          <w:szCs w:val="24"/>
          <w:lang w:val="ro-MD"/>
        </w:rPr>
        <w:t>6</w:t>
      </w:r>
      <w:r w:rsidR="00E062B8">
        <w:rPr>
          <w:rFonts w:asciiTheme="majorHAnsi" w:eastAsiaTheme="minorHAnsi" w:hAnsiTheme="majorHAnsi" w:cstheme="majorHAnsi"/>
          <w:szCs w:val="24"/>
          <w:lang w:val="ro-MD"/>
        </w:rPr>
        <w:t>.</w:t>
      </w:r>
      <w:r w:rsidR="00A96AD9">
        <w:rPr>
          <w:rFonts w:asciiTheme="majorHAnsi" w:eastAsiaTheme="minorHAnsi" w:hAnsiTheme="majorHAnsi" w:cstheme="majorHAnsi"/>
          <w:szCs w:val="24"/>
          <w:lang w:val="ro-MD"/>
        </w:rPr>
        <w:t>071,6</w:t>
      </w:r>
      <w:r w:rsidRPr="006B3A99">
        <w:rPr>
          <w:rFonts w:asciiTheme="majorHAnsi" w:eastAsiaTheme="minorHAnsi" w:hAnsiTheme="majorHAnsi" w:cstheme="majorHAnsi"/>
          <w:szCs w:val="24"/>
          <w:lang w:val="ro-MD"/>
        </w:rPr>
        <w:t xml:space="preserve"> mii lei</w:t>
      </w:r>
      <w:r w:rsidRPr="006B3A99">
        <w:rPr>
          <w:rFonts w:asciiTheme="majorHAnsi" w:eastAsiaTheme="minorHAnsi" w:hAnsiTheme="majorHAnsi" w:cstheme="majorHAnsi"/>
          <w:b w:val="0"/>
          <w:szCs w:val="24"/>
          <w:lang w:val="ro-MD"/>
        </w:rPr>
        <w:t xml:space="preserve"> (1</w:t>
      </w:r>
      <w:r w:rsidR="00E062B8">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309,5 mii lei, care reprezintă dobânda achitată conform contractului de credit și capitalizată la valoarea clădirii contrar </w:t>
      </w:r>
      <w:r w:rsidRPr="00420362">
        <w:rPr>
          <w:rFonts w:asciiTheme="majorHAnsi" w:eastAsiaTheme="minorHAnsi" w:hAnsiTheme="majorHAnsi" w:cstheme="majorHAnsi"/>
          <w:b w:val="0"/>
          <w:szCs w:val="24"/>
          <w:lang w:val="ro-MD"/>
        </w:rPr>
        <w:t>prevederilor legale</w:t>
      </w:r>
      <w:r w:rsidR="008457E6">
        <w:rPr>
          <w:rStyle w:val="ab"/>
          <w:rFonts w:asciiTheme="majorHAnsi" w:eastAsiaTheme="minorHAnsi" w:hAnsiTheme="majorHAnsi" w:cstheme="majorHAnsi"/>
          <w:b w:val="0"/>
          <w:szCs w:val="24"/>
          <w:lang w:val="ro-MD"/>
        </w:rPr>
        <w:footnoteReference w:id="26"/>
      </w:r>
      <w:r w:rsidRPr="006B3A99">
        <w:rPr>
          <w:rFonts w:asciiTheme="majorHAnsi" w:eastAsiaTheme="minorHAnsi" w:hAnsiTheme="majorHAnsi" w:cstheme="majorHAnsi"/>
          <w:b w:val="0"/>
          <w:szCs w:val="24"/>
          <w:lang w:val="ro-MD"/>
        </w:rPr>
        <w:t>; 725,0 mii lei, care constituie valoarea terenului ce trebuia reflectat</w:t>
      </w:r>
      <w:r w:rsidR="00E062B8">
        <w:rPr>
          <w:rFonts w:asciiTheme="majorHAnsi" w:eastAsiaTheme="minorHAnsi" w:hAnsiTheme="majorHAnsi" w:cstheme="majorHAnsi"/>
          <w:b w:val="0"/>
          <w:szCs w:val="24"/>
          <w:lang w:val="ro-MD"/>
        </w:rPr>
        <w:t>ă</w:t>
      </w:r>
      <w:r w:rsidRPr="006B3A99">
        <w:rPr>
          <w:rFonts w:asciiTheme="majorHAnsi" w:eastAsiaTheme="minorHAnsi" w:hAnsiTheme="majorHAnsi" w:cstheme="majorHAnsi"/>
          <w:b w:val="0"/>
          <w:szCs w:val="24"/>
          <w:lang w:val="ro-MD"/>
        </w:rPr>
        <w:t xml:space="preserve"> la contul „371”; 4</w:t>
      </w:r>
      <w:r w:rsidR="00E062B8">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037,1 mii lei</w:t>
      </w:r>
      <w:r w:rsidR="00E062B8">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care constituie valoarea clădirii nefinalizate primite </w:t>
      </w:r>
      <w:r w:rsidRPr="006B3A99">
        <w:rPr>
          <w:rFonts w:asciiTheme="majorHAnsi" w:eastAsiaTheme="minorHAnsi" w:hAnsiTheme="majorHAnsi" w:cstheme="majorHAnsi"/>
          <w:b w:val="0"/>
          <w:szCs w:val="24"/>
          <w:lang w:val="ro-MD"/>
        </w:rPr>
        <w:lastRenderedPageBreak/>
        <w:t>în proprietate de CR Călărași în anul 2010, care însă a fost reevaluată în anul 2013, fiind inclusă în costul total al blocului construit</w:t>
      </w:r>
      <w:r w:rsidR="00E062B8">
        <w:rPr>
          <w:rFonts w:asciiTheme="majorHAnsi" w:eastAsiaTheme="minorHAnsi" w:hAnsiTheme="majorHAnsi" w:cstheme="majorHAnsi"/>
          <w:b w:val="0"/>
          <w:szCs w:val="24"/>
          <w:lang w:val="ro-MD"/>
        </w:rPr>
        <w:t xml:space="preserve"> și</w:t>
      </w:r>
      <w:r w:rsidRPr="006B3A99">
        <w:rPr>
          <w:rFonts w:asciiTheme="majorHAnsi" w:eastAsiaTheme="minorHAnsi" w:hAnsiTheme="majorHAnsi" w:cstheme="majorHAnsi"/>
          <w:b w:val="0"/>
          <w:szCs w:val="24"/>
          <w:lang w:val="ro-MD"/>
        </w:rPr>
        <w:t xml:space="preserve"> primit de </w:t>
      </w:r>
      <w:r w:rsidR="00A86E6D">
        <w:rPr>
          <w:rFonts w:asciiTheme="majorHAnsi" w:eastAsiaTheme="minorHAnsi" w:hAnsiTheme="majorHAnsi" w:cstheme="majorHAnsi"/>
          <w:b w:val="0"/>
          <w:szCs w:val="24"/>
          <w:lang w:val="ro-MD"/>
        </w:rPr>
        <w:t>CR Călărași în anul 2014).</w:t>
      </w:r>
    </w:p>
    <w:p w14:paraId="3E9A684B" w14:textId="3269E7D7" w:rsidR="006B3A99" w:rsidRPr="006B3A99" w:rsidRDefault="006B3A99" w:rsidP="00EB15BA">
      <w:pPr>
        <w:spacing w:line="276" w:lineRule="auto"/>
        <w:ind w:firstLine="567"/>
        <w:jc w:val="both"/>
        <w:rPr>
          <w:rFonts w:asciiTheme="majorHAnsi" w:eastAsiaTheme="minorHAnsi" w:hAnsiTheme="majorHAnsi" w:cstheme="majorHAnsi"/>
          <w:b w:val="0"/>
          <w:lang w:val="ro-MD"/>
        </w:rPr>
      </w:pPr>
      <w:r w:rsidRPr="006B3A99">
        <w:rPr>
          <w:rFonts w:asciiTheme="majorHAnsi" w:eastAsiaTheme="minorHAnsi" w:hAnsiTheme="majorHAnsi" w:cstheme="majorHAnsi"/>
          <w:b w:val="0"/>
          <w:lang w:val="ro-MD"/>
        </w:rPr>
        <w:t>Conform documentelor justificative prezentate de către entitate, valoarea obiectului social primit de CR Briceni a constituit 23</w:t>
      </w:r>
      <w:r w:rsidR="00E062B8">
        <w:rPr>
          <w:rFonts w:asciiTheme="majorHAnsi" w:eastAsiaTheme="minorHAnsi" w:hAnsiTheme="majorHAnsi" w:cstheme="majorHAnsi"/>
          <w:b w:val="0"/>
          <w:lang w:val="ro-MD"/>
        </w:rPr>
        <w:t>.</w:t>
      </w:r>
      <w:r w:rsidRPr="006B3A99">
        <w:rPr>
          <w:rFonts w:asciiTheme="majorHAnsi" w:eastAsiaTheme="minorHAnsi" w:hAnsiTheme="majorHAnsi" w:cstheme="majorHAnsi"/>
          <w:b w:val="0"/>
          <w:lang w:val="ro-MD"/>
        </w:rPr>
        <w:t>281,9 mii lei, inclusiv 7</w:t>
      </w:r>
      <w:r w:rsidR="00E062B8">
        <w:rPr>
          <w:rFonts w:asciiTheme="majorHAnsi" w:eastAsiaTheme="minorHAnsi" w:hAnsiTheme="majorHAnsi" w:cstheme="majorHAnsi"/>
          <w:b w:val="0"/>
          <w:lang w:val="ro-MD"/>
        </w:rPr>
        <w:t>.</w:t>
      </w:r>
      <w:r w:rsidRPr="006B3A99">
        <w:rPr>
          <w:rFonts w:asciiTheme="majorHAnsi" w:eastAsiaTheme="minorHAnsi" w:hAnsiTheme="majorHAnsi" w:cstheme="majorHAnsi"/>
          <w:b w:val="0"/>
          <w:lang w:val="ro-MD"/>
        </w:rPr>
        <w:t xml:space="preserve">588,3 mii lei </w:t>
      </w:r>
      <w:r w:rsidR="00E062B8">
        <w:rPr>
          <w:rFonts w:asciiTheme="majorHAnsi" w:eastAsiaTheme="minorHAnsi" w:hAnsiTheme="majorHAnsi" w:cstheme="majorHAnsi"/>
          <w:b w:val="0"/>
          <w:lang w:val="ro-MD"/>
        </w:rPr>
        <w:t xml:space="preserve">– </w:t>
      </w:r>
      <w:r w:rsidRPr="006B3A99">
        <w:rPr>
          <w:rFonts w:asciiTheme="majorHAnsi" w:eastAsiaTheme="minorHAnsi" w:hAnsiTheme="majorHAnsi" w:cstheme="majorHAnsi"/>
          <w:b w:val="0"/>
          <w:lang w:val="ro-MD"/>
        </w:rPr>
        <w:t>aportul agentului economic. Astfel, valoarea investiției care urma să fie reflectată în evidența contabilă a CR Briceni a constituit 15</w:t>
      </w:r>
      <w:r w:rsidR="00E062B8">
        <w:rPr>
          <w:rFonts w:asciiTheme="majorHAnsi" w:eastAsiaTheme="minorHAnsi" w:hAnsiTheme="majorHAnsi" w:cstheme="majorHAnsi"/>
          <w:b w:val="0"/>
          <w:lang w:val="ro-MD"/>
        </w:rPr>
        <w:t>.</w:t>
      </w:r>
      <w:r w:rsidRPr="006B3A99">
        <w:rPr>
          <w:rFonts w:asciiTheme="majorHAnsi" w:eastAsiaTheme="minorHAnsi" w:hAnsiTheme="majorHAnsi" w:cstheme="majorHAnsi"/>
          <w:b w:val="0"/>
          <w:lang w:val="ro-MD"/>
        </w:rPr>
        <w:t>693,6 mii lei, inclusiv 15</w:t>
      </w:r>
      <w:r w:rsidR="00E062B8">
        <w:rPr>
          <w:rFonts w:asciiTheme="majorHAnsi" w:eastAsiaTheme="minorHAnsi" w:hAnsiTheme="majorHAnsi" w:cstheme="majorHAnsi"/>
          <w:b w:val="0"/>
          <w:lang w:val="ro-MD"/>
        </w:rPr>
        <w:t>.</w:t>
      </w:r>
      <w:r w:rsidRPr="006B3A99">
        <w:rPr>
          <w:rFonts w:asciiTheme="majorHAnsi" w:eastAsiaTheme="minorHAnsi" w:hAnsiTheme="majorHAnsi" w:cstheme="majorHAnsi"/>
          <w:b w:val="0"/>
          <w:lang w:val="ro-MD"/>
        </w:rPr>
        <w:t xml:space="preserve">541,6 mii lei </w:t>
      </w:r>
      <w:r w:rsidR="00E062B8">
        <w:rPr>
          <w:rFonts w:asciiTheme="majorHAnsi" w:eastAsiaTheme="minorHAnsi" w:hAnsiTheme="majorHAnsi" w:cstheme="majorHAnsi"/>
          <w:b w:val="0"/>
          <w:lang w:val="ro-MD"/>
        </w:rPr>
        <w:t xml:space="preserve">– </w:t>
      </w:r>
      <w:r w:rsidRPr="006B3A99">
        <w:rPr>
          <w:rFonts w:asciiTheme="majorHAnsi" w:eastAsiaTheme="minorHAnsi" w:hAnsiTheme="majorHAnsi" w:cstheme="majorHAnsi"/>
          <w:b w:val="0"/>
          <w:lang w:val="ro-MD"/>
        </w:rPr>
        <w:t>valoarea construcției și documentației de proiect</w:t>
      </w:r>
      <w:r w:rsidR="00E062B8">
        <w:rPr>
          <w:rFonts w:asciiTheme="majorHAnsi" w:eastAsiaTheme="minorHAnsi" w:hAnsiTheme="majorHAnsi" w:cstheme="majorHAnsi"/>
          <w:b w:val="0"/>
          <w:lang w:val="ro-MD"/>
        </w:rPr>
        <w:t>,</w:t>
      </w:r>
      <w:r w:rsidRPr="006B3A99">
        <w:rPr>
          <w:rFonts w:asciiTheme="majorHAnsi" w:eastAsiaTheme="minorHAnsi" w:hAnsiTheme="majorHAnsi" w:cstheme="majorHAnsi"/>
          <w:b w:val="0"/>
          <w:lang w:val="ro-MD"/>
        </w:rPr>
        <w:t xml:space="preserve"> și 152,0 mii lei </w:t>
      </w:r>
      <w:r w:rsidR="00E062B8">
        <w:rPr>
          <w:rFonts w:asciiTheme="majorHAnsi" w:eastAsiaTheme="minorHAnsi" w:hAnsiTheme="majorHAnsi" w:cstheme="majorHAnsi"/>
          <w:b w:val="0"/>
          <w:lang w:val="ro-MD"/>
        </w:rPr>
        <w:t xml:space="preserve">– </w:t>
      </w:r>
      <w:r w:rsidRPr="006B3A99">
        <w:rPr>
          <w:rFonts w:asciiTheme="majorHAnsi" w:eastAsiaTheme="minorHAnsi" w:hAnsiTheme="majorHAnsi" w:cstheme="majorHAnsi"/>
          <w:b w:val="0"/>
          <w:lang w:val="ro-MD"/>
        </w:rPr>
        <w:t>valoarea terenului.</w:t>
      </w:r>
    </w:p>
    <w:p w14:paraId="449FD618" w14:textId="489F6365" w:rsidR="006B3A99" w:rsidRPr="006B3A99" w:rsidRDefault="006B3A99" w:rsidP="00EB15BA">
      <w:pPr>
        <w:spacing w:line="276" w:lineRule="auto"/>
        <w:ind w:firstLine="567"/>
        <w:jc w:val="both"/>
        <w:rPr>
          <w:rFonts w:asciiTheme="majorHAnsi" w:eastAsiaTheme="minorHAnsi" w:hAnsiTheme="majorHAnsi" w:cstheme="majorHAnsi"/>
          <w:b w:val="0"/>
          <w:lang w:val="ro-MD"/>
        </w:rPr>
      </w:pPr>
      <w:r w:rsidRPr="006B3A99">
        <w:rPr>
          <w:rFonts w:asciiTheme="majorHAnsi" w:eastAsiaTheme="minorHAnsi" w:hAnsiTheme="majorHAnsi" w:cstheme="majorHAnsi"/>
          <w:b w:val="0"/>
          <w:lang w:val="ro-MD"/>
        </w:rPr>
        <w:t>Examinând datele evidenței contabile a CR Briceni, la situația din 01.01.2021 la balanța entității (cont 311) valoarea clădirii primite în proprietate a fost reflectată în</w:t>
      </w:r>
      <w:r w:rsidR="00910929">
        <w:rPr>
          <w:rFonts w:asciiTheme="majorHAnsi" w:eastAsiaTheme="minorHAnsi" w:hAnsiTheme="majorHAnsi" w:cstheme="majorHAnsi"/>
          <w:b w:val="0"/>
          <w:lang w:val="ro-MD"/>
        </w:rPr>
        <w:t xml:space="preserve"> sumă totală de 15</w:t>
      </w:r>
      <w:r w:rsidR="008B6859">
        <w:rPr>
          <w:rFonts w:asciiTheme="majorHAnsi" w:eastAsiaTheme="minorHAnsi" w:hAnsiTheme="majorHAnsi" w:cstheme="majorHAnsi"/>
          <w:b w:val="0"/>
          <w:lang w:val="ro-MD"/>
        </w:rPr>
        <w:t>.</w:t>
      </w:r>
      <w:r w:rsidR="00910929">
        <w:rPr>
          <w:rFonts w:asciiTheme="majorHAnsi" w:eastAsiaTheme="minorHAnsi" w:hAnsiTheme="majorHAnsi" w:cstheme="majorHAnsi"/>
          <w:b w:val="0"/>
          <w:lang w:val="ro-MD"/>
        </w:rPr>
        <w:t>177,3 mii lei.</w:t>
      </w:r>
      <w:r w:rsidRPr="006B3A99">
        <w:rPr>
          <w:rFonts w:asciiTheme="majorHAnsi" w:eastAsiaTheme="minorHAnsi" w:hAnsiTheme="majorHAnsi" w:cstheme="majorHAnsi"/>
          <w:b w:val="0"/>
          <w:lang w:val="ro-MD"/>
        </w:rPr>
        <w:t xml:space="preserve"> </w:t>
      </w:r>
      <w:r w:rsidR="00910929">
        <w:rPr>
          <w:rFonts w:asciiTheme="majorHAnsi" w:hAnsiTheme="majorHAnsi" w:cstheme="majorHAnsi"/>
          <w:b w:val="0"/>
          <w:szCs w:val="24"/>
          <w:lang w:val="ro-MD"/>
        </w:rPr>
        <w:t>Astfel, în lipsa unui control intern managerial, valoarea blocului a fost reflectată greșit în evidența contabilă,</w:t>
      </w:r>
      <w:r w:rsidR="00910929">
        <w:rPr>
          <w:rFonts w:asciiTheme="majorHAnsi" w:eastAsiaTheme="minorHAnsi" w:hAnsiTheme="majorHAnsi" w:cstheme="majorHAnsi"/>
          <w:b w:val="0"/>
          <w:szCs w:val="24"/>
          <w:lang w:val="ro-MD"/>
        </w:rPr>
        <w:t xml:space="preserve"> </w:t>
      </w:r>
      <w:r w:rsidR="00910929" w:rsidRPr="006B3A99">
        <w:rPr>
          <w:rFonts w:asciiTheme="majorHAnsi" w:eastAsiaTheme="minorHAnsi" w:hAnsiTheme="majorHAnsi" w:cstheme="majorHAnsi"/>
          <w:b w:val="0"/>
          <w:szCs w:val="24"/>
          <w:lang w:val="ro-MD"/>
        </w:rPr>
        <w:t xml:space="preserve">fiind </w:t>
      </w:r>
      <w:r w:rsidR="00910929">
        <w:rPr>
          <w:rFonts w:asciiTheme="majorHAnsi" w:eastAsiaTheme="minorHAnsi" w:hAnsiTheme="majorHAnsi" w:cstheme="majorHAnsi"/>
          <w:b w:val="0"/>
          <w:szCs w:val="24"/>
          <w:lang w:val="ro-MD"/>
        </w:rPr>
        <w:t>micșorată</w:t>
      </w:r>
      <w:r w:rsidRPr="006B3A99">
        <w:rPr>
          <w:rFonts w:asciiTheme="majorHAnsi" w:eastAsiaTheme="minorHAnsi" w:hAnsiTheme="majorHAnsi" w:cstheme="majorHAnsi"/>
          <w:b w:val="0"/>
          <w:lang w:val="ro-MD"/>
        </w:rPr>
        <w:t xml:space="preserve"> cu </w:t>
      </w:r>
      <w:r w:rsidRPr="006B3A99">
        <w:rPr>
          <w:rFonts w:asciiTheme="majorHAnsi" w:eastAsiaTheme="minorHAnsi" w:hAnsiTheme="majorHAnsi" w:cstheme="majorHAnsi"/>
          <w:lang w:val="ro-MD"/>
        </w:rPr>
        <w:t>364,3 mii lei</w:t>
      </w:r>
      <w:r w:rsidR="00910929">
        <w:rPr>
          <w:rFonts w:asciiTheme="majorHAnsi" w:eastAsiaTheme="minorHAnsi" w:hAnsiTheme="majorHAnsi" w:cstheme="majorHAnsi"/>
          <w:b w:val="0"/>
          <w:lang w:val="ro-MD"/>
        </w:rPr>
        <w:t xml:space="preserve">, </w:t>
      </w:r>
      <w:r w:rsidR="008B6859">
        <w:rPr>
          <w:rFonts w:asciiTheme="majorHAnsi" w:eastAsiaTheme="minorHAnsi" w:hAnsiTheme="majorHAnsi" w:cstheme="majorHAnsi"/>
          <w:b w:val="0"/>
          <w:lang w:val="ro-MD"/>
        </w:rPr>
        <w:t>ca</w:t>
      </w:r>
      <w:r w:rsidR="00910929">
        <w:rPr>
          <w:rFonts w:asciiTheme="majorHAnsi" w:eastAsiaTheme="minorHAnsi" w:hAnsiTheme="majorHAnsi" w:cstheme="majorHAnsi"/>
          <w:b w:val="0"/>
          <w:lang w:val="ro-MD"/>
        </w:rPr>
        <w:t xml:space="preserve"> rezultat fiind denaturate rapoartele financiare ale entității.</w:t>
      </w:r>
    </w:p>
    <w:p w14:paraId="42E5302F" w14:textId="2189BF80" w:rsidR="00C34E67" w:rsidRPr="00C34E67" w:rsidRDefault="00C34E67" w:rsidP="00EB15BA">
      <w:pPr>
        <w:tabs>
          <w:tab w:val="left" w:pos="0"/>
        </w:tabs>
        <w:spacing w:line="276" w:lineRule="auto"/>
        <w:ind w:firstLine="567"/>
        <w:jc w:val="both"/>
        <w:rPr>
          <w:rFonts w:asciiTheme="majorHAnsi" w:eastAsiaTheme="minorHAnsi" w:hAnsiTheme="majorHAnsi" w:cstheme="majorHAnsi"/>
          <w:b w:val="0"/>
          <w:szCs w:val="24"/>
          <w:lang w:val="ro-MD"/>
        </w:rPr>
      </w:pPr>
      <w:r w:rsidRPr="00C34E67">
        <w:rPr>
          <w:rFonts w:asciiTheme="majorHAnsi" w:eastAsiaTheme="minorHAnsi" w:hAnsiTheme="majorHAnsi" w:cstheme="majorHAnsi"/>
          <w:b w:val="0"/>
          <w:szCs w:val="24"/>
          <w:lang w:val="ro-MD"/>
        </w:rPr>
        <w:t xml:space="preserve">Conform Contractului de comodat din 04.01.2017, </w:t>
      </w:r>
      <w:r w:rsidR="008B6859">
        <w:rPr>
          <w:rFonts w:asciiTheme="majorHAnsi" w:eastAsiaTheme="minorHAnsi" w:hAnsiTheme="majorHAnsi" w:cstheme="majorHAnsi"/>
          <w:b w:val="0"/>
          <w:szCs w:val="24"/>
          <w:lang w:val="ro-MD"/>
        </w:rPr>
        <w:t>P</w:t>
      </w:r>
      <w:r w:rsidR="004809B7">
        <w:rPr>
          <w:rFonts w:asciiTheme="majorHAnsi" w:eastAsiaTheme="minorHAnsi" w:hAnsiTheme="majorHAnsi" w:cstheme="majorHAnsi"/>
          <w:b w:val="0"/>
          <w:szCs w:val="24"/>
          <w:lang w:val="ro-MD"/>
        </w:rPr>
        <w:t xml:space="preserve">rimăria or. </w:t>
      </w:r>
      <w:r w:rsidRPr="00C34E67">
        <w:rPr>
          <w:rFonts w:asciiTheme="majorHAnsi" w:eastAsiaTheme="minorHAnsi" w:hAnsiTheme="majorHAnsi" w:cstheme="majorHAnsi"/>
          <w:b w:val="0"/>
          <w:szCs w:val="24"/>
          <w:lang w:val="ro-MD"/>
        </w:rPr>
        <w:t>Soroca a transmis pentru folosință temporară și gratuită o construcție nefinalizată (2 blocuri, unul cu 7 nivel</w:t>
      </w:r>
      <w:r w:rsidR="004D042F">
        <w:rPr>
          <w:rFonts w:asciiTheme="majorHAnsi" w:eastAsiaTheme="minorHAnsi" w:hAnsiTheme="majorHAnsi" w:cstheme="majorHAnsi"/>
          <w:b w:val="0"/>
          <w:szCs w:val="24"/>
          <w:lang w:val="ro-MD"/>
        </w:rPr>
        <w:t>uri</w:t>
      </w:r>
      <w:r w:rsidRPr="00C34E67">
        <w:rPr>
          <w:rFonts w:asciiTheme="majorHAnsi" w:eastAsiaTheme="minorHAnsi" w:hAnsiTheme="majorHAnsi" w:cstheme="majorHAnsi"/>
          <w:b w:val="0"/>
          <w:szCs w:val="24"/>
          <w:lang w:val="ro-MD"/>
        </w:rPr>
        <w:t xml:space="preserve"> și unul cu 8 nivel</w:t>
      </w:r>
      <w:r w:rsidR="004D042F">
        <w:rPr>
          <w:rFonts w:asciiTheme="majorHAnsi" w:eastAsiaTheme="minorHAnsi" w:hAnsiTheme="majorHAnsi" w:cstheme="majorHAnsi"/>
          <w:b w:val="0"/>
          <w:szCs w:val="24"/>
          <w:lang w:val="ro-MD"/>
        </w:rPr>
        <w:t>uri</w:t>
      </w:r>
      <w:r w:rsidRPr="00C34E67">
        <w:rPr>
          <w:rFonts w:asciiTheme="majorHAnsi" w:eastAsiaTheme="minorHAnsi" w:hAnsiTheme="majorHAnsi" w:cstheme="majorHAnsi"/>
          <w:b w:val="0"/>
          <w:szCs w:val="24"/>
          <w:lang w:val="ro-MD"/>
        </w:rPr>
        <w:t>) și terenul aferent pe o perioadă de 5 ani.</w:t>
      </w:r>
    </w:p>
    <w:p w14:paraId="6D765044" w14:textId="7BD32655" w:rsidR="006B3A99" w:rsidRDefault="00C34E67" w:rsidP="00EB15BA">
      <w:pPr>
        <w:tabs>
          <w:tab w:val="left" w:pos="0"/>
        </w:tabs>
        <w:spacing w:line="276" w:lineRule="auto"/>
        <w:ind w:firstLine="567"/>
        <w:jc w:val="both"/>
        <w:rPr>
          <w:rFonts w:asciiTheme="majorHAnsi" w:eastAsiaTheme="minorHAnsi" w:hAnsiTheme="majorHAnsi" w:cstheme="majorHAnsi"/>
          <w:b w:val="0"/>
          <w:szCs w:val="24"/>
          <w:lang w:val="ro-MD"/>
        </w:rPr>
      </w:pPr>
      <w:r w:rsidRPr="00C34E67">
        <w:rPr>
          <w:rFonts w:asciiTheme="majorHAnsi" w:eastAsiaTheme="minorHAnsi" w:hAnsiTheme="majorHAnsi" w:cstheme="majorHAnsi"/>
          <w:b w:val="0"/>
          <w:szCs w:val="24"/>
          <w:lang w:val="ro-MD"/>
        </w:rPr>
        <w:t xml:space="preserve">Conform contractului nominalizat, CR Soroca va finaliza construcțiile date și le va utiliza în scop de locuință socială pe perioada contractului, iar la expirarea contractului le va restitui </w:t>
      </w:r>
      <w:r w:rsidR="004D042F">
        <w:rPr>
          <w:rFonts w:asciiTheme="majorHAnsi" w:eastAsiaTheme="minorHAnsi" w:hAnsiTheme="majorHAnsi" w:cstheme="majorHAnsi"/>
          <w:b w:val="0"/>
          <w:szCs w:val="24"/>
          <w:lang w:val="ro-MD"/>
        </w:rPr>
        <w:t>P</w:t>
      </w:r>
      <w:r w:rsidRPr="00C34E67">
        <w:rPr>
          <w:rFonts w:asciiTheme="majorHAnsi" w:eastAsiaTheme="minorHAnsi" w:hAnsiTheme="majorHAnsi" w:cstheme="majorHAnsi"/>
          <w:b w:val="0"/>
          <w:szCs w:val="24"/>
          <w:lang w:val="ro-MD"/>
        </w:rPr>
        <w:t>rimăriei or. Soroca.</w:t>
      </w:r>
    </w:p>
    <w:p w14:paraId="6EF22EB2" w14:textId="77777777" w:rsidR="00993EAC" w:rsidRPr="00993EAC" w:rsidRDefault="00993EAC" w:rsidP="00EB15BA">
      <w:pPr>
        <w:tabs>
          <w:tab w:val="left" w:pos="0"/>
        </w:tabs>
        <w:spacing w:line="276" w:lineRule="auto"/>
        <w:ind w:firstLine="567"/>
        <w:jc w:val="both"/>
        <w:rPr>
          <w:rFonts w:asciiTheme="majorHAnsi" w:eastAsiaTheme="minorHAnsi" w:hAnsiTheme="majorHAnsi" w:cstheme="majorHAnsi"/>
          <w:b w:val="0"/>
          <w:szCs w:val="24"/>
          <w:lang w:val="ro-MD"/>
        </w:rPr>
      </w:pPr>
      <w:r w:rsidRPr="00993EAC">
        <w:rPr>
          <w:rFonts w:asciiTheme="majorHAnsi" w:eastAsiaTheme="minorHAnsi" w:hAnsiTheme="majorHAnsi" w:cstheme="majorHAnsi"/>
          <w:b w:val="0"/>
          <w:szCs w:val="24"/>
          <w:lang w:val="ro-MD"/>
        </w:rPr>
        <w:t>Conform documentelor justificative prezentate de către entitate</w:t>
      </w:r>
      <w:r w:rsidR="004D042F">
        <w:rPr>
          <w:rFonts w:asciiTheme="majorHAnsi" w:eastAsiaTheme="minorHAnsi" w:hAnsiTheme="majorHAnsi" w:cstheme="majorHAnsi"/>
          <w:b w:val="0"/>
          <w:szCs w:val="24"/>
          <w:lang w:val="ro-MD"/>
        </w:rPr>
        <w:t>,</w:t>
      </w:r>
      <w:r w:rsidRPr="00993EAC">
        <w:rPr>
          <w:rFonts w:asciiTheme="majorHAnsi" w:eastAsiaTheme="minorHAnsi" w:hAnsiTheme="majorHAnsi" w:cstheme="majorHAnsi"/>
          <w:b w:val="0"/>
          <w:szCs w:val="24"/>
          <w:lang w:val="ro-MD"/>
        </w:rPr>
        <w:t xml:space="preserve"> valoarea totală a obiectului a constituit 45</w:t>
      </w:r>
      <w:r w:rsidR="004D042F">
        <w:rPr>
          <w:rFonts w:asciiTheme="majorHAnsi" w:eastAsiaTheme="minorHAnsi" w:hAnsiTheme="majorHAnsi" w:cstheme="majorHAnsi"/>
          <w:b w:val="0"/>
          <w:szCs w:val="24"/>
          <w:lang w:val="ro-MD"/>
        </w:rPr>
        <w:t>.</w:t>
      </w:r>
      <w:r w:rsidRPr="00993EAC">
        <w:rPr>
          <w:rFonts w:asciiTheme="majorHAnsi" w:eastAsiaTheme="minorHAnsi" w:hAnsiTheme="majorHAnsi" w:cstheme="majorHAnsi"/>
          <w:b w:val="0"/>
          <w:szCs w:val="24"/>
          <w:lang w:val="ro-MD"/>
        </w:rPr>
        <w:t>434,7 mii lei, inclusiv: valoarea terenului – 216,0 mii lei, costul documentației de proiect – 699,0 mii lei, valoarea construcțiilor – 34</w:t>
      </w:r>
      <w:r w:rsidR="004D042F">
        <w:rPr>
          <w:rFonts w:asciiTheme="majorHAnsi" w:eastAsiaTheme="minorHAnsi" w:hAnsiTheme="majorHAnsi" w:cstheme="majorHAnsi"/>
          <w:b w:val="0"/>
          <w:szCs w:val="24"/>
          <w:lang w:val="ro-MD"/>
        </w:rPr>
        <w:t>.</w:t>
      </w:r>
      <w:r w:rsidRPr="00993EAC">
        <w:rPr>
          <w:rFonts w:asciiTheme="majorHAnsi" w:eastAsiaTheme="minorHAnsi" w:hAnsiTheme="majorHAnsi" w:cstheme="majorHAnsi"/>
          <w:b w:val="0"/>
          <w:szCs w:val="24"/>
          <w:lang w:val="ro-MD"/>
        </w:rPr>
        <w:t>370,5 mii lei, costul expertizării și verificării documentației de proiect – 46,2 mii lei, valoarea construcției nefinalizate – 10</w:t>
      </w:r>
      <w:r w:rsidR="004D042F">
        <w:rPr>
          <w:rFonts w:asciiTheme="majorHAnsi" w:eastAsiaTheme="minorHAnsi" w:hAnsiTheme="majorHAnsi" w:cstheme="majorHAnsi"/>
          <w:b w:val="0"/>
          <w:szCs w:val="24"/>
          <w:lang w:val="ro-MD"/>
        </w:rPr>
        <w:t>.</w:t>
      </w:r>
      <w:r w:rsidRPr="00993EAC">
        <w:rPr>
          <w:rFonts w:asciiTheme="majorHAnsi" w:eastAsiaTheme="minorHAnsi" w:hAnsiTheme="majorHAnsi" w:cstheme="majorHAnsi"/>
          <w:b w:val="0"/>
          <w:szCs w:val="24"/>
          <w:lang w:val="ro-MD"/>
        </w:rPr>
        <w:t xml:space="preserve">103,0 mii lei. Totodată, CR Soroca a executat cheltuieli pentru </w:t>
      </w:r>
      <w:r>
        <w:rPr>
          <w:rFonts w:asciiTheme="majorHAnsi" w:eastAsiaTheme="minorHAnsi" w:hAnsiTheme="majorHAnsi" w:cstheme="majorHAnsi"/>
          <w:b w:val="0"/>
          <w:szCs w:val="24"/>
          <w:lang w:val="ro-MD"/>
        </w:rPr>
        <w:t>verificarea documentației</w:t>
      </w:r>
      <w:r w:rsidRPr="00993EAC">
        <w:rPr>
          <w:rFonts w:asciiTheme="majorHAnsi" w:eastAsiaTheme="minorHAnsi" w:hAnsiTheme="majorHAnsi" w:cstheme="majorHAnsi"/>
          <w:b w:val="0"/>
          <w:szCs w:val="24"/>
          <w:lang w:val="ro-MD"/>
        </w:rPr>
        <w:t xml:space="preserve"> de proiect în sumă totală de 59,2 mii lei.</w:t>
      </w:r>
    </w:p>
    <w:p w14:paraId="5BF65561" w14:textId="77777777" w:rsidR="00993EAC" w:rsidRPr="00993EAC" w:rsidRDefault="00993EAC" w:rsidP="00EB15BA">
      <w:pPr>
        <w:tabs>
          <w:tab w:val="left" w:pos="0"/>
        </w:tabs>
        <w:spacing w:line="276" w:lineRule="auto"/>
        <w:ind w:firstLine="567"/>
        <w:jc w:val="both"/>
        <w:rPr>
          <w:rFonts w:asciiTheme="majorHAnsi" w:eastAsiaTheme="minorHAnsi" w:hAnsiTheme="majorHAnsi" w:cstheme="majorHAnsi"/>
          <w:b w:val="0"/>
          <w:szCs w:val="24"/>
          <w:lang w:val="ro-MD"/>
        </w:rPr>
      </w:pPr>
      <w:r w:rsidRPr="00993EAC">
        <w:rPr>
          <w:rFonts w:asciiTheme="majorHAnsi" w:eastAsiaTheme="minorHAnsi" w:hAnsiTheme="majorHAnsi" w:cstheme="majorHAnsi"/>
          <w:b w:val="0"/>
          <w:szCs w:val="24"/>
          <w:lang w:val="ro-MD"/>
        </w:rPr>
        <w:t xml:space="preserve">Astfel, valoarea totală a blocurilor cu locuințe sociale </w:t>
      </w:r>
      <w:r>
        <w:rPr>
          <w:rFonts w:asciiTheme="majorHAnsi" w:eastAsiaTheme="minorHAnsi" w:hAnsiTheme="majorHAnsi" w:cstheme="majorHAnsi"/>
          <w:b w:val="0"/>
          <w:szCs w:val="24"/>
          <w:lang w:val="ro-MD"/>
        </w:rPr>
        <w:t xml:space="preserve">din or. Soroca </w:t>
      </w:r>
      <w:r w:rsidRPr="00993EAC">
        <w:rPr>
          <w:rFonts w:asciiTheme="majorHAnsi" w:eastAsiaTheme="minorHAnsi" w:hAnsiTheme="majorHAnsi" w:cstheme="majorHAnsi"/>
          <w:b w:val="0"/>
          <w:szCs w:val="24"/>
          <w:lang w:val="ro-MD"/>
        </w:rPr>
        <w:t>a constituit 45</w:t>
      </w:r>
      <w:r w:rsidR="009A2DEC">
        <w:rPr>
          <w:rFonts w:asciiTheme="majorHAnsi" w:eastAsiaTheme="minorHAnsi" w:hAnsiTheme="majorHAnsi" w:cstheme="majorHAnsi"/>
          <w:b w:val="0"/>
          <w:szCs w:val="24"/>
          <w:lang w:val="ro-MD"/>
        </w:rPr>
        <w:t>.</w:t>
      </w:r>
      <w:r w:rsidRPr="00993EAC">
        <w:rPr>
          <w:rFonts w:asciiTheme="majorHAnsi" w:eastAsiaTheme="minorHAnsi" w:hAnsiTheme="majorHAnsi" w:cstheme="majorHAnsi"/>
          <w:b w:val="0"/>
          <w:szCs w:val="24"/>
          <w:lang w:val="ro-MD"/>
        </w:rPr>
        <w:t>493,9 mii lei.</w:t>
      </w:r>
    </w:p>
    <w:p w14:paraId="143647AD" w14:textId="77777777" w:rsidR="00993EAC" w:rsidRPr="00993EAC" w:rsidRDefault="00993EAC" w:rsidP="00EB15BA">
      <w:pPr>
        <w:tabs>
          <w:tab w:val="left" w:pos="0"/>
        </w:tabs>
        <w:spacing w:line="276" w:lineRule="auto"/>
        <w:ind w:firstLine="567"/>
        <w:jc w:val="both"/>
        <w:rPr>
          <w:rFonts w:asciiTheme="majorHAnsi" w:eastAsiaTheme="minorHAnsi" w:hAnsiTheme="majorHAnsi" w:cstheme="majorHAnsi"/>
          <w:b w:val="0"/>
          <w:szCs w:val="24"/>
          <w:lang w:val="ro-MD"/>
        </w:rPr>
      </w:pPr>
      <w:r w:rsidRPr="00993EAC">
        <w:rPr>
          <w:rFonts w:asciiTheme="majorHAnsi" w:eastAsiaTheme="minorHAnsi" w:hAnsiTheme="majorHAnsi" w:cstheme="majorHAnsi"/>
          <w:b w:val="0"/>
          <w:szCs w:val="24"/>
          <w:lang w:val="ro-MD"/>
        </w:rPr>
        <w:t>Examinând datele evidenței contabile a CR Soroca</w:t>
      </w:r>
      <w:r w:rsidR="00786FF5">
        <w:rPr>
          <w:rFonts w:asciiTheme="majorHAnsi" w:eastAsiaTheme="minorHAnsi" w:hAnsiTheme="majorHAnsi" w:cstheme="majorHAnsi"/>
          <w:b w:val="0"/>
          <w:szCs w:val="24"/>
          <w:lang w:val="ro-MD"/>
        </w:rPr>
        <w:t>,</w:t>
      </w:r>
      <w:r w:rsidRPr="00993EAC">
        <w:rPr>
          <w:rFonts w:asciiTheme="majorHAnsi" w:eastAsiaTheme="minorHAnsi" w:hAnsiTheme="majorHAnsi" w:cstheme="majorHAnsi"/>
          <w:b w:val="0"/>
          <w:szCs w:val="24"/>
          <w:lang w:val="ro-MD"/>
        </w:rPr>
        <w:t xml:space="preserve"> la situația din 01.01.2021</w:t>
      </w:r>
      <w:r w:rsidR="00CA2399">
        <w:rPr>
          <w:rFonts w:asciiTheme="majorHAnsi" w:eastAsiaTheme="minorHAnsi" w:hAnsiTheme="majorHAnsi" w:cstheme="majorHAnsi"/>
          <w:b w:val="0"/>
          <w:szCs w:val="24"/>
          <w:lang w:val="ro-MD"/>
        </w:rPr>
        <w:t>,</w:t>
      </w:r>
      <w:r w:rsidRPr="00993EAC">
        <w:rPr>
          <w:rFonts w:asciiTheme="majorHAnsi" w:eastAsiaTheme="minorHAnsi" w:hAnsiTheme="majorHAnsi" w:cstheme="majorHAnsi"/>
          <w:b w:val="0"/>
          <w:szCs w:val="24"/>
          <w:lang w:val="ro-MD"/>
        </w:rPr>
        <w:t xml:space="preserve"> la contul 311 al entități este reflectată valoarea </w:t>
      </w:r>
      <w:r w:rsidR="001771BE">
        <w:rPr>
          <w:rFonts w:asciiTheme="majorHAnsi" w:eastAsiaTheme="minorHAnsi" w:hAnsiTheme="majorHAnsi" w:cstheme="majorHAnsi"/>
          <w:b w:val="0"/>
          <w:szCs w:val="24"/>
          <w:lang w:val="ro-MD"/>
        </w:rPr>
        <w:t>blocurilor</w:t>
      </w:r>
      <w:r w:rsidRPr="00993EAC">
        <w:rPr>
          <w:rFonts w:asciiTheme="majorHAnsi" w:eastAsiaTheme="minorHAnsi" w:hAnsiTheme="majorHAnsi" w:cstheme="majorHAnsi"/>
          <w:b w:val="0"/>
          <w:szCs w:val="24"/>
          <w:lang w:val="ro-MD"/>
        </w:rPr>
        <w:t xml:space="preserve"> de apartamente sociale în sumă de 22</w:t>
      </w:r>
      <w:r w:rsidR="00CA2399">
        <w:rPr>
          <w:rFonts w:asciiTheme="majorHAnsi" w:eastAsiaTheme="minorHAnsi" w:hAnsiTheme="majorHAnsi" w:cstheme="majorHAnsi"/>
          <w:b w:val="0"/>
          <w:szCs w:val="24"/>
          <w:lang w:val="ro-MD"/>
        </w:rPr>
        <w:t>.</w:t>
      </w:r>
      <w:r w:rsidRPr="00993EAC">
        <w:rPr>
          <w:rFonts w:asciiTheme="majorHAnsi" w:eastAsiaTheme="minorHAnsi" w:hAnsiTheme="majorHAnsi" w:cstheme="majorHAnsi"/>
          <w:b w:val="0"/>
          <w:szCs w:val="24"/>
          <w:lang w:val="ro-MD"/>
        </w:rPr>
        <w:t>899,6 mii lei și</w:t>
      </w:r>
      <w:r w:rsidR="00CA2399">
        <w:rPr>
          <w:rFonts w:asciiTheme="majorHAnsi" w:eastAsiaTheme="minorHAnsi" w:hAnsiTheme="majorHAnsi" w:cstheme="majorHAnsi"/>
          <w:b w:val="0"/>
          <w:szCs w:val="24"/>
          <w:lang w:val="ro-MD"/>
        </w:rPr>
        <w:t>,</w:t>
      </w:r>
      <w:r w:rsidRPr="00993EAC">
        <w:rPr>
          <w:rFonts w:asciiTheme="majorHAnsi" w:eastAsiaTheme="minorHAnsi" w:hAnsiTheme="majorHAnsi" w:cstheme="majorHAnsi"/>
          <w:b w:val="0"/>
          <w:szCs w:val="24"/>
          <w:lang w:val="ro-MD"/>
        </w:rPr>
        <w:t xml:space="preserve"> respectiv</w:t>
      </w:r>
      <w:r w:rsidR="00CA2399">
        <w:rPr>
          <w:rFonts w:asciiTheme="majorHAnsi" w:eastAsiaTheme="minorHAnsi" w:hAnsiTheme="majorHAnsi" w:cstheme="majorHAnsi"/>
          <w:b w:val="0"/>
          <w:szCs w:val="24"/>
          <w:lang w:val="ro-MD"/>
        </w:rPr>
        <w:t>,</w:t>
      </w:r>
      <w:r w:rsidRPr="00993EAC">
        <w:rPr>
          <w:rFonts w:asciiTheme="majorHAnsi" w:eastAsiaTheme="minorHAnsi" w:hAnsiTheme="majorHAnsi" w:cstheme="majorHAnsi"/>
          <w:b w:val="0"/>
          <w:szCs w:val="24"/>
          <w:lang w:val="ro-MD"/>
        </w:rPr>
        <w:t xml:space="preserve"> 22</w:t>
      </w:r>
      <w:r w:rsidR="00CA2399">
        <w:rPr>
          <w:rFonts w:asciiTheme="majorHAnsi" w:eastAsiaTheme="minorHAnsi" w:hAnsiTheme="majorHAnsi" w:cstheme="majorHAnsi"/>
          <w:b w:val="0"/>
          <w:szCs w:val="24"/>
          <w:lang w:val="ro-MD"/>
        </w:rPr>
        <w:t>.</w:t>
      </w:r>
      <w:r w:rsidRPr="00993EAC">
        <w:rPr>
          <w:rFonts w:asciiTheme="majorHAnsi" w:eastAsiaTheme="minorHAnsi" w:hAnsiTheme="majorHAnsi" w:cstheme="majorHAnsi"/>
          <w:b w:val="0"/>
          <w:szCs w:val="24"/>
          <w:lang w:val="ro-MD"/>
        </w:rPr>
        <w:t>594,3 mii lei.</w:t>
      </w:r>
    </w:p>
    <w:p w14:paraId="01687EBC" w14:textId="6E727773" w:rsidR="00993EAC" w:rsidRDefault="00993EAC" w:rsidP="00EB15BA">
      <w:pPr>
        <w:tabs>
          <w:tab w:val="left" w:pos="0"/>
        </w:tabs>
        <w:spacing w:line="276" w:lineRule="auto"/>
        <w:ind w:firstLine="567"/>
        <w:jc w:val="both"/>
        <w:rPr>
          <w:rFonts w:asciiTheme="majorHAnsi" w:eastAsiaTheme="minorHAnsi" w:hAnsiTheme="majorHAnsi" w:cstheme="majorHAnsi"/>
          <w:b w:val="0"/>
          <w:sz w:val="22"/>
          <w:szCs w:val="24"/>
          <w:lang w:val="ro-MD"/>
        </w:rPr>
      </w:pPr>
      <w:r w:rsidRPr="00993EAC">
        <w:rPr>
          <w:rFonts w:asciiTheme="majorHAnsi" w:eastAsiaTheme="minorHAnsi" w:hAnsiTheme="majorHAnsi" w:cstheme="majorHAnsi"/>
          <w:b w:val="0"/>
          <w:szCs w:val="24"/>
          <w:lang w:val="ro-MD"/>
        </w:rPr>
        <w:t>Astfel, valoarea bunurilor primite în gestiune de către CR Soroca este reflectată neconform în evidența contabilă a instituției, ele urmând a fi reflectate la contul extrabilanțier</w:t>
      </w:r>
      <w:r w:rsidR="00786FF5">
        <w:rPr>
          <w:rFonts w:asciiTheme="majorHAnsi" w:hAnsiTheme="majorHAnsi" w:cstheme="majorHAnsi"/>
          <w:sz w:val="28"/>
          <w:lang w:val="ro-MD"/>
        </w:rPr>
        <w:t xml:space="preserve"> </w:t>
      </w:r>
      <w:r w:rsidR="00786FF5" w:rsidRPr="00786FF5">
        <w:rPr>
          <w:rFonts w:asciiTheme="majorHAnsi" w:hAnsiTheme="majorHAnsi" w:cstheme="majorHAnsi"/>
          <w:b w:val="0"/>
          <w:lang w:val="ro-MD"/>
        </w:rPr>
        <w:t>822100 „</w:t>
      </w:r>
      <w:r w:rsidR="00CA2399">
        <w:rPr>
          <w:rFonts w:asciiTheme="majorHAnsi" w:hAnsiTheme="majorHAnsi" w:cstheme="majorHAnsi"/>
          <w:b w:val="0"/>
          <w:lang w:val="ro-MD"/>
        </w:rPr>
        <w:t>A</w:t>
      </w:r>
      <w:r w:rsidR="00786FF5" w:rsidRPr="00786FF5">
        <w:rPr>
          <w:rFonts w:asciiTheme="majorHAnsi" w:hAnsiTheme="majorHAnsi" w:cstheme="majorHAnsi"/>
          <w:b w:val="0"/>
          <w:lang w:val="ro-MD"/>
        </w:rPr>
        <w:t>ctive luate în locațiune”.</w:t>
      </w:r>
    </w:p>
    <w:p w14:paraId="20D29F55" w14:textId="77777777" w:rsidR="0086602D" w:rsidRPr="0086602D" w:rsidRDefault="0086602D" w:rsidP="00EB15BA">
      <w:pPr>
        <w:tabs>
          <w:tab w:val="left" w:pos="0"/>
        </w:tabs>
        <w:spacing w:line="276" w:lineRule="auto"/>
        <w:ind w:firstLine="567"/>
        <w:jc w:val="both"/>
        <w:rPr>
          <w:rFonts w:asciiTheme="majorHAnsi" w:eastAsiaTheme="minorHAnsi" w:hAnsiTheme="majorHAnsi" w:cstheme="majorHAnsi"/>
          <w:b w:val="0"/>
          <w:sz w:val="22"/>
          <w:szCs w:val="24"/>
          <w:lang w:val="ro-MD"/>
        </w:rPr>
      </w:pPr>
    </w:p>
    <w:p w14:paraId="4B3739B9" w14:textId="700FC1F4" w:rsidR="006B3A99" w:rsidRPr="0086602D" w:rsidRDefault="006B3A99" w:rsidP="00EB15BA">
      <w:pPr>
        <w:pStyle w:val="ac"/>
        <w:numPr>
          <w:ilvl w:val="0"/>
          <w:numId w:val="49"/>
        </w:numPr>
        <w:ind w:left="0" w:firstLine="0"/>
        <w:jc w:val="both"/>
        <w:rPr>
          <w:rFonts w:eastAsiaTheme="minorHAnsi" w:cstheme="majorBidi"/>
          <w:lang w:val="ro-MD"/>
        </w:rPr>
      </w:pPr>
      <w:r w:rsidRPr="0086602D">
        <w:rPr>
          <w:rFonts w:eastAsiaTheme="minorHAnsi" w:cstheme="majorBidi"/>
          <w:lang w:val="ro-MD"/>
        </w:rPr>
        <w:lastRenderedPageBreak/>
        <w:t xml:space="preserve">CR Briceni nu a revizuit și </w:t>
      </w:r>
      <w:r w:rsidR="00CA2399">
        <w:rPr>
          <w:rFonts w:eastAsiaTheme="minorHAnsi" w:cstheme="majorBidi"/>
          <w:lang w:val="ro-MD"/>
        </w:rPr>
        <w:t xml:space="preserve">nu a </w:t>
      </w:r>
      <w:r w:rsidRPr="0086602D">
        <w:rPr>
          <w:rFonts w:eastAsiaTheme="minorHAnsi" w:cstheme="majorBidi"/>
          <w:lang w:val="ro-MD"/>
        </w:rPr>
        <w:t xml:space="preserve">ajustat condițiile </w:t>
      </w:r>
      <w:r w:rsidRPr="0086602D">
        <w:rPr>
          <w:lang w:val="ro-MD"/>
        </w:rPr>
        <w:t xml:space="preserve">contractului de colaborare și investiții comune încheiat cu Partenerul Privat, </w:t>
      </w:r>
      <w:r w:rsidR="00CA2399">
        <w:rPr>
          <w:lang w:val="ro-MD"/>
        </w:rPr>
        <w:t>ca</w:t>
      </w:r>
      <w:r w:rsidRPr="0086602D">
        <w:rPr>
          <w:lang w:val="ro-MD"/>
        </w:rPr>
        <w:t xml:space="preserve"> rezultat efectuând cheltuieli suplimentare în sumă totală de 765,9 mii lei, care însă nu au fost solicitate Partenerului Privat, </w:t>
      </w:r>
      <w:r w:rsidR="00CA2399">
        <w:rPr>
          <w:lang w:val="ro-MD"/>
        </w:rPr>
        <w:t>potrivit</w:t>
      </w:r>
      <w:r w:rsidRPr="0086602D">
        <w:rPr>
          <w:lang w:val="ro-MD"/>
        </w:rPr>
        <w:t xml:space="preserve"> condițiilor contractului.</w:t>
      </w:r>
    </w:p>
    <w:p w14:paraId="20AE5C3E" w14:textId="77777777" w:rsidR="0086602D" w:rsidRPr="0086602D" w:rsidRDefault="0086602D" w:rsidP="00EB15BA">
      <w:pPr>
        <w:pStyle w:val="ac"/>
        <w:ind w:left="0"/>
        <w:jc w:val="both"/>
        <w:rPr>
          <w:rFonts w:eastAsiaTheme="minorHAnsi" w:cstheme="majorBidi"/>
          <w:lang w:val="ro-MD"/>
        </w:rPr>
      </w:pPr>
    </w:p>
    <w:p w14:paraId="5C157337" w14:textId="6FE39D42" w:rsidR="006B3A99" w:rsidRPr="006B3A99" w:rsidRDefault="006B3A99" w:rsidP="00EB15BA">
      <w:pPr>
        <w:spacing w:line="276" w:lineRule="auto"/>
        <w:ind w:firstLine="567"/>
        <w:jc w:val="both"/>
        <w:rPr>
          <w:rFonts w:asciiTheme="majorHAnsi" w:eastAsia="Times New Roman" w:hAnsiTheme="majorHAnsi" w:cstheme="majorHAnsi"/>
          <w:b w:val="0"/>
          <w:bCs/>
          <w:color w:val="000000"/>
          <w:szCs w:val="24"/>
          <w:lang w:val="ro-MD"/>
        </w:rPr>
      </w:pPr>
      <w:r w:rsidRPr="006B3A99">
        <w:rPr>
          <w:rFonts w:asciiTheme="majorHAnsi" w:eastAsiaTheme="minorHAnsi" w:hAnsiTheme="majorHAnsi" w:cstheme="majorHAnsi"/>
          <w:b w:val="0"/>
          <w:szCs w:val="24"/>
          <w:lang w:val="ro-MD"/>
        </w:rPr>
        <w:t xml:space="preserve">În cadrul Proiectului, </w:t>
      </w:r>
      <w:r w:rsidRPr="006B3A99">
        <w:rPr>
          <w:rFonts w:asciiTheme="majorHAnsi" w:eastAsia="Times New Roman" w:hAnsiTheme="majorHAnsi" w:cstheme="majorHAnsi"/>
          <w:b w:val="0"/>
          <w:bCs/>
          <w:color w:val="000000"/>
          <w:szCs w:val="24"/>
          <w:lang w:val="ro-MD"/>
        </w:rPr>
        <w:t>CR Briceni a încheiat un contract de colaborare și investiții comune (nr.1 din 15.03.2013) cu proprietarul unei construcții nefinalizate (SRL „MVM-Speranța”) conform căruia Partenerul Privat vine cu aportul sub formă de construcție nefinalizată în valoare de 7</w:t>
      </w:r>
      <w:r w:rsidR="00CA2399">
        <w:rPr>
          <w:rFonts w:asciiTheme="majorHAnsi" w:eastAsia="Times New Roman" w:hAnsiTheme="majorHAnsi" w:cstheme="majorHAnsi"/>
          <w:b w:val="0"/>
          <w:bCs/>
          <w:color w:val="000000"/>
          <w:szCs w:val="24"/>
          <w:lang w:val="ro-MD"/>
        </w:rPr>
        <w:t>.</w:t>
      </w:r>
      <w:r w:rsidRPr="006B3A99">
        <w:rPr>
          <w:rFonts w:asciiTheme="majorHAnsi" w:eastAsia="Times New Roman" w:hAnsiTheme="majorHAnsi" w:cstheme="majorHAnsi"/>
          <w:b w:val="0"/>
          <w:bCs/>
          <w:color w:val="000000"/>
          <w:szCs w:val="24"/>
          <w:lang w:val="ro-MD"/>
        </w:rPr>
        <w:t>588,3 mii lei, iar CR Briceni cu contribuția în sumă totală de 13</w:t>
      </w:r>
      <w:r w:rsidR="00CA2399">
        <w:rPr>
          <w:rFonts w:asciiTheme="majorHAnsi" w:eastAsia="Times New Roman" w:hAnsiTheme="majorHAnsi" w:cstheme="majorHAnsi"/>
          <w:b w:val="0"/>
          <w:bCs/>
          <w:color w:val="000000"/>
          <w:szCs w:val="24"/>
          <w:lang w:val="ro-MD"/>
        </w:rPr>
        <w:t>.</w:t>
      </w:r>
      <w:r w:rsidRPr="006B3A99">
        <w:rPr>
          <w:rFonts w:asciiTheme="majorHAnsi" w:eastAsia="Times New Roman" w:hAnsiTheme="majorHAnsi" w:cstheme="majorHAnsi"/>
          <w:b w:val="0"/>
          <w:bCs/>
          <w:color w:val="000000"/>
          <w:szCs w:val="24"/>
          <w:lang w:val="ro-MD"/>
        </w:rPr>
        <w:t xml:space="preserve">566,2 mii lei pentru a finaliza construcția în cadrul Proiectului, valoarea totală estimativă a obiectului constituind </w:t>
      </w:r>
      <w:r w:rsidRPr="00AA1A19">
        <w:rPr>
          <w:rFonts w:asciiTheme="majorHAnsi" w:eastAsia="Times New Roman" w:hAnsiTheme="majorHAnsi" w:cstheme="majorHAnsi"/>
          <w:bCs/>
          <w:color w:val="000000"/>
          <w:szCs w:val="24"/>
          <w:lang w:val="ro-MD"/>
        </w:rPr>
        <w:t>21</w:t>
      </w:r>
      <w:r w:rsidR="00CA2399" w:rsidRPr="00AA1A19">
        <w:rPr>
          <w:rFonts w:asciiTheme="majorHAnsi" w:eastAsia="Times New Roman" w:hAnsiTheme="majorHAnsi" w:cstheme="majorHAnsi"/>
          <w:bCs/>
          <w:color w:val="000000"/>
          <w:szCs w:val="24"/>
          <w:lang w:val="ro-MD"/>
        </w:rPr>
        <w:t>.</w:t>
      </w:r>
      <w:r w:rsidRPr="00AA1A19">
        <w:rPr>
          <w:rFonts w:asciiTheme="majorHAnsi" w:eastAsia="Times New Roman" w:hAnsiTheme="majorHAnsi" w:cstheme="majorHAnsi"/>
          <w:bCs/>
          <w:color w:val="000000"/>
          <w:szCs w:val="24"/>
          <w:lang w:val="ro-MD"/>
        </w:rPr>
        <w:t>154,5 mii lei.</w:t>
      </w:r>
    </w:p>
    <w:p w14:paraId="3DF1E3C4" w14:textId="77777777" w:rsidR="006B3A99" w:rsidRPr="006B3A99" w:rsidRDefault="006B3A99" w:rsidP="00EB15BA">
      <w:pPr>
        <w:spacing w:line="276" w:lineRule="auto"/>
        <w:ind w:firstLine="567"/>
        <w:jc w:val="both"/>
        <w:rPr>
          <w:rFonts w:asciiTheme="majorHAnsi" w:eastAsia="Times New Roman" w:hAnsiTheme="majorHAnsi" w:cstheme="majorHAnsi"/>
          <w:b w:val="0"/>
          <w:bCs/>
          <w:color w:val="000000"/>
          <w:szCs w:val="24"/>
          <w:lang w:val="ro-MD"/>
        </w:rPr>
      </w:pPr>
      <w:r w:rsidRPr="006B3A99">
        <w:rPr>
          <w:rFonts w:asciiTheme="majorHAnsi" w:eastAsia="Times New Roman" w:hAnsiTheme="majorHAnsi" w:cstheme="majorHAnsi"/>
          <w:b w:val="0"/>
          <w:bCs/>
          <w:color w:val="000000"/>
          <w:szCs w:val="24"/>
          <w:lang w:val="ro-MD"/>
        </w:rPr>
        <w:t>Totodată</w:t>
      </w:r>
      <w:r w:rsidR="00CA2399">
        <w:rPr>
          <w:rFonts w:asciiTheme="majorHAnsi" w:eastAsia="Times New Roman" w:hAnsiTheme="majorHAnsi" w:cstheme="majorHAnsi"/>
          <w:b w:val="0"/>
          <w:bCs/>
          <w:color w:val="000000"/>
          <w:szCs w:val="24"/>
          <w:lang w:val="ro-MD"/>
        </w:rPr>
        <w:t>,</w:t>
      </w:r>
      <w:r w:rsidRPr="006B3A99">
        <w:rPr>
          <w:rFonts w:asciiTheme="majorHAnsi" w:eastAsia="Times New Roman" w:hAnsiTheme="majorHAnsi" w:cstheme="majorHAnsi"/>
          <w:b w:val="0"/>
          <w:bCs/>
          <w:color w:val="000000"/>
          <w:szCs w:val="24"/>
          <w:lang w:val="ro-MD"/>
        </w:rPr>
        <w:t xml:space="preserve"> părțile au convenit că</w:t>
      </w:r>
      <w:r w:rsidR="0065756A">
        <w:rPr>
          <w:rFonts w:asciiTheme="majorHAnsi" w:eastAsia="Times New Roman" w:hAnsiTheme="majorHAnsi" w:cstheme="majorHAnsi"/>
          <w:b w:val="0"/>
          <w:bCs/>
          <w:color w:val="000000"/>
          <w:szCs w:val="24"/>
          <w:lang w:val="ro-MD"/>
        </w:rPr>
        <w:t>,</w:t>
      </w:r>
      <w:r w:rsidRPr="006B3A99">
        <w:rPr>
          <w:rFonts w:asciiTheme="majorHAnsi" w:eastAsia="Times New Roman" w:hAnsiTheme="majorHAnsi" w:cstheme="majorHAnsi"/>
          <w:b w:val="0"/>
          <w:bCs/>
          <w:color w:val="000000"/>
          <w:szCs w:val="24"/>
          <w:lang w:val="ro-MD"/>
        </w:rPr>
        <w:t xml:space="preserve"> la finalizarea Proiectului, părțile vor înregistra dreptul de proprietate asupra apartamentelor conform contribuției și a contractului în valoare de 15 apartamente</w:t>
      </w:r>
      <w:r w:rsidR="00CA2399">
        <w:rPr>
          <w:rFonts w:asciiTheme="majorHAnsi" w:eastAsia="Times New Roman" w:hAnsiTheme="majorHAnsi" w:cstheme="majorHAnsi"/>
          <w:b w:val="0"/>
          <w:bCs/>
          <w:color w:val="000000"/>
          <w:szCs w:val="24"/>
          <w:lang w:val="ro-MD"/>
        </w:rPr>
        <w:t>,</w:t>
      </w:r>
      <w:r w:rsidRPr="006B3A99">
        <w:rPr>
          <w:rFonts w:asciiTheme="majorHAnsi" w:eastAsia="Times New Roman" w:hAnsiTheme="majorHAnsi" w:cstheme="majorHAnsi"/>
          <w:b w:val="0"/>
          <w:bCs/>
          <w:color w:val="000000"/>
          <w:szCs w:val="24"/>
          <w:lang w:val="ro-MD"/>
        </w:rPr>
        <w:t xml:space="preserve"> sau 36% pentru agentul economic, și 25 de apartamente</w:t>
      </w:r>
      <w:r w:rsidR="00CA2399">
        <w:rPr>
          <w:rFonts w:asciiTheme="majorHAnsi" w:eastAsia="Times New Roman" w:hAnsiTheme="majorHAnsi" w:cstheme="majorHAnsi"/>
          <w:b w:val="0"/>
          <w:bCs/>
          <w:color w:val="000000"/>
          <w:szCs w:val="24"/>
          <w:lang w:val="ro-MD"/>
        </w:rPr>
        <w:t>,</w:t>
      </w:r>
      <w:r w:rsidRPr="006B3A99">
        <w:rPr>
          <w:rFonts w:asciiTheme="majorHAnsi" w:eastAsia="Times New Roman" w:hAnsiTheme="majorHAnsi" w:cstheme="majorHAnsi"/>
          <w:b w:val="0"/>
          <w:bCs/>
          <w:color w:val="000000"/>
          <w:szCs w:val="24"/>
          <w:lang w:val="ro-MD"/>
        </w:rPr>
        <w:t xml:space="preserve"> sau 64%</w:t>
      </w:r>
      <w:r w:rsidR="0065756A">
        <w:rPr>
          <w:rFonts w:asciiTheme="majorHAnsi" w:eastAsia="Times New Roman" w:hAnsiTheme="majorHAnsi" w:cstheme="majorHAnsi"/>
          <w:b w:val="0"/>
          <w:bCs/>
          <w:color w:val="000000"/>
          <w:szCs w:val="24"/>
          <w:lang w:val="ro-MD"/>
        </w:rPr>
        <w:t>,</w:t>
      </w:r>
      <w:r w:rsidRPr="006B3A99">
        <w:rPr>
          <w:rFonts w:asciiTheme="majorHAnsi" w:eastAsia="Times New Roman" w:hAnsiTheme="majorHAnsi" w:cstheme="majorHAnsi"/>
          <w:b w:val="0"/>
          <w:bCs/>
          <w:color w:val="000000"/>
          <w:szCs w:val="24"/>
          <w:lang w:val="ro-MD"/>
        </w:rPr>
        <w:t xml:space="preserve"> pentru CR Briceni.</w:t>
      </w:r>
    </w:p>
    <w:p w14:paraId="03BBA76E" w14:textId="0A14D189" w:rsidR="006B3A99" w:rsidRPr="006B3A99" w:rsidRDefault="006B3A99" w:rsidP="00EB15BA">
      <w:pPr>
        <w:tabs>
          <w:tab w:val="left" w:pos="0"/>
        </w:tabs>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Conform procesului-verbal de recepție finală nr.12 din 30.04.2015 și actului de primire-predare din 20.10.2015 a obiectului de la UIP-II către CR Briceni, a fost edificat un bloc locativ cu 40 de apartamente, valoarea totală a obiectului constituind 23</w:t>
      </w:r>
      <w:r w:rsidR="0065756A">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281,9 mii lei, inclusiv: valoarea construcției nefinalizate – 7</w:t>
      </w:r>
      <w:r w:rsidR="0065756A">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588,3 mii lei, valoarea terenului – 152,0 mii lei, costul documentației de proiect – 199,8 mii lei, costul verificării și expertizării documentației de proiect – 21,6 mii lei, lucrări de construcție-montaj – 15</w:t>
      </w:r>
      <w:r w:rsidR="0065756A">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138,9 mii lei, servicii supraveghere tehnică – 151,4 mii lei, servicii supraveghere </w:t>
      </w:r>
      <w:r w:rsidR="0065756A">
        <w:rPr>
          <w:rFonts w:asciiTheme="majorHAnsi" w:eastAsiaTheme="minorHAnsi" w:hAnsiTheme="majorHAnsi" w:cstheme="majorHAnsi"/>
          <w:b w:val="0"/>
          <w:szCs w:val="24"/>
          <w:lang w:val="ro-MD"/>
        </w:rPr>
        <w:t xml:space="preserve">de </w:t>
      </w:r>
      <w:r w:rsidRPr="006B3A99">
        <w:rPr>
          <w:rFonts w:asciiTheme="majorHAnsi" w:eastAsiaTheme="minorHAnsi" w:hAnsiTheme="majorHAnsi" w:cstheme="majorHAnsi"/>
          <w:b w:val="0"/>
          <w:szCs w:val="24"/>
          <w:lang w:val="ro-MD"/>
        </w:rPr>
        <w:t>autor – 30,0 mii lei.</w:t>
      </w:r>
    </w:p>
    <w:p w14:paraId="5112D68A" w14:textId="77777777" w:rsidR="006B3A99" w:rsidRPr="006B3A99" w:rsidRDefault="006B3A99" w:rsidP="00EB15BA">
      <w:pPr>
        <w:tabs>
          <w:tab w:val="left" w:pos="0"/>
        </w:tabs>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Astfel</w:t>
      </w:r>
      <w:r w:rsidR="0065756A">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auditul a constatat că, din cauza lucrărilor efectuate suplimentar pe parcursul executării construcției, valoarea totală a obiectului a fost majorată față de valoarea inițială preconizată cu 2</w:t>
      </w:r>
      <w:r w:rsidR="0065756A">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127,4 mii lei.</w:t>
      </w:r>
    </w:p>
    <w:p w14:paraId="5ABD5315" w14:textId="22590676" w:rsidR="006B3A99" w:rsidRPr="006B3A99" w:rsidRDefault="006B3A99" w:rsidP="00EB15BA">
      <w:pPr>
        <w:tabs>
          <w:tab w:val="left" w:pos="0"/>
        </w:tabs>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t>Cu toate că valoarea obiectului a fost majorată și</w:t>
      </w:r>
      <w:r w:rsidR="00BD3131">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respectiv</w:t>
      </w:r>
      <w:r w:rsidR="00BD3131">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contribuția CR Briceni s-a majorat cu 2</w:t>
      </w:r>
      <w:r w:rsidR="00BD3131">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127,4 mii lei, totuși persoanele responsabile din cadrul CR Briceni nu au negociat și </w:t>
      </w:r>
      <w:r w:rsidR="00BD3131">
        <w:rPr>
          <w:rFonts w:asciiTheme="majorHAnsi" w:eastAsiaTheme="minorHAnsi" w:hAnsiTheme="majorHAnsi" w:cstheme="majorHAnsi"/>
          <w:b w:val="0"/>
          <w:szCs w:val="24"/>
          <w:lang w:val="ro-MD"/>
        </w:rPr>
        <w:t xml:space="preserve">nu au </w:t>
      </w:r>
      <w:r w:rsidRPr="006B3A99">
        <w:rPr>
          <w:rFonts w:asciiTheme="majorHAnsi" w:eastAsiaTheme="minorHAnsi" w:hAnsiTheme="majorHAnsi" w:cstheme="majorHAnsi"/>
          <w:b w:val="0"/>
          <w:szCs w:val="24"/>
          <w:lang w:val="ro-MD"/>
        </w:rPr>
        <w:t xml:space="preserve">modificat condițiile contractului de colaborare cu agentul economic, în vederea ajustării cotelor procentuale la apartamentele de care vor beneficia părțile sau să prevadă restituirea de către agentul economic a cheltuielilor efectuate suplimentar în </w:t>
      </w:r>
      <w:r w:rsidR="00BD3131">
        <w:rPr>
          <w:rFonts w:asciiTheme="majorHAnsi" w:eastAsiaTheme="minorHAnsi" w:hAnsiTheme="majorHAnsi" w:cstheme="majorHAnsi"/>
          <w:b w:val="0"/>
          <w:szCs w:val="24"/>
          <w:lang w:val="ro-MD"/>
        </w:rPr>
        <w:t>funcție</w:t>
      </w:r>
      <w:r w:rsidR="00BD3131" w:rsidRPr="006B3A99">
        <w:rPr>
          <w:rFonts w:asciiTheme="majorHAnsi" w:eastAsiaTheme="minorHAnsi" w:hAnsiTheme="majorHAnsi" w:cstheme="majorHAnsi"/>
          <w:b w:val="0"/>
          <w:szCs w:val="24"/>
          <w:lang w:val="ro-MD"/>
        </w:rPr>
        <w:t xml:space="preserve"> </w:t>
      </w:r>
      <w:r w:rsidRPr="006B3A99">
        <w:rPr>
          <w:rFonts w:asciiTheme="majorHAnsi" w:eastAsiaTheme="minorHAnsi" w:hAnsiTheme="majorHAnsi" w:cstheme="majorHAnsi"/>
          <w:b w:val="0"/>
          <w:szCs w:val="24"/>
          <w:lang w:val="ro-MD"/>
        </w:rPr>
        <w:t>de cotele de participare în cadrul Proiectului, fiind în vigoare condițiile inițiale ale contractului de colaborare. Astfel, agentul economic a obținut în final 15 apartamente</w:t>
      </w:r>
      <w:r w:rsidR="00BD3131">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iar CR Briceni – 25 de apartamente. </w:t>
      </w:r>
    </w:p>
    <w:p w14:paraId="2C293C80" w14:textId="644FC0CF" w:rsidR="00E60FA4" w:rsidRDefault="006B3A99" w:rsidP="00EB15BA">
      <w:pPr>
        <w:tabs>
          <w:tab w:val="left" w:pos="0"/>
        </w:tabs>
        <w:spacing w:line="276" w:lineRule="auto"/>
        <w:ind w:firstLine="567"/>
        <w:jc w:val="both"/>
        <w:rPr>
          <w:rFonts w:asciiTheme="majorHAnsi" w:eastAsiaTheme="minorHAnsi" w:hAnsiTheme="majorHAnsi" w:cstheme="majorHAnsi"/>
          <w:b w:val="0"/>
          <w:szCs w:val="24"/>
          <w:lang w:val="ro-MD"/>
        </w:rPr>
      </w:pPr>
      <w:r w:rsidRPr="006B3A99">
        <w:rPr>
          <w:rFonts w:asciiTheme="majorHAnsi" w:eastAsiaTheme="minorHAnsi" w:hAnsiTheme="majorHAnsi" w:cstheme="majorHAnsi"/>
          <w:b w:val="0"/>
          <w:szCs w:val="24"/>
          <w:lang w:val="ro-MD"/>
        </w:rPr>
        <w:lastRenderedPageBreak/>
        <w:t xml:space="preserve">Reieșind din condițiile contractuale, conform cărora, în </w:t>
      </w:r>
      <w:r w:rsidR="00ED4D34">
        <w:rPr>
          <w:rFonts w:asciiTheme="majorHAnsi" w:eastAsiaTheme="minorHAnsi" w:hAnsiTheme="majorHAnsi" w:cstheme="majorHAnsi"/>
          <w:b w:val="0"/>
          <w:szCs w:val="24"/>
          <w:lang w:val="ro-MD"/>
        </w:rPr>
        <w:t>funcție</w:t>
      </w:r>
      <w:r w:rsidR="00ED4D34" w:rsidRPr="006B3A99">
        <w:rPr>
          <w:rFonts w:asciiTheme="majorHAnsi" w:eastAsiaTheme="minorHAnsi" w:hAnsiTheme="majorHAnsi" w:cstheme="majorHAnsi"/>
          <w:b w:val="0"/>
          <w:szCs w:val="24"/>
          <w:lang w:val="ro-MD"/>
        </w:rPr>
        <w:t xml:space="preserve"> </w:t>
      </w:r>
      <w:r w:rsidRPr="006B3A99">
        <w:rPr>
          <w:rFonts w:asciiTheme="majorHAnsi" w:eastAsiaTheme="minorHAnsi" w:hAnsiTheme="majorHAnsi" w:cstheme="majorHAnsi"/>
          <w:b w:val="0"/>
          <w:szCs w:val="24"/>
          <w:lang w:val="ro-MD"/>
        </w:rPr>
        <w:t xml:space="preserve">de aportul </w:t>
      </w:r>
      <w:r w:rsidR="00ED4D34">
        <w:rPr>
          <w:rFonts w:asciiTheme="majorHAnsi" w:eastAsiaTheme="minorHAnsi" w:hAnsiTheme="majorHAnsi" w:cstheme="majorHAnsi"/>
          <w:b w:val="0"/>
          <w:szCs w:val="24"/>
          <w:lang w:val="ro-MD"/>
        </w:rPr>
        <w:t>fiecărui participant</w:t>
      </w:r>
      <w:r w:rsidRPr="006B3A99">
        <w:rPr>
          <w:rFonts w:asciiTheme="majorHAnsi" w:eastAsiaTheme="minorHAnsi" w:hAnsiTheme="majorHAnsi" w:cstheme="majorHAnsi"/>
          <w:b w:val="0"/>
          <w:szCs w:val="24"/>
          <w:lang w:val="ro-MD"/>
        </w:rPr>
        <w:t xml:space="preserve">, 36% din apartamente revin agentului economic și 64% </w:t>
      </w:r>
      <w:r w:rsidR="0076739B" w:rsidRPr="006B3A99">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CR Briceni, </w:t>
      </w:r>
      <w:r w:rsidR="00ED4D34">
        <w:rPr>
          <w:rFonts w:asciiTheme="majorHAnsi" w:eastAsiaTheme="minorHAnsi" w:hAnsiTheme="majorHAnsi" w:cstheme="majorHAnsi"/>
          <w:b w:val="0"/>
          <w:szCs w:val="24"/>
          <w:lang w:val="ro-MD"/>
        </w:rPr>
        <w:t>ca</w:t>
      </w:r>
      <w:r w:rsidRPr="006B3A99">
        <w:rPr>
          <w:rFonts w:asciiTheme="majorHAnsi" w:eastAsiaTheme="minorHAnsi" w:hAnsiTheme="majorHAnsi" w:cstheme="majorHAnsi"/>
          <w:b w:val="0"/>
          <w:szCs w:val="24"/>
          <w:lang w:val="ro-MD"/>
        </w:rPr>
        <w:t xml:space="preserve"> rezultat</w:t>
      </w:r>
      <w:r w:rsidR="00ED4D34">
        <w:rPr>
          <w:rFonts w:asciiTheme="majorHAnsi" w:eastAsiaTheme="minorHAnsi" w:hAnsiTheme="majorHAnsi" w:cstheme="majorHAnsi"/>
          <w:b w:val="0"/>
          <w:szCs w:val="24"/>
          <w:lang w:val="ro-MD"/>
        </w:rPr>
        <w:t xml:space="preserve"> a</w:t>
      </w:r>
      <w:r w:rsidRPr="006B3A99">
        <w:rPr>
          <w:rFonts w:asciiTheme="majorHAnsi" w:eastAsiaTheme="minorHAnsi" w:hAnsiTheme="majorHAnsi" w:cstheme="majorHAnsi"/>
          <w:b w:val="0"/>
          <w:szCs w:val="24"/>
          <w:lang w:val="ro-MD"/>
        </w:rPr>
        <w:t>l cheltuielilor totale executate, agentul economic urm</w:t>
      </w:r>
      <w:r w:rsidR="00ED4D34">
        <w:rPr>
          <w:rFonts w:asciiTheme="majorHAnsi" w:eastAsiaTheme="minorHAnsi" w:hAnsiTheme="majorHAnsi" w:cstheme="majorHAnsi"/>
          <w:b w:val="0"/>
          <w:szCs w:val="24"/>
          <w:lang w:val="ro-MD"/>
        </w:rPr>
        <w:t>a</w:t>
      </w:r>
      <w:r w:rsidRPr="006B3A99">
        <w:rPr>
          <w:rFonts w:asciiTheme="majorHAnsi" w:eastAsiaTheme="minorHAnsi" w:hAnsiTheme="majorHAnsi" w:cstheme="majorHAnsi"/>
          <w:b w:val="0"/>
          <w:szCs w:val="24"/>
          <w:lang w:val="ro-MD"/>
        </w:rPr>
        <w:t xml:space="preserve"> să restituie CR Briceni mijloace financiare efectuate pentru finalizarea obiectului în sumă totală de 765,9 mii lei (36% din 2</w:t>
      </w:r>
      <w:r w:rsidR="00ED4D34">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127,4 mii lei) sau la distribuirea apartamentelor să cedeze CR Briceni mai multe apartamente conform contribuției aduse  (aportul SRL „MVM-Speranța</w:t>
      </w:r>
      <w:r w:rsidR="0076739B">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 7</w:t>
      </w:r>
      <w:r w:rsidR="00ED4D34">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588,3 mii lei</w:t>
      </w:r>
      <w:r w:rsidR="00ED4D34">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sau 32,6% din 23</w:t>
      </w:r>
      <w:r w:rsidR="00ED4D34">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281,9 mii lei, aportul CR Briceni – 15</w:t>
      </w:r>
      <w:r w:rsidR="00ED4D34">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693,6 mii lei</w:t>
      </w:r>
      <w:r w:rsidR="00ED4D34">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 xml:space="preserve"> sau 67,4% din 23</w:t>
      </w:r>
      <w:r w:rsidR="00ED4D34">
        <w:rPr>
          <w:rFonts w:asciiTheme="majorHAnsi" w:eastAsiaTheme="minorHAnsi" w:hAnsiTheme="majorHAnsi" w:cstheme="majorHAnsi"/>
          <w:b w:val="0"/>
          <w:szCs w:val="24"/>
          <w:lang w:val="ro-MD"/>
        </w:rPr>
        <w:t>.</w:t>
      </w:r>
      <w:r w:rsidRPr="006B3A99">
        <w:rPr>
          <w:rFonts w:asciiTheme="majorHAnsi" w:eastAsiaTheme="minorHAnsi" w:hAnsiTheme="majorHAnsi" w:cstheme="majorHAnsi"/>
          <w:b w:val="0"/>
          <w:szCs w:val="24"/>
          <w:lang w:val="ro-MD"/>
        </w:rPr>
        <w:t>281,9 mii lei).</w:t>
      </w:r>
    </w:p>
    <w:p w14:paraId="4502B53E" w14:textId="77777777" w:rsidR="008153A0" w:rsidRDefault="008153A0" w:rsidP="00EB15BA">
      <w:pPr>
        <w:tabs>
          <w:tab w:val="left" w:pos="0"/>
        </w:tabs>
        <w:spacing w:line="276" w:lineRule="auto"/>
        <w:jc w:val="both"/>
        <w:rPr>
          <w:rFonts w:asciiTheme="majorHAnsi" w:eastAsiaTheme="minorHAnsi" w:hAnsiTheme="majorHAnsi" w:cstheme="majorHAnsi"/>
          <w:b w:val="0"/>
          <w:szCs w:val="24"/>
          <w:lang w:val="ro-MD"/>
        </w:rPr>
      </w:pPr>
    </w:p>
    <w:p w14:paraId="13EFF4F3" w14:textId="77777777" w:rsidR="00750B8A" w:rsidRPr="000D559A" w:rsidRDefault="000B7FDD" w:rsidP="00EB15BA">
      <w:pPr>
        <w:pStyle w:val="ac"/>
        <w:keepNext/>
        <w:keepLines/>
        <w:numPr>
          <w:ilvl w:val="0"/>
          <w:numId w:val="18"/>
        </w:numPr>
        <w:spacing w:line="276" w:lineRule="auto"/>
        <w:outlineLvl w:val="0"/>
        <w:rPr>
          <w:rFonts w:asciiTheme="majorHAnsi" w:hAnsiTheme="majorHAnsi" w:cstheme="majorBidi"/>
          <w:b w:val="0"/>
          <w:sz w:val="28"/>
          <w:szCs w:val="32"/>
          <w:lang w:val="ro-MD"/>
        </w:rPr>
      </w:pPr>
      <w:bookmarkStart w:id="15" w:name="_Toc66444081"/>
      <w:bookmarkStart w:id="16" w:name="_Toc78814033"/>
      <w:r w:rsidRPr="000B7FDD">
        <w:rPr>
          <w:rFonts w:asciiTheme="majorHAnsi" w:hAnsiTheme="majorHAnsi" w:cstheme="majorBidi"/>
          <w:sz w:val="28"/>
          <w:szCs w:val="32"/>
          <w:lang w:val="ro-MD"/>
        </w:rPr>
        <w:t>CONCLUZIE GENERALĂ</w:t>
      </w:r>
      <w:bookmarkEnd w:id="15"/>
      <w:bookmarkEnd w:id="16"/>
    </w:p>
    <w:p w14:paraId="7794D78E" w14:textId="446A8191" w:rsidR="004A3920" w:rsidRPr="004F180E" w:rsidRDefault="00367D6A" w:rsidP="00EB15BA">
      <w:pPr>
        <w:spacing w:line="276" w:lineRule="auto"/>
        <w:ind w:firstLine="567"/>
        <w:jc w:val="both"/>
        <w:rPr>
          <w:b w:val="0"/>
          <w:lang w:val="ro-MD"/>
        </w:rPr>
      </w:pPr>
      <w:r w:rsidRPr="004F180E">
        <w:rPr>
          <w:rFonts w:asciiTheme="majorHAnsi" w:hAnsiTheme="majorHAnsi" w:cstheme="majorHAnsi"/>
          <w:b w:val="0"/>
          <w:lang w:val="ro-MD"/>
        </w:rPr>
        <w:t>S</w:t>
      </w:r>
      <w:r w:rsidR="004A3920" w:rsidRPr="004F180E">
        <w:rPr>
          <w:rFonts w:asciiTheme="majorHAnsi" w:hAnsiTheme="majorHAnsi" w:cstheme="majorHAnsi"/>
          <w:b w:val="0"/>
          <w:lang w:val="ro-MD"/>
        </w:rPr>
        <w:t xml:space="preserve">copul Proiectului de a </w:t>
      </w:r>
      <w:r w:rsidR="004A3920" w:rsidRPr="004F180E">
        <w:rPr>
          <w:b w:val="0"/>
          <w:lang w:val="ro-MD"/>
        </w:rPr>
        <w:t>asigura accesul la locuințe sociale a familiilor vulnerabile și cu un venit mic pe întreg teritoriu al Republicii Moldova a fost realizat</w:t>
      </w:r>
      <w:r w:rsidRPr="004F180E">
        <w:rPr>
          <w:b w:val="0"/>
          <w:lang w:val="ro-MD"/>
        </w:rPr>
        <w:t xml:space="preserve"> parțial. </w:t>
      </w:r>
      <w:r w:rsidRPr="004F180E">
        <w:rPr>
          <w:rFonts w:asciiTheme="majorHAnsi" w:hAnsiTheme="majorHAnsi" w:cstheme="majorHAnsi"/>
          <w:b w:val="0"/>
          <w:lang w:val="ro-MD"/>
        </w:rPr>
        <w:t>O</w:t>
      </w:r>
      <w:r w:rsidR="004A3920" w:rsidRPr="004F180E">
        <w:rPr>
          <w:rFonts w:asciiTheme="majorHAnsi" w:hAnsiTheme="majorHAnsi" w:cstheme="majorHAnsi"/>
          <w:b w:val="0"/>
          <w:lang w:val="ro-MD"/>
        </w:rPr>
        <w:t xml:space="preserve">rganizarea, realizarea și monitorizarea implementării </w:t>
      </w:r>
      <w:r w:rsidRPr="004F180E">
        <w:rPr>
          <w:rFonts w:asciiTheme="majorHAnsi" w:hAnsiTheme="majorHAnsi" w:cstheme="majorHAnsi"/>
          <w:b w:val="0"/>
          <w:lang w:val="ro-MD"/>
        </w:rPr>
        <w:t xml:space="preserve">Proiectului </w:t>
      </w:r>
      <w:r w:rsidR="004A3920" w:rsidRPr="004F180E">
        <w:rPr>
          <w:rFonts w:asciiTheme="majorHAnsi" w:hAnsiTheme="majorHAnsi" w:cstheme="majorHAnsi"/>
          <w:b w:val="0"/>
          <w:lang w:val="ro-MD"/>
        </w:rPr>
        <w:t>s-a</w:t>
      </w:r>
      <w:r w:rsidR="0076739B" w:rsidRPr="004F180E">
        <w:rPr>
          <w:rFonts w:asciiTheme="majorHAnsi" w:hAnsiTheme="majorHAnsi" w:cstheme="majorHAnsi"/>
          <w:b w:val="0"/>
          <w:lang w:val="ro-MD"/>
        </w:rPr>
        <w:t>u</w:t>
      </w:r>
      <w:r w:rsidR="004A3920" w:rsidRPr="004F180E">
        <w:rPr>
          <w:rFonts w:asciiTheme="majorHAnsi" w:hAnsiTheme="majorHAnsi" w:cstheme="majorHAnsi"/>
          <w:b w:val="0"/>
          <w:lang w:val="ro-MD"/>
        </w:rPr>
        <w:t xml:space="preserve"> efectuat</w:t>
      </w:r>
      <w:r w:rsidR="0076739B" w:rsidRPr="004F180E">
        <w:rPr>
          <w:rFonts w:asciiTheme="majorHAnsi" w:hAnsiTheme="majorHAnsi" w:cstheme="majorHAnsi"/>
          <w:b w:val="0"/>
          <w:lang w:val="ro-MD"/>
        </w:rPr>
        <w:t>,</w:t>
      </w:r>
      <w:r w:rsidR="004A3920" w:rsidRPr="004F180E">
        <w:rPr>
          <w:rFonts w:asciiTheme="majorHAnsi" w:hAnsiTheme="majorHAnsi" w:cstheme="majorHAnsi"/>
          <w:b w:val="0"/>
          <w:lang w:val="ro-MD"/>
        </w:rPr>
        <w:t xml:space="preserve"> în unele cazuri</w:t>
      </w:r>
      <w:r w:rsidR="0076739B" w:rsidRPr="004F180E">
        <w:rPr>
          <w:rFonts w:asciiTheme="majorHAnsi" w:hAnsiTheme="majorHAnsi" w:cstheme="majorHAnsi"/>
          <w:b w:val="0"/>
          <w:lang w:val="ro-MD"/>
        </w:rPr>
        <w:t>,</w:t>
      </w:r>
      <w:r w:rsidR="004A3920" w:rsidRPr="004F180E">
        <w:rPr>
          <w:rFonts w:asciiTheme="majorHAnsi" w:hAnsiTheme="majorHAnsi" w:cstheme="majorHAnsi"/>
          <w:b w:val="0"/>
          <w:lang w:val="ro-MD"/>
        </w:rPr>
        <w:t xml:space="preserve"> cu nerespectarea prevederilor legale, ceea ce a afectat obiectivele</w:t>
      </w:r>
      <w:r w:rsidRPr="004F180E">
        <w:rPr>
          <w:rFonts w:asciiTheme="majorHAnsi" w:hAnsiTheme="majorHAnsi" w:cstheme="majorHAnsi"/>
          <w:b w:val="0"/>
          <w:lang w:val="ro-MD"/>
        </w:rPr>
        <w:t xml:space="preserve"> acestuia</w:t>
      </w:r>
      <w:r w:rsidR="004A3920" w:rsidRPr="004F180E">
        <w:rPr>
          <w:rFonts w:asciiTheme="majorHAnsi" w:hAnsiTheme="majorHAnsi" w:cstheme="majorHAnsi"/>
          <w:b w:val="0"/>
          <w:lang w:val="ro-MD"/>
        </w:rPr>
        <w:t>, interesele publice, precum și evidența contabilă conformă a patrimoniului public.</w:t>
      </w:r>
    </w:p>
    <w:p w14:paraId="6A523FED" w14:textId="6AA9FD25" w:rsidR="00FE28B0" w:rsidRPr="004F180E" w:rsidRDefault="00FE28B0" w:rsidP="00EB15BA">
      <w:pPr>
        <w:spacing w:line="276" w:lineRule="auto"/>
        <w:ind w:firstLine="567"/>
        <w:jc w:val="both"/>
        <w:rPr>
          <w:rFonts w:asciiTheme="majorHAnsi" w:eastAsiaTheme="minorHAnsi" w:hAnsiTheme="majorHAnsi" w:cstheme="majorHAnsi"/>
          <w:b w:val="0"/>
          <w:szCs w:val="24"/>
          <w:lang w:val="ro-MD"/>
        </w:rPr>
      </w:pPr>
      <w:r w:rsidRPr="004F180E">
        <w:rPr>
          <w:rFonts w:asciiTheme="majorHAnsi" w:eastAsiaTheme="minorHAnsi" w:hAnsiTheme="majorHAnsi" w:cstheme="majorHAnsi"/>
          <w:b w:val="0"/>
          <w:szCs w:val="24"/>
          <w:lang w:val="ro-MD"/>
        </w:rPr>
        <w:t xml:space="preserve">Neajustarea cadrului normativ la </w:t>
      </w:r>
      <w:r w:rsidR="00246E6C" w:rsidRPr="004F180E">
        <w:rPr>
          <w:rFonts w:asciiTheme="majorHAnsi" w:eastAsiaTheme="minorHAnsi" w:hAnsiTheme="majorHAnsi" w:cstheme="majorHAnsi"/>
          <w:b w:val="0"/>
          <w:szCs w:val="24"/>
          <w:lang w:val="ro-MD"/>
        </w:rPr>
        <w:t xml:space="preserve">cel </w:t>
      </w:r>
      <w:r w:rsidRPr="004F180E">
        <w:rPr>
          <w:rFonts w:asciiTheme="majorHAnsi" w:eastAsiaTheme="minorHAnsi" w:hAnsiTheme="majorHAnsi" w:cstheme="majorHAnsi"/>
          <w:b w:val="0"/>
          <w:szCs w:val="24"/>
          <w:lang w:val="ro-MD"/>
        </w:rPr>
        <w:t>legal, aprobat pe parcursul implementării Proiectului, a extins nejustificat categoriile beneficiare a</w:t>
      </w:r>
      <w:r w:rsidR="00246E6C" w:rsidRPr="004F180E">
        <w:rPr>
          <w:rFonts w:asciiTheme="majorHAnsi" w:eastAsiaTheme="minorHAnsi" w:hAnsiTheme="majorHAnsi" w:cstheme="majorHAnsi"/>
          <w:b w:val="0"/>
          <w:szCs w:val="24"/>
          <w:lang w:val="ro-MD"/>
        </w:rPr>
        <w:t>le</w:t>
      </w:r>
      <w:r w:rsidRPr="004F180E">
        <w:rPr>
          <w:rFonts w:asciiTheme="majorHAnsi" w:eastAsiaTheme="minorHAnsi" w:hAnsiTheme="majorHAnsi" w:cstheme="majorHAnsi"/>
          <w:b w:val="0"/>
          <w:szCs w:val="24"/>
          <w:lang w:val="ro-MD"/>
        </w:rPr>
        <w:t xml:space="preserve"> proiectului</w:t>
      </w:r>
      <w:r w:rsidR="00632EFF" w:rsidRPr="004F180E">
        <w:rPr>
          <w:rFonts w:asciiTheme="majorHAnsi" w:eastAsiaTheme="minorHAnsi" w:hAnsiTheme="majorHAnsi" w:cstheme="majorHAnsi"/>
          <w:b w:val="0"/>
          <w:szCs w:val="24"/>
          <w:lang w:val="ro-MD"/>
        </w:rPr>
        <w:t>, comparativ cu cele stabilite de cadrul legal.</w:t>
      </w:r>
    </w:p>
    <w:p w14:paraId="241E5527" w14:textId="44F97017" w:rsidR="004A3920" w:rsidRPr="004F180E" w:rsidRDefault="004A3920" w:rsidP="00EB15BA">
      <w:pPr>
        <w:spacing w:line="276" w:lineRule="auto"/>
        <w:ind w:firstLine="567"/>
        <w:jc w:val="both"/>
        <w:rPr>
          <w:rFonts w:asciiTheme="majorHAnsi" w:eastAsiaTheme="minorHAnsi" w:hAnsiTheme="majorHAnsi" w:cstheme="majorHAnsi"/>
          <w:b w:val="0"/>
          <w:szCs w:val="24"/>
          <w:lang w:val="ro-MD"/>
        </w:rPr>
      </w:pPr>
      <w:r w:rsidRPr="004F180E">
        <w:rPr>
          <w:rFonts w:asciiTheme="majorHAnsi" w:eastAsiaTheme="minorHAnsi" w:hAnsiTheme="majorHAnsi" w:cstheme="majorHAnsi"/>
          <w:b w:val="0"/>
          <w:szCs w:val="24"/>
          <w:lang w:val="ro-MD"/>
        </w:rPr>
        <w:t>Ambiguitățile cadrului normativ, precum și lipsa unor mecanisme</w:t>
      </w:r>
      <w:r w:rsidR="00B847F5" w:rsidRPr="004F180E">
        <w:rPr>
          <w:rFonts w:asciiTheme="majorHAnsi" w:eastAsiaTheme="minorHAnsi" w:hAnsiTheme="majorHAnsi" w:cstheme="majorHAnsi"/>
          <w:b w:val="0"/>
          <w:szCs w:val="24"/>
          <w:lang w:val="ro-MD"/>
        </w:rPr>
        <w:t xml:space="preserve"> de verificare a informațiilor </w:t>
      </w:r>
      <w:r w:rsidRPr="004F180E">
        <w:rPr>
          <w:rFonts w:asciiTheme="majorHAnsi" w:eastAsiaTheme="minorHAnsi" w:hAnsiTheme="majorHAnsi" w:cstheme="majorHAnsi"/>
          <w:b w:val="0"/>
          <w:szCs w:val="24"/>
          <w:lang w:val="ro-MD"/>
        </w:rPr>
        <w:t xml:space="preserve"> la depunerea cererilor de către solicitanți au condiționat repartizarea locuințelor sociale unor beneficiari care nu corespund criteriilor stabilite.</w:t>
      </w:r>
    </w:p>
    <w:p w14:paraId="3AB588AB" w14:textId="16616C54" w:rsidR="004A3920" w:rsidRPr="004F180E" w:rsidRDefault="004A3920" w:rsidP="00EB15BA">
      <w:pPr>
        <w:spacing w:line="276" w:lineRule="auto"/>
        <w:ind w:firstLine="567"/>
        <w:jc w:val="both"/>
        <w:rPr>
          <w:rFonts w:asciiTheme="majorHAnsi" w:eastAsiaTheme="minorHAnsi" w:hAnsiTheme="majorHAnsi" w:cstheme="majorHAnsi"/>
          <w:b w:val="0"/>
          <w:szCs w:val="24"/>
          <w:lang w:val="ro-MD"/>
        </w:rPr>
      </w:pPr>
      <w:r w:rsidRPr="004F180E">
        <w:rPr>
          <w:rFonts w:asciiTheme="majorHAnsi" w:eastAsiaTheme="minorHAnsi" w:hAnsiTheme="majorHAnsi" w:cstheme="majorHAnsi"/>
          <w:b w:val="0"/>
          <w:szCs w:val="24"/>
          <w:lang w:val="ro-MD"/>
        </w:rPr>
        <w:t xml:space="preserve">Totodată, la repartizarea locuințelor sociale, APL de nivelul II care au participat în cadrul Proiectului nu au respectat în unele cazuri prevederile </w:t>
      </w:r>
      <w:r w:rsidR="00FE28B0" w:rsidRPr="004F180E">
        <w:rPr>
          <w:rFonts w:asciiTheme="majorHAnsi" w:eastAsiaTheme="minorHAnsi" w:hAnsiTheme="majorHAnsi" w:cstheme="majorHAnsi"/>
          <w:b w:val="0"/>
          <w:szCs w:val="24"/>
          <w:lang w:val="ro-MD"/>
        </w:rPr>
        <w:t>cadrului normativ</w:t>
      </w:r>
      <w:r w:rsidRPr="004F180E">
        <w:rPr>
          <w:rFonts w:asciiTheme="majorHAnsi" w:eastAsiaTheme="minorHAnsi" w:hAnsiTheme="majorHAnsi" w:cstheme="majorHAnsi"/>
          <w:b w:val="0"/>
          <w:szCs w:val="24"/>
          <w:lang w:val="ro-MD"/>
        </w:rPr>
        <w:t>, în final beneficiind de locuințe sociale persoane neeligibile, care au venituri salariale peste limita stabilită legal, precum și dețin bunuri imobiliare.</w:t>
      </w:r>
    </w:p>
    <w:p w14:paraId="6D9517B9" w14:textId="32859DF8" w:rsidR="00BB12F5" w:rsidRPr="004F180E" w:rsidRDefault="00BB12F5" w:rsidP="00EB15BA">
      <w:pPr>
        <w:spacing w:line="276" w:lineRule="auto"/>
        <w:ind w:firstLine="567"/>
        <w:jc w:val="both"/>
        <w:rPr>
          <w:rFonts w:asciiTheme="majorHAnsi" w:eastAsiaTheme="minorHAnsi" w:hAnsiTheme="majorHAnsi" w:cstheme="majorHAnsi"/>
          <w:b w:val="0"/>
          <w:szCs w:val="24"/>
          <w:lang w:val="ro-MD"/>
        </w:rPr>
      </w:pPr>
      <w:r w:rsidRPr="004F180E">
        <w:rPr>
          <w:rFonts w:asciiTheme="majorHAnsi" w:eastAsiaTheme="minorHAnsi" w:hAnsiTheme="majorHAnsi" w:cstheme="majorHAnsi"/>
          <w:b w:val="0"/>
          <w:szCs w:val="24"/>
          <w:lang w:val="ro-MD"/>
        </w:rPr>
        <w:t xml:space="preserve">Lacunele controlului intern managerial din cadrul </w:t>
      </w:r>
      <w:r w:rsidR="00246E6C" w:rsidRPr="004F180E">
        <w:rPr>
          <w:rFonts w:asciiTheme="majorHAnsi" w:eastAsiaTheme="minorHAnsi" w:hAnsiTheme="majorHAnsi" w:cstheme="majorHAnsi"/>
          <w:b w:val="0"/>
          <w:szCs w:val="24"/>
          <w:lang w:val="ro-MD"/>
        </w:rPr>
        <w:t>U</w:t>
      </w:r>
      <w:r w:rsidRPr="004F180E">
        <w:rPr>
          <w:rFonts w:asciiTheme="majorHAnsi" w:eastAsiaTheme="minorHAnsi" w:hAnsiTheme="majorHAnsi" w:cstheme="majorHAnsi"/>
          <w:b w:val="0"/>
          <w:szCs w:val="24"/>
          <w:lang w:val="ro-MD"/>
        </w:rPr>
        <w:t>nității de implementare a proiectului au determinat acceptarea și achitarea unor lucrări ce nu au fost executate.</w:t>
      </w:r>
    </w:p>
    <w:p w14:paraId="6148D73E" w14:textId="265703F9" w:rsidR="004A3920" w:rsidRPr="004F180E" w:rsidRDefault="004A3920" w:rsidP="00EB15BA">
      <w:pPr>
        <w:spacing w:line="276" w:lineRule="auto"/>
        <w:ind w:firstLine="567"/>
        <w:jc w:val="both"/>
        <w:rPr>
          <w:rFonts w:asciiTheme="majorHAnsi" w:eastAsiaTheme="minorHAnsi" w:hAnsiTheme="majorHAnsi" w:cstheme="majorHAnsi"/>
          <w:b w:val="0"/>
          <w:szCs w:val="24"/>
          <w:lang w:val="ro-MD"/>
        </w:rPr>
      </w:pPr>
      <w:r w:rsidRPr="004F180E">
        <w:rPr>
          <w:rFonts w:asciiTheme="majorHAnsi" w:eastAsiaTheme="minorHAnsi" w:hAnsiTheme="majorHAnsi" w:cstheme="majorHAnsi"/>
          <w:b w:val="0"/>
          <w:szCs w:val="24"/>
          <w:lang w:val="ro-MD"/>
        </w:rPr>
        <w:t xml:space="preserve">La fel, persoanele responsabile din cadrul </w:t>
      </w:r>
      <w:r w:rsidR="00B126EE" w:rsidRPr="004F180E">
        <w:rPr>
          <w:rFonts w:asciiTheme="majorHAnsi" w:eastAsiaTheme="minorHAnsi" w:hAnsiTheme="majorHAnsi" w:cstheme="majorHAnsi"/>
          <w:b w:val="0"/>
          <w:szCs w:val="24"/>
          <w:lang w:val="ro-MD"/>
        </w:rPr>
        <w:t>c</w:t>
      </w:r>
      <w:r w:rsidRPr="004F180E">
        <w:rPr>
          <w:rFonts w:asciiTheme="majorHAnsi" w:eastAsiaTheme="minorHAnsi" w:hAnsiTheme="majorHAnsi" w:cstheme="majorHAnsi"/>
          <w:b w:val="0"/>
          <w:szCs w:val="24"/>
          <w:lang w:val="ro-MD"/>
        </w:rPr>
        <w:t xml:space="preserve">onsiliilor </w:t>
      </w:r>
      <w:r w:rsidR="00B126EE" w:rsidRPr="004F180E">
        <w:rPr>
          <w:rFonts w:asciiTheme="majorHAnsi" w:eastAsiaTheme="minorHAnsi" w:hAnsiTheme="majorHAnsi" w:cstheme="majorHAnsi"/>
          <w:b w:val="0"/>
          <w:szCs w:val="24"/>
          <w:lang w:val="ro-MD"/>
        </w:rPr>
        <w:t>r</w:t>
      </w:r>
      <w:r w:rsidRPr="004F180E">
        <w:rPr>
          <w:rFonts w:asciiTheme="majorHAnsi" w:eastAsiaTheme="minorHAnsi" w:hAnsiTheme="majorHAnsi" w:cstheme="majorHAnsi"/>
          <w:b w:val="0"/>
          <w:szCs w:val="24"/>
          <w:lang w:val="ro-MD"/>
        </w:rPr>
        <w:t>aionale nu a</w:t>
      </w:r>
      <w:r w:rsidR="00B126EE" w:rsidRPr="004F180E">
        <w:rPr>
          <w:rFonts w:asciiTheme="majorHAnsi" w:eastAsiaTheme="minorHAnsi" w:hAnsiTheme="majorHAnsi" w:cstheme="majorHAnsi"/>
          <w:b w:val="0"/>
          <w:szCs w:val="24"/>
          <w:lang w:val="ro-MD"/>
        </w:rPr>
        <w:t>u</w:t>
      </w:r>
      <w:r w:rsidRPr="004F180E">
        <w:rPr>
          <w:rFonts w:asciiTheme="majorHAnsi" w:eastAsiaTheme="minorHAnsi" w:hAnsiTheme="majorHAnsi" w:cstheme="majorHAnsi"/>
          <w:b w:val="0"/>
          <w:szCs w:val="24"/>
          <w:lang w:val="ro-MD"/>
        </w:rPr>
        <w:t xml:space="preserve"> asigurat înregistrarea conformă în evidența contabilă a locuințelor sociale primite în proprietate, fapt ce afectează integritatea patrimoniului public.</w:t>
      </w:r>
    </w:p>
    <w:p w14:paraId="42765E88" w14:textId="77777777" w:rsidR="004A3920" w:rsidRPr="004F180E" w:rsidRDefault="004A3920" w:rsidP="00EB15BA">
      <w:pPr>
        <w:spacing w:line="276" w:lineRule="auto"/>
        <w:ind w:firstLine="567"/>
        <w:jc w:val="both"/>
        <w:rPr>
          <w:rFonts w:asciiTheme="majorHAnsi" w:hAnsiTheme="majorHAnsi" w:cstheme="majorHAnsi"/>
          <w:b w:val="0"/>
          <w:lang w:val="ro-MD"/>
        </w:rPr>
      </w:pPr>
      <w:r w:rsidRPr="004F180E">
        <w:rPr>
          <w:rFonts w:asciiTheme="majorHAnsi" w:hAnsiTheme="majorHAnsi" w:cstheme="majorHAnsi"/>
          <w:b w:val="0"/>
          <w:lang w:val="ro-MD"/>
        </w:rPr>
        <w:t>Rezumând constatările și concluziile formulate, auditul public extern a oferit recomandări pentru remedierea punctelor vulnerabile depistate în cadrul prezentei misiuni de audit.</w:t>
      </w:r>
    </w:p>
    <w:p w14:paraId="52156EA8" w14:textId="2E27E683" w:rsidR="000B7FDD" w:rsidRPr="004F180E" w:rsidRDefault="000B7FDD" w:rsidP="00EB15BA">
      <w:pPr>
        <w:spacing w:line="276" w:lineRule="auto"/>
        <w:ind w:firstLine="567"/>
        <w:jc w:val="both"/>
        <w:rPr>
          <w:lang w:val="ro-MD"/>
        </w:rPr>
      </w:pPr>
    </w:p>
    <w:p w14:paraId="4BC2E95C" w14:textId="07A49BE3" w:rsidR="00013DFD" w:rsidRPr="004F180E" w:rsidRDefault="00013DFD" w:rsidP="00EB15BA">
      <w:pPr>
        <w:spacing w:line="276" w:lineRule="auto"/>
        <w:ind w:firstLine="567"/>
        <w:jc w:val="both"/>
        <w:rPr>
          <w:lang w:val="ro-MD"/>
        </w:rPr>
      </w:pPr>
    </w:p>
    <w:p w14:paraId="50FD11E1" w14:textId="00A0DF73" w:rsidR="00013DFD" w:rsidRPr="004F180E" w:rsidRDefault="00013DFD" w:rsidP="00EB15BA">
      <w:pPr>
        <w:spacing w:line="276" w:lineRule="auto"/>
        <w:ind w:firstLine="567"/>
        <w:jc w:val="both"/>
        <w:rPr>
          <w:lang w:val="ro-MD"/>
        </w:rPr>
      </w:pPr>
    </w:p>
    <w:p w14:paraId="36A8ECA2" w14:textId="0A3E11E3" w:rsidR="00013DFD" w:rsidRPr="004F180E" w:rsidRDefault="00013DFD" w:rsidP="00EB15BA">
      <w:pPr>
        <w:spacing w:line="276" w:lineRule="auto"/>
        <w:ind w:firstLine="567"/>
        <w:jc w:val="both"/>
        <w:rPr>
          <w:lang w:val="ro-MD"/>
        </w:rPr>
      </w:pPr>
    </w:p>
    <w:p w14:paraId="0A40EE4F" w14:textId="0DEAD82E" w:rsidR="00013DFD" w:rsidRDefault="00013DFD" w:rsidP="00EB15BA">
      <w:pPr>
        <w:spacing w:line="276" w:lineRule="auto"/>
        <w:ind w:firstLine="567"/>
        <w:jc w:val="both"/>
        <w:rPr>
          <w:lang w:val="ro-MD"/>
        </w:rPr>
      </w:pPr>
    </w:p>
    <w:p w14:paraId="05742565" w14:textId="68959C4E" w:rsidR="00DE574F" w:rsidRDefault="00DE574F" w:rsidP="00EB15BA">
      <w:pPr>
        <w:spacing w:line="276" w:lineRule="auto"/>
        <w:ind w:firstLine="567"/>
        <w:jc w:val="both"/>
        <w:rPr>
          <w:lang w:val="ro-MD"/>
        </w:rPr>
      </w:pPr>
    </w:p>
    <w:p w14:paraId="4E9A3E0B" w14:textId="77777777" w:rsidR="00DE574F" w:rsidRPr="004F180E" w:rsidRDefault="00DE574F" w:rsidP="00EB15BA">
      <w:pPr>
        <w:spacing w:line="276" w:lineRule="auto"/>
        <w:ind w:firstLine="567"/>
        <w:jc w:val="both"/>
        <w:rPr>
          <w:lang w:val="ro-MD"/>
        </w:rPr>
      </w:pPr>
    </w:p>
    <w:p w14:paraId="1B430869" w14:textId="77777777" w:rsidR="000B7FDD" w:rsidRPr="004F180E" w:rsidRDefault="000B7FDD" w:rsidP="00EB15BA">
      <w:pPr>
        <w:keepNext/>
        <w:keepLines/>
        <w:numPr>
          <w:ilvl w:val="0"/>
          <w:numId w:val="18"/>
        </w:numPr>
        <w:spacing w:line="276" w:lineRule="auto"/>
        <w:ind w:left="0" w:firstLine="0"/>
        <w:jc w:val="both"/>
        <w:outlineLvl w:val="0"/>
        <w:rPr>
          <w:rFonts w:asciiTheme="majorHAnsi" w:eastAsiaTheme="majorEastAsia" w:hAnsiTheme="majorHAnsi" w:cstheme="majorBidi"/>
          <w:b w:val="0"/>
          <w:sz w:val="28"/>
          <w:szCs w:val="32"/>
          <w:lang w:val="ro-MD"/>
        </w:rPr>
      </w:pPr>
      <w:bookmarkStart w:id="17" w:name="_Toc66444082"/>
      <w:bookmarkStart w:id="18" w:name="_Toc78814034"/>
      <w:r w:rsidRPr="004F180E">
        <w:rPr>
          <w:rFonts w:asciiTheme="majorHAnsi" w:eastAsiaTheme="majorEastAsia" w:hAnsiTheme="majorHAnsi" w:cstheme="majorBidi"/>
          <w:sz w:val="28"/>
          <w:szCs w:val="32"/>
          <w:lang w:val="ro-MD"/>
        </w:rPr>
        <w:t>RECOMANDĂRI</w:t>
      </w:r>
      <w:bookmarkEnd w:id="17"/>
      <w:bookmarkEnd w:id="18"/>
    </w:p>
    <w:p w14:paraId="75A674C4" w14:textId="77777777" w:rsidR="000B7FDD" w:rsidRPr="004F180E" w:rsidRDefault="000B7FDD" w:rsidP="00EB15BA">
      <w:pPr>
        <w:rPr>
          <w:szCs w:val="24"/>
          <w:lang w:val="ro-MD"/>
        </w:rPr>
      </w:pPr>
      <w:r w:rsidRPr="004F180E">
        <w:rPr>
          <w:lang w:val="ro-MD"/>
        </w:rPr>
        <w:t xml:space="preserve">Ministerului </w:t>
      </w:r>
      <w:r w:rsidR="006C7F1F" w:rsidRPr="004F180E">
        <w:rPr>
          <w:lang w:val="ro-MD"/>
        </w:rPr>
        <w:t>Agriculturii</w:t>
      </w:r>
      <w:r w:rsidR="00AF6D16" w:rsidRPr="004F180E">
        <w:rPr>
          <w:lang w:val="ro-MD"/>
        </w:rPr>
        <w:t>,</w:t>
      </w:r>
      <w:r w:rsidR="00AF6D16" w:rsidRPr="004F180E">
        <w:t xml:space="preserve"> </w:t>
      </w:r>
      <w:r w:rsidR="00AF6D16" w:rsidRPr="004F180E">
        <w:rPr>
          <w:lang w:val="ro-MD"/>
        </w:rPr>
        <w:t>Dezvoltării Regionale și Mediului:</w:t>
      </w:r>
    </w:p>
    <w:p w14:paraId="3B6B78B3" w14:textId="1B358A73" w:rsidR="00632EFF" w:rsidRPr="004F180E" w:rsidRDefault="00632EFF" w:rsidP="00EB15BA">
      <w:pPr>
        <w:numPr>
          <w:ilvl w:val="0"/>
          <w:numId w:val="31"/>
        </w:numPr>
        <w:spacing w:line="276" w:lineRule="auto"/>
        <w:ind w:left="0" w:firstLine="0"/>
        <w:contextualSpacing/>
        <w:jc w:val="both"/>
        <w:rPr>
          <w:rFonts w:asciiTheme="majorHAnsi" w:hAnsiTheme="majorHAnsi" w:cstheme="majorHAnsi"/>
          <w:b w:val="0"/>
          <w:lang w:val="ro-MD"/>
        </w:rPr>
      </w:pPr>
      <w:r w:rsidRPr="004F180E">
        <w:rPr>
          <w:rFonts w:asciiTheme="majorHAnsi" w:hAnsiTheme="majorHAnsi" w:cstheme="majorHAnsi"/>
          <w:b w:val="0"/>
          <w:lang w:val="ro-MD"/>
        </w:rPr>
        <w:t xml:space="preserve">Corelarea prevederilor Regulamentului aprobat prin Ordinul MADRM nr.75 din 14.05.2014 </w:t>
      </w:r>
      <w:r w:rsidR="00246E6C" w:rsidRPr="004F180E">
        <w:rPr>
          <w:rFonts w:asciiTheme="majorHAnsi" w:hAnsiTheme="majorHAnsi" w:cstheme="majorHAnsi"/>
          <w:b w:val="0"/>
          <w:lang w:val="ro-MD"/>
        </w:rPr>
        <w:t>cu</w:t>
      </w:r>
      <w:r w:rsidRPr="004F180E">
        <w:rPr>
          <w:rFonts w:asciiTheme="majorHAnsi" w:hAnsiTheme="majorHAnsi" w:cstheme="majorHAnsi"/>
          <w:b w:val="0"/>
          <w:lang w:val="ro-MD"/>
        </w:rPr>
        <w:t xml:space="preserve"> prevederile </w:t>
      </w:r>
      <w:r w:rsidR="006618C6" w:rsidRPr="004F180E">
        <w:rPr>
          <w:rFonts w:asciiTheme="majorHAnsi" w:hAnsiTheme="majorHAnsi" w:cstheme="majorHAnsi"/>
          <w:b w:val="0"/>
          <w:lang w:val="ro-MD"/>
        </w:rPr>
        <w:t xml:space="preserve">Capitolului II al </w:t>
      </w:r>
      <w:r w:rsidRPr="004F180E">
        <w:rPr>
          <w:rFonts w:asciiTheme="majorHAnsi" w:eastAsiaTheme="minorHAnsi" w:hAnsiTheme="majorHAnsi" w:cstheme="majorHAnsi"/>
          <w:b w:val="0"/>
          <w:szCs w:val="24"/>
          <w:lang w:val="ro-MD"/>
        </w:rPr>
        <w:t>Leg</w:t>
      </w:r>
      <w:r w:rsidR="006618C6" w:rsidRPr="004F180E">
        <w:rPr>
          <w:rFonts w:asciiTheme="majorHAnsi" w:eastAsiaTheme="minorHAnsi" w:hAnsiTheme="majorHAnsi" w:cstheme="majorHAnsi"/>
          <w:b w:val="0"/>
          <w:szCs w:val="24"/>
          <w:lang w:val="ro-MD"/>
        </w:rPr>
        <w:t>ii</w:t>
      </w:r>
      <w:r w:rsidRPr="004F180E">
        <w:rPr>
          <w:rFonts w:asciiTheme="majorHAnsi" w:eastAsiaTheme="minorHAnsi" w:hAnsiTheme="majorHAnsi" w:cstheme="majorHAnsi"/>
          <w:b w:val="0"/>
          <w:szCs w:val="24"/>
          <w:lang w:val="ro-MD"/>
        </w:rPr>
        <w:t xml:space="preserve"> nr.75 din 30.04.2015 cu privire la locuințe</w:t>
      </w:r>
      <w:r w:rsidR="006618C6" w:rsidRPr="004F180E">
        <w:rPr>
          <w:rFonts w:asciiTheme="majorHAnsi" w:eastAsiaTheme="minorHAnsi" w:hAnsiTheme="majorHAnsi" w:cstheme="majorHAnsi"/>
          <w:b w:val="0"/>
          <w:szCs w:val="24"/>
          <w:lang w:val="ro-MD"/>
        </w:rPr>
        <w:t xml:space="preserve">, </w:t>
      </w:r>
      <w:r w:rsidR="0070762B" w:rsidRPr="004F180E">
        <w:rPr>
          <w:rFonts w:asciiTheme="majorHAnsi" w:eastAsiaTheme="minorHAnsi" w:hAnsiTheme="majorHAnsi" w:cstheme="majorHAnsi"/>
          <w:b w:val="0"/>
          <w:szCs w:val="24"/>
          <w:lang w:val="ro-MD"/>
        </w:rPr>
        <w:t>asigurând</w:t>
      </w:r>
      <w:r w:rsidR="00885AE3" w:rsidRPr="004F180E">
        <w:rPr>
          <w:rFonts w:asciiTheme="majorHAnsi" w:eastAsiaTheme="minorHAnsi" w:hAnsiTheme="majorHAnsi" w:cstheme="majorHAnsi"/>
          <w:b w:val="0"/>
          <w:szCs w:val="24"/>
          <w:lang w:val="ro-MD"/>
        </w:rPr>
        <w:t xml:space="preserve"> totodată</w:t>
      </w:r>
      <w:r w:rsidR="006618C6" w:rsidRPr="004F180E">
        <w:rPr>
          <w:rFonts w:asciiTheme="majorHAnsi" w:hAnsiTheme="majorHAnsi" w:cstheme="majorHAnsi"/>
          <w:b w:val="0"/>
          <w:lang w:val="ro-MD"/>
        </w:rPr>
        <w:t>:</w:t>
      </w:r>
    </w:p>
    <w:p w14:paraId="0FBFA343" w14:textId="21361B74" w:rsidR="00303FD8" w:rsidRPr="004F180E" w:rsidRDefault="006618C6" w:rsidP="00EB15BA">
      <w:pPr>
        <w:numPr>
          <w:ilvl w:val="0"/>
          <w:numId w:val="32"/>
        </w:numPr>
        <w:spacing w:line="276" w:lineRule="auto"/>
        <w:ind w:left="0" w:firstLine="0"/>
        <w:contextualSpacing/>
        <w:jc w:val="both"/>
        <w:rPr>
          <w:rFonts w:asciiTheme="majorHAnsi" w:hAnsiTheme="majorHAnsi" w:cstheme="majorHAnsi"/>
          <w:b w:val="0"/>
          <w:lang w:val="ro-MD"/>
        </w:rPr>
      </w:pPr>
      <w:r w:rsidRPr="004F180E">
        <w:rPr>
          <w:rFonts w:asciiTheme="majorHAnsi" w:hAnsiTheme="majorHAnsi" w:cstheme="majorHAnsi"/>
          <w:b w:val="0"/>
          <w:lang w:val="ro-MD"/>
        </w:rPr>
        <w:t>eliminarea</w:t>
      </w:r>
      <w:r w:rsidRPr="004F180E" w:rsidDel="006618C6">
        <w:rPr>
          <w:rFonts w:asciiTheme="majorHAnsi" w:hAnsiTheme="majorHAnsi" w:cstheme="majorHAnsi"/>
          <w:b w:val="0"/>
          <w:lang w:val="ro-MD"/>
        </w:rPr>
        <w:t xml:space="preserve"> </w:t>
      </w:r>
      <w:r w:rsidR="00303FD8" w:rsidRPr="004F180E">
        <w:rPr>
          <w:rFonts w:asciiTheme="majorHAnsi" w:hAnsiTheme="majorHAnsi" w:cstheme="majorHAnsi"/>
          <w:b w:val="0"/>
          <w:lang w:val="ro-MD"/>
        </w:rPr>
        <w:t>caracterul</w:t>
      </w:r>
      <w:r w:rsidRPr="004F180E">
        <w:rPr>
          <w:rFonts w:asciiTheme="majorHAnsi" w:hAnsiTheme="majorHAnsi" w:cstheme="majorHAnsi"/>
          <w:b w:val="0"/>
          <w:lang w:val="ro-MD"/>
        </w:rPr>
        <w:t>ui</w:t>
      </w:r>
      <w:r w:rsidR="00303FD8" w:rsidRPr="004F180E">
        <w:rPr>
          <w:rFonts w:asciiTheme="majorHAnsi" w:hAnsiTheme="majorHAnsi" w:cstheme="majorHAnsi"/>
          <w:b w:val="0"/>
          <w:lang w:val="ro-MD"/>
        </w:rPr>
        <w:t xml:space="preserve"> recomanda</w:t>
      </w:r>
      <w:r w:rsidR="00B847F5" w:rsidRPr="004F180E">
        <w:rPr>
          <w:rFonts w:asciiTheme="majorHAnsi" w:hAnsiTheme="majorHAnsi" w:cstheme="majorHAnsi"/>
          <w:b w:val="0"/>
          <w:lang w:val="ro-MD"/>
        </w:rPr>
        <w:t>bil</w:t>
      </w:r>
      <w:r w:rsidR="00303FD8" w:rsidRPr="004F180E">
        <w:rPr>
          <w:rFonts w:asciiTheme="majorHAnsi" w:hAnsiTheme="majorHAnsi" w:cstheme="majorHAnsi"/>
          <w:b w:val="0"/>
          <w:lang w:val="ro-MD"/>
        </w:rPr>
        <w:t xml:space="preserve"> </w:t>
      </w:r>
      <w:r w:rsidR="00B847F5" w:rsidRPr="004F180E">
        <w:rPr>
          <w:rFonts w:asciiTheme="majorHAnsi" w:hAnsiTheme="majorHAnsi" w:cstheme="majorHAnsi"/>
          <w:b w:val="0"/>
          <w:lang w:val="ro-MD"/>
        </w:rPr>
        <w:t>pentru APL de nivelul II</w:t>
      </w:r>
      <w:r w:rsidR="0070762B" w:rsidRPr="004F180E">
        <w:rPr>
          <w:rFonts w:asciiTheme="majorHAnsi" w:hAnsiTheme="majorHAnsi" w:cstheme="majorHAnsi"/>
          <w:b w:val="0"/>
          <w:lang w:val="ro-MD"/>
        </w:rPr>
        <w:t>,</w:t>
      </w:r>
      <w:r w:rsidR="00B847F5" w:rsidRPr="004F180E">
        <w:rPr>
          <w:rFonts w:asciiTheme="majorHAnsi" w:hAnsiTheme="majorHAnsi" w:cstheme="majorHAnsi"/>
          <w:b w:val="0"/>
          <w:lang w:val="ro-MD"/>
        </w:rPr>
        <w:t xml:space="preserve"> participante în cadrul Proiectului</w:t>
      </w:r>
      <w:r w:rsidR="0070762B" w:rsidRPr="004F180E">
        <w:rPr>
          <w:rFonts w:asciiTheme="majorHAnsi" w:hAnsiTheme="majorHAnsi" w:cstheme="majorHAnsi"/>
          <w:b w:val="0"/>
          <w:lang w:val="ro-MD"/>
        </w:rPr>
        <w:t>,</w:t>
      </w:r>
      <w:r w:rsidR="00B847F5" w:rsidRPr="004F180E">
        <w:rPr>
          <w:rFonts w:asciiTheme="majorHAnsi" w:hAnsiTheme="majorHAnsi" w:cstheme="majorHAnsi"/>
          <w:b w:val="0"/>
          <w:lang w:val="ro-MD"/>
        </w:rPr>
        <w:t xml:space="preserve"> </w:t>
      </w:r>
      <w:r w:rsidR="00303FD8" w:rsidRPr="004F180E">
        <w:rPr>
          <w:rFonts w:asciiTheme="majorHAnsi" w:hAnsiTheme="majorHAnsi" w:cstheme="majorHAnsi"/>
          <w:b w:val="0"/>
          <w:lang w:val="ro-MD"/>
        </w:rPr>
        <w:t>a</w:t>
      </w:r>
      <w:r w:rsidR="00B126EE" w:rsidRPr="004F180E">
        <w:rPr>
          <w:rFonts w:asciiTheme="majorHAnsi" w:hAnsiTheme="majorHAnsi" w:cstheme="majorHAnsi"/>
          <w:b w:val="0"/>
          <w:lang w:val="ro-MD"/>
        </w:rPr>
        <w:t>l</w:t>
      </w:r>
      <w:r w:rsidR="00303FD8" w:rsidRPr="004F180E">
        <w:rPr>
          <w:rFonts w:asciiTheme="majorHAnsi" w:hAnsiTheme="majorHAnsi" w:cstheme="majorHAnsi"/>
          <w:b w:val="0"/>
          <w:lang w:val="ro-MD"/>
        </w:rPr>
        <w:t xml:space="preserve"> aplicării Regulamentului aprobat prin Ordinul </w:t>
      </w:r>
      <w:r w:rsidR="00B126EE" w:rsidRPr="004F180E">
        <w:rPr>
          <w:rFonts w:asciiTheme="majorHAnsi" w:hAnsiTheme="majorHAnsi" w:cstheme="majorHAnsi"/>
          <w:b w:val="0"/>
          <w:lang w:val="ro-MD"/>
        </w:rPr>
        <w:t xml:space="preserve">MADRM </w:t>
      </w:r>
      <w:r w:rsidR="00303FD8" w:rsidRPr="004F180E">
        <w:rPr>
          <w:rFonts w:asciiTheme="majorHAnsi" w:hAnsiTheme="majorHAnsi" w:cstheme="majorHAnsi"/>
          <w:b w:val="0"/>
          <w:lang w:val="ro-MD"/>
        </w:rPr>
        <w:t xml:space="preserve">nr.75 din 14.05.2014 </w:t>
      </w:r>
      <w:r w:rsidR="000D2468" w:rsidRPr="004F180E">
        <w:rPr>
          <w:rFonts w:asciiTheme="majorHAnsi" w:hAnsiTheme="majorHAnsi" w:cstheme="majorHAnsi"/>
          <w:b w:val="0"/>
          <w:lang w:val="ro-MD"/>
        </w:rPr>
        <w:t>(pct. 4.1.</w:t>
      </w:r>
      <w:r w:rsidR="00303FD8" w:rsidRPr="004F180E">
        <w:rPr>
          <w:rFonts w:asciiTheme="majorHAnsi" w:hAnsiTheme="majorHAnsi" w:cstheme="majorHAnsi"/>
          <w:b w:val="0"/>
          <w:lang w:val="ro-MD"/>
        </w:rPr>
        <w:t>);</w:t>
      </w:r>
    </w:p>
    <w:p w14:paraId="45E6E874" w14:textId="700D1B24" w:rsidR="00303FD8" w:rsidRPr="004F180E" w:rsidRDefault="00303FD8" w:rsidP="00EB15BA">
      <w:pPr>
        <w:numPr>
          <w:ilvl w:val="0"/>
          <w:numId w:val="32"/>
        </w:numPr>
        <w:spacing w:line="276" w:lineRule="auto"/>
        <w:ind w:left="0" w:firstLine="0"/>
        <w:contextualSpacing/>
        <w:jc w:val="both"/>
        <w:rPr>
          <w:rFonts w:asciiTheme="majorHAnsi" w:hAnsiTheme="majorHAnsi" w:cstheme="majorHAnsi"/>
          <w:b w:val="0"/>
          <w:lang w:val="ro-MD"/>
        </w:rPr>
      </w:pPr>
      <w:r w:rsidRPr="004F180E">
        <w:rPr>
          <w:rFonts w:asciiTheme="majorHAnsi" w:hAnsiTheme="majorHAnsi" w:cstheme="majorHAnsi"/>
          <w:b w:val="0"/>
          <w:lang w:val="ro-MD"/>
        </w:rPr>
        <w:t xml:space="preserve"> </w:t>
      </w:r>
      <w:r w:rsidR="006618C6" w:rsidRPr="004F180E">
        <w:rPr>
          <w:rFonts w:asciiTheme="majorHAnsi" w:hAnsiTheme="majorHAnsi" w:cstheme="majorHAnsi"/>
          <w:b w:val="0"/>
          <w:lang w:val="ro-MD"/>
        </w:rPr>
        <w:t xml:space="preserve">eliminarea </w:t>
      </w:r>
      <w:r w:rsidR="0070762B" w:rsidRPr="004F180E">
        <w:rPr>
          <w:rFonts w:asciiTheme="majorHAnsi" w:hAnsiTheme="majorHAnsi" w:cstheme="majorHAnsi"/>
          <w:b w:val="0"/>
          <w:lang w:val="ro-MD"/>
        </w:rPr>
        <w:t xml:space="preserve">posibilității </w:t>
      </w:r>
      <w:r w:rsidR="00246E6C" w:rsidRPr="004F180E">
        <w:rPr>
          <w:rFonts w:asciiTheme="majorHAnsi" w:hAnsiTheme="majorHAnsi" w:cstheme="majorHAnsi"/>
          <w:b w:val="0"/>
          <w:lang w:val="ro-MD"/>
        </w:rPr>
        <w:t xml:space="preserve">de </w:t>
      </w:r>
      <w:r w:rsidRPr="004F180E">
        <w:rPr>
          <w:rFonts w:asciiTheme="majorHAnsi" w:hAnsiTheme="majorHAnsi" w:cstheme="majorHAnsi"/>
          <w:b w:val="0"/>
          <w:lang w:val="ro-MD"/>
        </w:rPr>
        <w:t>prelungir</w:t>
      </w:r>
      <w:r w:rsidR="00246E6C" w:rsidRPr="004F180E">
        <w:rPr>
          <w:rFonts w:asciiTheme="majorHAnsi" w:hAnsiTheme="majorHAnsi" w:cstheme="majorHAnsi"/>
          <w:b w:val="0"/>
          <w:lang w:val="ro-MD"/>
        </w:rPr>
        <w:t>e a</w:t>
      </w:r>
      <w:r w:rsidRPr="004F180E">
        <w:rPr>
          <w:rFonts w:asciiTheme="majorHAnsi" w:hAnsiTheme="majorHAnsi" w:cstheme="majorHAnsi"/>
          <w:b w:val="0"/>
          <w:lang w:val="ro-MD"/>
        </w:rPr>
        <w:t xml:space="preserve"> contractelor de locațiune</w:t>
      </w:r>
      <w:r w:rsidR="0070762B" w:rsidRPr="004F180E">
        <w:rPr>
          <w:rFonts w:asciiTheme="majorHAnsi" w:hAnsiTheme="majorHAnsi" w:cstheme="majorHAnsi"/>
          <w:b w:val="0"/>
          <w:lang w:val="ro-MD"/>
        </w:rPr>
        <w:t xml:space="preserve"> a locuințelor sociale</w:t>
      </w:r>
      <w:r w:rsidRPr="004F180E">
        <w:rPr>
          <w:rFonts w:asciiTheme="majorHAnsi" w:hAnsiTheme="majorHAnsi" w:cstheme="majorHAnsi"/>
          <w:b w:val="0"/>
          <w:lang w:val="ro-MD"/>
        </w:rPr>
        <w:t xml:space="preserve"> în cazul îmbunătățirii condițiilor economice sau sociale ale gospodă</w:t>
      </w:r>
      <w:r w:rsidR="000D2468" w:rsidRPr="004F180E">
        <w:rPr>
          <w:rFonts w:asciiTheme="majorHAnsi" w:hAnsiTheme="majorHAnsi" w:cstheme="majorHAnsi"/>
          <w:b w:val="0"/>
          <w:lang w:val="ro-MD"/>
        </w:rPr>
        <w:t>riei beneficiarului (pct. 4.1.</w:t>
      </w:r>
      <w:r w:rsidRPr="004F180E">
        <w:rPr>
          <w:rFonts w:asciiTheme="majorHAnsi" w:hAnsiTheme="majorHAnsi" w:cstheme="majorHAnsi"/>
          <w:b w:val="0"/>
          <w:lang w:val="ro-MD"/>
        </w:rPr>
        <w:t>);</w:t>
      </w:r>
    </w:p>
    <w:p w14:paraId="46707CF0" w14:textId="0532FE68" w:rsidR="00303FD8" w:rsidRPr="004F180E" w:rsidRDefault="006618C6" w:rsidP="00EB15BA">
      <w:pPr>
        <w:numPr>
          <w:ilvl w:val="0"/>
          <w:numId w:val="32"/>
        </w:numPr>
        <w:spacing w:line="276" w:lineRule="auto"/>
        <w:ind w:left="0" w:firstLine="0"/>
        <w:contextualSpacing/>
        <w:jc w:val="both"/>
        <w:rPr>
          <w:rFonts w:asciiTheme="majorHAnsi" w:hAnsiTheme="majorHAnsi" w:cstheme="majorHAnsi"/>
          <w:b w:val="0"/>
          <w:lang w:val="ro-MD"/>
        </w:rPr>
      </w:pPr>
      <w:r w:rsidRPr="004F180E">
        <w:rPr>
          <w:rFonts w:asciiTheme="majorHAnsi" w:hAnsiTheme="majorHAnsi" w:cstheme="majorHAnsi"/>
          <w:b w:val="0"/>
          <w:lang w:val="ro-MD"/>
        </w:rPr>
        <w:t xml:space="preserve">asigurarea </w:t>
      </w:r>
      <w:r w:rsidR="00303FD8" w:rsidRPr="004F180E">
        <w:rPr>
          <w:rFonts w:asciiTheme="majorHAnsi" w:hAnsiTheme="majorHAnsi" w:cstheme="majorHAnsi"/>
          <w:b w:val="0"/>
          <w:lang w:val="ro-MD"/>
        </w:rPr>
        <w:t>monitorizării periodice</w:t>
      </w:r>
      <w:r w:rsidRPr="004F180E">
        <w:rPr>
          <w:rFonts w:asciiTheme="majorHAnsi" w:hAnsiTheme="majorHAnsi" w:cstheme="majorHAnsi"/>
          <w:b w:val="0"/>
          <w:lang w:val="ro-MD"/>
        </w:rPr>
        <w:t xml:space="preserve"> (cel puțin o dată la 2</w:t>
      </w:r>
      <w:r w:rsidR="008773AC" w:rsidRPr="004F180E">
        <w:rPr>
          <w:rFonts w:asciiTheme="majorHAnsi" w:hAnsiTheme="majorHAnsi" w:cstheme="majorHAnsi"/>
          <w:b w:val="0"/>
          <w:lang w:val="ro-MD"/>
        </w:rPr>
        <w:t xml:space="preserve">,5 </w:t>
      </w:r>
      <w:r w:rsidRPr="004F180E">
        <w:rPr>
          <w:rFonts w:asciiTheme="majorHAnsi" w:hAnsiTheme="majorHAnsi" w:cstheme="majorHAnsi"/>
          <w:b w:val="0"/>
          <w:lang w:val="ro-MD"/>
        </w:rPr>
        <w:t>ani)</w:t>
      </w:r>
      <w:r w:rsidR="00303FD8" w:rsidRPr="004F180E">
        <w:rPr>
          <w:rFonts w:asciiTheme="majorHAnsi" w:hAnsiTheme="majorHAnsi" w:cstheme="majorHAnsi"/>
          <w:b w:val="0"/>
          <w:lang w:val="ro-MD"/>
        </w:rPr>
        <w:t>, pe parcursul derulării contractului de locațiune, a condițiilor economice și sociale a</w:t>
      </w:r>
      <w:r w:rsidR="00B126EE" w:rsidRPr="004F180E">
        <w:rPr>
          <w:rFonts w:asciiTheme="majorHAnsi" w:hAnsiTheme="majorHAnsi" w:cstheme="majorHAnsi"/>
          <w:b w:val="0"/>
          <w:lang w:val="ro-MD"/>
        </w:rPr>
        <w:t>le</w:t>
      </w:r>
      <w:r w:rsidR="00303FD8" w:rsidRPr="004F180E">
        <w:rPr>
          <w:rFonts w:asciiTheme="majorHAnsi" w:hAnsiTheme="majorHAnsi" w:cstheme="majorHAnsi"/>
          <w:b w:val="0"/>
          <w:lang w:val="ro-MD"/>
        </w:rPr>
        <w:t xml:space="preserve"> beneficiarilor </w:t>
      </w:r>
      <w:r w:rsidR="000D2468" w:rsidRPr="004F180E">
        <w:rPr>
          <w:rFonts w:asciiTheme="majorHAnsi" w:hAnsiTheme="majorHAnsi" w:cstheme="majorHAnsi"/>
          <w:b w:val="0"/>
          <w:lang w:val="ro-MD"/>
        </w:rPr>
        <w:t>de locuințe sociale (pct. 4.1.</w:t>
      </w:r>
      <w:r w:rsidR="00303FD8" w:rsidRPr="004F180E">
        <w:rPr>
          <w:rFonts w:asciiTheme="majorHAnsi" w:hAnsiTheme="majorHAnsi" w:cstheme="majorHAnsi"/>
          <w:b w:val="0"/>
          <w:lang w:val="ro-MD"/>
        </w:rPr>
        <w:t>);</w:t>
      </w:r>
    </w:p>
    <w:p w14:paraId="6475D203" w14:textId="76A1AFA0" w:rsidR="00303FD8" w:rsidRPr="004F180E" w:rsidRDefault="00303FD8" w:rsidP="00EB15BA">
      <w:pPr>
        <w:numPr>
          <w:ilvl w:val="0"/>
          <w:numId w:val="32"/>
        </w:numPr>
        <w:spacing w:line="276" w:lineRule="auto"/>
        <w:ind w:left="0" w:firstLine="0"/>
        <w:contextualSpacing/>
        <w:jc w:val="both"/>
        <w:rPr>
          <w:rFonts w:asciiTheme="majorHAnsi" w:hAnsiTheme="majorHAnsi" w:cstheme="majorHAnsi"/>
          <w:b w:val="0"/>
          <w:lang w:val="ro-MD"/>
        </w:rPr>
      </w:pPr>
      <w:r w:rsidRPr="004F180E">
        <w:rPr>
          <w:rFonts w:asciiTheme="majorHAnsi" w:hAnsiTheme="majorHAnsi" w:cstheme="majorHAnsi"/>
          <w:b w:val="0"/>
          <w:lang w:val="ro-MD"/>
        </w:rPr>
        <w:t xml:space="preserve">prezentarea </w:t>
      </w:r>
      <w:r w:rsidR="00CD57DE" w:rsidRPr="004F180E">
        <w:rPr>
          <w:rFonts w:asciiTheme="majorHAnsi" w:hAnsiTheme="majorHAnsi" w:cstheme="majorHAnsi"/>
          <w:b w:val="0"/>
          <w:lang w:val="ro-MD"/>
        </w:rPr>
        <w:t xml:space="preserve">de către </w:t>
      </w:r>
      <w:r w:rsidRPr="004F180E">
        <w:rPr>
          <w:rFonts w:asciiTheme="majorHAnsi" w:hAnsiTheme="majorHAnsi" w:cstheme="majorHAnsi"/>
          <w:b w:val="0"/>
          <w:lang w:val="ro-MD"/>
        </w:rPr>
        <w:t xml:space="preserve">solicitanți a informațiilor </w:t>
      </w:r>
      <w:r w:rsidR="006618C6" w:rsidRPr="004F180E">
        <w:rPr>
          <w:rFonts w:asciiTheme="majorHAnsi" w:hAnsiTheme="majorHAnsi" w:cstheme="majorHAnsi"/>
          <w:b w:val="0"/>
          <w:lang w:val="ro-MD"/>
        </w:rPr>
        <w:t xml:space="preserve">din baza de date a Serviciului Fiscal de Stat </w:t>
      </w:r>
      <w:r w:rsidRPr="004F180E">
        <w:rPr>
          <w:rFonts w:asciiTheme="majorHAnsi" w:hAnsiTheme="majorHAnsi" w:cstheme="majorHAnsi"/>
          <w:b w:val="0"/>
          <w:lang w:val="ro-MD"/>
        </w:rPr>
        <w:t xml:space="preserve">cu privire la venitul </w:t>
      </w:r>
      <w:r w:rsidR="004A3AA4" w:rsidRPr="004F180E">
        <w:rPr>
          <w:rFonts w:asciiTheme="majorHAnsi" w:hAnsiTheme="majorHAnsi" w:cstheme="majorHAnsi"/>
          <w:b w:val="0"/>
          <w:lang w:val="ro-MD"/>
        </w:rPr>
        <w:t>lor</w:t>
      </w:r>
      <w:r w:rsidRPr="004F180E">
        <w:rPr>
          <w:rFonts w:asciiTheme="majorHAnsi" w:hAnsiTheme="majorHAnsi" w:cstheme="majorHAnsi"/>
          <w:b w:val="0"/>
          <w:lang w:val="ro-MD"/>
        </w:rPr>
        <w:t xml:space="preserve"> şi venitul membrilor familiei </w:t>
      </w:r>
      <w:r w:rsidR="004A3AA4" w:rsidRPr="004F180E">
        <w:rPr>
          <w:rFonts w:asciiTheme="majorHAnsi" w:hAnsiTheme="majorHAnsi" w:cstheme="majorHAnsi"/>
          <w:b w:val="0"/>
          <w:lang w:val="ro-MD"/>
        </w:rPr>
        <w:t>lor</w:t>
      </w:r>
      <w:r w:rsidRPr="004F180E">
        <w:rPr>
          <w:rFonts w:asciiTheme="majorHAnsi" w:hAnsiTheme="majorHAnsi" w:cstheme="majorHAnsi"/>
          <w:b w:val="0"/>
          <w:lang w:val="ro-MD"/>
        </w:rPr>
        <w:t>, inclusiv de la întreprinderile fonda</w:t>
      </w:r>
      <w:r w:rsidR="000D2468" w:rsidRPr="004F180E">
        <w:rPr>
          <w:rFonts w:asciiTheme="majorHAnsi" w:hAnsiTheme="majorHAnsi" w:cstheme="majorHAnsi"/>
          <w:b w:val="0"/>
          <w:lang w:val="ro-MD"/>
        </w:rPr>
        <w:t>te de către aceștia (pct. 4.1.</w:t>
      </w:r>
      <w:r w:rsidRPr="004F180E">
        <w:rPr>
          <w:rFonts w:asciiTheme="majorHAnsi" w:hAnsiTheme="majorHAnsi" w:cstheme="majorHAnsi"/>
          <w:b w:val="0"/>
          <w:lang w:val="ro-MD"/>
        </w:rPr>
        <w:t>)</w:t>
      </w:r>
      <w:r w:rsidR="00B126EE" w:rsidRPr="004F180E">
        <w:rPr>
          <w:rFonts w:asciiTheme="majorHAnsi" w:hAnsiTheme="majorHAnsi" w:cstheme="majorHAnsi"/>
          <w:b w:val="0"/>
          <w:lang w:val="ro-MD"/>
        </w:rPr>
        <w:t>;</w:t>
      </w:r>
    </w:p>
    <w:p w14:paraId="4F0E2D83" w14:textId="10567F27" w:rsidR="008203C4" w:rsidRPr="004F180E" w:rsidRDefault="008203C4" w:rsidP="00D93129">
      <w:pPr>
        <w:spacing w:line="276" w:lineRule="auto"/>
        <w:contextualSpacing/>
        <w:jc w:val="both"/>
        <w:rPr>
          <w:rFonts w:asciiTheme="majorHAnsi" w:hAnsiTheme="majorHAnsi" w:cstheme="majorHAnsi"/>
          <w:lang w:val="ro-MD"/>
        </w:rPr>
      </w:pPr>
      <w:r w:rsidRPr="004F180E">
        <w:rPr>
          <w:lang w:val="ro-MD"/>
        </w:rPr>
        <w:t>Unității de Implementare a Proiectului de construcție a locuințelor pentru păturile socialmente vulnerabile II:</w:t>
      </w:r>
    </w:p>
    <w:p w14:paraId="17069A3B" w14:textId="48A789FA" w:rsidR="00303FD8" w:rsidRPr="004F180E" w:rsidRDefault="00EE4266" w:rsidP="00EB15BA">
      <w:pPr>
        <w:numPr>
          <w:ilvl w:val="0"/>
          <w:numId w:val="31"/>
        </w:numPr>
        <w:spacing w:line="276" w:lineRule="auto"/>
        <w:ind w:left="0" w:firstLine="0"/>
        <w:contextualSpacing/>
        <w:jc w:val="both"/>
        <w:rPr>
          <w:rFonts w:asciiTheme="majorHAnsi" w:hAnsiTheme="majorHAnsi" w:cstheme="majorHAnsi"/>
          <w:b w:val="0"/>
          <w:lang w:val="ro-MD"/>
        </w:rPr>
      </w:pPr>
      <w:r w:rsidRPr="004F180E">
        <w:rPr>
          <w:rFonts w:asciiTheme="majorHAnsi" w:hAnsiTheme="majorHAnsi" w:cstheme="majorHAnsi"/>
          <w:lang w:val="ro-MD"/>
        </w:rPr>
        <w:t xml:space="preserve">de comun cu </w:t>
      </w:r>
      <w:r w:rsidR="004A3AA4" w:rsidRPr="004F180E">
        <w:rPr>
          <w:rFonts w:asciiTheme="majorHAnsi" w:hAnsiTheme="majorHAnsi" w:cstheme="majorHAnsi"/>
          <w:lang w:val="ro-MD"/>
        </w:rPr>
        <w:t>c</w:t>
      </w:r>
      <w:r w:rsidRPr="004F180E">
        <w:rPr>
          <w:rFonts w:asciiTheme="majorHAnsi" w:hAnsiTheme="majorHAnsi" w:cstheme="majorHAnsi"/>
          <w:lang w:val="ro-MD"/>
        </w:rPr>
        <w:t xml:space="preserve">onsiliile </w:t>
      </w:r>
      <w:r w:rsidR="004A3AA4" w:rsidRPr="004F180E">
        <w:rPr>
          <w:rFonts w:asciiTheme="majorHAnsi" w:hAnsiTheme="majorHAnsi" w:cstheme="majorHAnsi"/>
          <w:lang w:val="ro-MD"/>
        </w:rPr>
        <w:t>r</w:t>
      </w:r>
      <w:r w:rsidRPr="004F180E">
        <w:rPr>
          <w:rFonts w:asciiTheme="majorHAnsi" w:hAnsiTheme="majorHAnsi" w:cstheme="majorHAnsi"/>
          <w:lang w:val="ro-MD"/>
        </w:rPr>
        <w:t>aionale</w:t>
      </w:r>
      <w:r w:rsidRPr="004F180E">
        <w:rPr>
          <w:rFonts w:asciiTheme="majorHAnsi" w:hAnsiTheme="majorHAnsi" w:cstheme="majorHAnsi"/>
          <w:b w:val="0"/>
          <w:lang w:val="ro-MD"/>
        </w:rPr>
        <w:t xml:space="preserve">, </w:t>
      </w:r>
      <w:r w:rsidR="00303FD8" w:rsidRPr="004F180E">
        <w:rPr>
          <w:rFonts w:asciiTheme="majorHAnsi" w:hAnsiTheme="majorHAnsi" w:cstheme="majorHAnsi"/>
          <w:b w:val="0"/>
          <w:lang w:val="ro-MD"/>
        </w:rPr>
        <w:t>înlătur</w:t>
      </w:r>
      <w:r w:rsidR="008203C4" w:rsidRPr="004F180E">
        <w:rPr>
          <w:rFonts w:asciiTheme="majorHAnsi" w:hAnsiTheme="majorHAnsi" w:cstheme="majorHAnsi"/>
          <w:b w:val="0"/>
          <w:lang w:val="ro-MD"/>
        </w:rPr>
        <w:t>area</w:t>
      </w:r>
      <w:r w:rsidR="00303FD8" w:rsidRPr="004F180E">
        <w:rPr>
          <w:rFonts w:asciiTheme="majorHAnsi" w:hAnsiTheme="majorHAnsi" w:cstheme="majorHAnsi"/>
          <w:b w:val="0"/>
          <w:lang w:val="ro-MD"/>
        </w:rPr>
        <w:t xml:space="preserve"> deficiențelor constatate de audit la capitolul executarea lucră</w:t>
      </w:r>
      <w:r w:rsidR="000D2468" w:rsidRPr="004F180E">
        <w:rPr>
          <w:rFonts w:asciiTheme="majorHAnsi" w:hAnsiTheme="majorHAnsi" w:cstheme="majorHAnsi"/>
          <w:b w:val="0"/>
          <w:lang w:val="ro-MD"/>
        </w:rPr>
        <w:t>rilor de construcție (pct.4.1.</w:t>
      </w:r>
      <w:r w:rsidR="00303FD8" w:rsidRPr="004F180E">
        <w:rPr>
          <w:rFonts w:asciiTheme="majorHAnsi" w:hAnsiTheme="majorHAnsi" w:cstheme="majorHAnsi"/>
          <w:b w:val="0"/>
          <w:lang w:val="ro-MD"/>
        </w:rPr>
        <w:t>)</w:t>
      </w:r>
      <w:r w:rsidR="00B126EE" w:rsidRPr="004F180E">
        <w:rPr>
          <w:rFonts w:asciiTheme="majorHAnsi" w:hAnsiTheme="majorHAnsi" w:cstheme="majorHAnsi"/>
          <w:b w:val="0"/>
          <w:lang w:val="ro-MD"/>
        </w:rPr>
        <w:t>;</w:t>
      </w:r>
    </w:p>
    <w:p w14:paraId="5AA8D7D0" w14:textId="15E9A247" w:rsidR="008203C4" w:rsidRPr="004F180E" w:rsidRDefault="008203C4" w:rsidP="00EB15BA">
      <w:pPr>
        <w:numPr>
          <w:ilvl w:val="0"/>
          <w:numId w:val="31"/>
        </w:numPr>
        <w:spacing w:line="276" w:lineRule="auto"/>
        <w:ind w:left="0" w:firstLine="0"/>
        <w:contextualSpacing/>
        <w:jc w:val="both"/>
        <w:rPr>
          <w:rFonts w:asciiTheme="majorHAnsi" w:hAnsiTheme="majorHAnsi" w:cstheme="majorHAnsi"/>
          <w:b w:val="0"/>
          <w:lang w:val="ro-MD"/>
        </w:rPr>
      </w:pPr>
      <w:r w:rsidRPr="004F180E">
        <w:rPr>
          <w:rFonts w:asciiTheme="majorHAnsi" w:hAnsiTheme="majorHAnsi" w:cstheme="majorHAnsi"/>
          <w:b w:val="0"/>
          <w:lang w:val="ro-MD"/>
        </w:rPr>
        <w:t xml:space="preserve">revizuirea activităților desfășurate de responsabilii tehnici, cu tragerea acestora la răspundere (contractual – civilă etc.) pentru executarea neconformă a obligațiunilor contractuale; </w:t>
      </w:r>
    </w:p>
    <w:p w14:paraId="7D1AF6ED" w14:textId="52666D8B" w:rsidR="00303FD8" w:rsidRPr="004F180E" w:rsidRDefault="00CD57DE" w:rsidP="00EB15BA">
      <w:pPr>
        <w:spacing w:line="276" w:lineRule="auto"/>
        <w:jc w:val="both"/>
        <w:rPr>
          <w:rFonts w:asciiTheme="majorHAnsi" w:hAnsiTheme="majorHAnsi" w:cstheme="majorHAnsi"/>
          <w:lang w:val="ro-MD"/>
        </w:rPr>
      </w:pPr>
      <w:r w:rsidRPr="004F180E">
        <w:rPr>
          <w:rFonts w:asciiTheme="majorHAnsi" w:hAnsiTheme="majorHAnsi" w:cstheme="majorHAnsi"/>
          <w:lang w:val="ro-MD"/>
        </w:rPr>
        <w:t xml:space="preserve">Președinților raioanelor și </w:t>
      </w:r>
      <w:r w:rsidR="00303FD8" w:rsidRPr="004F180E">
        <w:rPr>
          <w:rFonts w:asciiTheme="majorHAnsi" w:hAnsiTheme="majorHAnsi" w:cstheme="majorHAnsi"/>
          <w:lang w:val="ro-MD"/>
        </w:rPr>
        <w:t>Consiliilor raionale Briceni, Călărași și S</w:t>
      </w:r>
      <w:r w:rsidR="00B126EE" w:rsidRPr="004F180E">
        <w:rPr>
          <w:rFonts w:asciiTheme="majorHAnsi" w:hAnsiTheme="majorHAnsi" w:cstheme="majorHAnsi"/>
          <w:lang w:val="ro-MD"/>
        </w:rPr>
        <w:t>â</w:t>
      </w:r>
      <w:r w:rsidR="00303FD8" w:rsidRPr="004F180E">
        <w:rPr>
          <w:rFonts w:asciiTheme="majorHAnsi" w:hAnsiTheme="majorHAnsi" w:cstheme="majorHAnsi"/>
          <w:lang w:val="ro-MD"/>
        </w:rPr>
        <w:t>ngerei:</w:t>
      </w:r>
    </w:p>
    <w:p w14:paraId="0E7FE740" w14:textId="7DD9F57E" w:rsidR="00303FD8" w:rsidRPr="004F180E" w:rsidRDefault="00B126EE" w:rsidP="00EB15BA">
      <w:pPr>
        <w:numPr>
          <w:ilvl w:val="0"/>
          <w:numId w:val="31"/>
        </w:numPr>
        <w:spacing w:line="276" w:lineRule="auto"/>
        <w:ind w:left="0" w:firstLine="0"/>
        <w:contextualSpacing/>
        <w:jc w:val="both"/>
        <w:rPr>
          <w:rFonts w:asciiTheme="majorHAnsi" w:hAnsiTheme="majorHAnsi" w:cstheme="majorHAnsi"/>
          <w:b w:val="0"/>
          <w:lang w:val="ro-MD"/>
        </w:rPr>
      </w:pPr>
      <w:r w:rsidRPr="004F180E">
        <w:rPr>
          <w:rFonts w:asciiTheme="majorHAnsi" w:hAnsiTheme="majorHAnsi" w:cstheme="majorHAnsi"/>
          <w:b w:val="0"/>
          <w:lang w:val="ro-MD"/>
        </w:rPr>
        <w:t>r</w:t>
      </w:r>
      <w:r w:rsidR="00303FD8" w:rsidRPr="004F180E">
        <w:rPr>
          <w:rFonts w:asciiTheme="majorHAnsi" w:hAnsiTheme="majorHAnsi" w:cstheme="majorHAnsi"/>
          <w:b w:val="0"/>
          <w:lang w:val="ro-MD"/>
        </w:rPr>
        <w:t>evizuirea Regulamentelor locale cu privire la modul şi condițiile de desfășurare a Proiectului de construcție a locuințelor pentru păturile social/economic vulnerabile II</w:t>
      </w:r>
      <w:r w:rsidR="004A3AA4" w:rsidRPr="004F180E">
        <w:rPr>
          <w:rFonts w:asciiTheme="majorHAnsi" w:hAnsiTheme="majorHAnsi" w:cstheme="majorHAnsi"/>
          <w:b w:val="0"/>
          <w:lang w:val="ro-MD"/>
        </w:rPr>
        <w:t>,</w:t>
      </w:r>
      <w:r w:rsidR="00303FD8" w:rsidRPr="004F180E">
        <w:rPr>
          <w:rFonts w:asciiTheme="majorHAnsi" w:hAnsiTheme="majorHAnsi" w:cstheme="majorHAnsi"/>
          <w:b w:val="0"/>
          <w:lang w:val="ro-MD"/>
        </w:rPr>
        <w:t xml:space="preserve"> </w:t>
      </w:r>
      <w:r w:rsidR="004A3AA4" w:rsidRPr="004F180E">
        <w:rPr>
          <w:rFonts w:asciiTheme="majorHAnsi" w:hAnsiTheme="majorHAnsi" w:cstheme="majorHAnsi"/>
          <w:b w:val="0"/>
          <w:lang w:val="ro-MD"/>
        </w:rPr>
        <w:t>în vederea ajustării la prevederile</w:t>
      </w:r>
      <w:r w:rsidR="004D0DEF" w:rsidRPr="004F180E">
        <w:rPr>
          <w:rFonts w:asciiTheme="majorHAnsi" w:hAnsiTheme="majorHAnsi" w:cstheme="majorHAnsi"/>
          <w:b w:val="0"/>
          <w:lang w:val="ro-MD"/>
        </w:rPr>
        <w:t xml:space="preserve"> </w:t>
      </w:r>
      <w:r w:rsidR="00615865" w:rsidRPr="004F180E">
        <w:rPr>
          <w:rFonts w:asciiTheme="majorHAnsi" w:eastAsiaTheme="minorHAnsi" w:hAnsiTheme="majorHAnsi" w:cstheme="majorHAnsi"/>
          <w:b w:val="0"/>
          <w:szCs w:val="24"/>
          <w:lang w:val="ro-MD"/>
        </w:rPr>
        <w:t xml:space="preserve">Legii nr.75 din 30.04.2015 și </w:t>
      </w:r>
      <w:r w:rsidR="004A3AA4" w:rsidRPr="004F180E">
        <w:rPr>
          <w:rFonts w:asciiTheme="majorHAnsi" w:eastAsiaTheme="minorHAnsi" w:hAnsiTheme="majorHAnsi" w:cstheme="majorHAnsi"/>
          <w:b w:val="0"/>
          <w:szCs w:val="24"/>
          <w:lang w:val="ro-MD"/>
        </w:rPr>
        <w:t xml:space="preserve">ale </w:t>
      </w:r>
      <w:r w:rsidR="00615865" w:rsidRPr="004F180E">
        <w:rPr>
          <w:rFonts w:asciiTheme="majorHAnsi" w:eastAsiaTheme="minorHAnsi" w:hAnsiTheme="majorHAnsi" w:cstheme="majorHAnsi"/>
          <w:b w:val="0"/>
          <w:szCs w:val="24"/>
          <w:lang w:val="ro-MD"/>
        </w:rPr>
        <w:t xml:space="preserve">cadrului normativ aferent </w:t>
      </w:r>
      <w:r w:rsidR="004D0DEF" w:rsidRPr="004F180E">
        <w:rPr>
          <w:rFonts w:asciiTheme="majorHAnsi" w:hAnsiTheme="majorHAnsi" w:cstheme="majorHAnsi"/>
          <w:b w:val="0"/>
          <w:lang w:val="ro-MD"/>
        </w:rPr>
        <w:t>(pct.4.1.</w:t>
      </w:r>
      <w:r w:rsidR="00303FD8" w:rsidRPr="004F180E">
        <w:rPr>
          <w:rFonts w:asciiTheme="majorHAnsi" w:hAnsiTheme="majorHAnsi" w:cstheme="majorHAnsi"/>
          <w:b w:val="0"/>
          <w:lang w:val="ro-MD"/>
        </w:rPr>
        <w:t>);</w:t>
      </w:r>
    </w:p>
    <w:p w14:paraId="68ED40FC" w14:textId="77777777" w:rsidR="00303FD8" w:rsidRPr="004F180E" w:rsidRDefault="00CD57DE" w:rsidP="00EB15BA">
      <w:pPr>
        <w:spacing w:line="276" w:lineRule="auto"/>
        <w:jc w:val="both"/>
        <w:rPr>
          <w:rFonts w:asciiTheme="majorHAnsi" w:hAnsiTheme="majorHAnsi" w:cstheme="majorHAnsi"/>
          <w:lang w:val="ro-MD"/>
        </w:rPr>
      </w:pPr>
      <w:r w:rsidRPr="004F180E">
        <w:rPr>
          <w:rFonts w:asciiTheme="majorHAnsi" w:hAnsiTheme="majorHAnsi" w:cstheme="majorHAnsi"/>
          <w:lang w:val="ro-MD"/>
        </w:rPr>
        <w:lastRenderedPageBreak/>
        <w:t xml:space="preserve">Președintelui raionului și </w:t>
      </w:r>
      <w:r w:rsidR="00303FD8" w:rsidRPr="004F180E">
        <w:rPr>
          <w:rFonts w:asciiTheme="majorHAnsi" w:hAnsiTheme="majorHAnsi" w:cstheme="majorHAnsi"/>
          <w:lang w:val="ro-MD"/>
        </w:rPr>
        <w:t>Consiliului raional Briceni:</w:t>
      </w:r>
    </w:p>
    <w:p w14:paraId="70E2E660" w14:textId="2DABE7D9" w:rsidR="00303FD8" w:rsidRPr="004F180E" w:rsidRDefault="00B126EE" w:rsidP="00EB15BA">
      <w:pPr>
        <w:numPr>
          <w:ilvl w:val="0"/>
          <w:numId w:val="31"/>
        </w:numPr>
        <w:spacing w:line="276" w:lineRule="auto"/>
        <w:ind w:left="0" w:firstLine="0"/>
        <w:contextualSpacing/>
        <w:jc w:val="both"/>
        <w:rPr>
          <w:rFonts w:asciiTheme="majorHAnsi" w:hAnsiTheme="majorHAnsi" w:cstheme="majorHAnsi"/>
          <w:b w:val="0"/>
          <w:lang w:val="ro-MD"/>
        </w:rPr>
      </w:pPr>
      <w:r w:rsidRPr="004F180E">
        <w:rPr>
          <w:rFonts w:asciiTheme="majorHAnsi" w:hAnsiTheme="majorHAnsi" w:cstheme="majorHAnsi"/>
          <w:b w:val="0"/>
          <w:lang w:val="ro-MD"/>
        </w:rPr>
        <w:t>r</w:t>
      </w:r>
      <w:r w:rsidR="00303FD8" w:rsidRPr="004F180E">
        <w:rPr>
          <w:rFonts w:asciiTheme="majorHAnsi" w:hAnsiTheme="majorHAnsi" w:cstheme="majorHAnsi"/>
          <w:b w:val="0"/>
          <w:lang w:val="ro-MD"/>
        </w:rPr>
        <w:t>evizuirea și ajustarea contractului de colaborare și investiții comune încheiat cu Partenerul Privat pentru recupera</w:t>
      </w:r>
      <w:r w:rsidRPr="004F180E">
        <w:rPr>
          <w:rFonts w:asciiTheme="majorHAnsi" w:hAnsiTheme="majorHAnsi" w:cstheme="majorHAnsi"/>
          <w:b w:val="0"/>
          <w:lang w:val="ro-MD"/>
        </w:rPr>
        <w:t>rea</w:t>
      </w:r>
      <w:r w:rsidR="00303FD8" w:rsidRPr="004F180E">
        <w:rPr>
          <w:rFonts w:asciiTheme="majorHAnsi" w:hAnsiTheme="majorHAnsi" w:cstheme="majorHAnsi"/>
          <w:b w:val="0"/>
          <w:lang w:val="ro-MD"/>
        </w:rPr>
        <w:t xml:space="preserve"> de la acesta </w:t>
      </w:r>
      <w:r w:rsidRPr="004F180E">
        <w:rPr>
          <w:rFonts w:asciiTheme="majorHAnsi" w:hAnsiTheme="majorHAnsi" w:cstheme="majorHAnsi"/>
          <w:b w:val="0"/>
          <w:lang w:val="ro-MD"/>
        </w:rPr>
        <w:t xml:space="preserve">a </w:t>
      </w:r>
      <w:r w:rsidR="00303FD8" w:rsidRPr="004F180E">
        <w:rPr>
          <w:rFonts w:asciiTheme="majorHAnsi" w:hAnsiTheme="majorHAnsi" w:cstheme="majorHAnsi"/>
          <w:b w:val="0"/>
          <w:lang w:val="ro-MD"/>
        </w:rPr>
        <w:t>aportul</w:t>
      </w:r>
      <w:r w:rsidRPr="004F180E">
        <w:rPr>
          <w:rFonts w:asciiTheme="majorHAnsi" w:hAnsiTheme="majorHAnsi" w:cstheme="majorHAnsi"/>
          <w:b w:val="0"/>
          <w:lang w:val="ro-MD"/>
        </w:rPr>
        <w:t>ui</w:t>
      </w:r>
      <w:r w:rsidR="00303FD8" w:rsidRPr="004F180E">
        <w:rPr>
          <w:rFonts w:asciiTheme="majorHAnsi" w:hAnsiTheme="majorHAnsi" w:cstheme="majorHAnsi"/>
          <w:b w:val="0"/>
          <w:lang w:val="ro-MD"/>
        </w:rPr>
        <w:t xml:space="preserve"> investiției efectuate suplimentar</w:t>
      </w:r>
      <w:r w:rsidR="004D0DEF" w:rsidRPr="004F180E">
        <w:rPr>
          <w:rFonts w:asciiTheme="majorHAnsi" w:hAnsiTheme="majorHAnsi" w:cstheme="majorHAnsi"/>
          <w:b w:val="0"/>
          <w:lang w:val="ro-MD"/>
        </w:rPr>
        <w:t xml:space="preserve"> în cadrul Proiectului (pct.4.</w:t>
      </w:r>
      <w:r w:rsidR="00303FD8" w:rsidRPr="004F180E">
        <w:rPr>
          <w:rFonts w:asciiTheme="majorHAnsi" w:hAnsiTheme="majorHAnsi" w:cstheme="majorHAnsi"/>
          <w:b w:val="0"/>
          <w:lang w:val="ro-MD"/>
        </w:rPr>
        <w:t>2.);</w:t>
      </w:r>
    </w:p>
    <w:p w14:paraId="424519A2" w14:textId="77777777" w:rsidR="00303FD8" w:rsidRPr="004F180E" w:rsidRDefault="00CD57DE" w:rsidP="00EB15BA">
      <w:pPr>
        <w:spacing w:line="276" w:lineRule="auto"/>
        <w:jc w:val="both"/>
        <w:rPr>
          <w:rFonts w:asciiTheme="majorHAnsi" w:hAnsiTheme="majorHAnsi" w:cstheme="majorHAnsi"/>
          <w:lang w:val="ro-MD"/>
        </w:rPr>
      </w:pPr>
      <w:r w:rsidRPr="004F180E">
        <w:rPr>
          <w:rFonts w:asciiTheme="majorHAnsi" w:hAnsiTheme="majorHAnsi" w:cstheme="majorHAnsi"/>
          <w:lang w:val="ro-MD"/>
        </w:rPr>
        <w:t xml:space="preserve">Președintelui raionului și </w:t>
      </w:r>
      <w:r w:rsidR="00303FD8" w:rsidRPr="004F180E">
        <w:rPr>
          <w:rFonts w:asciiTheme="majorHAnsi" w:hAnsiTheme="majorHAnsi" w:cstheme="majorHAnsi"/>
          <w:lang w:val="ro-MD"/>
        </w:rPr>
        <w:t>Consiliului raional Călărași:</w:t>
      </w:r>
    </w:p>
    <w:p w14:paraId="6FF53E9B" w14:textId="36EA3A16" w:rsidR="00303FD8" w:rsidRPr="004F180E" w:rsidRDefault="00B126EE" w:rsidP="00EB15BA">
      <w:pPr>
        <w:numPr>
          <w:ilvl w:val="0"/>
          <w:numId w:val="31"/>
        </w:numPr>
        <w:spacing w:line="276" w:lineRule="auto"/>
        <w:ind w:left="0" w:firstLine="0"/>
        <w:contextualSpacing/>
        <w:jc w:val="both"/>
        <w:rPr>
          <w:rFonts w:asciiTheme="majorHAnsi" w:hAnsiTheme="majorHAnsi" w:cstheme="majorHAnsi"/>
          <w:b w:val="0"/>
          <w:lang w:val="ro-MD"/>
        </w:rPr>
      </w:pPr>
      <w:r w:rsidRPr="004F180E">
        <w:rPr>
          <w:rFonts w:asciiTheme="majorHAnsi" w:hAnsiTheme="majorHAnsi" w:cstheme="majorHAnsi"/>
          <w:b w:val="0"/>
          <w:lang w:val="ro-MD"/>
        </w:rPr>
        <w:t>r</w:t>
      </w:r>
      <w:r w:rsidR="00303FD8" w:rsidRPr="004F180E">
        <w:rPr>
          <w:rFonts w:asciiTheme="majorHAnsi" w:hAnsiTheme="majorHAnsi" w:cstheme="majorHAnsi"/>
          <w:b w:val="0"/>
          <w:lang w:val="ro-MD"/>
        </w:rPr>
        <w:t xml:space="preserve">eexaminarea statutului </w:t>
      </w:r>
      <w:r w:rsidR="004A3AA4" w:rsidRPr="004F180E">
        <w:rPr>
          <w:rFonts w:asciiTheme="majorHAnsi" w:hAnsiTheme="majorHAnsi" w:cstheme="majorHAnsi"/>
          <w:b w:val="0"/>
          <w:lang w:val="ro-MD"/>
        </w:rPr>
        <w:t>a</w:t>
      </w:r>
      <w:r w:rsidR="00303FD8" w:rsidRPr="004F180E">
        <w:rPr>
          <w:rFonts w:asciiTheme="majorHAnsi" w:hAnsiTheme="majorHAnsi" w:cstheme="majorHAnsi"/>
          <w:b w:val="0"/>
          <w:lang w:val="ro-MD"/>
        </w:rPr>
        <w:t xml:space="preserve"> 8 apartamente repartizate profesorilor Școlii Profesionale din or. Călărași (pct. 4.2.);</w:t>
      </w:r>
    </w:p>
    <w:p w14:paraId="0CC99AEA" w14:textId="4ECA2713" w:rsidR="00303FD8" w:rsidRPr="004F180E" w:rsidRDefault="00CD57DE" w:rsidP="00EB15BA">
      <w:pPr>
        <w:spacing w:line="276" w:lineRule="auto"/>
        <w:jc w:val="both"/>
        <w:rPr>
          <w:rFonts w:asciiTheme="majorHAnsi" w:hAnsiTheme="majorHAnsi" w:cstheme="majorHAnsi"/>
          <w:lang w:val="ro-MD"/>
        </w:rPr>
      </w:pPr>
      <w:r w:rsidRPr="004F180E">
        <w:rPr>
          <w:rFonts w:asciiTheme="majorHAnsi" w:hAnsiTheme="majorHAnsi" w:cstheme="majorHAnsi"/>
          <w:lang w:val="ro-MD"/>
        </w:rPr>
        <w:t xml:space="preserve">Președinților raioanelor și </w:t>
      </w:r>
      <w:r w:rsidR="00303FD8" w:rsidRPr="004F180E">
        <w:rPr>
          <w:rFonts w:asciiTheme="majorHAnsi" w:hAnsiTheme="majorHAnsi" w:cstheme="majorHAnsi"/>
          <w:lang w:val="ro-MD"/>
        </w:rPr>
        <w:t>Consiliilor raionale Briceni, Călărași, S</w:t>
      </w:r>
      <w:r w:rsidR="00B126EE" w:rsidRPr="004F180E">
        <w:rPr>
          <w:rFonts w:asciiTheme="majorHAnsi" w:hAnsiTheme="majorHAnsi" w:cstheme="majorHAnsi"/>
          <w:lang w:val="ro-MD"/>
        </w:rPr>
        <w:t>â</w:t>
      </w:r>
      <w:r w:rsidR="00303FD8" w:rsidRPr="004F180E">
        <w:rPr>
          <w:rFonts w:asciiTheme="majorHAnsi" w:hAnsiTheme="majorHAnsi" w:cstheme="majorHAnsi"/>
          <w:lang w:val="ro-MD"/>
        </w:rPr>
        <w:t>ngerei, Nisporeni</w:t>
      </w:r>
      <w:r w:rsidR="00B126EE" w:rsidRPr="004F180E">
        <w:rPr>
          <w:rFonts w:asciiTheme="majorHAnsi" w:hAnsiTheme="majorHAnsi" w:cstheme="majorHAnsi"/>
          <w:lang w:val="ro-MD"/>
        </w:rPr>
        <w:t xml:space="preserve"> și</w:t>
      </w:r>
      <w:r w:rsidR="00FD1D7E" w:rsidRPr="004F180E">
        <w:rPr>
          <w:rFonts w:asciiTheme="majorHAnsi" w:hAnsiTheme="majorHAnsi" w:cstheme="majorHAnsi"/>
          <w:lang w:val="ro-MD"/>
        </w:rPr>
        <w:t xml:space="preserve"> Soroca</w:t>
      </w:r>
      <w:r w:rsidR="00303FD8" w:rsidRPr="004F180E">
        <w:rPr>
          <w:rFonts w:asciiTheme="majorHAnsi" w:hAnsiTheme="majorHAnsi" w:cstheme="majorHAnsi"/>
          <w:lang w:val="ro-MD"/>
        </w:rPr>
        <w:t>:</w:t>
      </w:r>
    </w:p>
    <w:p w14:paraId="2D48B80F" w14:textId="3C49D32D" w:rsidR="00303FD8" w:rsidRPr="004F180E" w:rsidRDefault="00B126EE" w:rsidP="00EB15BA">
      <w:pPr>
        <w:numPr>
          <w:ilvl w:val="0"/>
          <w:numId w:val="31"/>
        </w:numPr>
        <w:spacing w:line="276" w:lineRule="auto"/>
        <w:ind w:left="0" w:firstLine="0"/>
        <w:contextualSpacing/>
        <w:jc w:val="both"/>
        <w:rPr>
          <w:rFonts w:asciiTheme="majorHAnsi" w:hAnsiTheme="majorHAnsi" w:cstheme="majorHAnsi"/>
          <w:b w:val="0"/>
          <w:lang w:val="ro-MD"/>
        </w:rPr>
      </w:pPr>
      <w:r w:rsidRPr="004F180E">
        <w:rPr>
          <w:rFonts w:asciiTheme="majorHAnsi" w:hAnsiTheme="majorHAnsi" w:cstheme="majorHAnsi"/>
          <w:b w:val="0"/>
          <w:lang w:val="ro-MD"/>
        </w:rPr>
        <w:t>a</w:t>
      </w:r>
      <w:r w:rsidR="00303FD8" w:rsidRPr="004F180E">
        <w:rPr>
          <w:rFonts w:asciiTheme="majorHAnsi" w:hAnsiTheme="majorHAnsi" w:cstheme="majorHAnsi"/>
          <w:b w:val="0"/>
          <w:lang w:val="ro-MD"/>
        </w:rPr>
        <w:t>sigurarea înregistrării conforme în evidența contabilă a locuințelor sociale p</w:t>
      </w:r>
      <w:r w:rsidR="004D0DEF" w:rsidRPr="004F180E">
        <w:rPr>
          <w:rFonts w:asciiTheme="majorHAnsi" w:hAnsiTheme="majorHAnsi" w:cstheme="majorHAnsi"/>
          <w:b w:val="0"/>
          <w:lang w:val="ro-MD"/>
        </w:rPr>
        <w:t>rimite în proprietate (pct.4.3.</w:t>
      </w:r>
      <w:r w:rsidR="00303FD8" w:rsidRPr="004F180E">
        <w:rPr>
          <w:rFonts w:asciiTheme="majorHAnsi" w:hAnsiTheme="majorHAnsi" w:cstheme="majorHAnsi"/>
          <w:b w:val="0"/>
          <w:lang w:val="ro-MD"/>
        </w:rPr>
        <w:t>);</w:t>
      </w:r>
    </w:p>
    <w:p w14:paraId="30F00FF0" w14:textId="77777777" w:rsidR="00FD1D7E" w:rsidRPr="004F180E" w:rsidRDefault="00CD57DE" w:rsidP="00EB15BA">
      <w:pPr>
        <w:spacing w:line="276" w:lineRule="auto"/>
        <w:contextualSpacing/>
        <w:jc w:val="both"/>
        <w:rPr>
          <w:rFonts w:asciiTheme="majorHAnsi" w:hAnsiTheme="majorHAnsi" w:cstheme="majorHAnsi"/>
          <w:lang w:val="ro-MD"/>
        </w:rPr>
      </w:pPr>
      <w:r w:rsidRPr="004F180E">
        <w:rPr>
          <w:rFonts w:asciiTheme="majorHAnsi" w:hAnsiTheme="majorHAnsi" w:cstheme="majorHAnsi"/>
          <w:lang w:val="ro-MD"/>
        </w:rPr>
        <w:t xml:space="preserve">Președintelui raionului și </w:t>
      </w:r>
      <w:r w:rsidR="00FD1D7E" w:rsidRPr="004F180E">
        <w:rPr>
          <w:rFonts w:asciiTheme="majorHAnsi" w:hAnsiTheme="majorHAnsi" w:cstheme="majorHAnsi"/>
          <w:lang w:val="ro-MD"/>
        </w:rPr>
        <w:t>Consiliului raional Soroca:</w:t>
      </w:r>
    </w:p>
    <w:p w14:paraId="04A04049" w14:textId="4E63B0E6" w:rsidR="00FD57BF" w:rsidRPr="004F180E" w:rsidRDefault="00002D23" w:rsidP="00EB15BA">
      <w:pPr>
        <w:pStyle w:val="ac"/>
        <w:numPr>
          <w:ilvl w:val="0"/>
          <w:numId w:val="31"/>
        </w:numPr>
        <w:spacing w:line="276" w:lineRule="auto"/>
        <w:ind w:left="0" w:firstLine="0"/>
        <w:jc w:val="both"/>
        <w:rPr>
          <w:rFonts w:asciiTheme="majorHAnsi" w:hAnsiTheme="majorHAnsi" w:cstheme="majorHAnsi"/>
          <w:b w:val="0"/>
          <w:lang w:val="ro-MD"/>
        </w:rPr>
      </w:pPr>
      <w:r w:rsidRPr="004F180E">
        <w:rPr>
          <w:rFonts w:asciiTheme="majorHAnsi" w:hAnsiTheme="majorHAnsi" w:cstheme="majorHAnsi"/>
          <w:lang w:val="ro-MD"/>
        </w:rPr>
        <w:t>de comun cu APL a mun. Soroca,</w:t>
      </w:r>
      <w:r w:rsidRPr="004F180E">
        <w:rPr>
          <w:rFonts w:asciiTheme="majorHAnsi" w:hAnsiTheme="majorHAnsi" w:cstheme="majorHAnsi"/>
          <w:b w:val="0"/>
          <w:lang w:val="ro-MD"/>
        </w:rPr>
        <w:t xml:space="preserve"> </w:t>
      </w:r>
      <w:r w:rsidR="00B126EE" w:rsidRPr="004F180E">
        <w:rPr>
          <w:rFonts w:asciiTheme="majorHAnsi" w:hAnsiTheme="majorHAnsi" w:cstheme="majorHAnsi"/>
          <w:b w:val="0"/>
          <w:lang w:val="ro-MD"/>
        </w:rPr>
        <w:t>a</w:t>
      </w:r>
      <w:r w:rsidR="00FD1D7E" w:rsidRPr="004F180E">
        <w:rPr>
          <w:rFonts w:asciiTheme="majorHAnsi" w:hAnsiTheme="majorHAnsi" w:cstheme="majorHAnsi"/>
          <w:b w:val="0"/>
          <w:lang w:val="ro-MD"/>
        </w:rPr>
        <w:t>sigur</w:t>
      </w:r>
      <w:r w:rsidR="00CD57DE" w:rsidRPr="004F180E">
        <w:rPr>
          <w:rFonts w:asciiTheme="majorHAnsi" w:hAnsiTheme="majorHAnsi" w:cstheme="majorHAnsi"/>
          <w:b w:val="0"/>
          <w:lang w:val="ro-MD"/>
        </w:rPr>
        <w:t>area</w:t>
      </w:r>
      <w:r w:rsidR="00FD1D7E" w:rsidRPr="004F180E">
        <w:rPr>
          <w:rFonts w:asciiTheme="majorHAnsi" w:hAnsiTheme="majorHAnsi" w:cstheme="majorHAnsi"/>
          <w:b w:val="0"/>
          <w:lang w:val="ro-MD"/>
        </w:rPr>
        <w:t xml:space="preserve"> păstr</w:t>
      </w:r>
      <w:r w:rsidR="00B126EE" w:rsidRPr="004F180E">
        <w:rPr>
          <w:rFonts w:asciiTheme="majorHAnsi" w:hAnsiTheme="majorHAnsi" w:cstheme="majorHAnsi"/>
          <w:b w:val="0"/>
          <w:lang w:val="ro-MD"/>
        </w:rPr>
        <w:t>ării</w:t>
      </w:r>
      <w:r w:rsidR="00FD1D7E" w:rsidRPr="004F180E">
        <w:rPr>
          <w:rFonts w:asciiTheme="majorHAnsi" w:hAnsiTheme="majorHAnsi" w:cstheme="majorHAnsi"/>
          <w:b w:val="0"/>
          <w:lang w:val="ro-MD"/>
        </w:rPr>
        <w:t xml:space="preserve"> statutului de locuință socială a blocurilor </w:t>
      </w:r>
      <w:r w:rsidR="00B126EE" w:rsidRPr="004F180E">
        <w:rPr>
          <w:rFonts w:asciiTheme="majorHAnsi" w:hAnsiTheme="majorHAnsi" w:cstheme="majorHAnsi"/>
          <w:b w:val="0"/>
          <w:lang w:val="ro-MD"/>
        </w:rPr>
        <w:t xml:space="preserve">de locuințe </w:t>
      </w:r>
      <w:r w:rsidR="00FD1D7E" w:rsidRPr="004F180E">
        <w:rPr>
          <w:rFonts w:asciiTheme="majorHAnsi" w:hAnsiTheme="majorHAnsi" w:cstheme="majorHAnsi"/>
          <w:b w:val="0"/>
          <w:lang w:val="ro-MD"/>
        </w:rPr>
        <w:t>primite în gestiune</w:t>
      </w:r>
      <w:r w:rsidR="00CD7D79" w:rsidRPr="004F180E">
        <w:rPr>
          <w:rFonts w:asciiTheme="majorHAnsi" w:hAnsiTheme="majorHAnsi" w:cstheme="majorHAnsi"/>
          <w:b w:val="0"/>
          <w:lang w:val="ro-MD"/>
        </w:rPr>
        <w:t>,</w:t>
      </w:r>
      <w:r w:rsidR="00FD1D7E" w:rsidRPr="004F180E">
        <w:rPr>
          <w:rFonts w:asciiTheme="majorHAnsi" w:hAnsiTheme="majorHAnsi" w:cstheme="majorHAnsi"/>
          <w:b w:val="0"/>
          <w:lang w:val="ro-MD"/>
        </w:rPr>
        <w:t xml:space="preserve"> pe toată perioada ra</w:t>
      </w:r>
      <w:r w:rsidR="004D0DEF" w:rsidRPr="004F180E">
        <w:rPr>
          <w:rFonts w:asciiTheme="majorHAnsi" w:hAnsiTheme="majorHAnsi" w:cstheme="majorHAnsi"/>
          <w:b w:val="0"/>
          <w:lang w:val="ro-MD"/>
        </w:rPr>
        <w:t>mbursării creditului (pct.4.3.</w:t>
      </w:r>
      <w:r w:rsidR="00FD1D7E" w:rsidRPr="004F180E">
        <w:rPr>
          <w:rFonts w:asciiTheme="majorHAnsi" w:hAnsiTheme="majorHAnsi" w:cstheme="majorHAnsi"/>
          <w:b w:val="0"/>
          <w:lang w:val="ro-MD"/>
        </w:rPr>
        <w:t>)</w:t>
      </w:r>
      <w:r w:rsidR="00B126EE" w:rsidRPr="004F180E">
        <w:rPr>
          <w:rFonts w:asciiTheme="majorHAnsi" w:hAnsiTheme="majorHAnsi" w:cstheme="majorHAnsi"/>
          <w:b w:val="0"/>
          <w:lang w:val="ro-MD"/>
        </w:rPr>
        <w:t>;</w:t>
      </w:r>
    </w:p>
    <w:p w14:paraId="367E4E99" w14:textId="32B55D44" w:rsidR="0050116F" w:rsidRDefault="00FD57BF" w:rsidP="00EB15BA">
      <w:pPr>
        <w:pStyle w:val="ac"/>
        <w:spacing w:line="276" w:lineRule="auto"/>
        <w:ind w:left="0"/>
        <w:jc w:val="both"/>
        <w:rPr>
          <w:rFonts w:asciiTheme="majorHAnsi" w:hAnsiTheme="majorHAnsi" w:cstheme="majorHAnsi"/>
          <w:lang w:val="ro-MD"/>
        </w:rPr>
      </w:pPr>
      <w:r w:rsidRPr="004F180E">
        <w:rPr>
          <w:rFonts w:asciiTheme="majorHAnsi" w:hAnsiTheme="majorHAnsi" w:cstheme="majorHAnsi"/>
          <w:lang w:val="ro-MD"/>
        </w:rPr>
        <w:t>Președinților raioanelor și Consiliilor raionale Briceni, Călărași, Fălești, S</w:t>
      </w:r>
      <w:r w:rsidR="00B126EE" w:rsidRPr="004F180E">
        <w:rPr>
          <w:rFonts w:asciiTheme="majorHAnsi" w:hAnsiTheme="majorHAnsi" w:cstheme="majorHAnsi"/>
          <w:lang w:val="ro-MD"/>
        </w:rPr>
        <w:t>â</w:t>
      </w:r>
      <w:r w:rsidRPr="004F180E">
        <w:rPr>
          <w:rFonts w:asciiTheme="majorHAnsi" w:hAnsiTheme="majorHAnsi" w:cstheme="majorHAnsi"/>
          <w:lang w:val="ro-MD"/>
        </w:rPr>
        <w:t>ngerei, Nisporeni</w:t>
      </w:r>
      <w:r w:rsidR="00B126EE" w:rsidRPr="004F180E">
        <w:rPr>
          <w:rFonts w:asciiTheme="majorHAnsi" w:hAnsiTheme="majorHAnsi" w:cstheme="majorHAnsi"/>
          <w:lang w:val="ro-MD"/>
        </w:rPr>
        <w:t xml:space="preserve"> și</w:t>
      </w:r>
      <w:r w:rsidRPr="004F180E">
        <w:rPr>
          <w:rFonts w:asciiTheme="majorHAnsi" w:hAnsiTheme="majorHAnsi" w:cstheme="majorHAnsi"/>
          <w:lang w:val="ro-MD"/>
        </w:rPr>
        <w:t xml:space="preserve"> Soroca:</w:t>
      </w:r>
    </w:p>
    <w:p w14:paraId="72C7B9C4" w14:textId="77777777" w:rsidR="00DE574F" w:rsidRPr="00DE574F" w:rsidRDefault="00DE574F" w:rsidP="00EB15BA">
      <w:pPr>
        <w:pStyle w:val="ac"/>
        <w:spacing w:line="276" w:lineRule="auto"/>
        <w:ind w:left="0"/>
        <w:jc w:val="both"/>
        <w:rPr>
          <w:rFonts w:asciiTheme="majorHAnsi" w:hAnsiTheme="majorHAnsi" w:cstheme="majorHAnsi"/>
          <w:lang w:val="ro-MD"/>
        </w:rPr>
      </w:pPr>
    </w:p>
    <w:p w14:paraId="63515D99" w14:textId="597B02E3" w:rsidR="00FD57BF" w:rsidRPr="004F180E" w:rsidRDefault="00B126EE" w:rsidP="00EB15BA">
      <w:pPr>
        <w:pStyle w:val="ac"/>
        <w:numPr>
          <w:ilvl w:val="0"/>
          <w:numId w:val="31"/>
        </w:numPr>
        <w:spacing w:line="276" w:lineRule="auto"/>
        <w:ind w:left="0" w:firstLine="0"/>
        <w:jc w:val="both"/>
        <w:rPr>
          <w:rFonts w:asciiTheme="majorHAnsi" w:hAnsiTheme="majorHAnsi" w:cstheme="majorHAnsi"/>
          <w:b w:val="0"/>
          <w:lang w:val="ro-MD"/>
        </w:rPr>
      </w:pPr>
      <w:r w:rsidRPr="004F180E">
        <w:rPr>
          <w:rFonts w:asciiTheme="majorHAnsi" w:hAnsiTheme="majorHAnsi" w:cstheme="majorHAnsi"/>
          <w:b w:val="0"/>
          <w:lang w:val="ro-MD"/>
        </w:rPr>
        <w:t>r</w:t>
      </w:r>
      <w:r w:rsidR="0064307C" w:rsidRPr="004F180E">
        <w:rPr>
          <w:rFonts w:asciiTheme="majorHAnsi" w:hAnsiTheme="majorHAnsi" w:cstheme="majorHAnsi"/>
          <w:b w:val="0"/>
          <w:lang w:val="ro-MD"/>
        </w:rPr>
        <w:t xml:space="preserve">evizuirea listei beneficiarilor de </w:t>
      </w:r>
      <w:r w:rsidR="00FD57BF" w:rsidRPr="004F180E">
        <w:rPr>
          <w:rFonts w:asciiTheme="majorHAnsi" w:hAnsiTheme="majorHAnsi" w:cstheme="majorHAnsi"/>
          <w:b w:val="0"/>
          <w:lang w:val="ro-MD"/>
        </w:rPr>
        <w:t xml:space="preserve">locuințe sociale în strictă conformitate cu prevederile </w:t>
      </w:r>
      <w:r w:rsidR="00FD57BF" w:rsidRPr="004F180E">
        <w:rPr>
          <w:rFonts w:asciiTheme="majorHAnsi" w:eastAsiaTheme="minorHAnsi" w:hAnsiTheme="majorHAnsi" w:cstheme="majorHAnsi"/>
          <w:b w:val="0"/>
          <w:szCs w:val="24"/>
          <w:lang w:val="ro-MD"/>
        </w:rPr>
        <w:t>art.10 din Legea nr. 75 din 30.04.2015 cu privire la locuințe.</w:t>
      </w:r>
    </w:p>
    <w:p w14:paraId="438098F7" w14:textId="77777777" w:rsidR="008915D8" w:rsidRDefault="008915D8" w:rsidP="00EB15BA">
      <w:pPr>
        <w:spacing w:line="276" w:lineRule="auto"/>
        <w:jc w:val="both"/>
        <w:rPr>
          <w:rFonts w:asciiTheme="majorHAnsi" w:hAnsiTheme="majorHAnsi" w:cstheme="majorHAnsi"/>
          <w:b w:val="0"/>
          <w:lang w:val="ro-MD"/>
        </w:rPr>
      </w:pPr>
    </w:p>
    <w:p w14:paraId="3779022A" w14:textId="77777777" w:rsidR="000B7FDD" w:rsidRPr="000B7FDD" w:rsidRDefault="000B7FDD" w:rsidP="00EB15BA">
      <w:pPr>
        <w:keepNext/>
        <w:keepLines/>
        <w:spacing w:line="276" w:lineRule="auto"/>
        <w:outlineLvl w:val="0"/>
        <w:rPr>
          <w:rFonts w:asciiTheme="majorHAnsi" w:eastAsiaTheme="majorEastAsia" w:hAnsiTheme="majorHAnsi" w:cstheme="majorBidi"/>
          <w:b w:val="0"/>
          <w:sz w:val="28"/>
          <w:szCs w:val="32"/>
          <w:lang w:val="ro-MD"/>
        </w:rPr>
      </w:pPr>
      <w:bookmarkStart w:id="19" w:name="_Toc66444083"/>
      <w:bookmarkStart w:id="20" w:name="_Toc78814035"/>
      <w:r w:rsidRPr="000B7FDD">
        <w:rPr>
          <w:rFonts w:asciiTheme="majorHAnsi" w:eastAsiaTheme="majorEastAsia" w:hAnsiTheme="majorHAnsi" w:cstheme="majorBidi"/>
          <w:sz w:val="28"/>
          <w:szCs w:val="32"/>
          <w:lang w:val="ro-MD"/>
        </w:rPr>
        <w:t>VII.</w:t>
      </w:r>
      <w:r w:rsidRPr="000B7FDD">
        <w:rPr>
          <w:rFonts w:asciiTheme="majorHAnsi" w:eastAsiaTheme="majorEastAsia" w:hAnsiTheme="majorHAnsi" w:cstheme="majorBidi"/>
          <w:sz w:val="28"/>
          <w:szCs w:val="32"/>
          <w:lang w:val="ro-MD"/>
        </w:rPr>
        <w:tab/>
        <w:t>SEMNĂTURILE ECHIPEI DE AUDIT</w:t>
      </w:r>
      <w:bookmarkEnd w:id="19"/>
      <w:bookmarkEnd w:id="20"/>
    </w:p>
    <w:p w14:paraId="3854D535" w14:textId="77777777" w:rsidR="000B7FDD" w:rsidRPr="000B7FDD" w:rsidRDefault="000B7FDD" w:rsidP="00EB15BA">
      <w:pPr>
        <w:spacing w:line="276" w:lineRule="auto"/>
        <w:contextualSpacing/>
        <w:jc w:val="both"/>
        <w:rPr>
          <w:rFonts w:asciiTheme="majorHAnsi" w:hAnsiTheme="majorHAnsi" w:cstheme="majorHAnsi"/>
          <w:lang w:val="ro-MD"/>
        </w:rPr>
      </w:pPr>
    </w:p>
    <w:p w14:paraId="298424D4" w14:textId="77777777" w:rsidR="000B7FDD" w:rsidRPr="000B7FDD" w:rsidRDefault="000B7FDD" w:rsidP="00EB15BA">
      <w:pPr>
        <w:spacing w:line="276" w:lineRule="auto"/>
        <w:contextualSpacing/>
        <w:jc w:val="both"/>
        <w:rPr>
          <w:rFonts w:asciiTheme="majorHAnsi" w:hAnsiTheme="majorHAnsi" w:cstheme="majorHAnsi"/>
          <w:b w:val="0"/>
          <w:lang w:val="ro-MD"/>
        </w:rPr>
      </w:pPr>
      <w:r w:rsidRPr="000B7FDD">
        <w:rPr>
          <w:rFonts w:asciiTheme="majorHAnsi" w:hAnsiTheme="majorHAnsi" w:cstheme="majorHAnsi"/>
          <w:b w:val="0"/>
          <w:lang w:val="ro-MD"/>
        </w:rPr>
        <w:t>Membrii echipei:</w:t>
      </w:r>
    </w:p>
    <w:p w14:paraId="4D8592EF" w14:textId="77777777" w:rsidR="000B7FDD" w:rsidRPr="000B7FDD" w:rsidRDefault="000B7FDD" w:rsidP="00EB15BA">
      <w:pPr>
        <w:spacing w:line="276" w:lineRule="auto"/>
        <w:contextualSpacing/>
        <w:jc w:val="both"/>
        <w:rPr>
          <w:rFonts w:asciiTheme="majorHAnsi" w:hAnsiTheme="majorHAnsi" w:cstheme="majorHAnsi"/>
          <w:lang w:val="ro-MD"/>
        </w:rPr>
      </w:pPr>
      <w:r w:rsidRPr="000B7FDD">
        <w:rPr>
          <w:rFonts w:asciiTheme="majorHAnsi" w:hAnsiTheme="majorHAnsi" w:cstheme="majorHAnsi"/>
          <w:lang w:val="ro-MD"/>
        </w:rPr>
        <w:t>Responsabil de elaborarea Raportului de audit:</w:t>
      </w:r>
    </w:p>
    <w:p w14:paraId="1862C453" w14:textId="7B1B175F" w:rsidR="000B7FDD" w:rsidRPr="000B7FDD" w:rsidRDefault="000B7FDD" w:rsidP="00EB15BA">
      <w:pPr>
        <w:spacing w:line="276" w:lineRule="auto"/>
        <w:contextualSpacing/>
        <w:jc w:val="both"/>
        <w:rPr>
          <w:rFonts w:asciiTheme="majorHAnsi" w:hAnsiTheme="majorHAnsi" w:cstheme="majorHAnsi"/>
          <w:b w:val="0"/>
          <w:lang w:val="ro-MD"/>
        </w:rPr>
      </w:pPr>
      <w:r w:rsidRPr="000B7FDD">
        <w:rPr>
          <w:rFonts w:asciiTheme="majorHAnsi" w:hAnsiTheme="majorHAnsi" w:cstheme="majorHAnsi"/>
          <w:b w:val="0"/>
          <w:lang w:val="ro-MD"/>
        </w:rPr>
        <w:t>Răileanu Alexandru, șeful</w:t>
      </w:r>
      <w:r w:rsidR="008C3989">
        <w:rPr>
          <w:rFonts w:asciiTheme="majorHAnsi" w:hAnsiTheme="majorHAnsi" w:cstheme="majorHAnsi"/>
          <w:b w:val="0"/>
          <w:lang w:val="ro-MD"/>
        </w:rPr>
        <w:t xml:space="preserve"> echipei de audit, ș</w:t>
      </w:r>
      <w:r w:rsidR="005D7A25">
        <w:rPr>
          <w:rFonts w:asciiTheme="majorHAnsi" w:hAnsiTheme="majorHAnsi" w:cstheme="majorHAnsi"/>
          <w:b w:val="0"/>
          <w:lang w:val="ro-MD"/>
        </w:rPr>
        <w:t>eful</w:t>
      </w:r>
      <w:r w:rsidRPr="000B7FDD">
        <w:rPr>
          <w:rFonts w:asciiTheme="majorHAnsi" w:hAnsiTheme="majorHAnsi" w:cstheme="majorHAnsi"/>
          <w:b w:val="0"/>
          <w:lang w:val="ro-MD"/>
        </w:rPr>
        <w:t xml:space="preserve"> Direcției de audit II</w:t>
      </w:r>
    </w:p>
    <w:p w14:paraId="20127467" w14:textId="77777777" w:rsidR="000B7FDD" w:rsidRPr="000B7FDD" w:rsidRDefault="000B7FDD" w:rsidP="00EB15BA">
      <w:pPr>
        <w:spacing w:line="276" w:lineRule="auto"/>
        <w:contextualSpacing/>
        <w:jc w:val="both"/>
        <w:rPr>
          <w:rFonts w:asciiTheme="majorHAnsi" w:hAnsiTheme="majorHAnsi" w:cstheme="majorHAnsi"/>
          <w:lang w:val="ro-MD"/>
        </w:rPr>
      </w:pPr>
    </w:p>
    <w:p w14:paraId="7F085B7F" w14:textId="486FFF1A" w:rsidR="000B7FDD" w:rsidRPr="000B7FDD" w:rsidRDefault="000B7FDD" w:rsidP="00EB15BA">
      <w:pPr>
        <w:spacing w:line="276" w:lineRule="auto"/>
        <w:rPr>
          <w:rFonts w:asciiTheme="majorHAnsi" w:eastAsiaTheme="minorHAnsi" w:hAnsiTheme="majorHAnsi" w:cstheme="majorHAnsi"/>
          <w:b w:val="0"/>
          <w:szCs w:val="24"/>
          <w:lang w:val="ro-MD"/>
        </w:rPr>
      </w:pPr>
      <w:r>
        <w:rPr>
          <w:rFonts w:asciiTheme="majorHAnsi" w:hAnsiTheme="majorHAnsi" w:cstheme="majorHAnsi"/>
          <w:b w:val="0"/>
          <w:lang w:val="ro-MD"/>
        </w:rPr>
        <w:t>Gamulinschi Victor</w:t>
      </w:r>
      <w:r w:rsidR="006438E9">
        <w:rPr>
          <w:rFonts w:asciiTheme="majorHAnsi" w:hAnsiTheme="majorHAnsi" w:cstheme="majorHAnsi"/>
          <w:b w:val="0"/>
          <w:lang w:val="ro-MD"/>
        </w:rPr>
        <w:t>,</w:t>
      </w:r>
      <w:r w:rsidR="003B2B02">
        <w:rPr>
          <w:rFonts w:asciiTheme="majorHAnsi" w:hAnsiTheme="majorHAnsi" w:cstheme="majorHAnsi"/>
          <w:b w:val="0"/>
          <w:lang w:val="ro-MD"/>
        </w:rPr>
        <w:t xml:space="preserve"> </w:t>
      </w:r>
      <w:r w:rsidR="003B2B02" w:rsidRPr="003B2B02">
        <w:rPr>
          <w:rFonts w:asciiTheme="majorHAnsi" w:eastAsiaTheme="minorHAnsi" w:hAnsiTheme="majorHAnsi" w:cstheme="majorHAnsi"/>
          <w:b w:val="0"/>
          <w:szCs w:val="24"/>
          <w:lang w:val="ro-MD"/>
        </w:rPr>
        <w:t>auditor public principal</w:t>
      </w:r>
    </w:p>
    <w:p w14:paraId="7EAB0D4C" w14:textId="77777777" w:rsidR="000B7FDD" w:rsidRPr="000B7FDD" w:rsidRDefault="000B7FDD" w:rsidP="00EB15BA">
      <w:pPr>
        <w:spacing w:line="276" w:lineRule="auto"/>
        <w:contextualSpacing/>
        <w:jc w:val="both"/>
        <w:rPr>
          <w:rFonts w:asciiTheme="majorHAnsi" w:hAnsiTheme="majorHAnsi" w:cstheme="majorHAnsi"/>
          <w:lang w:val="ro-MD"/>
        </w:rPr>
      </w:pPr>
    </w:p>
    <w:p w14:paraId="032A07B0" w14:textId="77777777" w:rsidR="000B7FDD" w:rsidRPr="000B7FDD" w:rsidRDefault="000B7FDD" w:rsidP="00EB15BA">
      <w:pPr>
        <w:spacing w:line="276" w:lineRule="auto"/>
        <w:contextualSpacing/>
        <w:jc w:val="both"/>
        <w:rPr>
          <w:rFonts w:asciiTheme="majorHAnsi" w:hAnsiTheme="majorHAnsi" w:cstheme="majorHAnsi"/>
          <w:lang w:val="ro-MD"/>
        </w:rPr>
      </w:pPr>
      <w:r w:rsidRPr="000B7FDD">
        <w:rPr>
          <w:rFonts w:asciiTheme="majorHAnsi" w:hAnsiTheme="majorHAnsi" w:cstheme="majorHAnsi"/>
          <w:lang w:val="ro-MD"/>
        </w:rPr>
        <w:t>Responsabil de asigurarea calității și monitorizarea auditului:</w:t>
      </w:r>
    </w:p>
    <w:p w14:paraId="18D66B6B" w14:textId="77777777" w:rsidR="00A26922" w:rsidRDefault="000B7FDD" w:rsidP="00EB15BA">
      <w:pPr>
        <w:spacing w:line="276" w:lineRule="auto"/>
        <w:contextualSpacing/>
        <w:jc w:val="both"/>
        <w:rPr>
          <w:rFonts w:asciiTheme="majorHAnsi" w:hAnsiTheme="majorHAnsi" w:cstheme="majorHAnsi"/>
          <w:b w:val="0"/>
          <w:lang w:val="ro-MD"/>
        </w:rPr>
        <w:sectPr w:rsidR="00A26922" w:rsidSect="00D93129">
          <w:pgSz w:w="12240" w:h="15840"/>
          <w:pgMar w:top="993" w:right="1041" w:bottom="1276" w:left="1701" w:header="720" w:footer="518" w:gutter="0"/>
          <w:cols w:space="720"/>
          <w:docGrid w:linePitch="360"/>
        </w:sectPr>
      </w:pPr>
      <w:r w:rsidRPr="000B7FDD">
        <w:rPr>
          <w:rFonts w:asciiTheme="majorHAnsi" w:hAnsiTheme="majorHAnsi" w:cstheme="majorHAnsi"/>
          <w:b w:val="0"/>
          <w:lang w:val="ro-MD"/>
        </w:rPr>
        <w:t>Știrbu Sergiu, șeful Direcției generale de audit V</w:t>
      </w:r>
      <w:bookmarkStart w:id="21" w:name="_Toc66444084"/>
    </w:p>
    <w:p w14:paraId="7ECCF6E4" w14:textId="47BF7067" w:rsidR="00BF5DBA" w:rsidRDefault="00BF5DBA" w:rsidP="00EB15BA">
      <w:pPr>
        <w:keepNext/>
        <w:keepLines/>
        <w:jc w:val="right"/>
        <w:outlineLvl w:val="0"/>
        <w:rPr>
          <w:rFonts w:asciiTheme="majorHAnsi" w:eastAsiaTheme="majorEastAsia" w:hAnsiTheme="majorHAnsi" w:cstheme="majorHAnsi"/>
          <w:b w:val="0"/>
          <w:sz w:val="28"/>
          <w:szCs w:val="32"/>
          <w:lang w:val="ro-MD"/>
        </w:rPr>
      </w:pPr>
      <w:bookmarkStart w:id="22" w:name="_Toc78814036"/>
      <w:r w:rsidRPr="00BF5DBA">
        <w:rPr>
          <w:rFonts w:asciiTheme="majorHAnsi" w:eastAsiaTheme="majorEastAsia" w:hAnsiTheme="majorHAnsi" w:cstheme="majorHAnsi"/>
          <w:sz w:val="28"/>
          <w:szCs w:val="32"/>
          <w:lang w:val="ro-MD"/>
        </w:rPr>
        <w:lastRenderedPageBreak/>
        <w:t>Anexa nr.1</w:t>
      </w:r>
      <w:bookmarkEnd w:id="21"/>
      <w:bookmarkEnd w:id="22"/>
    </w:p>
    <w:p w14:paraId="18287374" w14:textId="77777777" w:rsidR="005A1E54" w:rsidRPr="005A1E54" w:rsidRDefault="005A1E54" w:rsidP="00EB15BA">
      <w:pPr>
        <w:rPr>
          <w:lang w:val="ro-MD"/>
        </w:rPr>
      </w:pPr>
    </w:p>
    <w:p w14:paraId="62E1EEE6" w14:textId="77777777" w:rsidR="00737D24" w:rsidRDefault="005A1E54" w:rsidP="00EB15BA">
      <w:pPr>
        <w:tabs>
          <w:tab w:val="left" w:pos="0"/>
        </w:tabs>
        <w:spacing w:line="276" w:lineRule="auto"/>
        <w:ind w:firstLine="567"/>
        <w:jc w:val="both"/>
        <w:rPr>
          <w:rFonts w:asciiTheme="majorHAnsi" w:eastAsiaTheme="minorHAnsi" w:hAnsiTheme="majorHAnsi" w:cstheme="majorHAnsi"/>
          <w:szCs w:val="24"/>
          <w:lang w:val="ro-MD"/>
        </w:rPr>
      </w:pPr>
      <w:r w:rsidRPr="005A1E54">
        <w:rPr>
          <w:rFonts w:asciiTheme="majorHAnsi" w:eastAsiaTheme="minorHAnsi" w:hAnsiTheme="majorHAnsi" w:cstheme="majorHAnsi"/>
          <w:szCs w:val="24"/>
          <w:lang w:val="ro-MD"/>
        </w:rPr>
        <w:t>Lista actelor normative care au servit drept</w:t>
      </w:r>
      <w:r w:rsidR="00737D24">
        <w:rPr>
          <w:rFonts w:asciiTheme="majorHAnsi" w:eastAsiaTheme="minorHAnsi" w:hAnsiTheme="majorHAnsi" w:cstheme="majorHAnsi"/>
          <w:szCs w:val="24"/>
          <w:lang w:val="ro-MD"/>
        </w:rPr>
        <w:t xml:space="preserve"> surse ale criteriilor de audit</w:t>
      </w:r>
    </w:p>
    <w:p w14:paraId="1096CB85" w14:textId="77777777" w:rsidR="00882168" w:rsidRDefault="00882168" w:rsidP="00EB15BA">
      <w:pPr>
        <w:tabs>
          <w:tab w:val="left" w:pos="0"/>
        </w:tabs>
        <w:spacing w:line="276" w:lineRule="auto"/>
        <w:ind w:firstLine="567"/>
        <w:jc w:val="both"/>
        <w:rPr>
          <w:rFonts w:asciiTheme="majorHAnsi" w:eastAsiaTheme="minorHAnsi" w:hAnsiTheme="majorHAnsi" w:cstheme="majorHAnsi"/>
          <w:szCs w:val="24"/>
          <w:lang w:val="ro-MD"/>
        </w:rPr>
      </w:pPr>
    </w:p>
    <w:p w14:paraId="040A5841" w14:textId="3A7A83B2" w:rsidR="00737D24" w:rsidRPr="00A30692" w:rsidRDefault="00737D24" w:rsidP="00EB15BA">
      <w:pPr>
        <w:pStyle w:val="ac"/>
        <w:numPr>
          <w:ilvl w:val="0"/>
          <w:numId w:val="24"/>
        </w:numPr>
        <w:tabs>
          <w:tab w:val="left" w:pos="0"/>
        </w:tabs>
        <w:spacing w:line="276" w:lineRule="auto"/>
        <w:ind w:left="0" w:firstLine="0"/>
        <w:jc w:val="both"/>
        <w:rPr>
          <w:rFonts w:asciiTheme="majorHAnsi" w:eastAsiaTheme="minorHAnsi" w:hAnsiTheme="majorHAnsi" w:cstheme="majorHAnsi"/>
          <w:b w:val="0"/>
          <w:szCs w:val="24"/>
          <w:lang w:val="ro-MD"/>
        </w:rPr>
      </w:pPr>
      <w:r w:rsidRPr="00A30692">
        <w:rPr>
          <w:rFonts w:asciiTheme="majorHAnsi" w:eastAsiaTheme="minorHAnsi" w:hAnsiTheme="majorHAnsi" w:cstheme="majorHAnsi"/>
          <w:b w:val="0"/>
          <w:szCs w:val="24"/>
          <w:lang w:val="ro-MD"/>
        </w:rPr>
        <w:t>Legea nr.182 din 11.07.2012 pentru ratificarea Acordului-cadru de împrumut dintre Republica Moldova și Banca de Dezvoltare a Consiliului Europei întru realizarea Proiectului de construcție a locuințelor pentru păturile socialmente vulnerabile II;</w:t>
      </w:r>
    </w:p>
    <w:p w14:paraId="1BE86C2A" w14:textId="6D95CE92" w:rsidR="00A30692" w:rsidRPr="00A30692" w:rsidRDefault="00A30692" w:rsidP="00EB15BA">
      <w:pPr>
        <w:pStyle w:val="ac"/>
        <w:numPr>
          <w:ilvl w:val="0"/>
          <w:numId w:val="24"/>
        </w:numPr>
        <w:tabs>
          <w:tab w:val="left" w:pos="0"/>
        </w:tabs>
        <w:spacing w:line="276" w:lineRule="auto"/>
        <w:ind w:left="0" w:firstLine="0"/>
        <w:jc w:val="both"/>
        <w:rPr>
          <w:rFonts w:asciiTheme="majorHAnsi" w:eastAsiaTheme="minorHAnsi" w:hAnsiTheme="majorHAnsi" w:cstheme="majorHAnsi"/>
          <w:b w:val="0"/>
          <w:szCs w:val="24"/>
          <w:lang w:val="ro-MD"/>
        </w:rPr>
      </w:pPr>
      <w:r w:rsidRPr="00A30692">
        <w:rPr>
          <w:rFonts w:asciiTheme="majorHAnsi" w:eastAsiaTheme="minorHAnsi" w:hAnsiTheme="majorHAnsi" w:cstheme="majorHAnsi"/>
          <w:b w:val="0"/>
          <w:szCs w:val="24"/>
          <w:lang w:val="ro-MD"/>
        </w:rPr>
        <w:t>Legea nr. 75 din 30.04.2015 cu privire la locuințe;</w:t>
      </w:r>
    </w:p>
    <w:p w14:paraId="3E8A43BA" w14:textId="2722AE67" w:rsidR="00737D24" w:rsidRPr="00A30692" w:rsidRDefault="00A30692" w:rsidP="00EB15BA">
      <w:pPr>
        <w:pStyle w:val="ac"/>
        <w:numPr>
          <w:ilvl w:val="0"/>
          <w:numId w:val="24"/>
        </w:numPr>
        <w:tabs>
          <w:tab w:val="left" w:pos="0"/>
        </w:tabs>
        <w:spacing w:line="276" w:lineRule="auto"/>
        <w:ind w:left="0" w:firstLine="0"/>
        <w:jc w:val="both"/>
        <w:rPr>
          <w:rFonts w:asciiTheme="majorHAnsi" w:eastAsiaTheme="minorHAnsi" w:hAnsiTheme="majorHAnsi" w:cstheme="majorHAnsi"/>
          <w:b w:val="0"/>
          <w:szCs w:val="24"/>
          <w:lang w:val="ro-MD"/>
        </w:rPr>
      </w:pPr>
      <w:r w:rsidRPr="00A30692">
        <w:rPr>
          <w:rFonts w:asciiTheme="majorHAnsi" w:eastAsiaTheme="minorHAnsi" w:hAnsiTheme="majorHAnsi" w:cstheme="majorHAnsi"/>
          <w:b w:val="0"/>
          <w:szCs w:val="24"/>
          <w:lang w:val="ro-MD"/>
        </w:rPr>
        <w:t>Hotărârea Guvernului nr.</w:t>
      </w:r>
      <w:r w:rsidR="00737D24" w:rsidRPr="00A30692">
        <w:rPr>
          <w:rFonts w:asciiTheme="majorHAnsi" w:eastAsiaTheme="minorHAnsi" w:hAnsiTheme="majorHAnsi" w:cstheme="majorHAnsi"/>
          <w:b w:val="0"/>
          <w:szCs w:val="24"/>
          <w:lang w:val="ro-MD"/>
        </w:rPr>
        <w:t>988 din 24.12.2012 „</w:t>
      </w:r>
      <w:r w:rsidR="006438E9">
        <w:rPr>
          <w:rFonts w:asciiTheme="majorHAnsi" w:eastAsiaTheme="minorHAnsi" w:hAnsiTheme="majorHAnsi" w:cstheme="majorHAnsi"/>
          <w:b w:val="0"/>
          <w:szCs w:val="24"/>
          <w:lang w:val="ro-MD"/>
        </w:rPr>
        <w:t>C</w:t>
      </w:r>
      <w:r w:rsidR="00737D24" w:rsidRPr="00A30692">
        <w:rPr>
          <w:rFonts w:asciiTheme="majorHAnsi" w:eastAsiaTheme="minorHAnsi" w:hAnsiTheme="majorHAnsi" w:cstheme="majorHAnsi"/>
          <w:b w:val="0"/>
          <w:szCs w:val="24"/>
          <w:lang w:val="ro-MD"/>
        </w:rPr>
        <w:t>u privire la Unitatea de implementare a Proiectului de construcție a locuințelor pentru păturile socialmente vulnerabile II”;</w:t>
      </w:r>
    </w:p>
    <w:p w14:paraId="59550073" w14:textId="1236B1C7" w:rsidR="00737D24" w:rsidRPr="00A30692" w:rsidRDefault="00737D24" w:rsidP="00EB15BA">
      <w:pPr>
        <w:pStyle w:val="ac"/>
        <w:numPr>
          <w:ilvl w:val="0"/>
          <w:numId w:val="24"/>
        </w:numPr>
        <w:tabs>
          <w:tab w:val="left" w:pos="0"/>
        </w:tabs>
        <w:spacing w:line="276" w:lineRule="auto"/>
        <w:ind w:left="0" w:firstLine="0"/>
        <w:jc w:val="both"/>
        <w:rPr>
          <w:rFonts w:asciiTheme="majorHAnsi" w:eastAsiaTheme="minorHAnsi" w:hAnsiTheme="majorHAnsi" w:cstheme="majorHAnsi"/>
          <w:b w:val="0"/>
          <w:szCs w:val="24"/>
          <w:lang w:val="ro-MD"/>
        </w:rPr>
      </w:pPr>
      <w:r w:rsidRPr="00A30692">
        <w:rPr>
          <w:rFonts w:asciiTheme="majorHAnsi" w:eastAsiaTheme="minorHAnsi" w:hAnsiTheme="majorHAnsi" w:cstheme="majorHAnsi"/>
          <w:b w:val="0"/>
          <w:szCs w:val="24"/>
          <w:lang w:val="ro-MD"/>
        </w:rPr>
        <w:t xml:space="preserve">Ordinul </w:t>
      </w:r>
      <w:r w:rsidR="006438E9">
        <w:rPr>
          <w:rFonts w:asciiTheme="majorHAnsi" w:eastAsiaTheme="minorHAnsi" w:hAnsiTheme="majorHAnsi" w:cstheme="majorHAnsi"/>
          <w:b w:val="0"/>
          <w:szCs w:val="24"/>
          <w:lang w:val="ro-MD"/>
        </w:rPr>
        <w:t>m</w:t>
      </w:r>
      <w:r w:rsidRPr="00A30692">
        <w:rPr>
          <w:rFonts w:asciiTheme="majorHAnsi" w:eastAsiaTheme="minorHAnsi" w:hAnsiTheme="majorHAnsi" w:cstheme="majorHAnsi"/>
          <w:b w:val="0"/>
          <w:szCs w:val="24"/>
          <w:lang w:val="ro-MD"/>
        </w:rPr>
        <w:t>inistrului Dezvoltării Regionale și Construcțiilor nr.75 din 14.05.2014 „</w:t>
      </w:r>
      <w:r w:rsidR="006438E9">
        <w:rPr>
          <w:rFonts w:asciiTheme="majorHAnsi" w:eastAsiaTheme="minorHAnsi" w:hAnsiTheme="majorHAnsi" w:cstheme="majorHAnsi"/>
          <w:b w:val="0"/>
          <w:szCs w:val="24"/>
          <w:lang w:val="ro-MD"/>
        </w:rPr>
        <w:t>C</w:t>
      </w:r>
      <w:r w:rsidRPr="00A30692">
        <w:rPr>
          <w:rFonts w:asciiTheme="majorHAnsi" w:eastAsiaTheme="minorHAnsi" w:hAnsiTheme="majorHAnsi" w:cstheme="majorHAnsi"/>
          <w:b w:val="0"/>
          <w:szCs w:val="24"/>
          <w:lang w:val="ro-MD"/>
        </w:rPr>
        <w:t>u privire la aprobarea Regulamentului cu privire la modul și condițiile de desfășurare a Proiectului de construcție a locuințelor pentru păturile social/economic vulnerabile II”;</w:t>
      </w:r>
    </w:p>
    <w:p w14:paraId="2CFF195D" w14:textId="353062B9" w:rsidR="00737D24" w:rsidRPr="00A30692" w:rsidRDefault="00737D24" w:rsidP="00EB15BA">
      <w:pPr>
        <w:pStyle w:val="ac"/>
        <w:numPr>
          <w:ilvl w:val="0"/>
          <w:numId w:val="24"/>
        </w:numPr>
        <w:tabs>
          <w:tab w:val="left" w:pos="0"/>
        </w:tabs>
        <w:spacing w:line="276" w:lineRule="auto"/>
        <w:ind w:left="0" w:firstLine="0"/>
        <w:jc w:val="both"/>
        <w:rPr>
          <w:rFonts w:asciiTheme="majorHAnsi" w:eastAsiaTheme="minorHAnsi" w:hAnsiTheme="majorHAnsi" w:cstheme="majorHAnsi"/>
          <w:b w:val="0"/>
          <w:szCs w:val="24"/>
          <w:lang w:val="ro-MD"/>
        </w:rPr>
      </w:pPr>
      <w:r w:rsidRPr="00A30692">
        <w:rPr>
          <w:rFonts w:asciiTheme="majorHAnsi" w:eastAsiaTheme="minorHAnsi" w:hAnsiTheme="majorHAnsi" w:cstheme="majorHAnsi"/>
          <w:b w:val="0"/>
          <w:szCs w:val="24"/>
          <w:lang w:val="ro-MD"/>
        </w:rPr>
        <w:t xml:space="preserve">Ordinul </w:t>
      </w:r>
      <w:r w:rsidR="006438E9">
        <w:rPr>
          <w:rFonts w:asciiTheme="majorHAnsi" w:eastAsiaTheme="minorHAnsi" w:hAnsiTheme="majorHAnsi" w:cstheme="majorHAnsi"/>
          <w:b w:val="0"/>
          <w:szCs w:val="24"/>
          <w:lang w:val="ro-MD"/>
        </w:rPr>
        <w:t>m</w:t>
      </w:r>
      <w:r w:rsidRPr="00A30692">
        <w:rPr>
          <w:rFonts w:asciiTheme="majorHAnsi" w:eastAsiaTheme="minorHAnsi" w:hAnsiTheme="majorHAnsi" w:cstheme="majorHAnsi"/>
          <w:b w:val="0"/>
          <w:szCs w:val="24"/>
          <w:lang w:val="ro-MD"/>
        </w:rPr>
        <w:t>inistrului Dezvoltării Regionale și Construcțiilor nr.78 din 15.12.2017 „</w:t>
      </w:r>
      <w:r w:rsidR="006438E9">
        <w:rPr>
          <w:rFonts w:asciiTheme="majorHAnsi" w:eastAsiaTheme="minorHAnsi" w:hAnsiTheme="majorHAnsi" w:cstheme="majorHAnsi"/>
          <w:b w:val="0"/>
          <w:szCs w:val="24"/>
          <w:lang w:val="ro-MD"/>
        </w:rPr>
        <w:t>C</w:t>
      </w:r>
      <w:r w:rsidRPr="00A30692">
        <w:rPr>
          <w:rFonts w:asciiTheme="majorHAnsi" w:eastAsiaTheme="minorHAnsi" w:hAnsiTheme="majorHAnsi" w:cstheme="majorHAnsi"/>
          <w:b w:val="0"/>
          <w:szCs w:val="24"/>
          <w:lang w:val="ro-MD"/>
        </w:rPr>
        <w:t xml:space="preserve">u privire la modificarea </w:t>
      </w:r>
      <w:r w:rsidR="006B52E0" w:rsidRPr="00A30692">
        <w:rPr>
          <w:rFonts w:asciiTheme="majorHAnsi" w:eastAsiaTheme="minorHAnsi" w:hAnsiTheme="majorHAnsi" w:cstheme="majorHAnsi"/>
          <w:b w:val="0"/>
          <w:szCs w:val="24"/>
          <w:lang w:val="ro-MD"/>
        </w:rPr>
        <w:t>Ordinului nr.75 din 14.05.2014”</w:t>
      </w:r>
      <w:r w:rsidR="006438E9">
        <w:rPr>
          <w:rFonts w:asciiTheme="majorHAnsi" w:eastAsiaTheme="minorHAnsi" w:hAnsiTheme="majorHAnsi" w:cstheme="majorHAnsi"/>
          <w:b w:val="0"/>
          <w:szCs w:val="24"/>
          <w:lang w:val="ro-MD"/>
        </w:rPr>
        <w:t>.</w:t>
      </w:r>
    </w:p>
    <w:p w14:paraId="517CD99A" w14:textId="77777777" w:rsidR="00737D24" w:rsidRPr="00737D24" w:rsidRDefault="00737D24" w:rsidP="00EB15BA">
      <w:pPr>
        <w:pStyle w:val="ac"/>
        <w:tabs>
          <w:tab w:val="left" w:pos="0"/>
        </w:tabs>
        <w:spacing w:line="276" w:lineRule="auto"/>
        <w:jc w:val="both"/>
        <w:rPr>
          <w:rFonts w:asciiTheme="majorHAnsi" w:eastAsiaTheme="minorHAnsi" w:hAnsiTheme="majorHAnsi" w:cstheme="majorHAnsi"/>
          <w:szCs w:val="24"/>
          <w:lang w:val="ro-MD"/>
        </w:rPr>
      </w:pPr>
    </w:p>
    <w:p w14:paraId="3DB4DA76" w14:textId="77777777" w:rsidR="00ED39CE" w:rsidRDefault="00ED39CE" w:rsidP="00EB15BA">
      <w:pPr>
        <w:tabs>
          <w:tab w:val="left" w:pos="0"/>
        </w:tabs>
        <w:spacing w:line="276" w:lineRule="auto"/>
        <w:ind w:firstLine="567"/>
        <w:jc w:val="both"/>
        <w:rPr>
          <w:rFonts w:asciiTheme="majorHAnsi" w:eastAsiaTheme="minorHAnsi" w:hAnsiTheme="majorHAnsi" w:cstheme="majorHAnsi"/>
          <w:b w:val="0"/>
          <w:szCs w:val="24"/>
          <w:lang w:val="ro-MD"/>
        </w:rPr>
      </w:pPr>
    </w:p>
    <w:p w14:paraId="5E2DC1D3" w14:textId="77777777" w:rsidR="00ED39CE" w:rsidRDefault="00ED39CE" w:rsidP="00EB15BA">
      <w:pPr>
        <w:tabs>
          <w:tab w:val="left" w:pos="0"/>
        </w:tabs>
        <w:spacing w:line="276" w:lineRule="auto"/>
        <w:ind w:firstLine="567"/>
        <w:jc w:val="both"/>
        <w:rPr>
          <w:rFonts w:asciiTheme="majorHAnsi" w:eastAsiaTheme="minorHAnsi" w:hAnsiTheme="majorHAnsi" w:cstheme="majorHAnsi"/>
          <w:b w:val="0"/>
          <w:szCs w:val="24"/>
          <w:lang w:val="ro-MD"/>
        </w:rPr>
      </w:pPr>
    </w:p>
    <w:p w14:paraId="1C719724" w14:textId="77777777" w:rsidR="00ED39CE" w:rsidRDefault="00ED39CE" w:rsidP="00EB15BA">
      <w:pPr>
        <w:tabs>
          <w:tab w:val="left" w:pos="0"/>
        </w:tabs>
        <w:spacing w:line="276" w:lineRule="auto"/>
        <w:ind w:firstLine="567"/>
        <w:jc w:val="both"/>
        <w:rPr>
          <w:rFonts w:asciiTheme="majorHAnsi" w:eastAsiaTheme="minorHAnsi" w:hAnsiTheme="majorHAnsi" w:cstheme="majorHAnsi"/>
          <w:b w:val="0"/>
          <w:szCs w:val="24"/>
          <w:lang w:val="ro-MD"/>
        </w:rPr>
      </w:pPr>
    </w:p>
    <w:p w14:paraId="4CC0119A" w14:textId="77777777" w:rsidR="00ED39CE" w:rsidRDefault="00ED39CE" w:rsidP="00EB15BA">
      <w:pPr>
        <w:tabs>
          <w:tab w:val="left" w:pos="0"/>
        </w:tabs>
        <w:spacing w:line="276" w:lineRule="auto"/>
        <w:ind w:firstLine="567"/>
        <w:jc w:val="both"/>
        <w:rPr>
          <w:rFonts w:asciiTheme="majorHAnsi" w:eastAsiaTheme="minorHAnsi" w:hAnsiTheme="majorHAnsi" w:cstheme="majorHAnsi"/>
          <w:b w:val="0"/>
          <w:szCs w:val="24"/>
          <w:lang w:val="ro-MD"/>
        </w:rPr>
      </w:pPr>
    </w:p>
    <w:p w14:paraId="7F700C65" w14:textId="77777777" w:rsidR="00ED39CE" w:rsidRDefault="00ED39CE" w:rsidP="00EB15BA">
      <w:pPr>
        <w:tabs>
          <w:tab w:val="left" w:pos="0"/>
        </w:tabs>
        <w:spacing w:line="276" w:lineRule="auto"/>
        <w:ind w:firstLine="567"/>
        <w:jc w:val="both"/>
        <w:rPr>
          <w:rFonts w:asciiTheme="majorHAnsi" w:eastAsiaTheme="minorHAnsi" w:hAnsiTheme="majorHAnsi" w:cstheme="majorHAnsi"/>
          <w:b w:val="0"/>
          <w:szCs w:val="24"/>
          <w:lang w:val="ro-MD"/>
        </w:rPr>
      </w:pPr>
    </w:p>
    <w:p w14:paraId="08987B87" w14:textId="77777777" w:rsidR="00ED39CE"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5CC78ED5" w14:textId="77777777" w:rsidR="00ED39CE"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6EBF6255" w14:textId="77777777" w:rsidR="00ED39CE"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3F2C58BB" w14:textId="77777777" w:rsidR="00ED39CE"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2354CF88" w14:textId="77777777" w:rsidR="00ED39CE"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07AA66D5" w14:textId="77777777" w:rsidR="00ED39CE"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2F37A55D" w14:textId="77777777" w:rsidR="00ED39CE"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04CFAC2B" w14:textId="77777777" w:rsidR="00ED39CE"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2E0C96C2" w14:textId="77777777" w:rsidR="00ED39CE"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34005F9A" w14:textId="77777777" w:rsidR="00ED39CE"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0D606998" w14:textId="77777777" w:rsidR="006B52E0" w:rsidRDefault="006B52E0"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46BFAD1B" w14:textId="77777777" w:rsidR="00210FCE" w:rsidRDefault="00210FCE"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4260CA30" w14:textId="77777777" w:rsidR="00210FCE" w:rsidRDefault="00210FCE"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16396410" w14:textId="77777777" w:rsidR="006B52E0" w:rsidRDefault="006B52E0"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32C07E5F" w14:textId="77777777" w:rsidR="006B52E0" w:rsidRDefault="006B52E0"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1DBCE412" w14:textId="77777777" w:rsidR="00ED07BC" w:rsidRDefault="00ED07BC" w:rsidP="00D0609C">
      <w:pPr>
        <w:tabs>
          <w:tab w:val="left" w:pos="0"/>
        </w:tabs>
        <w:spacing w:line="276" w:lineRule="auto"/>
        <w:ind w:right="-540"/>
        <w:jc w:val="both"/>
        <w:rPr>
          <w:rFonts w:asciiTheme="majorHAnsi" w:eastAsiaTheme="minorHAnsi" w:hAnsiTheme="majorHAnsi" w:cstheme="majorHAnsi"/>
          <w:b w:val="0"/>
          <w:szCs w:val="24"/>
          <w:lang w:val="ro-MD"/>
        </w:rPr>
      </w:pPr>
    </w:p>
    <w:p w14:paraId="72864D0B" w14:textId="77777777" w:rsidR="00ED39CE" w:rsidRDefault="00ED39CE" w:rsidP="00BF5CFD">
      <w:pPr>
        <w:tabs>
          <w:tab w:val="left" w:pos="0"/>
        </w:tabs>
        <w:spacing w:line="276" w:lineRule="auto"/>
        <w:ind w:right="-540"/>
        <w:jc w:val="both"/>
        <w:rPr>
          <w:rFonts w:asciiTheme="majorHAnsi" w:eastAsiaTheme="minorHAnsi" w:hAnsiTheme="majorHAnsi" w:cstheme="majorHAnsi"/>
          <w:b w:val="0"/>
          <w:szCs w:val="24"/>
          <w:lang w:val="ro-MD"/>
        </w:rPr>
      </w:pPr>
    </w:p>
    <w:p w14:paraId="25469C47" w14:textId="77777777" w:rsidR="00ED39CE" w:rsidRPr="00ED39CE" w:rsidRDefault="00ED39CE" w:rsidP="00ED39CE">
      <w:pPr>
        <w:keepNext/>
        <w:keepLines/>
        <w:spacing w:line="259" w:lineRule="auto"/>
        <w:jc w:val="right"/>
        <w:outlineLvl w:val="0"/>
        <w:rPr>
          <w:rFonts w:asciiTheme="majorHAnsi" w:eastAsia="Times New Roman" w:hAnsiTheme="majorHAnsi" w:cstheme="majorBidi"/>
          <w:b w:val="0"/>
          <w:sz w:val="28"/>
          <w:szCs w:val="32"/>
          <w:lang w:val="ro-MD" w:eastAsia="ru-RU"/>
        </w:rPr>
      </w:pPr>
      <w:bookmarkStart w:id="23" w:name="_Toc46563161"/>
      <w:bookmarkStart w:id="24" w:name="_Toc66444085"/>
      <w:bookmarkStart w:id="25" w:name="_Toc78814037"/>
      <w:r w:rsidRPr="00ED39CE">
        <w:rPr>
          <w:rFonts w:asciiTheme="majorHAnsi" w:eastAsia="Times New Roman" w:hAnsiTheme="majorHAnsi" w:cstheme="majorBidi"/>
          <w:sz w:val="28"/>
          <w:szCs w:val="32"/>
          <w:lang w:val="ro-MD" w:eastAsia="ru-RU"/>
        </w:rPr>
        <w:t>Anexa nr.2</w:t>
      </w:r>
      <w:bookmarkEnd w:id="23"/>
      <w:bookmarkEnd w:id="24"/>
      <w:bookmarkEnd w:id="25"/>
      <w:r w:rsidRPr="00ED39CE">
        <w:rPr>
          <w:rFonts w:asciiTheme="majorHAnsi" w:eastAsia="Times New Roman" w:hAnsiTheme="majorHAnsi" w:cstheme="majorBidi"/>
          <w:sz w:val="28"/>
          <w:szCs w:val="32"/>
          <w:lang w:val="ro-MD" w:eastAsia="ru-RU"/>
        </w:rPr>
        <w:t xml:space="preserve"> </w:t>
      </w:r>
    </w:p>
    <w:p w14:paraId="20E61E3F" w14:textId="77777777" w:rsidR="00ED39CE" w:rsidRPr="00ED39CE" w:rsidRDefault="00ED39CE" w:rsidP="00ED39CE">
      <w:pPr>
        <w:jc w:val="center"/>
        <w:rPr>
          <w:lang w:val="ro-MD" w:eastAsia="ru-RU"/>
        </w:rPr>
      </w:pPr>
      <w:bookmarkStart w:id="26" w:name="_Toc46563162"/>
      <w:r w:rsidRPr="00ED39CE">
        <w:rPr>
          <w:lang w:val="ro-MD" w:eastAsia="ru-RU"/>
        </w:rPr>
        <w:t>Sfera și abordarea auditului</w:t>
      </w:r>
      <w:bookmarkEnd w:id="26"/>
    </w:p>
    <w:p w14:paraId="3723112F" w14:textId="77777777" w:rsidR="00ED39CE" w:rsidRPr="00ED39CE" w:rsidRDefault="00ED39CE" w:rsidP="00ED39CE">
      <w:pPr>
        <w:spacing w:line="259" w:lineRule="auto"/>
        <w:rPr>
          <w:rFonts w:asciiTheme="minorHAnsi" w:eastAsiaTheme="minorHAnsi" w:hAnsiTheme="minorHAnsi" w:cstheme="minorBidi"/>
          <w:b w:val="0"/>
          <w:lang w:val="ro-MD" w:eastAsia="ru-RU"/>
        </w:rPr>
      </w:pPr>
    </w:p>
    <w:p w14:paraId="5756F7B0" w14:textId="77777777" w:rsidR="00DD6AFE" w:rsidRDefault="00DD6AFE" w:rsidP="00A47305">
      <w:pPr>
        <w:spacing w:line="276" w:lineRule="auto"/>
        <w:ind w:right="-539" w:firstLine="567"/>
        <w:jc w:val="both"/>
        <w:rPr>
          <w:rFonts w:asciiTheme="majorHAnsi" w:eastAsiaTheme="minorHAnsi" w:hAnsiTheme="majorHAnsi" w:cstheme="majorHAnsi"/>
          <w:b w:val="0"/>
          <w:szCs w:val="24"/>
          <w:lang w:val="ro-MD"/>
        </w:rPr>
      </w:pPr>
      <w:r w:rsidRPr="00DD6AFE">
        <w:rPr>
          <w:rFonts w:asciiTheme="majorHAnsi" w:eastAsiaTheme="minorHAnsi" w:hAnsiTheme="majorHAnsi" w:cstheme="majorHAnsi"/>
          <w:i/>
          <w:szCs w:val="24"/>
          <w:lang w:val="ro-MD"/>
        </w:rPr>
        <w:t>Subiectul auditului public</w:t>
      </w:r>
      <w:r>
        <w:rPr>
          <w:rFonts w:asciiTheme="majorHAnsi" w:eastAsiaTheme="minorHAnsi" w:hAnsiTheme="majorHAnsi" w:cstheme="majorHAnsi"/>
          <w:b w:val="0"/>
          <w:szCs w:val="24"/>
          <w:lang w:val="ro-MD"/>
        </w:rPr>
        <w:t xml:space="preserve"> a constituit </w:t>
      </w:r>
      <w:r w:rsidR="00732CD5">
        <w:rPr>
          <w:rFonts w:asciiTheme="majorHAnsi" w:eastAsiaTheme="minorHAnsi" w:hAnsiTheme="majorHAnsi" w:cstheme="majorHAnsi"/>
          <w:b w:val="0"/>
          <w:szCs w:val="24"/>
          <w:lang w:val="ro-MD"/>
        </w:rPr>
        <w:t xml:space="preserve">auditarea </w:t>
      </w:r>
      <w:r>
        <w:rPr>
          <w:rFonts w:asciiTheme="majorHAnsi" w:eastAsiaTheme="minorHAnsi" w:hAnsiTheme="majorHAnsi" w:cstheme="majorHAnsi"/>
          <w:b w:val="0"/>
          <w:szCs w:val="24"/>
          <w:lang w:val="ro-MD"/>
        </w:rPr>
        <w:t>procesul</w:t>
      </w:r>
      <w:r w:rsidR="00732CD5">
        <w:rPr>
          <w:rFonts w:asciiTheme="majorHAnsi" w:eastAsiaTheme="minorHAnsi" w:hAnsiTheme="majorHAnsi" w:cstheme="majorHAnsi"/>
          <w:b w:val="0"/>
          <w:szCs w:val="24"/>
          <w:lang w:val="ro-MD"/>
        </w:rPr>
        <w:t>ui</w:t>
      </w:r>
      <w:r>
        <w:rPr>
          <w:rFonts w:asciiTheme="majorHAnsi" w:eastAsiaTheme="minorHAnsi" w:hAnsiTheme="majorHAnsi" w:cstheme="majorHAnsi"/>
          <w:b w:val="0"/>
          <w:szCs w:val="24"/>
          <w:lang w:val="ro-MD"/>
        </w:rPr>
        <w:t xml:space="preserve"> de implementare a Proiectului </w:t>
      </w:r>
      <w:r w:rsidRPr="00DD6AFE">
        <w:rPr>
          <w:rFonts w:asciiTheme="majorHAnsi" w:eastAsiaTheme="minorHAnsi" w:hAnsiTheme="majorHAnsi" w:cstheme="majorHAnsi"/>
          <w:b w:val="0"/>
          <w:szCs w:val="24"/>
          <w:lang w:val="ro-MD"/>
        </w:rPr>
        <w:t>de construcție a locuințelor pentru păturile socialmente vulnerabile II în perioada 201</w:t>
      </w:r>
      <w:r>
        <w:rPr>
          <w:rFonts w:asciiTheme="majorHAnsi" w:eastAsiaTheme="minorHAnsi" w:hAnsiTheme="majorHAnsi" w:cstheme="majorHAnsi"/>
          <w:b w:val="0"/>
          <w:szCs w:val="24"/>
          <w:lang w:val="ro-MD"/>
        </w:rPr>
        <w:t>3</w:t>
      </w:r>
      <w:r w:rsidRPr="00DD6AFE">
        <w:rPr>
          <w:rFonts w:asciiTheme="majorHAnsi" w:eastAsiaTheme="minorHAnsi" w:hAnsiTheme="majorHAnsi" w:cstheme="majorHAnsi"/>
          <w:b w:val="0"/>
          <w:szCs w:val="24"/>
          <w:lang w:val="ro-MD"/>
        </w:rPr>
        <w:t>-2020</w:t>
      </w:r>
      <w:r>
        <w:rPr>
          <w:rFonts w:asciiTheme="majorHAnsi" w:eastAsiaTheme="minorHAnsi" w:hAnsiTheme="majorHAnsi" w:cstheme="majorHAnsi"/>
          <w:b w:val="0"/>
          <w:szCs w:val="24"/>
          <w:lang w:val="ro-MD"/>
        </w:rPr>
        <w:t>.</w:t>
      </w:r>
    </w:p>
    <w:p w14:paraId="3E68FCF2" w14:textId="1C481333" w:rsidR="009538FD" w:rsidRDefault="009538FD" w:rsidP="00A47305">
      <w:pPr>
        <w:spacing w:line="276" w:lineRule="auto"/>
        <w:ind w:right="-539" w:firstLine="567"/>
        <w:jc w:val="both"/>
        <w:rPr>
          <w:rFonts w:asciiTheme="majorHAnsi" w:eastAsiaTheme="minorHAnsi" w:hAnsiTheme="majorHAnsi" w:cstheme="majorHAnsi"/>
          <w:b w:val="0"/>
          <w:szCs w:val="24"/>
          <w:lang w:val="ro-MD"/>
        </w:rPr>
      </w:pPr>
      <w:r w:rsidRPr="00886B8C">
        <w:rPr>
          <w:rFonts w:asciiTheme="majorHAnsi" w:eastAsia="Times New Roman" w:hAnsiTheme="majorHAnsi"/>
          <w:i/>
          <w:szCs w:val="24"/>
          <w:lang w:val="ro-RO" w:eastAsia="ro-MD"/>
        </w:rPr>
        <w:t>Abordarea de audit</w:t>
      </w:r>
      <w:r w:rsidRPr="00886B8C">
        <w:rPr>
          <w:rFonts w:asciiTheme="majorHAnsi" w:eastAsia="Times New Roman" w:hAnsiTheme="majorHAnsi"/>
          <w:szCs w:val="24"/>
          <w:lang w:val="ro-RO" w:eastAsia="ro-MD"/>
        </w:rPr>
        <w:t xml:space="preserve"> </w:t>
      </w:r>
      <w:r w:rsidRPr="009538FD">
        <w:rPr>
          <w:rFonts w:asciiTheme="majorHAnsi" w:eastAsia="Times New Roman" w:hAnsiTheme="majorHAnsi"/>
          <w:b w:val="0"/>
          <w:szCs w:val="24"/>
          <w:lang w:val="ro-RO" w:eastAsia="ro-MD"/>
        </w:rPr>
        <w:t>s-a bazat pe</w:t>
      </w:r>
      <w:r w:rsidRPr="00ED39CE">
        <w:rPr>
          <w:rFonts w:asciiTheme="majorHAnsi" w:eastAsiaTheme="minorHAnsi" w:hAnsiTheme="majorHAnsi" w:cstheme="majorHAnsi"/>
          <w:b w:val="0"/>
          <w:szCs w:val="24"/>
          <w:lang w:val="ro-MD"/>
        </w:rPr>
        <w:t xml:space="preserve"> examinarea documentelor justificative afer</w:t>
      </w:r>
      <w:r>
        <w:rPr>
          <w:rFonts w:asciiTheme="majorHAnsi" w:eastAsiaTheme="minorHAnsi" w:hAnsiTheme="majorHAnsi" w:cstheme="majorHAnsi"/>
          <w:b w:val="0"/>
          <w:szCs w:val="24"/>
          <w:lang w:val="ro-MD"/>
        </w:rPr>
        <w:t>ente inițierii și realizării Proiectului</w:t>
      </w:r>
      <w:r w:rsidRPr="00ED39CE">
        <w:rPr>
          <w:rFonts w:asciiTheme="majorHAnsi" w:eastAsiaTheme="minorHAnsi" w:hAnsiTheme="majorHAnsi" w:cstheme="majorHAnsi"/>
          <w:b w:val="0"/>
          <w:szCs w:val="24"/>
          <w:lang w:val="ro-MD"/>
        </w:rPr>
        <w:t xml:space="preserve">, extraselor din înregistrările în sistemele informaționale ale entităților auditate; </w:t>
      </w:r>
      <w:r w:rsidR="008601BE">
        <w:rPr>
          <w:rFonts w:asciiTheme="majorHAnsi" w:eastAsiaTheme="minorHAnsi" w:hAnsiTheme="majorHAnsi" w:cstheme="majorHAnsi"/>
          <w:b w:val="0"/>
          <w:szCs w:val="24"/>
          <w:lang w:val="ro-MD"/>
        </w:rPr>
        <w:t xml:space="preserve">extraselor din evidența contabilă a entităților auditate; </w:t>
      </w:r>
      <w:r w:rsidRPr="00ED39CE">
        <w:rPr>
          <w:rFonts w:asciiTheme="majorHAnsi" w:eastAsiaTheme="minorHAnsi" w:hAnsiTheme="majorHAnsi" w:cstheme="majorHAnsi"/>
          <w:b w:val="0"/>
          <w:szCs w:val="24"/>
          <w:lang w:val="ro-MD"/>
        </w:rPr>
        <w:t>intervievarea persoanelor responsabile de domeniile auditate; analiza datelor</w:t>
      </w:r>
      <w:r w:rsidR="007648F0">
        <w:rPr>
          <w:rFonts w:asciiTheme="majorHAnsi" w:eastAsiaTheme="minorHAnsi" w:hAnsiTheme="majorHAnsi" w:cstheme="majorHAnsi"/>
          <w:b w:val="0"/>
          <w:szCs w:val="24"/>
          <w:lang w:val="ro-MD"/>
        </w:rPr>
        <w:t xml:space="preserve"> cu privire la costurile Proiectului</w:t>
      </w:r>
      <w:r w:rsidRPr="00ED39CE">
        <w:rPr>
          <w:rFonts w:asciiTheme="majorHAnsi" w:eastAsiaTheme="minorHAnsi" w:hAnsiTheme="majorHAnsi" w:cstheme="majorHAnsi"/>
          <w:b w:val="0"/>
          <w:szCs w:val="24"/>
          <w:lang w:val="ro-MD"/>
        </w:rPr>
        <w:t>.</w:t>
      </w:r>
    </w:p>
    <w:p w14:paraId="5CBC99DE" w14:textId="77777777" w:rsidR="00EB1B2F" w:rsidRPr="00EB1B2F" w:rsidRDefault="00EB1B2F" w:rsidP="00A47305">
      <w:pPr>
        <w:shd w:val="clear" w:color="auto" w:fill="FFFFFF"/>
        <w:spacing w:line="276" w:lineRule="auto"/>
        <w:ind w:right="-539" w:firstLine="720"/>
        <w:contextualSpacing/>
        <w:jc w:val="both"/>
        <w:rPr>
          <w:rFonts w:asciiTheme="majorHAnsi" w:eastAsiaTheme="minorEastAsia" w:hAnsiTheme="majorHAnsi" w:cstheme="majorHAnsi"/>
          <w:i/>
          <w:szCs w:val="24"/>
          <w:lang w:val="ro-RO"/>
        </w:rPr>
      </w:pPr>
      <w:r w:rsidRPr="00EB1B2F">
        <w:rPr>
          <w:rFonts w:asciiTheme="majorHAnsi" w:eastAsiaTheme="minorEastAsia" w:hAnsiTheme="majorHAnsi" w:cstheme="majorHAnsi"/>
          <w:i/>
          <w:szCs w:val="24"/>
          <w:lang w:val="ro-RO"/>
        </w:rPr>
        <w:t>Aria și sfera de cuprindere</w:t>
      </w:r>
    </w:p>
    <w:p w14:paraId="4A67BE34" w14:textId="77777777" w:rsidR="00EB1B2F" w:rsidRPr="00EB1B2F" w:rsidRDefault="00EB1B2F" w:rsidP="00A47305">
      <w:pPr>
        <w:spacing w:line="276" w:lineRule="auto"/>
        <w:ind w:right="-539" w:firstLine="720"/>
        <w:jc w:val="both"/>
        <w:rPr>
          <w:rFonts w:asciiTheme="majorHAnsi" w:eastAsia="Times New Roman" w:hAnsiTheme="majorHAnsi" w:cstheme="majorHAnsi"/>
          <w:iCs/>
          <w:szCs w:val="28"/>
          <w:lang w:val="ro-RO" w:eastAsia="ru-RU"/>
        </w:rPr>
      </w:pPr>
      <w:r w:rsidRPr="00EB1B2F">
        <w:rPr>
          <w:rFonts w:asciiTheme="majorHAnsi" w:eastAsia="Times New Roman" w:hAnsiTheme="majorHAnsi" w:cstheme="majorHAnsi"/>
          <w:b w:val="0"/>
          <w:bCs/>
          <w:iCs/>
          <w:szCs w:val="28"/>
          <w:lang w:val="ro-RO" w:eastAsia="ru-RU"/>
        </w:rPr>
        <w:t xml:space="preserve">În cadrul misiunii de audit au fost </w:t>
      </w:r>
      <w:r w:rsidR="00A47305">
        <w:rPr>
          <w:rFonts w:asciiTheme="majorHAnsi" w:eastAsia="Times New Roman" w:hAnsiTheme="majorHAnsi" w:cstheme="majorHAnsi"/>
          <w:b w:val="0"/>
          <w:bCs/>
          <w:iCs/>
          <w:szCs w:val="28"/>
          <w:lang w:val="ro-RO" w:eastAsia="ru-RU"/>
        </w:rPr>
        <w:t>inițiate proceduri</w:t>
      </w:r>
      <w:r>
        <w:rPr>
          <w:rFonts w:asciiTheme="majorHAnsi" w:eastAsia="Times New Roman" w:hAnsiTheme="majorHAnsi" w:cstheme="majorHAnsi"/>
          <w:b w:val="0"/>
          <w:bCs/>
          <w:iCs/>
          <w:szCs w:val="28"/>
          <w:lang w:val="ro-RO" w:eastAsia="ru-RU"/>
        </w:rPr>
        <w:t xml:space="preserve"> la unele APL de nivelul II</w:t>
      </w:r>
      <w:r w:rsidRPr="00EB1B2F">
        <w:rPr>
          <w:rFonts w:asciiTheme="majorHAnsi" w:eastAsia="Times New Roman" w:hAnsiTheme="majorHAnsi" w:cstheme="majorHAnsi"/>
          <w:b w:val="0"/>
          <w:bCs/>
          <w:iCs/>
          <w:szCs w:val="28"/>
          <w:lang w:val="ro-RO" w:eastAsia="ru-RU"/>
        </w:rPr>
        <w:t xml:space="preserve"> responsabile de funcționarea </w:t>
      </w:r>
      <w:r>
        <w:rPr>
          <w:rFonts w:asciiTheme="majorHAnsi" w:eastAsia="Times New Roman" w:hAnsiTheme="majorHAnsi" w:cstheme="majorHAnsi"/>
          <w:b w:val="0"/>
          <w:bCs/>
          <w:iCs/>
          <w:szCs w:val="28"/>
          <w:lang w:val="ro-RO" w:eastAsia="ru-RU"/>
        </w:rPr>
        <w:t>Proiectului</w:t>
      </w:r>
      <w:r w:rsidRPr="00EB1B2F">
        <w:rPr>
          <w:rFonts w:asciiTheme="majorHAnsi" w:eastAsia="Times New Roman" w:hAnsiTheme="majorHAnsi" w:cstheme="majorHAnsi"/>
          <w:b w:val="0"/>
          <w:bCs/>
          <w:iCs/>
          <w:szCs w:val="28"/>
          <w:lang w:val="ro-RO" w:eastAsia="ru-RU"/>
        </w:rPr>
        <w:t xml:space="preserve"> cu impact tangențial asupra domeniului, prin solicitarea de informații</w:t>
      </w:r>
      <w:r w:rsidR="00090683">
        <w:rPr>
          <w:rFonts w:asciiTheme="majorHAnsi" w:eastAsia="Times New Roman" w:hAnsiTheme="majorHAnsi" w:cstheme="majorHAnsi"/>
          <w:b w:val="0"/>
          <w:bCs/>
          <w:iCs/>
          <w:szCs w:val="28"/>
          <w:lang w:val="ro-RO" w:eastAsia="ru-RU"/>
        </w:rPr>
        <w:t>,</w:t>
      </w:r>
      <w:r w:rsidRPr="00EB1B2F">
        <w:rPr>
          <w:rFonts w:asciiTheme="majorHAnsi" w:eastAsia="Times New Roman" w:hAnsiTheme="majorHAnsi" w:cstheme="majorHAnsi"/>
          <w:b w:val="0"/>
          <w:bCs/>
          <w:iCs/>
          <w:szCs w:val="28"/>
          <w:lang w:val="ro-RO" w:eastAsia="ru-RU"/>
        </w:rPr>
        <w:t xml:space="preserve"> documentare și argumentarea poziției</w:t>
      </w:r>
      <w:r w:rsidR="00732CD5">
        <w:rPr>
          <w:rFonts w:asciiTheme="majorHAnsi" w:eastAsia="Times New Roman" w:hAnsiTheme="majorHAnsi" w:cstheme="majorHAnsi"/>
          <w:b w:val="0"/>
          <w:bCs/>
          <w:iCs/>
          <w:szCs w:val="28"/>
          <w:lang w:val="ro-RO" w:eastAsia="ru-RU"/>
        </w:rPr>
        <w:t xml:space="preserve"> </w:t>
      </w:r>
      <w:r w:rsidRPr="00EB1B2F">
        <w:rPr>
          <w:rFonts w:asciiTheme="majorHAnsi" w:eastAsia="Times New Roman" w:hAnsiTheme="majorHAnsi" w:cstheme="majorHAnsi"/>
          <w:b w:val="0"/>
          <w:bCs/>
          <w:iCs/>
          <w:szCs w:val="28"/>
          <w:lang w:val="ro-RO" w:eastAsia="ru-RU"/>
        </w:rPr>
        <w:t xml:space="preserve"> pe unele subiecte abordate.</w:t>
      </w:r>
    </w:p>
    <w:p w14:paraId="08F8A198" w14:textId="77777777" w:rsidR="00EB1B2F" w:rsidRDefault="00EB1B2F" w:rsidP="00A47305">
      <w:pPr>
        <w:tabs>
          <w:tab w:val="left" w:pos="567"/>
        </w:tabs>
        <w:spacing w:line="276" w:lineRule="auto"/>
        <w:ind w:right="-539" w:firstLine="709"/>
        <w:jc w:val="both"/>
        <w:rPr>
          <w:rFonts w:asciiTheme="majorHAnsi" w:eastAsia="Times New Roman" w:hAnsiTheme="majorHAnsi" w:cs="Times New Roman"/>
          <w:b w:val="0"/>
          <w:szCs w:val="24"/>
          <w:lang w:val="ro-RO"/>
        </w:rPr>
      </w:pPr>
      <w:r w:rsidRPr="00EB1B2F">
        <w:rPr>
          <w:rFonts w:asciiTheme="majorHAnsi" w:eastAsiaTheme="minorHAnsi" w:hAnsiTheme="majorHAnsi" w:cs="Times New Roman"/>
          <w:i/>
          <w:szCs w:val="24"/>
          <w:lang w:val="ro-RO"/>
        </w:rPr>
        <w:t>Sursele criteriilor de audit public</w:t>
      </w:r>
      <w:r w:rsidRPr="00EB1B2F">
        <w:rPr>
          <w:rFonts w:asciiTheme="majorHAnsi" w:eastAsiaTheme="minorHAnsi" w:hAnsiTheme="majorHAnsi" w:cs="Times New Roman"/>
          <w:b w:val="0"/>
          <w:szCs w:val="24"/>
          <w:lang w:val="ro-RO"/>
        </w:rPr>
        <w:t>, care au stat la baza constatărilor și concluziilor formulate, au fost</w:t>
      </w:r>
      <w:r w:rsidRPr="00EB1B2F">
        <w:rPr>
          <w:rFonts w:asciiTheme="majorHAnsi" w:eastAsia="Times New Roman" w:hAnsiTheme="majorHAnsi" w:cs="Times New Roman"/>
          <w:b w:val="0"/>
          <w:szCs w:val="24"/>
          <w:lang w:val="ro-RO"/>
        </w:rPr>
        <w:t xml:space="preserve"> prevederile actelor legislative și normative în vigoare aferente domeniului auditat. </w:t>
      </w:r>
    </w:p>
    <w:p w14:paraId="455BE962" w14:textId="77777777" w:rsidR="00EB1B2F" w:rsidRPr="00EB1B2F" w:rsidRDefault="00EB1B2F" w:rsidP="00A47305">
      <w:pPr>
        <w:spacing w:line="276" w:lineRule="auto"/>
        <w:ind w:right="-539" w:firstLine="720"/>
        <w:jc w:val="both"/>
        <w:rPr>
          <w:rFonts w:asciiTheme="majorHAnsi" w:eastAsia="Times New Roman" w:hAnsiTheme="majorHAnsi" w:cs="Times New Roman"/>
          <w:b w:val="0"/>
          <w:szCs w:val="24"/>
          <w:lang w:val="ro-RO" w:eastAsia="ro-MD"/>
        </w:rPr>
      </w:pPr>
      <w:r w:rsidRPr="00EB1B2F">
        <w:rPr>
          <w:rFonts w:asciiTheme="majorHAnsi" w:eastAsia="Times New Roman" w:hAnsiTheme="majorHAnsi" w:cs="Times New Roman"/>
          <w:b w:val="0"/>
          <w:szCs w:val="24"/>
          <w:lang w:val="ro-RO" w:eastAsia="ro-MD"/>
        </w:rPr>
        <w:t xml:space="preserve">Pentru realizarea obiectivului auditului și colectarea probelor de audit, au fost efectuate următoarele </w:t>
      </w:r>
      <w:r w:rsidRPr="00EB1B2F">
        <w:rPr>
          <w:rFonts w:asciiTheme="majorHAnsi" w:eastAsia="Times New Roman" w:hAnsiTheme="majorHAnsi" w:cs="Times New Roman"/>
          <w:i/>
          <w:szCs w:val="24"/>
          <w:lang w:val="ro-RO" w:eastAsia="ro-MD"/>
        </w:rPr>
        <w:t>proceduri de audit</w:t>
      </w:r>
      <w:r w:rsidRPr="00EB1B2F">
        <w:rPr>
          <w:rFonts w:asciiTheme="majorHAnsi" w:eastAsia="Times New Roman" w:hAnsiTheme="majorHAnsi" w:cs="Times New Roman"/>
          <w:b w:val="0"/>
          <w:szCs w:val="24"/>
          <w:lang w:val="ro-RO" w:eastAsia="ro-MD"/>
        </w:rPr>
        <w:t xml:space="preserve"> </w:t>
      </w:r>
      <w:r w:rsidRPr="00EB1B2F">
        <w:rPr>
          <w:rFonts w:asciiTheme="majorHAnsi" w:eastAsia="Times New Roman" w:hAnsiTheme="majorHAnsi" w:cs="Times New Roman"/>
          <w:i/>
          <w:szCs w:val="24"/>
          <w:lang w:val="ro-RO" w:eastAsia="ro-MD"/>
        </w:rPr>
        <w:t>public</w:t>
      </w:r>
      <w:r w:rsidRPr="00EB1B2F">
        <w:rPr>
          <w:rFonts w:asciiTheme="majorHAnsi" w:eastAsia="Times New Roman" w:hAnsiTheme="majorHAnsi" w:cs="Times New Roman"/>
          <w:b w:val="0"/>
          <w:szCs w:val="24"/>
          <w:lang w:val="ro-RO" w:eastAsia="ro-MD"/>
        </w:rPr>
        <w:t xml:space="preserve">: </w:t>
      </w:r>
    </w:p>
    <w:p w14:paraId="72153209" w14:textId="77777777" w:rsidR="00EB1B2F" w:rsidRPr="00EB1B2F" w:rsidRDefault="00EB1B2F" w:rsidP="00A47305">
      <w:pPr>
        <w:numPr>
          <w:ilvl w:val="0"/>
          <w:numId w:val="50"/>
        </w:numPr>
        <w:spacing w:line="276" w:lineRule="auto"/>
        <w:ind w:left="426" w:right="-539" w:hanging="426"/>
        <w:contextualSpacing/>
        <w:jc w:val="both"/>
        <w:rPr>
          <w:rFonts w:asciiTheme="majorHAnsi" w:eastAsia="Times New Roman" w:hAnsiTheme="majorHAnsi" w:cs="Times New Roman"/>
          <w:b w:val="0"/>
          <w:szCs w:val="24"/>
          <w:lang w:val="ro-RO" w:eastAsia="ro-MD"/>
        </w:rPr>
      </w:pPr>
      <w:r w:rsidRPr="00EB1B2F">
        <w:rPr>
          <w:rFonts w:asciiTheme="majorHAnsi" w:eastAsia="Times New Roman" w:hAnsiTheme="majorHAnsi" w:cs="Times New Roman"/>
          <w:b w:val="0"/>
          <w:szCs w:val="24"/>
          <w:lang w:val="ro-RO" w:eastAsia="ro-MD"/>
        </w:rPr>
        <w:t>studierea/consultarea cadrului normativ aferent</w:t>
      </w:r>
      <w:r w:rsidR="00710930">
        <w:rPr>
          <w:rFonts w:asciiTheme="majorHAnsi" w:eastAsia="Times New Roman" w:hAnsiTheme="majorHAnsi" w:cs="Times New Roman"/>
          <w:b w:val="0"/>
          <w:szCs w:val="24"/>
          <w:lang w:val="ro-RO" w:eastAsia="ro-MD"/>
        </w:rPr>
        <w:t xml:space="preserve"> implementării Proiectului</w:t>
      </w:r>
      <w:r w:rsidRPr="00EB1B2F">
        <w:rPr>
          <w:rFonts w:asciiTheme="majorHAnsi" w:eastAsia="Times New Roman" w:hAnsiTheme="majorHAnsi" w:cs="Times New Roman"/>
          <w:b w:val="0"/>
          <w:szCs w:val="24"/>
          <w:lang w:val="ro-RO" w:eastAsia="ro-MD"/>
        </w:rPr>
        <w:t>;</w:t>
      </w:r>
    </w:p>
    <w:p w14:paraId="322D7084" w14:textId="77777777" w:rsidR="00EB1B2F" w:rsidRPr="00EB1B2F" w:rsidRDefault="00EB1B2F" w:rsidP="00A47305">
      <w:pPr>
        <w:numPr>
          <w:ilvl w:val="0"/>
          <w:numId w:val="50"/>
        </w:numPr>
        <w:spacing w:line="276" w:lineRule="auto"/>
        <w:ind w:left="426" w:right="-539" w:hanging="426"/>
        <w:contextualSpacing/>
        <w:jc w:val="both"/>
        <w:rPr>
          <w:rFonts w:asciiTheme="majorHAnsi" w:eastAsia="Times New Roman" w:hAnsiTheme="majorHAnsi" w:cs="Times New Roman"/>
          <w:b w:val="0"/>
          <w:szCs w:val="24"/>
          <w:lang w:val="ro-RO" w:eastAsia="ro-MD"/>
        </w:rPr>
      </w:pPr>
      <w:r w:rsidRPr="00EB1B2F">
        <w:rPr>
          <w:rFonts w:asciiTheme="majorHAnsi" w:eastAsia="Times New Roman" w:hAnsiTheme="majorHAnsi" w:cs="Times New Roman"/>
          <w:b w:val="0"/>
          <w:szCs w:val="24"/>
          <w:lang w:val="ro-RO" w:eastAsia="ro-MD"/>
        </w:rPr>
        <w:t xml:space="preserve">analiza informațiilor prezentate de entitățile auditate aferente </w:t>
      </w:r>
      <w:r w:rsidR="00710930">
        <w:rPr>
          <w:rFonts w:asciiTheme="majorHAnsi" w:eastAsia="Times New Roman" w:hAnsiTheme="majorHAnsi" w:cs="Times New Roman"/>
          <w:b w:val="0"/>
          <w:szCs w:val="24"/>
          <w:lang w:val="ro-RO" w:eastAsia="ro-MD"/>
        </w:rPr>
        <w:t>implementării Proiectului pentru anii 2013</w:t>
      </w:r>
      <w:r w:rsidRPr="00EB1B2F">
        <w:rPr>
          <w:rFonts w:asciiTheme="majorHAnsi" w:eastAsia="Times New Roman" w:hAnsiTheme="majorHAnsi" w:cs="Times New Roman"/>
          <w:b w:val="0"/>
          <w:szCs w:val="24"/>
          <w:lang w:val="ro-RO" w:eastAsia="ro-MD"/>
        </w:rPr>
        <w:t>-2020;</w:t>
      </w:r>
    </w:p>
    <w:p w14:paraId="14424B80" w14:textId="141543A7" w:rsidR="00EB1B2F" w:rsidRPr="00EB1B2F" w:rsidRDefault="00EB1B2F" w:rsidP="00A47305">
      <w:pPr>
        <w:numPr>
          <w:ilvl w:val="0"/>
          <w:numId w:val="50"/>
        </w:numPr>
        <w:spacing w:line="276" w:lineRule="auto"/>
        <w:ind w:left="426" w:right="-539" w:hanging="426"/>
        <w:contextualSpacing/>
        <w:jc w:val="both"/>
        <w:rPr>
          <w:rFonts w:asciiTheme="majorHAnsi" w:eastAsia="Times New Roman" w:hAnsiTheme="majorHAnsi" w:cs="Times New Roman"/>
          <w:b w:val="0"/>
          <w:szCs w:val="24"/>
          <w:lang w:val="ro-RO" w:eastAsia="ro-MD"/>
        </w:rPr>
      </w:pPr>
      <w:r w:rsidRPr="00EB1B2F">
        <w:rPr>
          <w:rFonts w:asciiTheme="majorHAnsi" w:eastAsia="Times New Roman" w:hAnsiTheme="majorHAnsi" w:cs="Times New Roman"/>
          <w:b w:val="0"/>
          <w:szCs w:val="24"/>
          <w:lang w:val="ro-RO" w:eastAsia="ro-MD"/>
        </w:rPr>
        <w:t xml:space="preserve">evaluarea conformității și analiza </w:t>
      </w:r>
      <w:r w:rsidR="008A303F">
        <w:rPr>
          <w:rFonts w:asciiTheme="majorHAnsi" w:eastAsia="Times New Roman" w:hAnsiTheme="majorHAnsi" w:cs="Times New Roman"/>
          <w:b w:val="0"/>
          <w:szCs w:val="24"/>
          <w:lang w:val="ro-RO" w:eastAsia="ro-MD"/>
        </w:rPr>
        <w:t xml:space="preserve">implementării Proiectului </w:t>
      </w:r>
      <w:r w:rsidRPr="00EB1B2F">
        <w:rPr>
          <w:rFonts w:asciiTheme="majorHAnsi" w:eastAsia="Times New Roman" w:hAnsiTheme="majorHAnsi" w:cs="Times New Roman"/>
          <w:b w:val="0"/>
          <w:szCs w:val="24"/>
          <w:lang w:val="ro-RO" w:eastAsia="ro-MD"/>
        </w:rPr>
        <w:t>la fiecare etapă de desfășurare:</w:t>
      </w:r>
      <w:r w:rsidR="0019144A">
        <w:rPr>
          <w:rFonts w:asciiTheme="majorHAnsi" w:eastAsia="Times New Roman" w:hAnsiTheme="majorHAnsi" w:cs="Times New Roman"/>
          <w:b w:val="0"/>
          <w:szCs w:val="24"/>
          <w:lang w:val="ro-RO" w:eastAsia="ro-MD"/>
        </w:rPr>
        <w:t xml:space="preserve"> </w:t>
      </w:r>
      <w:r w:rsidR="00D0609C">
        <w:rPr>
          <w:rFonts w:asciiTheme="majorHAnsi" w:eastAsia="Times New Roman" w:hAnsiTheme="majorHAnsi" w:cs="Times New Roman"/>
          <w:b w:val="0"/>
          <w:szCs w:val="24"/>
          <w:lang w:val="ro-RO" w:eastAsia="ro-MD"/>
        </w:rPr>
        <w:t>selectare, aprobare</w:t>
      </w:r>
      <w:r w:rsidR="00732CD5">
        <w:rPr>
          <w:rFonts w:asciiTheme="majorHAnsi" w:eastAsia="Times New Roman" w:hAnsiTheme="majorHAnsi" w:cs="Times New Roman"/>
          <w:b w:val="0"/>
          <w:szCs w:val="24"/>
          <w:lang w:val="ro-RO" w:eastAsia="ro-MD"/>
        </w:rPr>
        <w:t xml:space="preserve"> și</w:t>
      </w:r>
      <w:r w:rsidR="00D0609C">
        <w:rPr>
          <w:rFonts w:asciiTheme="majorHAnsi" w:eastAsia="Times New Roman" w:hAnsiTheme="majorHAnsi" w:cs="Times New Roman"/>
          <w:b w:val="0"/>
          <w:szCs w:val="24"/>
          <w:lang w:val="ro-RO" w:eastAsia="ro-MD"/>
        </w:rPr>
        <w:t xml:space="preserve"> implementare</w:t>
      </w:r>
      <w:r w:rsidR="00732CD5">
        <w:rPr>
          <w:rFonts w:asciiTheme="majorHAnsi" w:eastAsia="Times New Roman" w:hAnsiTheme="majorHAnsi" w:cs="Times New Roman"/>
          <w:b w:val="0"/>
          <w:szCs w:val="24"/>
          <w:lang w:val="ro-RO" w:eastAsia="ro-MD"/>
        </w:rPr>
        <w:t>,</w:t>
      </w:r>
      <w:r w:rsidRPr="00EB1B2F">
        <w:rPr>
          <w:rFonts w:asciiTheme="majorHAnsi" w:eastAsia="Times New Roman" w:hAnsiTheme="majorHAnsi" w:cs="Times New Roman"/>
          <w:b w:val="0"/>
          <w:szCs w:val="24"/>
          <w:lang w:val="ro-RO" w:eastAsia="ro-MD"/>
        </w:rPr>
        <w:t xml:space="preserve"> în funcție de riscurile identificate;</w:t>
      </w:r>
    </w:p>
    <w:p w14:paraId="4E573548" w14:textId="0ED11305" w:rsidR="00EB1B2F" w:rsidRPr="00AA1A19" w:rsidRDefault="00EB1B2F" w:rsidP="00A47305">
      <w:pPr>
        <w:numPr>
          <w:ilvl w:val="0"/>
          <w:numId w:val="50"/>
        </w:numPr>
        <w:tabs>
          <w:tab w:val="left" w:pos="426"/>
        </w:tabs>
        <w:spacing w:line="276" w:lineRule="auto"/>
        <w:ind w:left="0" w:right="-539" w:firstLine="0"/>
        <w:contextualSpacing/>
        <w:jc w:val="both"/>
        <w:rPr>
          <w:rFonts w:asciiTheme="majorHAnsi" w:eastAsia="Times New Roman" w:hAnsiTheme="majorHAnsi" w:cs="Times New Roman"/>
          <w:b w:val="0"/>
          <w:color w:val="2E74B5" w:themeColor="accent1" w:themeShade="BF"/>
          <w:szCs w:val="24"/>
          <w:u w:val="single"/>
          <w:lang w:val="ro-RO" w:eastAsia="ro-MD"/>
        </w:rPr>
      </w:pPr>
      <w:r w:rsidRPr="00EB1B2F">
        <w:rPr>
          <w:rFonts w:asciiTheme="majorHAnsi" w:eastAsiaTheme="minorHAnsi" w:hAnsiTheme="majorHAnsi" w:cstheme="majorHAnsi"/>
          <w:b w:val="0"/>
          <w:szCs w:val="24"/>
          <w:lang w:val="ro-RO"/>
        </w:rPr>
        <w:t>examinarea informațiilor de pe site-ul</w:t>
      </w:r>
      <w:r w:rsidR="00D0609C">
        <w:rPr>
          <w:rFonts w:asciiTheme="majorHAnsi" w:eastAsiaTheme="minorHAnsi" w:hAnsiTheme="majorHAnsi" w:cstheme="majorHAnsi"/>
          <w:b w:val="0"/>
          <w:szCs w:val="24"/>
          <w:lang w:val="ro-RO"/>
        </w:rPr>
        <w:t xml:space="preserve">: </w:t>
      </w:r>
      <w:r w:rsidR="00D0609C" w:rsidRPr="00AA1A19">
        <w:rPr>
          <w:rFonts w:asciiTheme="majorHAnsi" w:eastAsiaTheme="minorHAnsi" w:hAnsiTheme="majorHAnsi" w:cstheme="majorHAnsi"/>
          <w:b w:val="0"/>
          <w:color w:val="2E74B5" w:themeColor="accent1" w:themeShade="BF"/>
          <w:szCs w:val="20"/>
          <w:u w:val="single"/>
        </w:rPr>
        <w:t>http://locuintesociale.gov.md/</w:t>
      </w:r>
    </w:p>
    <w:p w14:paraId="02A3E573" w14:textId="77777777" w:rsidR="00EB1B2F" w:rsidRPr="00EB1B2F" w:rsidRDefault="00EB1B2F" w:rsidP="00EB1B2F">
      <w:pPr>
        <w:tabs>
          <w:tab w:val="left" w:pos="567"/>
        </w:tabs>
        <w:spacing w:line="276" w:lineRule="auto"/>
        <w:ind w:firstLine="709"/>
        <w:jc w:val="both"/>
        <w:rPr>
          <w:rFonts w:asciiTheme="majorHAnsi" w:eastAsia="Times New Roman" w:hAnsiTheme="majorHAnsi" w:cs="Times New Roman"/>
          <w:b w:val="0"/>
          <w:szCs w:val="24"/>
          <w:lang w:val="ro-RO"/>
        </w:rPr>
      </w:pPr>
    </w:p>
    <w:p w14:paraId="64A61B88" w14:textId="77777777" w:rsidR="009538FD" w:rsidRPr="00EB1B2F" w:rsidRDefault="009538FD" w:rsidP="00ED07BC">
      <w:pPr>
        <w:spacing w:line="276" w:lineRule="auto"/>
        <w:ind w:right="-540" w:firstLine="567"/>
        <w:jc w:val="both"/>
        <w:rPr>
          <w:rFonts w:asciiTheme="majorHAnsi" w:eastAsiaTheme="minorHAnsi" w:hAnsiTheme="majorHAnsi" w:cstheme="majorHAnsi"/>
          <w:b w:val="0"/>
          <w:szCs w:val="24"/>
          <w:lang w:val="ro-RO"/>
        </w:rPr>
      </w:pPr>
    </w:p>
    <w:p w14:paraId="537B176F" w14:textId="77777777" w:rsidR="009538FD" w:rsidRDefault="009538FD" w:rsidP="00ED07BC">
      <w:pPr>
        <w:spacing w:line="276" w:lineRule="auto"/>
        <w:ind w:right="-540" w:firstLine="567"/>
        <w:jc w:val="both"/>
        <w:rPr>
          <w:rFonts w:asciiTheme="majorHAnsi" w:eastAsiaTheme="minorHAnsi" w:hAnsiTheme="majorHAnsi" w:cstheme="majorHAnsi"/>
          <w:b w:val="0"/>
          <w:szCs w:val="24"/>
          <w:lang w:val="ro-MD"/>
        </w:rPr>
      </w:pPr>
    </w:p>
    <w:p w14:paraId="343EE4CD" w14:textId="77777777" w:rsidR="009538FD" w:rsidRDefault="009538FD" w:rsidP="00ED07BC">
      <w:pPr>
        <w:spacing w:line="276" w:lineRule="auto"/>
        <w:ind w:right="-540" w:firstLine="567"/>
        <w:jc w:val="both"/>
        <w:rPr>
          <w:rFonts w:asciiTheme="majorHAnsi" w:eastAsiaTheme="minorHAnsi" w:hAnsiTheme="majorHAnsi" w:cstheme="majorHAnsi"/>
          <w:b w:val="0"/>
          <w:szCs w:val="24"/>
          <w:lang w:val="ro-MD"/>
        </w:rPr>
      </w:pPr>
    </w:p>
    <w:p w14:paraId="6BDC6064" w14:textId="77777777" w:rsidR="00ED39CE"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006AC6F5" w14:textId="77777777" w:rsidR="00BF5DBA" w:rsidRDefault="00BF5DBA"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1B5F4467" w14:textId="77777777" w:rsidR="00BF5DBA" w:rsidRDefault="00BF5DBA"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30CFDB04" w14:textId="77777777" w:rsidR="00BF5DBA" w:rsidRDefault="00BF5DBA"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31120541" w14:textId="77777777" w:rsidR="00BF5DBA" w:rsidRDefault="00BF5DBA"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1B6053D0" w14:textId="77777777" w:rsidR="00BF5DBA" w:rsidRDefault="00BF5DBA"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597C0F71" w14:textId="77777777" w:rsidR="00BF5DBA" w:rsidRDefault="00BF5DBA"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07693F14" w14:textId="77777777" w:rsidR="008E74C7" w:rsidRDefault="008E74C7"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6BA595F7" w14:textId="77777777" w:rsidR="008E74C7" w:rsidRPr="006B367E" w:rsidRDefault="008E74C7" w:rsidP="002D1A93">
      <w:pPr>
        <w:tabs>
          <w:tab w:val="left" w:pos="0"/>
        </w:tabs>
        <w:spacing w:line="276" w:lineRule="auto"/>
        <w:ind w:right="-540" w:firstLine="567"/>
        <w:jc w:val="both"/>
        <w:rPr>
          <w:rFonts w:asciiTheme="majorHAnsi" w:eastAsiaTheme="minorHAnsi" w:hAnsiTheme="majorHAnsi" w:cstheme="majorHAnsi"/>
          <w:b w:val="0"/>
          <w:szCs w:val="24"/>
          <w:lang w:val="ro-MD"/>
        </w:rPr>
      </w:pPr>
    </w:p>
    <w:p w14:paraId="4A770B4F" w14:textId="77777777" w:rsidR="008718B5" w:rsidRDefault="008718B5" w:rsidP="002D1A93">
      <w:pPr>
        <w:spacing w:line="276" w:lineRule="auto"/>
        <w:ind w:right="-540"/>
        <w:jc w:val="both"/>
        <w:rPr>
          <w:b w:val="0"/>
          <w:lang w:val="ro-MD"/>
        </w:rPr>
      </w:pPr>
    </w:p>
    <w:p w14:paraId="53F9A2CD" w14:textId="77777777" w:rsidR="006B52E0" w:rsidRPr="006B52E0" w:rsidRDefault="006B52E0" w:rsidP="006B52E0">
      <w:pPr>
        <w:rPr>
          <w:lang w:val="ro-MD"/>
        </w:rPr>
      </w:pPr>
    </w:p>
    <w:p w14:paraId="2AE768CB" w14:textId="77777777" w:rsidR="00226156" w:rsidRDefault="00226156" w:rsidP="00226156">
      <w:pPr>
        <w:pStyle w:val="1"/>
        <w:jc w:val="right"/>
        <w:rPr>
          <w:color w:val="auto"/>
          <w:sz w:val="28"/>
          <w:lang w:val="ro-MD"/>
        </w:rPr>
      </w:pPr>
      <w:bookmarkStart w:id="27" w:name="_Toc78814038"/>
      <w:r w:rsidRPr="00226156">
        <w:rPr>
          <w:color w:val="auto"/>
          <w:sz w:val="28"/>
          <w:lang w:val="ro-MD"/>
        </w:rPr>
        <w:t>Anexa nr.</w:t>
      </w:r>
      <w:r w:rsidR="00126A0B">
        <w:rPr>
          <w:color w:val="auto"/>
          <w:sz w:val="28"/>
          <w:lang w:val="ro-MD"/>
        </w:rPr>
        <w:t>3</w:t>
      </w:r>
      <w:bookmarkEnd w:id="27"/>
    </w:p>
    <w:p w14:paraId="0AABF0D1" w14:textId="77777777" w:rsidR="00226156" w:rsidRDefault="0037462E" w:rsidP="0016045B">
      <w:pPr>
        <w:spacing w:line="276" w:lineRule="auto"/>
        <w:jc w:val="both"/>
        <w:rPr>
          <w:lang w:val="ro-MD"/>
        </w:rPr>
      </w:pPr>
      <w:r>
        <w:rPr>
          <w:lang w:val="ro-MD"/>
        </w:rPr>
        <w:t>Condițiile obligatorii stabilite</w:t>
      </w:r>
      <w:r w:rsidR="0075352B">
        <w:rPr>
          <w:lang w:val="ro-MD"/>
        </w:rPr>
        <w:t xml:space="preserve"> pentru a beneficia de locuințe sociale (</w:t>
      </w:r>
      <w:r>
        <w:rPr>
          <w:lang w:val="ro-MD"/>
        </w:rPr>
        <w:t>pct.4 din Regulamentul aprobat prin Ordinul nr.75 din 14.05.2014</w:t>
      </w:r>
      <w:r w:rsidR="0075352B">
        <w:rPr>
          <w:lang w:val="ro-MD"/>
        </w:rPr>
        <w:t>)</w:t>
      </w:r>
    </w:p>
    <w:p w14:paraId="014236D4" w14:textId="77777777" w:rsidR="0016045B" w:rsidRDefault="0016045B" w:rsidP="0016045B">
      <w:pPr>
        <w:spacing w:line="276" w:lineRule="auto"/>
        <w:jc w:val="both"/>
        <w:rPr>
          <w:lang w:val="ro-MD"/>
        </w:rPr>
      </w:pPr>
    </w:p>
    <w:p w14:paraId="643E1FA1" w14:textId="77777777" w:rsidR="004A1B0A" w:rsidRPr="004A1B0A" w:rsidRDefault="004A1B0A" w:rsidP="0016045B">
      <w:pPr>
        <w:spacing w:line="276" w:lineRule="auto"/>
        <w:ind w:right="-540"/>
        <w:jc w:val="both"/>
        <w:rPr>
          <w:b w:val="0"/>
          <w:lang w:val="ro-MD"/>
        </w:rPr>
      </w:pPr>
      <w:r w:rsidRPr="004A1B0A">
        <w:rPr>
          <w:b w:val="0"/>
          <w:lang w:val="ro-MD"/>
        </w:rPr>
        <w:t>1) fiecare gospodărie beneficiară trebuie să aibă un venit mai mic sau egal cu limita de venit adoptată prin Decizia Consiliului Local, calculată în baza a 75% din salariul mediu lunar oficial egalizat de Scala Oxford pentru dimensiunea gospodăriei;</w:t>
      </w:r>
    </w:p>
    <w:p w14:paraId="3E5061AB" w14:textId="77777777" w:rsidR="004A1B0A" w:rsidRPr="004A1B0A" w:rsidRDefault="004A1B0A" w:rsidP="0016045B">
      <w:pPr>
        <w:spacing w:line="276" w:lineRule="auto"/>
        <w:ind w:right="-540"/>
        <w:jc w:val="both"/>
        <w:rPr>
          <w:b w:val="0"/>
          <w:lang w:val="ro-MD"/>
        </w:rPr>
      </w:pPr>
      <w:r w:rsidRPr="004A1B0A">
        <w:rPr>
          <w:b w:val="0"/>
          <w:lang w:val="ro-MD"/>
        </w:rPr>
        <w:t>2) să fie înregistrate pentru îmbunătățirea condițiilor de trai de către autoritățile locale din localitatea în care urmează a fi construite locuințele sociale;</w:t>
      </w:r>
    </w:p>
    <w:p w14:paraId="2CBFBDEE" w14:textId="55357726" w:rsidR="004A1B0A" w:rsidRPr="004A1B0A" w:rsidRDefault="004A1B0A" w:rsidP="0016045B">
      <w:pPr>
        <w:spacing w:line="276" w:lineRule="auto"/>
        <w:ind w:right="-540"/>
        <w:jc w:val="both"/>
        <w:rPr>
          <w:b w:val="0"/>
          <w:lang w:val="ro-MD"/>
        </w:rPr>
      </w:pPr>
      <w:r w:rsidRPr="004A1B0A">
        <w:rPr>
          <w:b w:val="0"/>
          <w:lang w:val="ro-MD"/>
        </w:rPr>
        <w:t>3) membrii familiei (</w:t>
      </w:r>
      <w:r w:rsidR="00FD4B2D" w:rsidRPr="004A1B0A">
        <w:rPr>
          <w:b w:val="0"/>
          <w:lang w:val="ro-MD"/>
        </w:rPr>
        <w:t>soțul</w:t>
      </w:r>
      <w:r w:rsidRPr="004A1B0A">
        <w:rPr>
          <w:b w:val="0"/>
          <w:lang w:val="ro-MD"/>
        </w:rPr>
        <w:t xml:space="preserve">/ </w:t>
      </w:r>
      <w:r w:rsidR="00FD4B2D" w:rsidRPr="004A1B0A">
        <w:rPr>
          <w:b w:val="0"/>
          <w:lang w:val="ro-MD"/>
        </w:rPr>
        <w:t>soția</w:t>
      </w:r>
      <w:r w:rsidRPr="004A1B0A">
        <w:rPr>
          <w:b w:val="0"/>
          <w:lang w:val="ro-MD"/>
        </w:rPr>
        <w:t xml:space="preserve">, copiii şi/sau alte persoane </w:t>
      </w:r>
      <w:r w:rsidR="006B4E59" w:rsidRPr="004A1B0A">
        <w:rPr>
          <w:b w:val="0"/>
          <w:lang w:val="ro-MD"/>
        </w:rPr>
        <w:t>întreținute</w:t>
      </w:r>
      <w:r w:rsidRPr="004A1B0A">
        <w:rPr>
          <w:b w:val="0"/>
          <w:lang w:val="ro-MD"/>
        </w:rPr>
        <w:t>) să nu aibă în proprietate locuinţe pe teritoriul Republicii Moldova şi peste hotarele ei, teren pentru construcția de locuinţe, terenuri cu altă destinație sau casă construită capital în întovărășirile pomicole, precum şi nu au înstrăinat o locuință în ultimii 5 ani în Republica Moldova;</w:t>
      </w:r>
    </w:p>
    <w:p w14:paraId="52E62103" w14:textId="77777777" w:rsidR="004A1B0A" w:rsidRPr="004A1B0A" w:rsidRDefault="004A1B0A" w:rsidP="0016045B">
      <w:pPr>
        <w:spacing w:line="276" w:lineRule="auto"/>
        <w:ind w:right="-540"/>
        <w:jc w:val="both"/>
        <w:rPr>
          <w:b w:val="0"/>
          <w:lang w:val="ro-MD"/>
        </w:rPr>
      </w:pPr>
      <w:r w:rsidRPr="004A1B0A">
        <w:rPr>
          <w:b w:val="0"/>
          <w:lang w:val="ro-MD"/>
        </w:rPr>
        <w:t>4) nu au beneficiat din partea statului şi autorităților publice locale de credite preferențiale şi susținere exprimată prin materiale de construcții pentru construcția de locuinţe sau asistență financiară;</w:t>
      </w:r>
    </w:p>
    <w:p w14:paraId="618D49DA" w14:textId="77777777" w:rsidR="004A1B0A" w:rsidRPr="004A1B0A" w:rsidRDefault="004A1B0A" w:rsidP="0016045B">
      <w:pPr>
        <w:spacing w:line="276" w:lineRule="auto"/>
        <w:ind w:right="-540"/>
        <w:jc w:val="both"/>
        <w:rPr>
          <w:b w:val="0"/>
          <w:lang w:val="ro-MD"/>
        </w:rPr>
      </w:pPr>
      <w:r w:rsidRPr="004A1B0A">
        <w:rPr>
          <w:b w:val="0"/>
          <w:lang w:val="ro-MD"/>
        </w:rPr>
        <w:t>5) nu au participat la privatizarea locuințelor, loturilor pentru construcție, terenurilor cu altă destinație, caselor individuale, obținute anterior de la stat:</w:t>
      </w:r>
    </w:p>
    <w:p w14:paraId="04572144" w14:textId="77777777" w:rsidR="004A1B0A" w:rsidRPr="004A1B0A" w:rsidRDefault="004A1B0A" w:rsidP="0016045B">
      <w:pPr>
        <w:spacing w:line="276" w:lineRule="auto"/>
        <w:ind w:right="-540"/>
        <w:jc w:val="both"/>
        <w:rPr>
          <w:b w:val="0"/>
          <w:lang w:val="ro-MD"/>
        </w:rPr>
      </w:pPr>
      <w:r w:rsidRPr="004A1B0A">
        <w:rPr>
          <w:b w:val="0"/>
          <w:lang w:val="ro-MD"/>
        </w:rPr>
        <w:t>şi una din următoarele condiții adiționale:</w:t>
      </w:r>
    </w:p>
    <w:p w14:paraId="1DA3E4DA" w14:textId="77777777" w:rsidR="004A1B0A" w:rsidRPr="004A1B0A" w:rsidRDefault="004A1B0A" w:rsidP="0016045B">
      <w:pPr>
        <w:spacing w:line="276" w:lineRule="auto"/>
        <w:ind w:right="-540"/>
        <w:jc w:val="both"/>
        <w:rPr>
          <w:b w:val="0"/>
          <w:lang w:val="ro-MD"/>
        </w:rPr>
      </w:pPr>
      <w:r w:rsidRPr="004A1B0A">
        <w:rPr>
          <w:b w:val="0"/>
          <w:lang w:val="ro-MD"/>
        </w:rPr>
        <w:t>▪ în fondul public de locuinţe dispun pentru fiecare membru al familiei de o suprafață locativă totală sub norma minimă stabilită de 9 m2 pentru fiecare persoană, în conformitate cu Codul cu privire la locuinţe (nr.2718-X din 03.06.1983);</w:t>
      </w:r>
    </w:p>
    <w:p w14:paraId="338F4D0C" w14:textId="77777777" w:rsidR="004A1B0A" w:rsidRPr="004A1B0A" w:rsidRDefault="004A1B0A" w:rsidP="0016045B">
      <w:pPr>
        <w:spacing w:line="276" w:lineRule="auto"/>
        <w:ind w:right="-540"/>
        <w:jc w:val="both"/>
        <w:rPr>
          <w:b w:val="0"/>
          <w:lang w:val="ro-MD"/>
        </w:rPr>
      </w:pPr>
      <w:r w:rsidRPr="004A1B0A">
        <w:rPr>
          <w:b w:val="0"/>
          <w:lang w:val="ro-MD"/>
        </w:rPr>
        <w:lastRenderedPageBreak/>
        <w:t>▪ locuiesc într-o încăpere din fondul public de locuinţe care nu corespunde exigențelor tehnice şi sanitare stabilite pentru locuire, stabilite în conformitate cu Hotărârea Guvernului nr.287 din 09.09.1985, fapt confirmat printr-un raport tehnic eliberat de organul public abilitat;</w:t>
      </w:r>
    </w:p>
    <w:p w14:paraId="1B8B94A3" w14:textId="77777777" w:rsidR="0037462E" w:rsidRDefault="004A1B0A" w:rsidP="0016045B">
      <w:pPr>
        <w:spacing w:line="276" w:lineRule="auto"/>
        <w:ind w:right="-540"/>
        <w:jc w:val="both"/>
        <w:rPr>
          <w:lang w:val="ro-MD"/>
        </w:rPr>
      </w:pPr>
      <w:r w:rsidRPr="004A1B0A">
        <w:rPr>
          <w:b w:val="0"/>
          <w:lang w:val="ro-MD"/>
        </w:rPr>
        <w:t>6) să-şi desfășoare activitatea profesională sau să fie înregistrat la Agenția Teritorială pentru Ocuparea Forței de Muncă din localitatea unde se construiesc locuinţe sociale</w:t>
      </w:r>
      <w:r w:rsidRPr="004A1B0A">
        <w:rPr>
          <w:lang w:val="ro-MD"/>
        </w:rPr>
        <w:t>.</w:t>
      </w:r>
    </w:p>
    <w:p w14:paraId="54D1EB6F" w14:textId="77777777" w:rsidR="000A44C1" w:rsidRDefault="000A44C1" w:rsidP="00141370">
      <w:pPr>
        <w:spacing w:line="276" w:lineRule="auto"/>
        <w:rPr>
          <w:lang w:val="ro-MD"/>
        </w:rPr>
      </w:pPr>
    </w:p>
    <w:p w14:paraId="1441E056" w14:textId="77777777" w:rsidR="00881FAC" w:rsidRDefault="00881FAC" w:rsidP="00141370">
      <w:pPr>
        <w:spacing w:line="276" w:lineRule="auto"/>
        <w:rPr>
          <w:lang w:val="ro-MD"/>
        </w:rPr>
      </w:pPr>
    </w:p>
    <w:p w14:paraId="3E480302" w14:textId="77777777" w:rsidR="00881FAC" w:rsidRDefault="00881FAC" w:rsidP="00141370">
      <w:pPr>
        <w:spacing w:line="276" w:lineRule="auto"/>
        <w:rPr>
          <w:lang w:val="ro-MD"/>
        </w:rPr>
      </w:pPr>
    </w:p>
    <w:p w14:paraId="6BA82D4E" w14:textId="77777777" w:rsidR="00881FAC" w:rsidRDefault="00881FAC" w:rsidP="00141370">
      <w:pPr>
        <w:spacing w:line="276" w:lineRule="auto"/>
        <w:rPr>
          <w:lang w:val="ro-MD"/>
        </w:rPr>
      </w:pPr>
    </w:p>
    <w:p w14:paraId="2DDEF16A" w14:textId="77777777" w:rsidR="00881FAC" w:rsidRDefault="00881FAC" w:rsidP="00141370">
      <w:pPr>
        <w:spacing w:line="276" w:lineRule="auto"/>
        <w:rPr>
          <w:lang w:val="ro-MD"/>
        </w:rPr>
      </w:pPr>
    </w:p>
    <w:p w14:paraId="5CE02E85" w14:textId="77777777" w:rsidR="00881FAC" w:rsidRDefault="00881FAC" w:rsidP="00141370">
      <w:pPr>
        <w:spacing w:line="276" w:lineRule="auto"/>
        <w:rPr>
          <w:lang w:val="ro-MD"/>
        </w:rPr>
      </w:pPr>
    </w:p>
    <w:p w14:paraId="1F659B4E" w14:textId="77777777" w:rsidR="00881FAC" w:rsidRDefault="00881FAC" w:rsidP="00141370">
      <w:pPr>
        <w:spacing w:line="276" w:lineRule="auto"/>
        <w:rPr>
          <w:lang w:val="ro-MD"/>
        </w:rPr>
      </w:pPr>
    </w:p>
    <w:p w14:paraId="1803C3E6" w14:textId="77777777" w:rsidR="005B15E5" w:rsidRDefault="005B15E5" w:rsidP="00F124E6">
      <w:pPr>
        <w:rPr>
          <w:lang w:val="ro-MD"/>
        </w:rPr>
      </w:pPr>
    </w:p>
    <w:p w14:paraId="637F09BF" w14:textId="77777777" w:rsidR="00F124E6" w:rsidRDefault="00F124E6" w:rsidP="00F124E6">
      <w:pPr>
        <w:rPr>
          <w:lang w:val="ro-MD"/>
        </w:rPr>
        <w:sectPr w:rsidR="00F124E6" w:rsidSect="00D93129">
          <w:pgSz w:w="12240" w:h="15840"/>
          <w:pgMar w:top="993" w:right="1041" w:bottom="1440" w:left="1701" w:header="720" w:footer="720" w:gutter="0"/>
          <w:cols w:space="720"/>
          <w:docGrid w:linePitch="360"/>
        </w:sectPr>
      </w:pPr>
    </w:p>
    <w:p w14:paraId="1BA5D143" w14:textId="77777777" w:rsidR="00881FAC" w:rsidRDefault="00881FAC" w:rsidP="005B15E5">
      <w:pPr>
        <w:pStyle w:val="1"/>
        <w:jc w:val="right"/>
        <w:rPr>
          <w:color w:val="auto"/>
          <w:sz w:val="28"/>
          <w:lang w:val="ro-MD"/>
        </w:rPr>
      </w:pPr>
      <w:bookmarkStart w:id="28" w:name="_Toc78814039"/>
      <w:r w:rsidRPr="00881FAC">
        <w:rPr>
          <w:color w:val="auto"/>
          <w:sz w:val="28"/>
          <w:lang w:val="ro-MD"/>
        </w:rPr>
        <w:lastRenderedPageBreak/>
        <w:t>Anexa nr.4</w:t>
      </w:r>
      <w:bookmarkEnd w:id="28"/>
    </w:p>
    <w:p w14:paraId="4359A7E5" w14:textId="77777777" w:rsidR="0075352B" w:rsidRDefault="0075352B" w:rsidP="004902B0">
      <w:pPr>
        <w:jc w:val="both"/>
        <w:rPr>
          <w:lang w:val="ro-MD"/>
        </w:rPr>
      </w:pPr>
      <w:r>
        <w:rPr>
          <w:lang w:val="ro-MD"/>
        </w:rPr>
        <w:t xml:space="preserve">Documentele obligatorii care trebuie să însoțească cererile solicitanților de locuințe sociale (pct.10 </w:t>
      </w:r>
      <w:r w:rsidRPr="0075352B">
        <w:rPr>
          <w:lang w:val="ro-MD"/>
        </w:rPr>
        <w:t>din Regulamentul aprobat prin Ordinul nr.75 din 14.05.2014)</w:t>
      </w:r>
    </w:p>
    <w:p w14:paraId="618ACAA4" w14:textId="77777777" w:rsidR="004902B0" w:rsidRDefault="004902B0" w:rsidP="0075352B">
      <w:pPr>
        <w:rPr>
          <w:lang w:val="ro-MD"/>
        </w:rPr>
      </w:pPr>
    </w:p>
    <w:p w14:paraId="248CD63D" w14:textId="77777777" w:rsidR="009B0F49" w:rsidRPr="009B0F49" w:rsidRDefault="009B0F49" w:rsidP="001B7BA2">
      <w:pPr>
        <w:spacing w:line="276" w:lineRule="auto"/>
        <w:ind w:left="-284" w:right="-539"/>
        <w:jc w:val="both"/>
        <w:rPr>
          <w:b w:val="0"/>
          <w:lang w:val="ro-MD"/>
        </w:rPr>
      </w:pPr>
      <w:r w:rsidRPr="009B0F49">
        <w:rPr>
          <w:b w:val="0"/>
          <w:lang w:val="ro-MD"/>
        </w:rPr>
        <w:t>1) Copia buletinului de identitate a solicitantului;</w:t>
      </w:r>
    </w:p>
    <w:p w14:paraId="4A03A1C6" w14:textId="77777777" w:rsidR="009B0F49" w:rsidRPr="009B0F49" w:rsidRDefault="009B0F49" w:rsidP="001B7BA2">
      <w:pPr>
        <w:spacing w:line="276" w:lineRule="auto"/>
        <w:ind w:left="-284" w:right="-539"/>
        <w:jc w:val="both"/>
        <w:rPr>
          <w:b w:val="0"/>
          <w:lang w:val="ro-MD"/>
        </w:rPr>
      </w:pPr>
      <w:r w:rsidRPr="009B0F49">
        <w:rPr>
          <w:b w:val="0"/>
          <w:lang w:val="ro-MD"/>
        </w:rPr>
        <w:t>2) Copia buletinului de identitate a membrilor adulți ai familiei solicitantului şi copia certificatului de naștere a copiilor minori;</w:t>
      </w:r>
    </w:p>
    <w:p w14:paraId="08620AF1" w14:textId="77777777" w:rsidR="009B0F49" w:rsidRPr="009B0F49" w:rsidRDefault="009B0F49" w:rsidP="001B7BA2">
      <w:pPr>
        <w:spacing w:line="276" w:lineRule="auto"/>
        <w:ind w:left="-284" w:right="-539"/>
        <w:jc w:val="both"/>
        <w:rPr>
          <w:b w:val="0"/>
          <w:lang w:val="ro-MD"/>
        </w:rPr>
      </w:pPr>
      <w:r w:rsidRPr="009B0F49">
        <w:rPr>
          <w:b w:val="0"/>
          <w:lang w:val="ro-MD"/>
        </w:rPr>
        <w:t>3) Copia buletinului de identitate a persoanelor întreținute de solicitant şi certificatul de la subdiviziunea de asistență socială a organului administrației publice locale;</w:t>
      </w:r>
    </w:p>
    <w:p w14:paraId="344A6325" w14:textId="77777777" w:rsidR="009B0F49" w:rsidRPr="009B0F49" w:rsidRDefault="009B0F49" w:rsidP="001B7BA2">
      <w:pPr>
        <w:spacing w:line="276" w:lineRule="auto"/>
        <w:ind w:left="-284" w:right="-539"/>
        <w:jc w:val="both"/>
        <w:rPr>
          <w:b w:val="0"/>
          <w:lang w:val="ro-MD"/>
        </w:rPr>
      </w:pPr>
      <w:r w:rsidRPr="009B0F49">
        <w:rPr>
          <w:b w:val="0"/>
          <w:lang w:val="ro-MD"/>
        </w:rPr>
        <w:t>4) Copia certificatului de căsătorie, dacă este cazul;</w:t>
      </w:r>
    </w:p>
    <w:p w14:paraId="24CA40A2" w14:textId="77777777" w:rsidR="009B0F49" w:rsidRPr="009B0F49" w:rsidRDefault="009B0F49" w:rsidP="001B7BA2">
      <w:pPr>
        <w:spacing w:line="276" w:lineRule="auto"/>
        <w:ind w:left="-284" w:right="-539"/>
        <w:jc w:val="both"/>
        <w:rPr>
          <w:b w:val="0"/>
          <w:lang w:val="ro-MD"/>
        </w:rPr>
      </w:pPr>
      <w:r w:rsidRPr="009B0F49">
        <w:rPr>
          <w:b w:val="0"/>
          <w:lang w:val="ro-MD"/>
        </w:rPr>
        <w:t>5) Certificatul cu privire la înregistrarea solicitantului pentru îmbunătățirea condițiilor de trai, eliberat de autoritățile administrației publice locale din localitatea în care se construiesc locuințele sociale, cu indicarea componenței familiei;</w:t>
      </w:r>
    </w:p>
    <w:p w14:paraId="7E1E578C" w14:textId="77777777" w:rsidR="009B0F49" w:rsidRPr="009B0F49" w:rsidRDefault="009B0F49" w:rsidP="001B7BA2">
      <w:pPr>
        <w:spacing w:line="276" w:lineRule="auto"/>
        <w:ind w:left="-284" w:right="-539"/>
        <w:jc w:val="both"/>
        <w:rPr>
          <w:b w:val="0"/>
          <w:lang w:val="ro-MD"/>
        </w:rPr>
      </w:pPr>
      <w:r w:rsidRPr="009B0F49">
        <w:rPr>
          <w:b w:val="0"/>
          <w:lang w:val="ro-MD"/>
        </w:rPr>
        <w:t>6) Certificatul eliberat de Oficiul Teritorial Cadastral sau de Primărie (în cazul în care bunul imobil nu este înregistrat la Oficiul Teritorial Cadastral), şi că membrii familiei (soțul/ soția, copiii şi/sau alte persoane întreținute) nu dețin în proprietate locuințe pe teritoriul Republicii Moldova şi peste hotarele ei, teren pentru construcția de locuințe, terenuri cu altă destinație sau casă construită capital în întovărășirile pomicole, precum şi nu au înstrăinat o locuință în ultimii 5 ani în Republica Moldova;</w:t>
      </w:r>
    </w:p>
    <w:p w14:paraId="6D1187BF" w14:textId="77777777" w:rsidR="009B0F49" w:rsidRPr="009B0F49" w:rsidRDefault="009B0F49" w:rsidP="001B7BA2">
      <w:pPr>
        <w:spacing w:line="276" w:lineRule="auto"/>
        <w:ind w:left="-284" w:right="-539"/>
        <w:jc w:val="both"/>
        <w:rPr>
          <w:b w:val="0"/>
          <w:lang w:val="ro-MD"/>
        </w:rPr>
      </w:pPr>
      <w:r w:rsidRPr="009B0F49">
        <w:rPr>
          <w:b w:val="0"/>
          <w:lang w:val="ro-MD"/>
        </w:rPr>
        <w:t>7) Certificatul de la locul de muncă de bază care confirmă că beneficiarul este angajat, însoțit de o copie a carnetului de muncă completat cu date recente sau certificatul de la Agenția Teritorială pentru Ocuparea Forței de Muncă, în cazul în care este șomer;</w:t>
      </w:r>
    </w:p>
    <w:p w14:paraId="5491AE2F" w14:textId="77777777" w:rsidR="009B0F49" w:rsidRPr="009B0F49" w:rsidRDefault="009B0F49" w:rsidP="001B7BA2">
      <w:pPr>
        <w:spacing w:line="276" w:lineRule="auto"/>
        <w:ind w:left="-284" w:right="-539"/>
        <w:jc w:val="both"/>
        <w:rPr>
          <w:b w:val="0"/>
          <w:lang w:val="ro-MD"/>
        </w:rPr>
      </w:pPr>
      <w:r w:rsidRPr="009B0F49">
        <w:rPr>
          <w:b w:val="0"/>
          <w:lang w:val="ro-MD"/>
        </w:rPr>
        <w:t>8) Documente cu privire la starea de sănătate a solicitantului sau a persoanelor întreținute; şi certificatul eliberat de subdiviziunea de asistență medicală/socială a organului administrației publice locale;</w:t>
      </w:r>
    </w:p>
    <w:p w14:paraId="73D42E64" w14:textId="77777777" w:rsidR="009B0F49" w:rsidRPr="009B0F49" w:rsidRDefault="009B0F49" w:rsidP="001B7BA2">
      <w:pPr>
        <w:spacing w:line="276" w:lineRule="auto"/>
        <w:ind w:left="-284" w:right="-539"/>
        <w:jc w:val="both"/>
        <w:rPr>
          <w:b w:val="0"/>
          <w:lang w:val="ro-MD"/>
        </w:rPr>
      </w:pPr>
      <w:r w:rsidRPr="009B0F49">
        <w:rPr>
          <w:b w:val="0"/>
          <w:lang w:val="ro-MD"/>
        </w:rPr>
        <w:t>9) Certificatul din partea angajatorului/autorității fiscale/băncii cu privire la venitul solicitantului şi venitul membrilor familiei sale sau altor persoane întreținute pentru ultimii trei ani, inclusiv venitul obținut din dobânda unor conturi de depozit, alocații, beneficii şi beneficii sociale în numerar;</w:t>
      </w:r>
    </w:p>
    <w:p w14:paraId="2E04B30E" w14:textId="77777777" w:rsidR="009B0F49" w:rsidRPr="009B0F49" w:rsidRDefault="009B0F49" w:rsidP="001B7BA2">
      <w:pPr>
        <w:spacing w:line="276" w:lineRule="auto"/>
        <w:ind w:left="-284" w:right="-539"/>
        <w:jc w:val="both"/>
        <w:rPr>
          <w:b w:val="0"/>
          <w:lang w:val="ro-MD"/>
        </w:rPr>
      </w:pPr>
      <w:r w:rsidRPr="009B0F49">
        <w:rPr>
          <w:b w:val="0"/>
          <w:lang w:val="ro-MD"/>
        </w:rPr>
        <w:t>10) Certificatul eliberat de Primăria unității administrativ-teritoriale de la locul de reședință a solicitantului, care confirmă faptul că acesta nu a beneficiat din partea statului şi autorităților publice locale de credite preferențiale şi susținere exprimată prin materiale de construcții pentru construcția de locuințe sau asistență financiară;</w:t>
      </w:r>
    </w:p>
    <w:p w14:paraId="0555FC54" w14:textId="77777777" w:rsidR="009B0F49" w:rsidRPr="009B0F49" w:rsidRDefault="009B0F49" w:rsidP="001B7BA2">
      <w:pPr>
        <w:spacing w:line="276" w:lineRule="auto"/>
        <w:ind w:left="-284" w:right="-539"/>
        <w:jc w:val="both"/>
        <w:rPr>
          <w:b w:val="0"/>
          <w:lang w:val="ro-MD"/>
        </w:rPr>
      </w:pPr>
      <w:r w:rsidRPr="009B0F49">
        <w:rPr>
          <w:b w:val="0"/>
          <w:lang w:val="ro-MD"/>
        </w:rPr>
        <w:lastRenderedPageBreak/>
        <w:t>11) Certificatul eliberat de Primăria unității administrativ-teritoriale de la locul de reședință a solicitantului, ce confirmă faptul că solicitantul nu a participat la privatizarea locuințelor, loturilor pentru construcție, terenurilor cu altă destinație, caselor individuale, obținute anterior de la stat;</w:t>
      </w:r>
    </w:p>
    <w:p w14:paraId="4EBDC6A1" w14:textId="77777777" w:rsidR="009B0F49" w:rsidRPr="009B0F49" w:rsidRDefault="009B0F49" w:rsidP="001B7BA2">
      <w:pPr>
        <w:spacing w:line="276" w:lineRule="auto"/>
        <w:ind w:left="-284" w:right="-539"/>
        <w:jc w:val="both"/>
        <w:rPr>
          <w:b w:val="0"/>
          <w:lang w:val="ro-MD"/>
        </w:rPr>
      </w:pPr>
      <w:r w:rsidRPr="009B0F49">
        <w:rPr>
          <w:b w:val="0"/>
          <w:lang w:val="ro-MD"/>
        </w:rPr>
        <w:t>12) Copia Diplomei de studii;</w:t>
      </w:r>
    </w:p>
    <w:p w14:paraId="6179FD75" w14:textId="77777777" w:rsidR="009B0F49" w:rsidRPr="009B0F49" w:rsidRDefault="009B0F49" w:rsidP="001B7BA2">
      <w:pPr>
        <w:spacing w:line="276" w:lineRule="auto"/>
        <w:ind w:left="-284" w:right="-539"/>
        <w:jc w:val="both"/>
        <w:rPr>
          <w:b w:val="0"/>
          <w:lang w:val="ro-MD"/>
        </w:rPr>
      </w:pPr>
      <w:r w:rsidRPr="009B0F49">
        <w:rPr>
          <w:b w:val="0"/>
          <w:lang w:val="ro-MD"/>
        </w:rPr>
        <w:t>şi după caz (pentru fondul public de locuințe);</w:t>
      </w:r>
    </w:p>
    <w:p w14:paraId="1FFD4BB8" w14:textId="77777777" w:rsidR="009B0F49" w:rsidRPr="009B0F49" w:rsidRDefault="009B0F49" w:rsidP="001B7BA2">
      <w:pPr>
        <w:spacing w:line="276" w:lineRule="auto"/>
        <w:ind w:left="-284" w:right="-539"/>
        <w:jc w:val="both"/>
        <w:rPr>
          <w:b w:val="0"/>
          <w:lang w:val="ro-MD"/>
        </w:rPr>
      </w:pPr>
      <w:r w:rsidRPr="009B0F49">
        <w:rPr>
          <w:b w:val="0"/>
          <w:lang w:val="ro-MD"/>
        </w:rPr>
        <w:t>13) Certificatul eliberat de Primăria unității administrativ-teritoriale, prin care se confirmă că suprafața locativă ce revine fiecărui membru de familie al solicitantului este sub nivelul normei minime prevăzute prin lege;</w:t>
      </w:r>
    </w:p>
    <w:p w14:paraId="534E9FFE" w14:textId="77777777" w:rsidR="006323FD" w:rsidRDefault="009B0F49" w:rsidP="00451C54">
      <w:pPr>
        <w:spacing w:line="276" w:lineRule="auto"/>
        <w:ind w:left="-284" w:right="-539"/>
        <w:jc w:val="both"/>
        <w:rPr>
          <w:b w:val="0"/>
          <w:lang w:val="ro-MD"/>
        </w:rPr>
      </w:pPr>
      <w:r w:rsidRPr="009B0F49">
        <w:rPr>
          <w:b w:val="0"/>
          <w:lang w:val="ro-MD"/>
        </w:rPr>
        <w:t>14) Raportul tehnic eliberat de autoritatea publică competentă, care confirmă că casa solicitantului nu întrunește exigențele tehn</w:t>
      </w:r>
      <w:r w:rsidR="007E50D3">
        <w:rPr>
          <w:b w:val="0"/>
          <w:lang w:val="ro-MD"/>
        </w:rPr>
        <w:t>ice şi sanitare corespunzătoare</w:t>
      </w:r>
      <w:r w:rsidR="006323FD">
        <w:rPr>
          <w:b w:val="0"/>
          <w:lang w:val="ro-MD"/>
        </w:rPr>
        <w:t>.</w:t>
      </w:r>
    </w:p>
    <w:p w14:paraId="0A5CBE6D" w14:textId="77777777" w:rsidR="00804F5A" w:rsidRDefault="00804F5A" w:rsidP="00F847AE">
      <w:pPr>
        <w:pStyle w:val="1"/>
        <w:spacing w:before="0"/>
        <w:jc w:val="right"/>
        <w:rPr>
          <w:color w:val="auto"/>
          <w:sz w:val="28"/>
          <w:lang w:val="ro-MD"/>
        </w:rPr>
        <w:sectPr w:rsidR="00804F5A" w:rsidSect="003213FB">
          <w:pgSz w:w="12240" w:h="15840"/>
          <w:pgMar w:top="709" w:right="1440" w:bottom="1440" w:left="1701" w:header="720" w:footer="720" w:gutter="0"/>
          <w:cols w:space="720"/>
          <w:docGrid w:linePitch="360"/>
        </w:sectPr>
      </w:pPr>
    </w:p>
    <w:p w14:paraId="23020556" w14:textId="77777777" w:rsidR="00424D4A" w:rsidRDefault="00424D4A" w:rsidP="00F847AE">
      <w:pPr>
        <w:pStyle w:val="1"/>
        <w:spacing w:before="0"/>
        <w:jc w:val="right"/>
        <w:rPr>
          <w:color w:val="auto"/>
          <w:sz w:val="28"/>
          <w:lang w:val="ro-MD"/>
        </w:rPr>
      </w:pPr>
      <w:bookmarkStart w:id="29" w:name="_Toc78814040"/>
      <w:r w:rsidRPr="00424D4A">
        <w:rPr>
          <w:color w:val="auto"/>
          <w:sz w:val="28"/>
          <w:lang w:val="ro-MD"/>
        </w:rPr>
        <w:lastRenderedPageBreak/>
        <w:t>Anexa nr.5</w:t>
      </w:r>
      <w:bookmarkEnd w:id="29"/>
    </w:p>
    <w:p w14:paraId="1F936E64" w14:textId="77777777" w:rsidR="00B55895" w:rsidRPr="00B55895" w:rsidRDefault="00B55895" w:rsidP="00B55895">
      <w:pPr>
        <w:rPr>
          <w:lang w:val="ro-MD"/>
        </w:rPr>
      </w:pPr>
      <w:r w:rsidRPr="003D19E4">
        <w:rPr>
          <w:lang w:val="ro-MD"/>
        </w:rPr>
        <w:t>Costurile Proiectului de construcție a locuințelor pentru pătu</w:t>
      </w:r>
      <w:r>
        <w:rPr>
          <w:lang w:val="ro-MD"/>
        </w:rPr>
        <w:t>rile socialmente vulnerabile II</w:t>
      </w:r>
      <w:r w:rsidR="00DB1E40">
        <w:rPr>
          <w:lang w:val="ro-MD"/>
        </w:rPr>
        <w:t>,</w:t>
      </w:r>
      <w:r w:rsidRPr="003D19E4">
        <w:rPr>
          <w:lang w:val="ro-MD"/>
        </w:rPr>
        <w:t xml:space="preserve"> pe </w:t>
      </w:r>
      <w:r>
        <w:rPr>
          <w:lang w:val="ro-MD"/>
        </w:rPr>
        <w:t>APL</w:t>
      </w:r>
    </w:p>
    <w:tbl>
      <w:tblPr>
        <w:tblW w:w="14317" w:type="dxa"/>
        <w:tblInd w:w="-719" w:type="dxa"/>
        <w:tblLook w:val="04A0" w:firstRow="1" w:lastRow="0" w:firstColumn="1" w:lastColumn="0" w:noHBand="0" w:noVBand="1"/>
      </w:tblPr>
      <w:tblGrid>
        <w:gridCol w:w="567"/>
        <w:gridCol w:w="1135"/>
        <w:gridCol w:w="1085"/>
        <w:gridCol w:w="1440"/>
        <w:gridCol w:w="1460"/>
        <w:gridCol w:w="1520"/>
        <w:gridCol w:w="1540"/>
        <w:gridCol w:w="1580"/>
        <w:gridCol w:w="1400"/>
        <w:gridCol w:w="1315"/>
        <w:gridCol w:w="1275"/>
      </w:tblGrid>
      <w:tr w:rsidR="009D5065" w:rsidRPr="009D5065" w14:paraId="67BE4464" w14:textId="77777777" w:rsidTr="00CD419B">
        <w:trPr>
          <w:trHeight w:val="294"/>
        </w:trPr>
        <w:tc>
          <w:tcPr>
            <w:tcW w:w="567" w:type="dxa"/>
            <w:vMerge w:val="restart"/>
            <w:tcBorders>
              <w:top w:val="single" w:sz="8" w:space="0" w:color="auto"/>
              <w:left w:val="single" w:sz="8" w:space="0" w:color="auto"/>
              <w:bottom w:val="single" w:sz="8" w:space="0" w:color="000000"/>
              <w:right w:val="nil"/>
            </w:tcBorders>
            <w:shd w:val="clear" w:color="000000" w:fill="F0A22E"/>
            <w:hideMark/>
          </w:tcPr>
          <w:p w14:paraId="75FEA401" w14:textId="77777777" w:rsidR="009D5065" w:rsidRPr="009D5065" w:rsidRDefault="009D5065" w:rsidP="009D5065">
            <w:pPr>
              <w:spacing w:line="240" w:lineRule="auto"/>
              <w:rPr>
                <w:rFonts w:ascii="Times New Roman" w:eastAsia="Times New Roman" w:hAnsi="Times New Roman" w:cs="Times New Roman"/>
                <w:bCs/>
                <w:color w:val="FFFFFF"/>
                <w:sz w:val="18"/>
                <w:szCs w:val="18"/>
              </w:rPr>
            </w:pPr>
            <w:r w:rsidRPr="009D5065">
              <w:rPr>
                <w:rFonts w:ascii="Times New Roman" w:eastAsia="Times New Roman" w:hAnsi="Times New Roman" w:cs="Times New Roman"/>
                <w:bCs/>
                <w:color w:val="FFFFFF"/>
                <w:sz w:val="18"/>
                <w:szCs w:val="18"/>
              </w:rPr>
              <w:t> </w:t>
            </w:r>
          </w:p>
        </w:tc>
        <w:tc>
          <w:tcPr>
            <w:tcW w:w="1135" w:type="dxa"/>
            <w:vMerge w:val="restart"/>
            <w:tcBorders>
              <w:top w:val="single" w:sz="8" w:space="0" w:color="auto"/>
              <w:left w:val="single" w:sz="8" w:space="0" w:color="auto"/>
              <w:bottom w:val="single" w:sz="8" w:space="0" w:color="000000"/>
              <w:right w:val="single" w:sz="8" w:space="0" w:color="auto"/>
            </w:tcBorders>
            <w:shd w:val="clear" w:color="000000" w:fill="F0A22E"/>
            <w:hideMark/>
          </w:tcPr>
          <w:p w14:paraId="44E6A49D" w14:textId="77777777" w:rsidR="009D5065" w:rsidRPr="009D5065" w:rsidRDefault="009D5065" w:rsidP="009D5065">
            <w:pPr>
              <w:spacing w:line="240" w:lineRule="auto"/>
              <w:rPr>
                <w:rFonts w:ascii="Times New Roman" w:eastAsia="Times New Roman" w:hAnsi="Times New Roman" w:cs="Times New Roman"/>
                <w:bCs/>
                <w:color w:val="FFFFFF"/>
                <w:sz w:val="18"/>
                <w:szCs w:val="18"/>
              </w:rPr>
            </w:pPr>
            <w:r w:rsidRPr="009D5065">
              <w:rPr>
                <w:rFonts w:ascii="Times New Roman" w:eastAsia="Times New Roman" w:hAnsi="Times New Roman" w:cs="Times New Roman"/>
                <w:bCs/>
                <w:color w:val="FFFFFF"/>
                <w:sz w:val="18"/>
                <w:szCs w:val="18"/>
              </w:rPr>
              <w:t> </w:t>
            </w:r>
          </w:p>
        </w:tc>
        <w:tc>
          <w:tcPr>
            <w:tcW w:w="1085" w:type="dxa"/>
            <w:vMerge w:val="restart"/>
            <w:tcBorders>
              <w:top w:val="single" w:sz="8" w:space="0" w:color="auto"/>
              <w:left w:val="nil"/>
              <w:bottom w:val="single" w:sz="8" w:space="0" w:color="000000"/>
              <w:right w:val="single" w:sz="8" w:space="0" w:color="000000"/>
            </w:tcBorders>
            <w:shd w:val="clear" w:color="000000" w:fill="F0A22E"/>
            <w:vAlign w:val="center"/>
            <w:hideMark/>
          </w:tcPr>
          <w:p w14:paraId="5F45E463"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Proiect </w:t>
            </w:r>
          </w:p>
        </w:tc>
        <w:tc>
          <w:tcPr>
            <w:tcW w:w="2900" w:type="dxa"/>
            <w:gridSpan w:val="2"/>
            <w:tcBorders>
              <w:top w:val="single" w:sz="8" w:space="0" w:color="auto"/>
              <w:left w:val="single" w:sz="8" w:space="0" w:color="000000"/>
              <w:bottom w:val="single" w:sz="8" w:space="0" w:color="000000"/>
              <w:right w:val="nil"/>
            </w:tcBorders>
            <w:shd w:val="clear" w:color="000000" w:fill="F0A22E"/>
            <w:vAlign w:val="center"/>
            <w:hideMark/>
          </w:tcPr>
          <w:p w14:paraId="1757A380"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Locuințe sociale </w:t>
            </w:r>
          </w:p>
        </w:tc>
        <w:tc>
          <w:tcPr>
            <w:tcW w:w="3060" w:type="dxa"/>
            <w:gridSpan w:val="2"/>
            <w:tcBorders>
              <w:top w:val="single" w:sz="8" w:space="0" w:color="auto"/>
              <w:left w:val="single" w:sz="8" w:space="0" w:color="auto"/>
              <w:bottom w:val="single" w:sz="8" w:space="0" w:color="auto"/>
              <w:right w:val="single" w:sz="8" w:space="0" w:color="000000"/>
            </w:tcBorders>
            <w:shd w:val="clear" w:color="000000" w:fill="F0A22E"/>
            <w:vAlign w:val="center"/>
            <w:hideMark/>
          </w:tcPr>
          <w:p w14:paraId="182830CE"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CEB împrumut, </w:t>
            </w:r>
            <w:r w:rsidR="00DB1E40" w:rsidRPr="009D5065">
              <w:rPr>
                <w:rFonts w:ascii="Times New Roman" w:eastAsia="Times New Roman" w:hAnsi="Times New Roman" w:cs="Times New Roman"/>
                <w:b w:val="0"/>
                <w:bCs/>
                <w:color w:val="000000"/>
                <w:sz w:val="18"/>
                <w:szCs w:val="18"/>
                <w:lang w:val="ro-MD"/>
              </w:rPr>
              <w:t>euro</w:t>
            </w:r>
            <w:r w:rsidRPr="009D5065">
              <w:rPr>
                <w:rFonts w:ascii="Times New Roman" w:eastAsia="Times New Roman" w:hAnsi="Times New Roman" w:cs="Times New Roman"/>
                <w:b w:val="0"/>
                <w:bCs/>
                <w:color w:val="000000"/>
                <w:sz w:val="18"/>
                <w:szCs w:val="18"/>
                <w:lang w:val="ro-MD"/>
              </w:rPr>
              <w:t xml:space="preserve"> </w:t>
            </w:r>
          </w:p>
        </w:tc>
        <w:tc>
          <w:tcPr>
            <w:tcW w:w="5570" w:type="dxa"/>
            <w:gridSpan w:val="4"/>
            <w:tcBorders>
              <w:top w:val="single" w:sz="8" w:space="0" w:color="auto"/>
              <w:left w:val="nil"/>
              <w:bottom w:val="single" w:sz="8" w:space="0" w:color="auto"/>
              <w:right w:val="single" w:sz="8" w:space="0" w:color="000000"/>
            </w:tcBorders>
            <w:shd w:val="clear" w:color="000000" w:fill="F0A22E"/>
            <w:vAlign w:val="center"/>
            <w:hideMark/>
          </w:tcPr>
          <w:p w14:paraId="58E5175E"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Contribuția APL</w:t>
            </w:r>
          </w:p>
        </w:tc>
      </w:tr>
      <w:tr w:rsidR="009D5065" w:rsidRPr="009D5065" w14:paraId="3627FEBD" w14:textId="77777777" w:rsidTr="00DA20F9">
        <w:trPr>
          <w:trHeight w:val="214"/>
        </w:trPr>
        <w:tc>
          <w:tcPr>
            <w:tcW w:w="567" w:type="dxa"/>
            <w:vMerge/>
            <w:tcBorders>
              <w:top w:val="single" w:sz="8" w:space="0" w:color="auto"/>
              <w:left w:val="single" w:sz="8" w:space="0" w:color="auto"/>
              <w:bottom w:val="single" w:sz="8" w:space="0" w:color="000000"/>
              <w:right w:val="nil"/>
            </w:tcBorders>
            <w:vAlign w:val="center"/>
            <w:hideMark/>
          </w:tcPr>
          <w:p w14:paraId="0952A8F7" w14:textId="77777777" w:rsidR="009D5065" w:rsidRPr="009D5065" w:rsidRDefault="009D5065" w:rsidP="009D5065">
            <w:pPr>
              <w:spacing w:line="240" w:lineRule="auto"/>
              <w:rPr>
                <w:rFonts w:ascii="Times New Roman" w:eastAsia="Times New Roman" w:hAnsi="Times New Roman" w:cs="Times New Roman"/>
                <w:bCs/>
                <w:color w:val="FFFFFF"/>
                <w:sz w:val="18"/>
                <w:szCs w:val="18"/>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14:paraId="4328D024" w14:textId="77777777" w:rsidR="009D5065" w:rsidRPr="009D5065" w:rsidRDefault="009D5065" w:rsidP="009D5065">
            <w:pPr>
              <w:spacing w:line="240" w:lineRule="auto"/>
              <w:rPr>
                <w:rFonts w:ascii="Times New Roman" w:eastAsia="Times New Roman" w:hAnsi="Times New Roman" w:cs="Times New Roman"/>
                <w:bCs/>
                <w:color w:val="FFFFFF"/>
                <w:sz w:val="18"/>
                <w:szCs w:val="18"/>
              </w:rPr>
            </w:pPr>
          </w:p>
        </w:tc>
        <w:tc>
          <w:tcPr>
            <w:tcW w:w="1085" w:type="dxa"/>
            <w:vMerge/>
            <w:tcBorders>
              <w:top w:val="single" w:sz="8" w:space="0" w:color="auto"/>
              <w:left w:val="nil"/>
              <w:bottom w:val="single" w:sz="8" w:space="0" w:color="000000"/>
              <w:right w:val="single" w:sz="8" w:space="0" w:color="000000"/>
            </w:tcBorders>
            <w:vAlign w:val="center"/>
            <w:hideMark/>
          </w:tcPr>
          <w:p w14:paraId="0FC5C8B4" w14:textId="77777777" w:rsidR="009D5065" w:rsidRPr="009D5065" w:rsidRDefault="009D5065" w:rsidP="009D5065">
            <w:pPr>
              <w:spacing w:line="240" w:lineRule="auto"/>
              <w:rPr>
                <w:rFonts w:ascii="Times New Roman" w:eastAsia="Times New Roman" w:hAnsi="Times New Roman" w:cs="Times New Roman"/>
                <w:b w:val="0"/>
                <w:bCs/>
                <w:color w:val="000000"/>
                <w:sz w:val="18"/>
                <w:szCs w:val="18"/>
                <w:lang w:val="ro-MD"/>
              </w:rPr>
            </w:pPr>
          </w:p>
        </w:tc>
        <w:tc>
          <w:tcPr>
            <w:tcW w:w="1440" w:type="dxa"/>
            <w:tcBorders>
              <w:top w:val="nil"/>
              <w:left w:val="single" w:sz="8" w:space="0" w:color="auto"/>
              <w:bottom w:val="single" w:sz="8" w:space="0" w:color="auto"/>
              <w:right w:val="single" w:sz="8" w:space="0" w:color="auto"/>
            </w:tcBorders>
            <w:shd w:val="clear" w:color="000000" w:fill="F0A22E"/>
            <w:vAlign w:val="center"/>
            <w:hideMark/>
          </w:tcPr>
          <w:p w14:paraId="31B149C7"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Nr. apartamentelor </w:t>
            </w:r>
          </w:p>
        </w:tc>
        <w:tc>
          <w:tcPr>
            <w:tcW w:w="1460" w:type="dxa"/>
            <w:tcBorders>
              <w:top w:val="nil"/>
              <w:left w:val="nil"/>
              <w:bottom w:val="single" w:sz="8" w:space="0" w:color="auto"/>
              <w:right w:val="single" w:sz="8" w:space="0" w:color="000000"/>
            </w:tcBorders>
            <w:shd w:val="clear" w:color="000000" w:fill="F0A22E"/>
            <w:vAlign w:val="center"/>
            <w:hideMark/>
          </w:tcPr>
          <w:p w14:paraId="79682D75" w14:textId="05D366E2"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Suprafa</w:t>
            </w:r>
            <w:r w:rsidR="00DB1E40">
              <w:rPr>
                <w:rFonts w:ascii="Times New Roman" w:eastAsia="Times New Roman" w:hAnsi="Times New Roman" w:cs="Times New Roman"/>
                <w:b w:val="0"/>
                <w:bCs/>
                <w:color w:val="000000"/>
                <w:sz w:val="18"/>
                <w:szCs w:val="18"/>
                <w:lang w:val="ro-MD"/>
              </w:rPr>
              <w:t>ț</w:t>
            </w:r>
            <w:r w:rsidRPr="009D5065">
              <w:rPr>
                <w:rFonts w:ascii="Times New Roman" w:eastAsia="Times New Roman" w:hAnsi="Times New Roman" w:cs="Times New Roman"/>
                <w:b w:val="0"/>
                <w:bCs/>
                <w:color w:val="000000"/>
                <w:sz w:val="18"/>
                <w:szCs w:val="18"/>
                <w:lang w:val="ro-MD"/>
              </w:rPr>
              <w:t>a, m</w:t>
            </w:r>
            <w:r w:rsidRPr="00AA1A19">
              <w:rPr>
                <w:rFonts w:ascii="Times New Roman" w:eastAsia="Times New Roman" w:hAnsi="Times New Roman" w:cs="Times New Roman"/>
                <w:b w:val="0"/>
                <w:bCs/>
                <w:color w:val="000000"/>
                <w:sz w:val="18"/>
                <w:szCs w:val="18"/>
                <w:vertAlign w:val="superscript"/>
                <w:lang w:val="ro-MD"/>
              </w:rPr>
              <w:t>2</w:t>
            </w:r>
            <w:r w:rsidRPr="009D5065">
              <w:rPr>
                <w:rFonts w:ascii="Times New Roman" w:eastAsia="Times New Roman" w:hAnsi="Times New Roman" w:cs="Times New Roman"/>
                <w:b w:val="0"/>
                <w:bCs/>
                <w:color w:val="000000"/>
                <w:sz w:val="18"/>
                <w:szCs w:val="18"/>
                <w:lang w:val="ro-MD"/>
              </w:rPr>
              <w:t xml:space="preserve"> </w:t>
            </w:r>
          </w:p>
        </w:tc>
        <w:tc>
          <w:tcPr>
            <w:tcW w:w="1520" w:type="dxa"/>
            <w:tcBorders>
              <w:top w:val="nil"/>
              <w:left w:val="nil"/>
              <w:bottom w:val="single" w:sz="8" w:space="0" w:color="auto"/>
              <w:right w:val="nil"/>
            </w:tcBorders>
            <w:shd w:val="clear" w:color="000000" w:fill="F0A22E"/>
            <w:vAlign w:val="center"/>
            <w:hideMark/>
          </w:tcPr>
          <w:p w14:paraId="2CA4DD5D" w14:textId="1A1EAB32" w:rsidR="009D5065" w:rsidRPr="009D5065" w:rsidRDefault="00DB1E40" w:rsidP="009D5065">
            <w:pPr>
              <w:spacing w:line="240" w:lineRule="auto"/>
              <w:jc w:val="center"/>
              <w:rPr>
                <w:rFonts w:ascii="Times New Roman" w:eastAsia="Times New Roman" w:hAnsi="Times New Roman" w:cs="Times New Roman"/>
                <w:b w:val="0"/>
                <w:bCs/>
                <w:color w:val="000000"/>
                <w:sz w:val="18"/>
                <w:szCs w:val="18"/>
                <w:lang w:val="ro-MD"/>
              </w:rPr>
            </w:pPr>
            <w:r>
              <w:rPr>
                <w:rFonts w:ascii="Times New Roman" w:eastAsia="Times New Roman" w:hAnsi="Times New Roman" w:cs="Times New Roman"/>
                <w:b w:val="0"/>
                <w:bCs/>
                <w:color w:val="000000"/>
                <w:sz w:val="18"/>
                <w:szCs w:val="18"/>
                <w:lang w:val="ro-MD"/>
              </w:rPr>
              <w:t>e</w:t>
            </w:r>
            <w:r w:rsidR="009D5065" w:rsidRPr="009D5065">
              <w:rPr>
                <w:rFonts w:ascii="Times New Roman" w:eastAsia="Times New Roman" w:hAnsi="Times New Roman" w:cs="Times New Roman"/>
                <w:b w:val="0"/>
                <w:bCs/>
                <w:color w:val="000000"/>
                <w:sz w:val="18"/>
                <w:szCs w:val="18"/>
                <w:lang w:val="ro-MD"/>
              </w:rPr>
              <w:t>uro</w:t>
            </w:r>
          </w:p>
        </w:tc>
        <w:tc>
          <w:tcPr>
            <w:tcW w:w="1540" w:type="dxa"/>
            <w:tcBorders>
              <w:top w:val="nil"/>
              <w:left w:val="single" w:sz="8" w:space="0" w:color="000000"/>
              <w:bottom w:val="single" w:sz="8" w:space="0" w:color="auto"/>
              <w:right w:val="nil"/>
            </w:tcBorders>
            <w:shd w:val="clear" w:color="000000" w:fill="F0A22E"/>
            <w:vAlign w:val="center"/>
            <w:hideMark/>
          </w:tcPr>
          <w:p w14:paraId="4BCCF600" w14:textId="259A4E65" w:rsidR="009D5065" w:rsidRPr="009D5065" w:rsidRDefault="00DB1E40" w:rsidP="009D5065">
            <w:pPr>
              <w:spacing w:line="240" w:lineRule="auto"/>
              <w:jc w:val="center"/>
              <w:rPr>
                <w:rFonts w:ascii="Times New Roman" w:eastAsia="Times New Roman" w:hAnsi="Times New Roman" w:cs="Times New Roman"/>
                <w:b w:val="0"/>
                <w:bCs/>
                <w:color w:val="000000"/>
                <w:sz w:val="18"/>
                <w:szCs w:val="18"/>
                <w:lang w:val="ro-MD"/>
              </w:rPr>
            </w:pPr>
            <w:r>
              <w:rPr>
                <w:rFonts w:ascii="Times New Roman" w:eastAsia="Times New Roman" w:hAnsi="Times New Roman" w:cs="Times New Roman"/>
                <w:b w:val="0"/>
                <w:bCs/>
                <w:color w:val="000000"/>
                <w:sz w:val="18"/>
                <w:szCs w:val="18"/>
                <w:lang w:val="ro-MD"/>
              </w:rPr>
              <w:t>m</w:t>
            </w:r>
            <w:r w:rsidR="009D5065" w:rsidRPr="009D5065">
              <w:rPr>
                <w:rFonts w:ascii="Times New Roman" w:eastAsia="Times New Roman" w:hAnsi="Times New Roman" w:cs="Times New Roman"/>
                <w:b w:val="0"/>
                <w:bCs/>
                <w:color w:val="000000"/>
                <w:sz w:val="18"/>
                <w:szCs w:val="18"/>
                <w:lang w:val="ro-MD"/>
              </w:rPr>
              <w:t>ii lei</w:t>
            </w:r>
          </w:p>
        </w:tc>
        <w:tc>
          <w:tcPr>
            <w:tcW w:w="1580" w:type="dxa"/>
            <w:tcBorders>
              <w:top w:val="nil"/>
              <w:left w:val="single" w:sz="8" w:space="0" w:color="auto"/>
              <w:bottom w:val="single" w:sz="8" w:space="0" w:color="auto"/>
              <w:right w:val="single" w:sz="8" w:space="0" w:color="000000"/>
            </w:tcBorders>
            <w:shd w:val="clear" w:color="000000" w:fill="F0A22E"/>
            <w:vAlign w:val="center"/>
            <w:hideMark/>
          </w:tcPr>
          <w:p w14:paraId="11064734" w14:textId="77777777" w:rsidR="009D5065" w:rsidRPr="009D5065" w:rsidRDefault="00DB1E40"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financiar, euro</w:t>
            </w:r>
          </w:p>
        </w:tc>
        <w:tc>
          <w:tcPr>
            <w:tcW w:w="1400" w:type="dxa"/>
            <w:tcBorders>
              <w:top w:val="nil"/>
              <w:left w:val="nil"/>
              <w:bottom w:val="single" w:sz="8" w:space="0" w:color="auto"/>
              <w:right w:val="nil"/>
            </w:tcBorders>
            <w:shd w:val="clear" w:color="000000" w:fill="F0A22E"/>
            <w:vAlign w:val="center"/>
            <w:hideMark/>
          </w:tcPr>
          <w:p w14:paraId="38E64A44" w14:textId="77777777" w:rsidR="00DB1E40" w:rsidRDefault="00DB1E40"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financiar,</w:t>
            </w:r>
          </w:p>
          <w:p w14:paraId="75BBEB44" w14:textId="77777777" w:rsidR="009D5065" w:rsidRPr="009D5065" w:rsidRDefault="00DB1E40"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mii lei</w:t>
            </w:r>
          </w:p>
        </w:tc>
        <w:tc>
          <w:tcPr>
            <w:tcW w:w="1315" w:type="dxa"/>
            <w:tcBorders>
              <w:top w:val="nil"/>
              <w:left w:val="single" w:sz="8" w:space="0" w:color="000000"/>
              <w:bottom w:val="single" w:sz="8" w:space="0" w:color="auto"/>
              <w:right w:val="single" w:sz="8" w:space="0" w:color="auto"/>
            </w:tcBorders>
            <w:shd w:val="clear" w:color="000000" w:fill="F0A22E"/>
            <w:vAlign w:val="center"/>
            <w:hideMark/>
          </w:tcPr>
          <w:p w14:paraId="453D845E" w14:textId="77777777" w:rsidR="009D5065" w:rsidRPr="009D5065" w:rsidRDefault="00DB1E40"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nefinanciar, euro </w:t>
            </w:r>
          </w:p>
        </w:tc>
        <w:tc>
          <w:tcPr>
            <w:tcW w:w="1275" w:type="dxa"/>
            <w:tcBorders>
              <w:top w:val="nil"/>
              <w:left w:val="nil"/>
              <w:bottom w:val="single" w:sz="8" w:space="0" w:color="auto"/>
              <w:right w:val="single" w:sz="8" w:space="0" w:color="auto"/>
            </w:tcBorders>
            <w:shd w:val="clear" w:color="000000" w:fill="F0A22E"/>
            <w:vAlign w:val="center"/>
            <w:hideMark/>
          </w:tcPr>
          <w:p w14:paraId="640BDCF1"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Nefinanciar, mii lei</w:t>
            </w:r>
          </w:p>
        </w:tc>
      </w:tr>
      <w:tr w:rsidR="009D5065" w:rsidRPr="009D5065" w14:paraId="52385F9F" w14:textId="77777777" w:rsidTr="00DA20F9">
        <w:trPr>
          <w:trHeight w:val="390"/>
        </w:trPr>
        <w:tc>
          <w:tcPr>
            <w:tcW w:w="567" w:type="dxa"/>
            <w:tcBorders>
              <w:top w:val="nil"/>
              <w:left w:val="single" w:sz="8" w:space="0" w:color="auto"/>
              <w:bottom w:val="single" w:sz="8" w:space="0" w:color="FFFFFF"/>
              <w:right w:val="nil"/>
            </w:tcBorders>
            <w:shd w:val="clear" w:color="000000" w:fill="FCF0E8"/>
            <w:vAlign w:val="center"/>
            <w:hideMark/>
          </w:tcPr>
          <w:p w14:paraId="376475CC"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1</w:t>
            </w:r>
          </w:p>
        </w:tc>
        <w:tc>
          <w:tcPr>
            <w:tcW w:w="1135" w:type="dxa"/>
            <w:vMerge w:val="restart"/>
            <w:tcBorders>
              <w:top w:val="nil"/>
              <w:left w:val="single" w:sz="8" w:space="0" w:color="auto"/>
              <w:bottom w:val="single" w:sz="8" w:space="0" w:color="FFFFFF"/>
              <w:right w:val="single" w:sz="8" w:space="0" w:color="auto"/>
            </w:tcBorders>
            <w:shd w:val="clear" w:color="000000" w:fill="FCF0E8"/>
            <w:vAlign w:val="center"/>
            <w:hideMark/>
          </w:tcPr>
          <w:p w14:paraId="2407E47C"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2013-2016</w:t>
            </w:r>
          </w:p>
        </w:tc>
        <w:tc>
          <w:tcPr>
            <w:tcW w:w="1085" w:type="dxa"/>
            <w:tcBorders>
              <w:top w:val="nil"/>
              <w:left w:val="nil"/>
              <w:bottom w:val="single" w:sz="8" w:space="0" w:color="FFFFFF"/>
              <w:right w:val="nil"/>
            </w:tcBorders>
            <w:shd w:val="clear" w:color="000000" w:fill="FCF0E8"/>
            <w:vAlign w:val="center"/>
            <w:hideMark/>
          </w:tcPr>
          <w:p w14:paraId="5DD52690"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Călărași </w:t>
            </w:r>
          </w:p>
        </w:tc>
        <w:tc>
          <w:tcPr>
            <w:tcW w:w="1440" w:type="dxa"/>
            <w:tcBorders>
              <w:top w:val="nil"/>
              <w:left w:val="single" w:sz="8" w:space="0" w:color="auto"/>
              <w:bottom w:val="single" w:sz="8" w:space="0" w:color="FFFFFF"/>
              <w:right w:val="single" w:sz="8" w:space="0" w:color="auto"/>
            </w:tcBorders>
            <w:shd w:val="clear" w:color="000000" w:fill="FCF0E8"/>
            <w:vAlign w:val="center"/>
            <w:hideMark/>
          </w:tcPr>
          <w:p w14:paraId="55354105"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40</w:t>
            </w:r>
          </w:p>
        </w:tc>
        <w:tc>
          <w:tcPr>
            <w:tcW w:w="1460" w:type="dxa"/>
            <w:tcBorders>
              <w:top w:val="nil"/>
              <w:left w:val="nil"/>
              <w:bottom w:val="single" w:sz="8" w:space="0" w:color="FFFFFF"/>
              <w:right w:val="nil"/>
            </w:tcBorders>
            <w:shd w:val="clear" w:color="000000" w:fill="FCF0E8"/>
            <w:vAlign w:val="center"/>
            <w:hideMark/>
          </w:tcPr>
          <w:p w14:paraId="770C4D6E"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2,468</w:t>
            </w:r>
          </w:p>
        </w:tc>
        <w:tc>
          <w:tcPr>
            <w:tcW w:w="1520" w:type="dxa"/>
            <w:tcBorders>
              <w:top w:val="nil"/>
              <w:left w:val="single" w:sz="8" w:space="0" w:color="auto"/>
              <w:bottom w:val="single" w:sz="8" w:space="0" w:color="FFFFFF"/>
              <w:right w:val="single" w:sz="8" w:space="0" w:color="auto"/>
            </w:tcBorders>
            <w:shd w:val="clear" w:color="000000" w:fill="FCF0E8"/>
            <w:vAlign w:val="center"/>
            <w:hideMark/>
          </w:tcPr>
          <w:p w14:paraId="2E037564"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903,614</w:t>
            </w:r>
          </w:p>
        </w:tc>
        <w:tc>
          <w:tcPr>
            <w:tcW w:w="1540" w:type="dxa"/>
            <w:tcBorders>
              <w:top w:val="nil"/>
              <w:left w:val="nil"/>
              <w:bottom w:val="single" w:sz="8" w:space="0" w:color="FFFFFF"/>
              <w:right w:val="nil"/>
            </w:tcBorders>
            <w:shd w:val="clear" w:color="000000" w:fill="FCF0E8"/>
            <w:vAlign w:val="center"/>
            <w:hideMark/>
          </w:tcPr>
          <w:p w14:paraId="55BB3DB1"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16,602.1</w:t>
            </w:r>
          </w:p>
        </w:tc>
        <w:tc>
          <w:tcPr>
            <w:tcW w:w="1580" w:type="dxa"/>
            <w:tcBorders>
              <w:top w:val="nil"/>
              <w:left w:val="single" w:sz="8" w:space="0" w:color="auto"/>
              <w:bottom w:val="single" w:sz="8" w:space="0" w:color="FFFFFF"/>
              <w:right w:val="single" w:sz="8" w:space="0" w:color="auto"/>
            </w:tcBorders>
            <w:shd w:val="clear" w:color="000000" w:fill="FCF0E8"/>
            <w:vAlign w:val="center"/>
            <w:hideMark/>
          </w:tcPr>
          <w:p w14:paraId="0B3A8A44"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0</w:t>
            </w:r>
          </w:p>
        </w:tc>
        <w:tc>
          <w:tcPr>
            <w:tcW w:w="1400" w:type="dxa"/>
            <w:tcBorders>
              <w:top w:val="nil"/>
              <w:left w:val="nil"/>
              <w:bottom w:val="single" w:sz="8" w:space="0" w:color="FFFFFF"/>
              <w:right w:val="single" w:sz="8" w:space="0" w:color="auto"/>
            </w:tcBorders>
            <w:shd w:val="clear" w:color="000000" w:fill="FCF0E8"/>
            <w:vAlign w:val="center"/>
            <w:hideMark/>
          </w:tcPr>
          <w:p w14:paraId="5FD719CF"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0</w:t>
            </w:r>
          </w:p>
        </w:tc>
        <w:tc>
          <w:tcPr>
            <w:tcW w:w="1315" w:type="dxa"/>
            <w:tcBorders>
              <w:top w:val="nil"/>
              <w:left w:val="nil"/>
              <w:bottom w:val="single" w:sz="8" w:space="0" w:color="FFFFFF"/>
              <w:right w:val="single" w:sz="8" w:space="0" w:color="auto"/>
            </w:tcBorders>
            <w:shd w:val="clear" w:color="000000" w:fill="FCF0E8"/>
            <w:vAlign w:val="center"/>
            <w:hideMark/>
          </w:tcPr>
          <w:p w14:paraId="5A060280"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673,462</w:t>
            </w:r>
          </w:p>
        </w:tc>
        <w:tc>
          <w:tcPr>
            <w:tcW w:w="1275" w:type="dxa"/>
            <w:tcBorders>
              <w:top w:val="nil"/>
              <w:left w:val="nil"/>
              <w:bottom w:val="nil"/>
              <w:right w:val="single" w:sz="8" w:space="0" w:color="auto"/>
            </w:tcBorders>
            <w:shd w:val="clear" w:color="000000" w:fill="FCF0E8"/>
            <w:vAlign w:val="center"/>
            <w:hideMark/>
          </w:tcPr>
          <w:p w14:paraId="339ABC59"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10,826.2</w:t>
            </w:r>
          </w:p>
        </w:tc>
      </w:tr>
      <w:tr w:rsidR="009D5065" w:rsidRPr="009D5065" w14:paraId="35790628" w14:textId="77777777" w:rsidTr="00DA20F9">
        <w:trPr>
          <w:trHeight w:val="390"/>
        </w:trPr>
        <w:tc>
          <w:tcPr>
            <w:tcW w:w="567" w:type="dxa"/>
            <w:tcBorders>
              <w:top w:val="nil"/>
              <w:left w:val="single" w:sz="8" w:space="0" w:color="auto"/>
              <w:bottom w:val="single" w:sz="8" w:space="0" w:color="FFFFFF"/>
              <w:right w:val="nil"/>
            </w:tcBorders>
            <w:shd w:val="clear" w:color="000000" w:fill="F9E0CD"/>
            <w:vAlign w:val="center"/>
            <w:hideMark/>
          </w:tcPr>
          <w:p w14:paraId="57B946EE"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2</w:t>
            </w:r>
          </w:p>
        </w:tc>
        <w:tc>
          <w:tcPr>
            <w:tcW w:w="1135" w:type="dxa"/>
            <w:vMerge/>
            <w:tcBorders>
              <w:top w:val="nil"/>
              <w:left w:val="single" w:sz="8" w:space="0" w:color="auto"/>
              <w:bottom w:val="single" w:sz="8" w:space="0" w:color="FFFFFF"/>
              <w:right w:val="single" w:sz="8" w:space="0" w:color="auto"/>
            </w:tcBorders>
            <w:vAlign w:val="center"/>
            <w:hideMark/>
          </w:tcPr>
          <w:p w14:paraId="79E2EF13" w14:textId="77777777" w:rsidR="009D5065" w:rsidRPr="009D5065" w:rsidRDefault="009D5065" w:rsidP="009D5065">
            <w:pPr>
              <w:spacing w:line="240" w:lineRule="auto"/>
              <w:rPr>
                <w:rFonts w:ascii="Times New Roman" w:eastAsia="Times New Roman" w:hAnsi="Times New Roman" w:cs="Times New Roman"/>
                <w:bCs/>
                <w:color w:val="000000"/>
                <w:sz w:val="18"/>
                <w:szCs w:val="18"/>
              </w:rPr>
            </w:pPr>
          </w:p>
        </w:tc>
        <w:tc>
          <w:tcPr>
            <w:tcW w:w="1085" w:type="dxa"/>
            <w:tcBorders>
              <w:top w:val="nil"/>
              <w:left w:val="nil"/>
              <w:bottom w:val="single" w:sz="8" w:space="0" w:color="FFFFFF"/>
              <w:right w:val="nil"/>
            </w:tcBorders>
            <w:shd w:val="clear" w:color="000000" w:fill="F9E0CD"/>
            <w:vAlign w:val="center"/>
            <w:hideMark/>
          </w:tcPr>
          <w:p w14:paraId="11FAAB35" w14:textId="2BBE3922" w:rsidR="009D5065" w:rsidRPr="009D5065" w:rsidRDefault="009D5065" w:rsidP="00DB1E40">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S</w:t>
            </w:r>
            <w:r w:rsidR="00DB1E40">
              <w:rPr>
                <w:rFonts w:ascii="Times New Roman" w:eastAsia="Times New Roman" w:hAnsi="Times New Roman" w:cs="Times New Roman"/>
                <w:b w:val="0"/>
                <w:bCs/>
                <w:color w:val="000000"/>
                <w:sz w:val="18"/>
                <w:szCs w:val="18"/>
                <w:lang w:val="ro-MD"/>
              </w:rPr>
              <w:t>â</w:t>
            </w:r>
            <w:r w:rsidRPr="009D5065">
              <w:rPr>
                <w:rFonts w:ascii="Times New Roman" w:eastAsia="Times New Roman" w:hAnsi="Times New Roman" w:cs="Times New Roman"/>
                <w:b w:val="0"/>
                <w:bCs/>
                <w:color w:val="000000"/>
                <w:sz w:val="18"/>
                <w:szCs w:val="18"/>
                <w:lang w:val="ro-MD"/>
              </w:rPr>
              <w:t xml:space="preserve">ngerei </w:t>
            </w:r>
          </w:p>
        </w:tc>
        <w:tc>
          <w:tcPr>
            <w:tcW w:w="1440" w:type="dxa"/>
            <w:tcBorders>
              <w:top w:val="nil"/>
              <w:left w:val="single" w:sz="8" w:space="0" w:color="auto"/>
              <w:bottom w:val="single" w:sz="8" w:space="0" w:color="FFFFFF"/>
              <w:right w:val="single" w:sz="8" w:space="0" w:color="auto"/>
            </w:tcBorders>
            <w:shd w:val="clear" w:color="000000" w:fill="F9E0CD"/>
            <w:vAlign w:val="center"/>
            <w:hideMark/>
          </w:tcPr>
          <w:p w14:paraId="5886DB1B"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35</w:t>
            </w:r>
          </w:p>
        </w:tc>
        <w:tc>
          <w:tcPr>
            <w:tcW w:w="1460" w:type="dxa"/>
            <w:tcBorders>
              <w:top w:val="nil"/>
              <w:left w:val="nil"/>
              <w:bottom w:val="single" w:sz="8" w:space="0" w:color="FFFFFF"/>
              <w:right w:val="nil"/>
            </w:tcBorders>
            <w:shd w:val="clear" w:color="000000" w:fill="F9E0CD"/>
            <w:vAlign w:val="center"/>
            <w:hideMark/>
          </w:tcPr>
          <w:p w14:paraId="48908641"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1,833</w:t>
            </w:r>
          </w:p>
        </w:tc>
        <w:tc>
          <w:tcPr>
            <w:tcW w:w="1520" w:type="dxa"/>
            <w:tcBorders>
              <w:top w:val="nil"/>
              <w:left w:val="single" w:sz="8" w:space="0" w:color="auto"/>
              <w:bottom w:val="single" w:sz="8" w:space="0" w:color="FFFFFF"/>
              <w:right w:val="single" w:sz="8" w:space="0" w:color="auto"/>
            </w:tcBorders>
            <w:shd w:val="clear" w:color="000000" w:fill="F9E0CD"/>
            <w:vAlign w:val="center"/>
            <w:hideMark/>
          </w:tcPr>
          <w:p w14:paraId="6B7B5795"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466,395</w:t>
            </w:r>
          </w:p>
        </w:tc>
        <w:tc>
          <w:tcPr>
            <w:tcW w:w="1540" w:type="dxa"/>
            <w:tcBorders>
              <w:top w:val="nil"/>
              <w:left w:val="nil"/>
              <w:bottom w:val="single" w:sz="8" w:space="0" w:color="FFFFFF"/>
              <w:right w:val="nil"/>
            </w:tcBorders>
            <w:shd w:val="clear" w:color="000000" w:fill="F9E0CD"/>
            <w:vAlign w:val="center"/>
            <w:hideMark/>
          </w:tcPr>
          <w:p w14:paraId="75DBE583"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8,546.9</w:t>
            </w:r>
          </w:p>
        </w:tc>
        <w:tc>
          <w:tcPr>
            <w:tcW w:w="1580" w:type="dxa"/>
            <w:tcBorders>
              <w:top w:val="nil"/>
              <w:left w:val="single" w:sz="8" w:space="0" w:color="auto"/>
              <w:bottom w:val="single" w:sz="8" w:space="0" w:color="FFFFFF"/>
              <w:right w:val="single" w:sz="8" w:space="0" w:color="auto"/>
            </w:tcBorders>
            <w:shd w:val="clear" w:color="000000" w:fill="F9E0CD"/>
            <w:vAlign w:val="center"/>
            <w:hideMark/>
          </w:tcPr>
          <w:p w14:paraId="1000D27F"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238,246</w:t>
            </w:r>
          </w:p>
        </w:tc>
        <w:tc>
          <w:tcPr>
            <w:tcW w:w="1400" w:type="dxa"/>
            <w:tcBorders>
              <w:top w:val="nil"/>
              <w:left w:val="nil"/>
              <w:bottom w:val="single" w:sz="8" w:space="0" w:color="FFFFFF"/>
              <w:right w:val="single" w:sz="8" w:space="0" w:color="auto"/>
            </w:tcBorders>
            <w:shd w:val="clear" w:color="000000" w:fill="F9E0CD"/>
            <w:vAlign w:val="center"/>
            <w:hideMark/>
          </w:tcPr>
          <w:p w14:paraId="0A980804"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4,457.6</w:t>
            </w:r>
          </w:p>
        </w:tc>
        <w:tc>
          <w:tcPr>
            <w:tcW w:w="1315" w:type="dxa"/>
            <w:tcBorders>
              <w:top w:val="nil"/>
              <w:left w:val="nil"/>
              <w:bottom w:val="single" w:sz="8" w:space="0" w:color="FFFFFF"/>
              <w:right w:val="single" w:sz="8" w:space="0" w:color="auto"/>
            </w:tcBorders>
            <w:shd w:val="clear" w:color="000000" w:fill="F9E0CD"/>
            <w:vAlign w:val="center"/>
            <w:hideMark/>
          </w:tcPr>
          <w:p w14:paraId="05782593"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50,642</w:t>
            </w:r>
          </w:p>
        </w:tc>
        <w:tc>
          <w:tcPr>
            <w:tcW w:w="1275" w:type="dxa"/>
            <w:tcBorders>
              <w:top w:val="nil"/>
              <w:left w:val="nil"/>
              <w:bottom w:val="nil"/>
              <w:right w:val="single" w:sz="8" w:space="0" w:color="auto"/>
            </w:tcBorders>
            <w:shd w:val="clear" w:color="000000" w:fill="F9E0CD"/>
            <w:vAlign w:val="center"/>
            <w:hideMark/>
          </w:tcPr>
          <w:p w14:paraId="6D461AA4"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819.6</w:t>
            </w:r>
          </w:p>
        </w:tc>
      </w:tr>
      <w:tr w:rsidR="009D5065" w:rsidRPr="009D5065" w14:paraId="15CD87A4" w14:textId="77777777" w:rsidTr="00DA20F9">
        <w:trPr>
          <w:trHeight w:val="390"/>
        </w:trPr>
        <w:tc>
          <w:tcPr>
            <w:tcW w:w="567" w:type="dxa"/>
            <w:tcBorders>
              <w:top w:val="nil"/>
              <w:left w:val="single" w:sz="8" w:space="0" w:color="auto"/>
              <w:bottom w:val="single" w:sz="8" w:space="0" w:color="FFFFFF"/>
              <w:right w:val="nil"/>
            </w:tcBorders>
            <w:shd w:val="clear" w:color="000000" w:fill="FCF0E8"/>
            <w:vAlign w:val="center"/>
            <w:hideMark/>
          </w:tcPr>
          <w:p w14:paraId="7EEDFAAE"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3</w:t>
            </w:r>
          </w:p>
        </w:tc>
        <w:tc>
          <w:tcPr>
            <w:tcW w:w="1135" w:type="dxa"/>
            <w:vMerge/>
            <w:tcBorders>
              <w:top w:val="nil"/>
              <w:left w:val="single" w:sz="8" w:space="0" w:color="auto"/>
              <w:bottom w:val="single" w:sz="8" w:space="0" w:color="FFFFFF"/>
              <w:right w:val="single" w:sz="8" w:space="0" w:color="auto"/>
            </w:tcBorders>
            <w:vAlign w:val="center"/>
            <w:hideMark/>
          </w:tcPr>
          <w:p w14:paraId="0AB6D05D" w14:textId="77777777" w:rsidR="009D5065" w:rsidRPr="009D5065" w:rsidRDefault="009D5065" w:rsidP="009D5065">
            <w:pPr>
              <w:spacing w:line="240" w:lineRule="auto"/>
              <w:rPr>
                <w:rFonts w:ascii="Times New Roman" w:eastAsia="Times New Roman" w:hAnsi="Times New Roman" w:cs="Times New Roman"/>
                <w:bCs/>
                <w:color w:val="000000"/>
                <w:sz w:val="18"/>
                <w:szCs w:val="18"/>
              </w:rPr>
            </w:pPr>
          </w:p>
        </w:tc>
        <w:tc>
          <w:tcPr>
            <w:tcW w:w="1085" w:type="dxa"/>
            <w:tcBorders>
              <w:top w:val="nil"/>
              <w:left w:val="nil"/>
              <w:bottom w:val="single" w:sz="8" w:space="0" w:color="FFFFFF"/>
              <w:right w:val="nil"/>
            </w:tcBorders>
            <w:shd w:val="clear" w:color="000000" w:fill="FCF0E8"/>
            <w:vAlign w:val="center"/>
            <w:hideMark/>
          </w:tcPr>
          <w:p w14:paraId="226429AC"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Briceni </w:t>
            </w:r>
          </w:p>
        </w:tc>
        <w:tc>
          <w:tcPr>
            <w:tcW w:w="1440" w:type="dxa"/>
            <w:tcBorders>
              <w:top w:val="nil"/>
              <w:left w:val="single" w:sz="8" w:space="0" w:color="auto"/>
              <w:bottom w:val="single" w:sz="8" w:space="0" w:color="FFFFFF"/>
              <w:right w:val="single" w:sz="8" w:space="0" w:color="auto"/>
            </w:tcBorders>
            <w:shd w:val="clear" w:color="000000" w:fill="FCF0E8"/>
            <w:vAlign w:val="center"/>
            <w:hideMark/>
          </w:tcPr>
          <w:p w14:paraId="779F7390"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25</w:t>
            </w:r>
          </w:p>
        </w:tc>
        <w:tc>
          <w:tcPr>
            <w:tcW w:w="1460" w:type="dxa"/>
            <w:tcBorders>
              <w:top w:val="nil"/>
              <w:left w:val="nil"/>
              <w:bottom w:val="single" w:sz="8" w:space="0" w:color="FFFFFF"/>
              <w:right w:val="nil"/>
            </w:tcBorders>
            <w:shd w:val="clear" w:color="000000" w:fill="FCF0E8"/>
            <w:vAlign w:val="center"/>
            <w:hideMark/>
          </w:tcPr>
          <w:p w14:paraId="3B21517A"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1,481</w:t>
            </w:r>
          </w:p>
        </w:tc>
        <w:tc>
          <w:tcPr>
            <w:tcW w:w="1520" w:type="dxa"/>
            <w:tcBorders>
              <w:top w:val="nil"/>
              <w:left w:val="single" w:sz="8" w:space="0" w:color="auto"/>
              <w:bottom w:val="single" w:sz="8" w:space="0" w:color="FFFFFF"/>
              <w:right w:val="single" w:sz="8" w:space="0" w:color="auto"/>
            </w:tcBorders>
            <w:shd w:val="clear" w:color="000000" w:fill="FCF0E8"/>
            <w:vAlign w:val="center"/>
            <w:hideMark/>
          </w:tcPr>
          <w:p w14:paraId="083F7A09"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824,427</w:t>
            </w:r>
          </w:p>
        </w:tc>
        <w:tc>
          <w:tcPr>
            <w:tcW w:w="1540" w:type="dxa"/>
            <w:tcBorders>
              <w:top w:val="nil"/>
              <w:left w:val="nil"/>
              <w:bottom w:val="single" w:sz="8" w:space="0" w:color="FFFFFF"/>
              <w:right w:val="nil"/>
            </w:tcBorders>
            <w:shd w:val="clear" w:color="000000" w:fill="FCF0E8"/>
            <w:vAlign w:val="center"/>
            <w:hideMark/>
          </w:tcPr>
          <w:p w14:paraId="06394E0A"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15,320.3</w:t>
            </w:r>
          </w:p>
        </w:tc>
        <w:tc>
          <w:tcPr>
            <w:tcW w:w="1580" w:type="dxa"/>
            <w:tcBorders>
              <w:top w:val="nil"/>
              <w:left w:val="single" w:sz="8" w:space="0" w:color="auto"/>
              <w:bottom w:val="single" w:sz="8" w:space="0" w:color="FFFFFF"/>
              <w:right w:val="single" w:sz="8" w:space="0" w:color="auto"/>
            </w:tcBorders>
            <w:shd w:val="clear" w:color="000000" w:fill="FCF0E8"/>
            <w:vAlign w:val="center"/>
            <w:hideMark/>
          </w:tcPr>
          <w:p w14:paraId="5F7393E6"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0</w:t>
            </w:r>
          </w:p>
        </w:tc>
        <w:tc>
          <w:tcPr>
            <w:tcW w:w="1400" w:type="dxa"/>
            <w:tcBorders>
              <w:top w:val="nil"/>
              <w:left w:val="nil"/>
              <w:bottom w:val="single" w:sz="8" w:space="0" w:color="FFFFFF"/>
              <w:right w:val="single" w:sz="8" w:space="0" w:color="auto"/>
            </w:tcBorders>
            <w:shd w:val="clear" w:color="000000" w:fill="FCF0E8"/>
            <w:vAlign w:val="center"/>
            <w:hideMark/>
          </w:tcPr>
          <w:p w14:paraId="6FFDB638"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0</w:t>
            </w:r>
          </w:p>
        </w:tc>
        <w:tc>
          <w:tcPr>
            <w:tcW w:w="1315" w:type="dxa"/>
            <w:tcBorders>
              <w:top w:val="nil"/>
              <w:left w:val="nil"/>
              <w:bottom w:val="single" w:sz="8" w:space="0" w:color="FFFFFF"/>
              <w:right w:val="single" w:sz="8" w:space="0" w:color="auto"/>
            </w:tcBorders>
            <w:shd w:val="clear" w:color="000000" w:fill="FCF0E8"/>
            <w:vAlign w:val="center"/>
            <w:hideMark/>
          </w:tcPr>
          <w:p w14:paraId="7344701C"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13,975</w:t>
            </w:r>
          </w:p>
        </w:tc>
        <w:tc>
          <w:tcPr>
            <w:tcW w:w="1275" w:type="dxa"/>
            <w:tcBorders>
              <w:top w:val="nil"/>
              <w:left w:val="nil"/>
              <w:bottom w:val="nil"/>
              <w:right w:val="single" w:sz="8" w:space="0" w:color="auto"/>
            </w:tcBorders>
            <w:shd w:val="clear" w:color="000000" w:fill="FCF0E8"/>
            <w:vAlign w:val="center"/>
            <w:hideMark/>
          </w:tcPr>
          <w:p w14:paraId="238DE66C"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221.4</w:t>
            </w:r>
          </w:p>
        </w:tc>
      </w:tr>
      <w:tr w:rsidR="009D5065" w:rsidRPr="009D5065" w14:paraId="116BD114" w14:textId="77777777" w:rsidTr="00DA20F9">
        <w:trPr>
          <w:trHeight w:val="390"/>
        </w:trPr>
        <w:tc>
          <w:tcPr>
            <w:tcW w:w="567" w:type="dxa"/>
            <w:tcBorders>
              <w:top w:val="nil"/>
              <w:left w:val="single" w:sz="8" w:space="0" w:color="auto"/>
              <w:bottom w:val="single" w:sz="8" w:space="0" w:color="FFFFFF"/>
              <w:right w:val="nil"/>
            </w:tcBorders>
            <w:shd w:val="clear" w:color="000000" w:fill="F9E0CD"/>
            <w:vAlign w:val="center"/>
            <w:hideMark/>
          </w:tcPr>
          <w:p w14:paraId="08D96038"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4</w:t>
            </w:r>
          </w:p>
        </w:tc>
        <w:tc>
          <w:tcPr>
            <w:tcW w:w="1135" w:type="dxa"/>
            <w:vMerge/>
            <w:tcBorders>
              <w:top w:val="nil"/>
              <w:left w:val="single" w:sz="8" w:space="0" w:color="auto"/>
              <w:bottom w:val="single" w:sz="8" w:space="0" w:color="FFFFFF"/>
              <w:right w:val="single" w:sz="8" w:space="0" w:color="auto"/>
            </w:tcBorders>
            <w:vAlign w:val="center"/>
            <w:hideMark/>
          </w:tcPr>
          <w:p w14:paraId="164CFC51" w14:textId="77777777" w:rsidR="009D5065" w:rsidRPr="009D5065" w:rsidRDefault="009D5065" w:rsidP="009D5065">
            <w:pPr>
              <w:spacing w:line="240" w:lineRule="auto"/>
              <w:rPr>
                <w:rFonts w:ascii="Times New Roman" w:eastAsia="Times New Roman" w:hAnsi="Times New Roman" w:cs="Times New Roman"/>
                <w:bCs/>
                <w:color w:val="000000"/>
                <w:sz w:val="18"/>
                <w:szCs w:val="18"/>
              </w:rPr>
            </w:pPr>
          </w:p>
        </w:tc>
        <w:tc>
          <w:tcPr>
            <w:tcW w:w="1085" w:type="dxa"/>
            <w:tcBorders>
              <w:top w:val="nil"/>
              <w:left w:val="nil"/>
              <w:bottom w:val="single" w:sz="8" w:space="0" w:color="FFFFFF"/>
              <w:right w:val="nil"/>
            </w:tcBorders>
            <w:shd w:val="clear" w:color="000000" w:fill="F9E0CD"/>
            <w:vAlign w:val="center"/>
            <w:hideMark/>
          </w:tcPr>
          <w:p w14:paraId="22787D34" w14:textId="656B88B8" w:rsidR="009D5065" w:rsidRPr="009D5065" w:rsidRDefault="009D5065" w:rsidP="00DB1E40">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H</w:t>
            </w:r>
            <w:r w:rsidR="00DB1E40">
              <w:rPr>
                <w:rFonts w:ascii="Times New Roman" w:eastAsia="Times New Roman" w:hAnsi="Times New Roman" w:cs="Times New Roman"/>
                <w:b w:val="0"/>
                <w:bCs/>
                <w:color w:val="000000"/>
                <w:sz w:val="18"/>
                <w:szCs w:val="18"/>
                <w:lang w:val="ro-MD"/>
              </w:rPr>
              <w:t>â</w:t>
            </w:r>
            <w:r w:rsidRPr="009D5065">
              <w:rPr>
                <w:rFonts w:ascii="Times New Roman" w:eastAsia="Times New Roman" w:hAnsi="Times New Roman" w:cs="Times New Roman"/>
                <w:b w:val="0"/>
                <w:bCs/>
                <w:color w:val="000000"/>
                <w:sz w:val="18"/>
                <w:szCs w:val="18"/>
                <w:lang w:val="ro-MD"/>
              </w:rPr>
              <w:t>nce</w:t>
            </w:r>
            <w:r w:rsidR="00DB1E40">
              <w:rPr>
                <w:rFonts w:ascii="Times New Roman" w:eastAsia="Times New Roman" w:hAnsi="Times New Roman" w:cs="Times New Roman"/>
                <w:b w:val="0"/>
                <w:bCs/>
                <w:color w:val="000000"/>
                <w:sz w:val="18"/>
                <w:szCs w:val="18"/>
                <w:lang w:val="ro-MD"/>
              </w:rPr>
              <w:t>ș</w:t>
            </w:r>
            <w:r w:rsidRPr="009D5065">
              <w:rPr>
                <w:rFonts w:ascii="Times New Roman" w:eastAsia="Times New Roman" w:hAnsi="Times New Roman" w:cs="Times New Roman"/>
                <w:b w:val="0"/>
                <w:bCs/>
                <w:color w:val="000000"/>
                <w:sz w:val="18"/>
                <w:szCs w:val="18"/>
                <w:lang w:val="ro-MD"/>
              </w:rPr>
              <w:t xml:space="preserve">ti </w:t>
            </w:r>
          </w:p>
        </w:tc>
        <w:tc>
          <w:tcPr>
            <w:tcW w:w="1440" w:type="dxa"/>
            <w:tcBorders>
              <w:top w:val="nil"/>
              <w:left w:val="single" w:sz="8" w:space="0" w:color="auto"/>
              <w:bottom w:val="single" w:sz="8" w:space="0" w:color="FFFFFF"/>
              <w:right w:val="single" w:sz="8" w:space="0" w:color="auto"/>
            </w:tcBorders>
            <w:shd w:val="clear" w:color="000000" w:fill="F9E0CD"/>
            <w:vAlign w:val="center"/>
            <w:hideMark/>
          </w:tcPr>
          <w:p w14:paraId="0367FC33"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56</w:t>
            </w:r>
          </w:p>
        </w:tc>
        <w:tc>
          <w:tcPr>
            <w:tcW w:w="1460" w:type="dxa"/>
            <w:tcBorders>
              <w:top w:val="nil"/>
              <w:left w:val="nil"/>
              <w:bottom w:val="single" w:sz="8" w:space="0" w:color="FFFFFF"/>
              <w:right w:val="nil"/>
            </w:tcBorders>
            <w:shd w:val="clear" w:color="000000" w:fill="F9E0CD"/>
            <w:vAlign w:val="center"/>
            <w:hideMark/>
          </w:tcPr>
          <w:p w14:paraId="4742EEDE"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4,381</w:t>
            </w:r>
          </w:p>
        </w:tc>
        <w:tc>
          <w:tcPr>
            <w:tcW w:w="1520" w:type="dxa"/>
            <w:tcBorders>
              <w:top w:val="nil"/>
              <w:left w:val="single" w:sz="8" w:space="0" w:color="auto"/>
              <w:bottom w:val="single" w:sz="8" w:space="0" w:color="FFFFFF"/>
              <w:right w:val="single" w:sz="8" w:space="0" w:color="auto"/>
            </w:tcBorders>
            <w:shd w:val="clear" w:color="000000" w:fill="F9E0CD"/>
            <w:vAlign w:val="center"/>
            <w:hideMark/>
          </w:tcPr>
          <w:p w14:paraId="6DD29948"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1,396,482</w:t>
            </w:r>
          </w:p>
        </w:tc>
        <w:tc>
          <w:tcPr>
            <w:tcW w:w="1540" w:type="dxa"/>
            <w:tcBorders>
              <w:top w:val="nil"/>
              <w:left w:val="nil"/>
              <w:bottom w:val="single" w:sz="8" w:space="0" w:color="FFFFFF"/>
              <w:right w:val="nil"/>
            </w:tcBorders>
            <w:shd w:val="clear" w:color="000000" w:fill="F9E0CD"/>
            <w:vAlign w:val="center"/>
            <w:hideMark/>
          </w:tcPr>
          <w:p w14:paraId="434F48CE"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26,800.7</w:t>
            </w:r>
          </w:p>
        </w:tc>
        <w:tc>
          <w:tcPr>
            <w:tcW w:w="1580" w:type="dxa"/>
            <w:tcBorders>
              <w:top w:val="nil"/>
              <w:left w:val="single" w:sz="8" w:space="0" w:color="auto"/>
              <w:bottom w:val="single" w:sz="8" w:space="0" w:color="FFFFFF"/>
              <w:right w:val="single" w:sz="8" w:space="0" w:color="auto"/>
            </w:tcBorders>
            <w:shd w:val="clear" w:color="000000" w:fill="F9E0CD"/>
            <w:vAlign w:val="center"/>
            <w:hideMark/>
          </w:tcPr>
          <w:p w14:paraId="53A8E52B"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10,475</w:t>
            </w:r>
          </w:p>
        </w:tc>
        <w:tc>
          <w:tcPr>
            <w:tcW w:w="1400" w:type="dxa"/>
            <w:tcBorders>
              <w:top w:val="nil"/>
              <w:left w:val="nil"/>
              <w:bottom w:val="single" w:sz="8" w:space="0" w:color="FFFFFF"/>
              <w:right w:val="single" w:sz="8" w:space="0" w:color="auto"/>
            </w:tcBorders>
            <w:shd w:val="clear" w:color="000000" w:fill="F9E0CD"/>
            <w:vAlign w:val="center"/>
            <w:hideMark/>
          </w:tcPr>
          <w:p w14:paraId="116C96C3"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209.5</w:t>
            </w:r>
          </w:p>
        </w:tc>
        <w:tc>
          <w:tcPr>
            <w:tcW w:w="1315" w:type="dxa"/>
            <w:tcBorders>
              <w:top w:val="nil"/>
              <w:left w:val="nil"/>
              <w:bottom w:val="single" w:sz="8" w:space="0" w:color="FFFFFF"/>
              <w:right w:val="single" w:sz="8" w:space="0" w:color="auto"/>
            </w:tcBorders>
            <w:shd w:val="clear" w:color="000000" w:fill="F9E0CD"/>
            <w:vAlign w:val="center"/>
            <w:hideMark/>
          </w:tcPr>
          <w:p w14:paraId="0DE07F26"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755,259</w:t>
            </w:r>
          </w:p>
        </w:tc>
        <w:tc>
          <w:tcPr>
            <w:tcW w:w="1275" w:type="dxa"/>
            <w:tcBorders>
              <w:top w:val="nil"/>
              <w:left w:val="nil"/>
              <w:bottom w:val="nil"/>
              <w:right w:val="single" w:sz="8" w:space="0" w:color="auto"/>
            </w:tcBorders>
            <w:shd w:val="clear" w:color="000000" w:fill="F9E0CD"/>
            <w:vAlign w:val="center"/>
            <w:hideMark/>
          </w:tcPr>
          <w:p w14:paraId="787A9324"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13,496.5</w:t>
            </w:r>
          </w:p>
        </w:tc>
      </w:tr>
      <w:tr w:rsidR="009D5065" w:rsidRPr="009D5065" w14:paraId="085DF9D3" w14:textId="77777777" w:rsidTr="00DA20F9">
        <w:trPr>
          <w:trHeight w:val="390"/>
        </w:trPr>
        <w:tc>
          <w:tcPr>
            <w:tcW w:w="567" w:type="dxa"/>
            <w:tcBorders>
              <w:top w:val="nil"/>
              <w:left w:val="single" w:sz="8" w:space="0" w:color="auto"/>
              <w:bottom w:val="single" w:sz="8" w:space="0" w:color="FFFFFF"/>
              <w:right w:val="nil"/>
            </w:tcBorders>
            <w:shd w:val="clear" w:color="000000" w:fill="FCF0E8"/>
            <w:vAlign w:val="center"/>
            <w:hideMark/>
          </w:tcPr>
          <w:p w14:paraId="7040AFA0"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5</w:t>
            </w:r>
          </w:p>
        </w:tc>
        <w:tc>
          <w:tcPr>
            <w:tcW w:w="1135" w:type="dxa"/>
            <w:vMerge/>
            <w:tcBorders>
              <w:top w:val="nil"/>
              <w:left w:val="single" w:sz="8" w:space="0" w:color="auto"/>
              <w:bottom w:val="single" w:sz="8" w:space="0" w:color="FFFFFF"/>
              <w:right w:val="single" w:sz="8" w:space="0" w:color="auto"/>
            </w:tcBorders>
            <w:vAlign w:val="center"/>
            <w:hideMark/>
          </w:tcPr>
          <w:p w14:paraId="7C9E7246" w14:textId="77777777" w:rsidR="009D5065" w:rsidRPr="009D5065" w:rsidRDefault="009D5065" w:rsidP="009D5065">
            <w:pPr>
              <w:spacing w:line="240" w:lineRule="auto"/>
              <w:rPr>
                <w:rFonts w:ascii="Times New Roman" w:eastAsia="Times New Roman" w:hAnsi="Times New Roman" w:cs="Times New Roman"/>
                <w:bCs/>
                <w:color w:val="000000"/>
                <w:sz w:val="18"/>
                <w:szCs w:val="18"/>
              </w:rPr>
            </w:pPr>
          </w:p>
        </w:tc>
        <w:tc>
          <w:tcPr>
            <w:tcW w:w="1085" w:type="dxa"/>
            <w:tcBorders>
              <w:top w:val="nil"/>
              <w:left w:val="nil"/>
              <w:bottom w:val="single" w:sz="8" w:space="0" w:color="FFFFFF"/>
              <w:right w:val="nil"/>
            </w:tcBorders>
            <w:shd w:val="clear" w:color="000000" w:fill="FCF0E8"/>
            <w:vAlign w:val="center"/>
            <w:hideMark/>
          </w:tcPr>
          <w:p w14:paraId="6592F006"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Soroca </w:t>
            </w:r>
          </w:p>
        </w:tc>
        <w:tc>
          <w:tcPr>
            <w:tcW w:w="1440" w:type="dxa"/>
            <w:tcBorders>
              <w:top w:val="nil"/>
              <w:left w:val="single" w:sz="8" w:space="0" w:color="auto"/>
              <w:bottom w:val="single" w:sz="8" w:space="0" w:color="FFFFFF"/>
              <w:right w:val="single" w:sz="8" w:space="0" w:color="auto"/>
            </w:tcBorders>
            <w:shd w:val="clear" w:color="000000" w:fill="FCF0E8"/>
            <w:vAlign w:val="center"/>
            <w:hideMark/>
          </w:tcPr>
          <w:p w14:paraId="510EF51D"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72</w:t>
            </w:r>
          </w:p>
        </w:tc>
        <w:tc>
          <w:tcPr>
            <w:tcW w:w="1460" w:type="dxa"/>
            <w:tcBorders>
              <w:top w:val="nil"/>
              <w:left w:val="nil"/>
              <w:bottom w:val="single" w:sz="8" w:space="0" w:color="FFFFFF"/>
              <w:right w:val="nil"/>
            </w:tcBorders>
            <w:shd w:val="clear" w:color="000000" w:fill="FCF0E8"/>
            <w:vAlign w:val="center"/>
            <w:hideMark/>
          </w:tcPr>
          <w:p w14:paraId="45DE38B2"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4,550</w:t>
            </w:r>
          </w:p>
        </w:tc>
        <w:tc>
          <w:tcPr>
            <w:tcW w:w="1520" w:type="dxa"/>
            <w:tcBorders>
              <w:top w:val="nil"/>
              <w:left w:val="single" w:sz="8" w:space="0" w:color="auto"/>
              <w:bottom w:val="single" w:sz="8" w:space="0" w:color="FFFFFF"/>
              <w:right w:val="single" w:sz="8" w:space="0" w:color="auto"/>
            </w:tcBorders>
            <w:shd w:val="clear" w:color="000000" w:fill="FCF0E8"/>
            <w:vAlign w:val="center"/>
            <w:hideMark/>
          </w:tcPr>
          <w:p w14:paraId="7931D25D"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1,418,668</w:t>
            </w:r>
          </w:p>
        </w:tc>
        <w:tc>
          <w:tcPr>
            <w:tcW w:w="1540" w:type="dxa"/>
            <w:tcBorders>
              <w:top w:val="nil"/>
              <w:left w:val="nil"/>
              <w:bottom w:val="single" w:sz="8" w:space="0" w:color="FFFFFF"/>
              <w:right w:val="nil"/>
            </w:tcBorders>
            <w:shd w:val="clear" w:color="000000" w:fill="FCF0E8"/>
            <w:vAlign w:val="center"/>
            <w:hideMark/>
          </w:tcPr>
          <w:p w14:paraId="0760217D"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30,314.6</w:t>
            </w:r>
          </w:p>
        </w:tc>
        <w:tc>
          <w:tcPr>
            <w:tcW w:w="1580" w:type="dxa"/>
            <w:tcBorders>
              <w:top w:val="nil"/>
              <w:left w:val="single" w:sz="8" w:space="0" w:color="auto"/>
              <w:bottom w:val="single" w:sz="8" w:space="0" w:color="FFFFFF"/>
              <w:right w:val="single" w:sz="8" w:space="0" w:color="auto"/>
            </w:tcBorders>
            <w:shd w:val="clear" w:color="000000" w:fill="FCF0E8"/>
            <w:vAlign w:val="center"/>
            <w:hideMark/>
          </w:tcPr>
          <w:p w14:paraId="0DF17AE0"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190,587</w:t>
            </w:r>
          </w:p>
        </w:tc>
        <w:tc>
          <w:tcPr>
            <w:tcW w:w="1400" w:type="dxa"/>
            <w:tcBorders>
              <w:top w:val="nil"/>
              <w:left w:val="nil"/>
              <w:bottom w:val="single" w:sz="8" w:space="0" w:color="FFFFFF"/>
              <w:right w:val="single" w:sz="8" w:space="0" w:color="auto"/>
            </w:tcBorders>
            <w:shd w:val="clear" w:color="000000" w:fill="FCF0E8"/>
            <w:vAlign w:val="center"/>
            <w:hideMark/>
          </w:tcPr>
          <w:p w14:paraId="04039B47"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4,055.8</w:t>
            </w:r>
          </w:p>
        </w:tc>
        <w:tc>
          <w:tcPr>
            <w:tcW w:w="1315" w:type="dxa"/>
            <w:tcBorders>
              <w:top w:val="nil"/>
              <w:left w:val="nil"/>
              <w:bottom w:val="single" w:sz="8" w:space="0" w:color="FFFFFF"/>
              <w:right w:val="single" w:sz="8" w:space="0" w:color="auto"/>
            </w:tcBorders>
            <w:shd w:val="clear" w:color="000000" w:fill="FCF0E8"/>
            <w:vAlign w:val="center"/>
            <w:hideMark/>
          </w:tcPr>
          <w:p w14:paraId="1968933D"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600,989</w:t>
            </w:r>
          </w:p>
        </w:tc>
        <w:tc>
          <w:tcPr>
            <w:tcW w:w="1275" w:type="dxa"/>
            <w:tcBorders>
              <w:top w:val="nil"/>
              <w:left w:val="nil"/>
              <w:bottom w:val="nil"/>
              <w:right w:val="single" w:sz="8" w:space="0" w:color="auto"/>
            </w:tcBorders>
            <w:shd w:val="clear" w:color="000000" w:fill="FCF0E8"/>
            <w:vAlign w:val="center"/>
            <w:hideMark/>
          </w:tcPr>
          <w:p w14:paraId="5BE55796"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11,064.2</w:t>
            </w:r>
          </w:p>
        </w:tc>
      </w:tr>
      <w:tr w:rsidR="009D5065" w:rsidRPr="009D5065" w14:paraId="4074B052" w14:textId="77777777" w:rsidTr="00DA20F9">
        <w:trPr>
          <w:trHeight w:val="291"/>
        </w:trPr>
        <w:tc>
          <w:tcPr>
            <w:tcW w:w="567" w:type="dxa"/>
            <w:tcBorders>
              <w:top w:val="nil"/>
              <w:left w:val="single" w:sz="8" w:space="0" w:color="auto"/>
              <w:bottom w:val="single" w:sz="8" w:space="0" w:color="FFFFFF"/>
              <w:right w:val="nil"/>
            </w:tcBorders>
            <w:shd w:val="clear" w:color="000000" w:fill="FFC000"/>
            <w:vAlign w:val="center"/>
            <w:hideMark/>
          </w:tcPr>
          <w:p w14:paraId="1845CF73"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 </w:t>
            </w:r>
          </w:p>
        </w:tc>
        <w:tc>
          <w:tcPr>
            <w:tcW w:w="1135" w:type="dxa"/>
            <w:tcBorders>
              <w:top w:val="nil"/>
              <w:left w:val="single" w:sz="8" w:space="0" w:color="auto"/>
              <w:bottom w:val="single" w:sz="8" w:space="0" w:color="FFFFFF"/>
              <w:right w:val="single" w:sz="8" w:space="0" w:color="auto"/>
            </w:tcBorders>
            <w:shd w:val="clear" w:color="000000" w:fill="FFC000"/>
            <w:vAlign w:val="center"/>
            <w:hideMark/>
          </w:tcPr>
          <w:p w14:paraId="4934204E"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 </w:t>
            </w:r>
          </w:p>
        </w:tc>
        <w:tc>
          <w:tcPr>
            <w:tcW w:w="1085" w:type="dxa"/>
            <w:tcBorders>
              <w:top w:val="nil"/>
              <w:left w:val="nil"/>
              <w:bottom w:val="single" w:sz="8" w:space="0" w:color="FFFFFF"/>
              <w:right w:val="nil"/>
            </w:tcBorders>
            <w:shd w:val="clear" w:color="000000" w:fill="FFC000"/>
            <w:vAlign w:val="center"/>
            <w:hideMark/>
          </w:tcPr>
          <w:p w14:paraId="6FC82CA5"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w:t>
            </w:r>
          </w:p>
        </w:tc>
        <w:tc>
          <w:tcPr>
            <w:tcW w:w="1440" w:type="dxa"/>
            <w:tcBorders>
              <w:top w:val="nil"/>
              <w:left w:val="single" w:sz="8" w:space="0" w:color="auto"/>
              <w:bottom w:val="single" w:sz="8" w:space="0" w:color="FFFFFF"/>
              <w:right w:val="single" w:sz="8" w:space="0" w:color="auto"/>
            </w:tcBorders>
            <w:shd w:val="clear" w:color="000000" w:fill="FFC000"/>
            <w:vAlign w:val="center"/>
            <w:hideMark/>
          </w:tcPr>
          <w:p w14:paraId="6D65ADC0"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228</w:t>
            </w:r>
          </w:p>
        </w:tc>
        <w:tc>
          <w:tcPr>
            <w:tcW w:w="1460" w:type="dxa"/>
            <w:tcBorders>
              <w:top w:val="nil"/>
              <w:left w:val="nil"/>
              <w:bottom w:val="single" w:sz="8" w:space="0" w:color="FFFFFF"/>
              <w:right w:val="nil"/>
            </w:tcBorders>
            <w:shd w:val="clear" w:color="000000" w:fill="FFC000"/>
            <w:vAlign w:val="center"/>
            <w:hideMark/>
          </w:tcPr>
          <w:p w14:paraId="70C789AC"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 </w:t>
            </w:r>
          </w:p>
        </w:tc>
        <w:tc>
          <w:tcPr>
            <w:tcW w:w="1520" w:type="dxa"/>
            <w:tcBorders>
              <w:top w:val="nil"/>
              <w:left w:val="single" w:sz="8" w:space="0" w:color="auto"/>
              <w:bottom w:val="single" w:sz="8" w:space="0" w:color="FFFFFF"/>
              <w:right w:val="single" w:sz="8" w:space="0" w:color="auto"/>
            </w:tcBorders>
            <w:shd w:val="clear" w:color="000000" w:fill="FFC000"/>
            <w:vAlign w:val="center"/>
            <w:hideMark/>
          </w:tcPr>
          <w:p w14:paraId="31F96D1E"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5,009,586</w:t>
            </w:r>
          </w:p>
        </w:tc>
        <w:tc>
          <w:tcPr>
            <w:tcW w:w="1540" w:type="dxa"/>
            <w:tcBorders>
              <w:top w:val="nil"/>
              <w:left w:val="nil"/>
              <w:bottom w:val="single" w:sz="8" w:space="0" w:color="FFFFFF"/>
              <w:right w:val="nil"/>
            </w:tcBorders>
            <w:shd w:val="clear" w:color="000000" w:fill="FFC000"/>
            <w:vAlign w:val="center"/>
            <w:hideMark/>
          </w:tcPr>
          <w:p w14:paraId="48DBE573"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97,584.6</w:t>
            </w:r>
          </w:p>
        </w:tc>
        <w:tc>
          <w:tcPr>
            <w:tcW w:w="1580" w:type="dxa"/>
            <w:tcBorders>
              <w:top w:val="nil"/>
              <w:left w:val="single" w:sz="8" w:space="0" w:color="auto"/>
              <w:bottom w:val="single" w:sz="8" w:space="0" w:color="FFFFFF"/>
              <w:right w:val="single" w:sz="8" w:space="0" w:color="auto"/>
            </w:tcBorders>
            <w:shd w:val="clear" w:color="000000" w:fill="FFC000"/>
            <w:vAlign w:val="center"/>
            <w:hideMark/>
          </w:tcPr>
          <w:p w14:paraId="36FE468B"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439,308</w:t>
            </w:r>
          </w:p>
        </w:tc>
        <w:tc>
          <w:tcPr>
            <w:tcW w:w="1400" w:type="dxa"/>
            <w:tcBorders>
              <w:top w:val="nil"/>
              <w:left w:val="nil"/>
              <w:bottom w:val="single" w:sz="8" w:space="0" w:color="FFFFFF"/>
              <w:right w:val="single" w:sz="8" w:space="0" w:color="auto"/>
            </w:tcBorders>
            <w:shd w:val="clear" w:color="000000" w:fill="FFC000"/>
            <w:vAlign w:val="center"/>
            <w:hideMark/>
          </w:tcPr>
          <w:p w14:paraId="53E50D33"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8,722.9</w:t>
            </w:r>
          </w:p>
        </w:tc>
        <w:tc>
          <w:tcPr>
            <w:tcW w:w="1315" w:type="dxa"/>
            <w:tcBorders>
              <w:top w:val="nil"/>
              <w:left w:val="nil"/>
              <w:bottom w:val="single" w:sz="8" w:space="0" w:color="FFFFFF"/>
              <w:right w:val="single" w:sz="8" w:space="0" w:color="auto"/>
            </w:tcBorders>
            <w:shd w:val="clear" w:color="000000" w:fill="FFC000"/>
            <w:vAlign w:val="center"/>
            <w:hideMark/>
          </w:tcPr>
          <w:p w14:paraId="15383B0A"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2,094,327</w:t>
            </w:r>
          </w:p>
        </w:tc>
        <w:tc>
          <w:tcPr>
            <w:tcW w:w="1275" w:type="dxa"/>
            <w:tcBorders>
              <w:top w:val="nil"/>
              <w:left w:val="nil"/>
              <w:bottom w:val="nil"/>
              <w:right w:val="single" w:sz="8" w:space="0" w:color="auto"/>
            </w:tcBorders>
            <w:shd w:val="clear" w:color="000000" w:fill="FFC000"/>
            <w:vAlign w:val="center"/>
            <w:hideMark/>
          </w:tcPr>
          <w:p w14:paraId="293DBC7C"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36,427.9</w:t>
            </w:r>
          </w:p>
        </w:tc>
      </w:tr>
      <w:tr w:rsidR="009D5065" w:rsidRPr="009D5065" w14:paraId="51EF3901" w14:textId="77777777" w:rsidTr="00DA20F9">
        <w:trPr>
          <w:trHeight w:val="44"/>
        </w:trPr>
        <w:tc>
          <w:tcPr>
            <w:tcW w:w="567" w:type="dxa"/>
            <w:tcBorders>
              <w:top w:val="nil"/>
              <w:left w:val="single" w:sz="8" w:space="0" w:color="auto"/>
              <w:bottom w:val="single" w:sz="8" w:space="0" w:color="FFFFFF"/>
              <w:right w:val="nil"/>
            </w:tcBorders>
            <w:shd w:val="clear" w:color="000000" w:fill="FCF0E8"/>
            <w:vAlign w:val="center"/>
            <w:hideMark/>
          </w:tcPr>
          <w:p w14:paraId="579D1A5F"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 </w:t>
            </w:r>
          </w:p>
        </w:tc>
        <w:tc>
          <w:tcPr>
            <w:tcW w:w="1135" w:type="dxa"/>
            <w:vMerge w:val="restart"/>
            <w:tcBorders>
              <w:top w:val="nil"/>
              <w:left w:val="single" w:sz="8" w:space="0" w:color="auto"/>
              <w:bottom w:val="single" w:sz="8" w:space="0" w:color="FFFFFF"/>
              <w:right w:val="single" w:sz="8" w:space="0" w:color="auto"/>
            </w:tcBorders>
            <w:shd w:val="clear" w:color="000000" w:fill="FCF0E8"/>
            <w:vAlign w:val="center"/>
            <w:hideMark/>
          </w:tcPr>
          <w:p w14:paraId="41098D85"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2017</w:t>
            </w:r>
          </w:p>
        </w:tc>
        <w:tc>
          <w:tcPr>
            <w:tcW w:w="1085" w:type="dxa"/>
            <w:tcBorders>
              <w:top w:val="nil"/>
              <w:left w:val="nil"/>
              <w:bottom w:val="single" w:sz="8" w:space="0" w:color="FFFFFF"/>
              <w:right w:val="nil"/>
            </w:tcBorders>
            <w:shd w:val="clear" w:color="000000" w:fill="FCF0E8"/>
            <w:vAlign w:val="center"/>
            <w:hideMark/>
          </w:tcPr>
          <w:p w14:paraId="26870D72"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w:t>
            </w:r>
          </w:p>
        </w:tc>
        <w:tc>
          <w:tcPr>
            <w:tcW w:w="1440" w:type="dxa"/>
            <w:tcBorders>
              <w:top w:val="nil"/>
              <w:left w:val="single" w:sz="8" w:space="0" w:color="auto"/>
              <w:bottom w:val="single" w:sz="8" w:space="0" w:color="FFFFFF"/>
              <w:right w:val="single" w:sz="8" w:space="0" w:color="auto"/>
            </w:tcBorders>
            <w:shd w:val="clear" w:color="000000" w:fill="FCF0E8"/>
            <w:vAlign w:val="center"/>
            <w:hideMark/>
          </w:tcPr>
          <w:p w14:paraId="261B97FF"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w:t>
            </w:r>
          </w:p>
        </w:tc>
        <w:tc>
          <w:tcPr>
            <w:tcW w:w="1460" w:type="dxa"/>
            <w:tcBorders>
              <w:top w:val="nil"/>
              <w:left w:val="nil"/>
              <w:bottom w:val="single" w:sz="8" w:space="0" w:color="FFFFFF"/>
              <w:right w:val="nil"/>
            </w:tcBorders>
            <w:shd w:val="clear" w:color="000000" w:fill="FCF0E8"/>
            <w:vAlign w:val="center"/>
            <w:hideMark/>
          </w:tcPr>
          <w:p w14:paraId="0BA2D35A"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w:t>
            </w:r>
          </w:p>
        </w:tc>
        <w:tc>
          <w:tcPr>
            <w:tcW w:w="1520" w:type="dxa"/>
            <w:tcBorders>
              <w:top w:val="nil"/>
              <w:left w:val="single" w:sz="8" w:space="0" w:color="auto"/>
              <w:bottom w:val="single" w:sz="8" w:space="0" w:color="FFFFFF"/>
              <w:right w:val="single" w:sz="8" w:space="0" w:color="auto"/>
            </w:tcBorders>
            <w:shd w:val="clear" w:color="000000" w:fill="FCF0E8"/>
            <w:vAlign w:val="center"/>
            <w:hideMark/>
          </w:tcPr>
          <w:p w14:paraId="0092E2A4"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w:t>
            </w:r>
          </w:p>
        </w:tc>
        <w:tc>
          <w:tcPr>
            <w:tcW w:w="1540" w:type="dxa"/>
            <w:tcBorders>
              <w:top w:val="nil"/>
              <w:left w:val="nil"/>
              <w:bottom w:val="single" w:sz="8" w:space="0" w:color="FFFFFF"/>
              <w:right w:val="nil"/>
            </w:tcBorders>
            <w:shd w:val="clear" w:color="000000" w:fill="FCF0E8"/>
            <w:vAlign w:val="center"/>
            <w:hideMark/>
          </w:tcPr>
          <w:p w14:paraId="1E0D50DF"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w:t>
            </w:r>
          </w:p>
        </w:tc>
        <w:tc>
          <w:tcPr>
            <w:tcW w:w="1580" w:type="dxa"/>
            <w:tcBorders>
              <w:top w:val="nil"/>
              <w:left w:val="single" w:sz="8" w:space="0" w:color="auto"/>
              <w:bottom w:val="single" w:sz="8" w:space="0" w:color="FFFFFF"/>
              <w:right w:val="single" w:sz="8" w:space="0" w:color="auto"/>
            </w:tcBorders>
            <w:shd w:val="clear" w:color="000000" w:fill="FCF0E8"/>
            <w:vAlign w:val="center"/>
            <w:hideMark/>
          </w:tcPr>
          <w:p w14:paraId="7FE443B1"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w:t>
            </w:r>
          </w:p>
        </w:tc>
        <w:tc>
          <w:tcPr>
            <w:tcW w:w="1400" w:type="dxa"/>
            <w:tcBorders>
              <w:top w:val="nil"/>
              <w:left w:val="nil"/>
              <w:bottom w:val="single" w:sz="8" w:space="0" w:color="FFFFFF"/>
              <w:right w:val="single" w:sz="8" w:space="0" w:color="auto"/>
            </w:tcBorders>
            <w:shd w:val="clear" w:color="000000" w:fill="FCF0E8"/>
            <w:vAlign w:val="center"/>
            <w:hideMark/>
          </w:tcPr>
          <w:p w14:paraId="7305C9FB"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w:t>
            </w:r>
          </w:p>
        </w:tc>
        <w:tc>
          <w:tcPr>
            <w:tcW w:w="1315" w:type="dxa"/>
            <w:tcBorders>
              <w:top w:val="nil"/>
              <w:left w:val="nil"/>
              <w:bottom w:val="single" w:sz="8" w:space="0" w:color="FFFFFF"/>
              <w:right w:val="single" w:sz="8" w:space="0" w:color="auto"/>
            </w:tcBorders>
            <w:shd w:val="clear" w:color="000000" w:fill="FCF0E8"/>
            <w:vAlign w:val="center"/>
            <w:hideMark/>
          </w:tcPr>
          <w:p w14:paraId="4022A156"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w:t>
            </w:r>
          </w:p>
        </w:tc>
        <w:tc>
          <w:tcPr>
            <w:tcW w:w="1275" w:type="dxa"/>
            <w:tcBorders>
              <w:top w:val="nil"/>
              <w:left w:val="nil"/>
              <w:bottom w:val="nil"/>
              <w:right w:val="single" w:sz="8" w:space="0" w:color="auto"/>
            </w:tcBorders>
            <w:shd w:val="clear" w:color="000000" w:fill="FCF0E8"/>
            <w:vAlign w:val="center"/>
            <w:hideMark/>
          </w:tcPr>
          <w:p w14:paraId="0B944387"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w:t>
            </w:r>
          </w:p>
        </w:tc>
      </w:tr>
      <w:tr w:rsidR="009D5065" w:rsidRPr="009D5065" w14:paraId="1B0F9ABF" w14:textId="77777777" w:rsidTr="00DA20F9">
        <w:trPr>
          <w:trHeight w:val="390"/>
        </w:trPr>
        <w:tc>
          <w:tcPr>
            <w:tcW w:w="567" w:type="dxa"/>
            <w:tcBorders>
              <w:top w:val="nil"/>
              <w:left w:val="single" w:sz="8" w:space="0" w:color="auto"/>
              <w:bottom w:val="single" w:sz="8" w:space="0" w:color="FFFFFF"/>
              <w:right w:val="nil"/>
            </w:tcBorders>
            <w:shd w:val="clear" w:color="000000" w:fill="F9E0CD"/>
            <w:vAlign w:val="center"/>
            <w:hideMark/>
          </w:tcPr>
          <w:p w14:paraId="616AC695"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6</w:t>
            </w:r>
          </w:p>
        </w:tc>
        <w:tc>
          <w:tcPr>
            <w:tcW w:w="1135" w:type="dxa"/>
            <w:vMerge/>
            <w:tcBorders>
              <w:top w:val="nil"/>
              <w:left w:val="single" w:sz="8" w:space="0" w:color="auto"/>
              <w:bottom w:val="single" w:sz="8" w:space="0" w:color="FFFFFF"/>
              <w:right w:val="single" w:sz="8" w:space="0" w:color="auto"/>
            </w:tcBorders>
            <w:vAlign w:val="center"/>
            <w:hideMark/>
          </w:tcPr>
          <w:p w14:paraId="58513F8F" w14:textId="77777777" w:rsidR="009D5065" w:rsidRPr="009D5065" w:rsidRDefault="009D5065" w:rsidP="009D5065">
            <w:pPr>
              <w:spacing w:line="240" w:lineRule="auto"/>
              <w:rPr>
                <w:rFonts w:ascii="Times New Roman" w:eastAsia="Times New Roman" w:hAnsi="Times New Roman" w:cs="Times New Roman"/>
                <w:bCs/>
                <w:color w:val="000000"/>
                <w:sz w:val="18"/>
                <w:szCs w:val="18"/>
              </w:rPr>
            </w:pPr>
          </w:p>
        </w:tc>
        <w:tc>
          <w:tcPr>
            <w:tcW w:w="1085" w:type="dxa"/>
            <w:tcBorders>
              <w:top w:val="nil"/>
              <w:left w:val="nil"/>
              <w:bottom w:val="single" w:sz="8" w:space="0" w:color="FFFFFF"/>
              <w:right w:val="nil"/>
            </w:tcBorders>
            <w:shd w:val="clear" w:color="000000" w:fill="F9E0CD"/>
            <w:vAlign w:val="center"/>
            <w:hideMark/>
          </w:tcPr>
          <w:p w14:paraId="40002D56"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Nisporeni </w:t>
            </w:r>
          </w:p>
        </w:tc>
        <w:tc>
          <w:tcPr>
            <w:tcW w:w="1440" w:type="dxa"/>
            <w:tcBorders>
              <w:top w:val="nil"/>
              <w:left w:val="single" w:sz="8" w:space="0" w:color="auto"/>
              <w:bottom w:val="single" w:sz="8" w:space="0" w:color="FFFFFF"/>
              <w:right w:val="single" w:sz="8" w:space="0" w:color="auto"/>
            </w:tcBorders>
            <w:shd w:val="clear" w:color="000000" w:fill="F9E0CD"/>
            <w:vAlign w:val="center"/>
            <w:hideMark/>
          </w:tcPr>
          <w:p w14:paraId="61D814A8"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93</w:t>
            </w:r>
          </w:p>
        </w:tc>
        <w:tc>
          <w:tcPr>
            <w:tcW w:w="1460" w:type="dxa"/>
            <w:tcBorders>
              <w:top w:val="nil"/>
              <w:left w:val="nil"/>
              <w:bottom w:val="single" w:sz="8" w:space="0" w:color="FFFFFF"/>
              <w:right w:val="nil"/>
            </w:tcBorders>
            <w:shd w:val="clear" w:color="000000" w:fill="F9E0CD"/>
            <w:vAlign w:val="center"/>
            <w:hideMark/>
          </w:tcPr>
          <w:p w14:paraId="399D57C2"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4,325</w:t>
            </w:r>
          </w:p>
        </w:tc>
        <w:tc>
          <w:tcPr>
            <w:tcW w:w="1520" w:type="dxa"/>
            <w:tcBorders>
              <w:top w:val="nil"/>
              <w:left w:val="single" w:sz="8" w:space="0" w:color="auto"/>
              <w:bottom w:val="single" w:sz="8" w:space="0" w:color="FFFFFF"/>
              <w:right w:val="single" w:sz="8" w:space="0" w:color="auto"/>
            </w:tcBorders>
            <w:shd w:val="clear" w:color="000000" w:fill="F9E0CD"/>
            <w:vAlign w:val="center"/>
            <w:hideMark/>
          </w:tcPr>
          <w:p w14:paraId="643C8870"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1,992,161</w:t>
            </w:r>
          </w:p>
        </w:tc>
        <w:tc>
          <w:tcPr>
            <w:tcW w:w="1540" w:type="dxa"/>
            <w:tcBorders>
              <w:top w:val="nil"/>
              <w:left w:val="nil"/>
              <w:bottom w:val="single" w:sz="8" w:space="0" w:color="FFFFFF"/>
              <w:right w:val="nil"/>
            </w:tcBorders>
            <w:shd w:val="clear" w:color="000000" w:fill="F9E0CD"/>
            <w:vAlign w:val="center"/>
            <w:hideMark/>
          </w:tcPr>
          <w:p w14:paraId="014B1E29"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41,839.9</w:t>
            </w:r>
          </w:p>
        </w:tc>
        <w:tc>
          <w:tcPr>
            <w:tcW w:w="1580" w:type="dxa"/>
            <w:tcBorders>
              <w:top w:val="nil"/>
              <w:left w:val="single" w:sz="8" w:space="0" w:color="auto"/>
              <w:bottom w:val="single" w:sz="8" w:space="0" w:color="FFFFFF"/>
              <w:right w:val="single" w:sz="8" w:space="0" w:color="auto"/>
            </w:tcBorders>
            <w:shd w:val="clear" w:color="000000" w:fill="F9E0CD"/>
            <w:vAlign w:val="center"/>
            <w:hideMark/>
          </w:tcPr>
          <w:p w14:paraId="39D0CCD5"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850,000</w:t>
            </w:r>
          </w:p>
        </w:tc>
        <w:tc>
          <w:tcPr>
            <w:tcW w:w="1400" w:type="dxa"/>
            <w:tcBorders>
              <w:top w:val="nil"/>
              <w:left w:val="nil"/>
              <w:bottom w:val="single" w:sz="8" w:space="0" w:color="FFFFFF"/>
              <w:right w:val="single" w:sz="8" w:space="0" w:color="auto"/>
            </w:tcBorders>
            <w:shd w:val="clear" w:color="000000" w:fill="F9E0CD"/>
            <w:vAlign w:val="center"/>
            <w:hideMark/>
          </w:tcPr>
          <w:p w14:paraId="1A4EDB3A"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18,560.0</w:t>
            </w:r>
          </w:p>
        </w:tc>
        <w:tc>
          <w:tcPr>
            <w:tcW w:w="1315" w:type="dxa"/>
            <w:tcBorders>
              <w:top w:val="nil"/>
              <w:left w:val="nil"/>
              <w:bottom w:val="single" w:sz="8" w:space="0" w:color="FFFFFF"/>
              <w:right w:val="single" w:sz="8" w:space="0" w:color="auto"/>
            </w:tcBorders>
            <w:shd w:val="clear" w:color="000000" w:fill="F9E0CD"/>
            <w:vAlign w:val="center"/>
            <w:hideMark/>
          </w:tcPr>
          <w:p w14:paraId="5E3D08D3"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0</w:t>
            </w:r>
          </w:p>
        </w:tc>
        <w:tc>
          <w:tcPr>
            <w:tcW w:w="1275" w:type="dxa"/>
            <w:tcBorders>
              <w:top w:val="nil"/>
              <w:left w:val="nil"/>
              <w:bottom w:val="nil"/>
              <w:right w:val="single" w:sz="8" w:space="0" w:color="auto"/>
            </w:tcBorders>
            <w:shd w:val="clear" w:color="000000" w:fill="F9E0CD"/>
            <w:vAlign w:val="center"/>
            <w:hideMark/>
          </w:tcPr>
          <w:p w14:paraId="66886ECD"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0</w:t>
            </w:r>
          </w:p>
        </w:tc>
      </w:tr>
      <w:tr w:rsidR="009D5065" w:rsidRPr="009D5065" w14:paraId="494F7C08" w14:textId="77777777" w:rsidTr="00DA20F9">
        <w:trPr>
          <w:trHeight w:val="333"/>
        </w:trPr>
        <w:tc>
          <w:tcPr>
            <w:tcW w:w="567" w:type="dxa"/>
            <w:tcBorders>
              <w:top w:val="nil"/>
              <w:left w:val="single" w:sz="8" w:space="0" w:color="auto"/>
              <w:bottom w:val="single" w:sz="8" w:space="0" w:color="FFFFFF"/>
              <w:right w:val="nil"/>
            </w:tcBorders>
            <w:shd w:val="clear" w:color="000000" w:fill="FCF0E8"/>
            <w:vAlign w:val="center"/>
            <w:hideMark/>
          </w:tcPr>
          <w:p w14:paraId="40B056EC"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7</w:t>
            </w:r>
          </w:p>
        </w:tc>
        <w:tc>
          <w:tcPr>
            <w:tcW w:w="1135" w:type="dxa"/>
            <w:vMerge/>
            <w:tcBorders>
              <w:top w:val="nil"/>
              <w:left w:val="single" w:sz="8" w:space="0" w:color="auto"/>
              <w:bottom w:val="single" w:sz="8" w:space="0" w:color="FFFFFF"/>
              <w:right w:val="single" w:sz="8" w:space="0" w:color="auto"/>
            </w:tcBorders>
            <w:vAlign w:val="center"/>
            <w:hideMark/>
          </w:tcPr>
          <w:p w14:paraId="480364CA" w14:textId="77777777" w:rsidR="009D5065" w:rsidRPr="009D5065" w:rsidRDefault="009D5065" w:rsidP="009D5065">
            <w:pPr>
              <w:spacing w:line="240" w:lineRule="auto"/>
              <w:rPr>
                <w:rFonts w:ascii="Times New Roman" w:eastAsia="Times New Roman" w:hAnsi="Times New Roman" w:cs="Times New Roman"/>
                <w:bCs/>
                <w:color w:val="000000"/>
                <w:sz w:val="18"/>
                <w:szCs w:val="18"/>
              </w:rPr>
            </w:pPr>
          </w:p>
        </w:tc>
        <w:tc>
          <w:tcPr>
            <w:tcW w:w="1085" w:type="dxa"/>
            <w:tcBorders>
              <w:top w:val="nil"/>
              <w:left w:val="nil"/>
              <w:bottom w:val="single" w:sz="8" w:space="0" w:color="FFFFFF"/>
              <w:right w:val="nil"/>
            </w:tcBorders>
            <w:shd w:val="clear" w:color="000000" w:fill="FCF0E8"/>
            <w:vAlign w:val="center"/>
            <w:hideMark/>
          </w:tcPr>
          <w:p w14:paraId="453E770B"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Leova </w:t>
            </w:r>
          </w:p>
        </w:tc>
        <w:tc>
          <w:tcPr>
            <w:tcW w:w="1440" w:type="dxa"/>
            <w:tcBorders>
              <w:top w:val="nil"/>
              <w:left w:val="single" w:sz="8" w:space="0" w:color="auto"/>
              <w:bottom w:val="single" w:sz="8" w:space="0" w:color="FFFFFF"/>
              <w:right w:val="single" w:sz="8" w:space="0" w:color="auto"/>
            </w:tcBorders>
            <w:shd w:val="clear" w:color="000000" w:fill="FCF0E8"/>
            <w:vAlign w:val="center"/>
            <w:hideMark/>
          </w:tcPr>
          <w:p w14:paraId="0869BCC9"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92</w:t>
            </w:r>
          </w:p>
        </w:tc>
        <w:tc>
          <w:tcPr>
            <w:tcW w:w="1460" w:type="dxa"/>
            <w:tcBorders>
              <w:top w:val="nil"/>
              <w:left w:val="nil"/>
              <w:bottom w:val="single" w:sz="8" w:space="0" w:color="FFFFFF"/>
              <w:right w:val="nil"/>
            </w:tcBorders>
            <w:shd w:val="clear" w:color="000000" w:fill="FCF0E8"/>
            <w:vAlign w:val="center"/>
            <w:hideMark/>
          </w:tcPr>
          <w:p w14:paraId="5B7C320D"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4,088</w:t>
            </w:r>
          </w:p>
        </w:tc>
        <w:tc>
          <w:tcPr>
            <w:tcW w:w="1520" w:type="dxa"/>
            <w:tcBorders>
              <w:top w:val="nil"/>
              <w:left w:val="single" w:sz="8" w:space="0" w:color="auto"/>
              <w:bottom w:val="single" w:sz="8" w:space="0" w:color="FFFFFF"/>
              <w:right w:val="single" w:sz="8" w:space="0" w:color="auto"/>
            </w:tcBorders>
            <w:shd w:val="clear" w:color="000000" w:fill="FCF0E8"/>
            <w:vAlign w:val="center"/>
            <w:hideMark/>
          </w:tcPr>
          <w:p w14:paraId="4698FE0E"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2,086,686</w:t>
            </w:r>
          </w:p>
        </w:tc>
        <w:tc>
          <w:tcPr>
            <w:tcW w:w="1540" w:type="dxa"/>
            <w:tcBorders>
              <w:top w:val="nil"/>
              <w:left w:val="nil"/>
              <w:bottom w:val="single" w:sz="8" w:space="0" w:color="FFFFFF"/>
              <w:right w:val="nil"/>
            </w:tcBorders>
            <w:shd w:val="clear" w:color="000000" w:fill="FCF0E8"/>
            <w:vAlign w:val="center"/>
            <w:hideMark/>
          </w:tcPr>
          <w:p w14:paraId="7657370C"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44,717.2</w:t>
            </w:r>
          </w:p>
        </w:tc>
        <w:tc>
          <w:tcPr>
            <w:tcW w:w="1580" w:type="dxa"/>
            <w:tcBorders>
              <w:top w:val="nil"/>
              <w:left w:val="single" w:sz="8" w:space="0" w:color="auto"/>
              <w:bottom w:val="single" w:sz="8" w:space="0" w:color="FFFFFF"/>
              <w:right w:val="single" w:sz="8" w:space="0" w:color="auto"/>
            </w:tcBorders>
            <w:shd w:val="clear" w:color="000000" w:fill="FCF0E8"/>
            <w:vAlign w:val="center"/>
            <w:hideMark/>
          </w:tcPr>
          <w:p w14:paraId="0AE7D102"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0</w:t>
            </w:r>
          </w:p>
        </w:tc>
        <w:tc>
          <w:tcPr>
            <w:tcW w:w="1400" w:type="dxa"/>
            <w:tcBorders>
              <w:top w:val="nil"/>
              <w:left w:val="nil"/>
              <w:bottom w:val="single" w:sz="8" w:space="0" w:color="FFFFFF"/>
              <w:right w:val="single" w:sz="8" w:space="0" w:color="auto"/>
            </w:tcBorders>
            <w:shd w:val="clear" w:color="000000" w:fill="FCF0E8"/>
            <w:vAlign w:val="center"/>
            <w:hideMark/>
          </w:tcPr>
          <w:p w14:paraId="7A49E0C3"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0</w:t>
            </w:r>
          </w:p>
        </w:tc>
        <w:tc>
          <w:tcPr>
            <w:tcW w:w="1315" w:type="dxa"/>
            <w:tcBorders>
              <w:top w:val="nil"/>
              <w:left w:val="nil"/>
              <w:bottom w:val="single" w:sz="8" w:space="0" w:color="FFFFFF"/>
              <w:right w:val="single" w:sz="8" w:space="0" w:color="auto"/>
            </w:tcBorders>
            <w:shd w:val="clear" w:color="000000" w:fill="FCF0E8"/>
            <w:vAlign w:val="center"/>
            <w:hideMark/>
          </w:tcPr>
          <w:p w14:paraId="7F408B07"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1,241,835</w:t>
            </w:r>
          </w:p>
        </w:tc>
        <w:tc>
          <w:tcPr>
            <w:tcW w:w="1275" w:type="dxa"/>
            <w:tcBorders>
              <w:top w:val="nil"/>
              <w:left w:val="nil"/>
              <w:bottom w:val="nil"/>
              <w:right w:val="single" w:sz="8" w:space="0" w:color="auto"/>
            </w:tcBorders>
            <w:shd w:val="clear" w:color="000000" w:fill="FCF0E8"/>
            <w:vAlign w:val="center"/>
            <w:hideMark/>
          </w:tcPr>
          <w:p w14:paraId="6A2284DA"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24,538.7</w:t>
            </w:r>
          </w:p>
        </w:tc>
      </w:tr>
      <w:tr w:rsidR="009D5065" w:rsidRPr="009D5065" w14:paraId="223924A1" w14:textId="77777777" w:rsidTr="00DA20F9">
        <w:trPr>
          <w:trHeight w:val="390"/>
        </w:trPr>
        <w:tc>
          <w:tcPr>
            <w:tcW w:w="567" w:type="dxa"/>
            <w:tcBorders>
              <w:top w:val="nil"/>
              <w:left w:val="single" w:sz="8" w:space="0" w:color="auto"/>
              <w:bottom w:val="single" w:sz="8" w:space="0" w:color="FFFFFF"/>
              <w:right w:val="nil"/>
            </w:tcBorders>
            <w:shd w:val="clear" w:color="000000" w:fill="FFC000"/>
            <w:vAlign w:val="center"/>
            <w:hideMark/>
          </w:tcPr>
          <w:p w14:paraId="09561AC6"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 </w:t>
            </w:r>
          </w:p>
        </w:tc>
        <w:tc>
          <w:tcPr>
            <w:tcW w:w="1135" w:type="dxa"/>
            <w:tcBorders>
              <w:top w:val="nil"/>
              <w:left w:val="single" w:sz="8" w:space="0" w:color="auto"/>
              <w:bottom w:val="single" w:sz="8" w:space="0" w:color="FFFFFF"/>
              <w:right w:val="single" w:sz="8" w:space="0" w:color="auto"/>
            </w:tcBorders>
            <w:shd w:val="clear" w:color="000000" w:fill="FFC000"/>
            <w:vAlign w:val="center"/>
            <w:hideMark/>
          </w:tcPr>
          <w:p w14:paraId="474DC591"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 </w:t>
            </w:r>
          </w:p>
        </w:tc>
        <w:tc>
          <w:tcPr>
            <w:tcW w:w="1085" w:type="dxa"/>
            <w:tcBorders>
              <w:top w:val="nil"/>
              <w:left w:val="nil"/>
              <w:bottom w:val="single" w:sz="8" w:space="0" w:color="FFFFFF"/>
              <w:right w:val="nil"/>
            </w:tcBorders>
            <w:shd w:val="clear" w:color="000000" w:fill="FFC000"/>
            <w:vAlign w:val="center"/>
            <w:hideMark/>
          </w:tcPr>
          <w:p w14:paraId="0DA128E4"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w:t>
            </w:r>
          </w:p>
        </w:tc>
        <w:tc>
          <w:tcPr>
            <w:tcW w:w="1440" w:type="dxa"/>
            <w:tcBorders>
              <w:top w:val="nil"/>
              <w:left w:val="single" w:sz="8" w:space="0" w:color="auto"/>
              <w:bottom w:val="single" w:sz="8" w:space="0" w:color="FFFFFF"/>
              <w:right w:val="single" w:sz="8" w:space="0" w:color="auto"/>
            </w:tcBorders>
            <w:shd w:val="clear" w:color="000000" w:fill="FFC000"/>
            <w:vAlign w:val="center"/>
            <w:hideMark/>
          </w:tcPr>
          <w:p w14:paraId="7AAA64CD"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216</w:t>
            </w:r>
          </w:p>
        </w:tc>
        <w:tc>
          <w:tcPr>
            <w:tcW w:w="1460" w:type="dxa"/>
            <w:tcBorders>
              <w:top w:val="nil"/>
              <w:left w:val="nil"/>
              <w:bottom w:val="single" w:sz="8" w:space="0" w:color="FFFFFF"/>
              <w:right w:val="nil"/>
            </w:tcBorders>
            <w:shd w:val="clear" w:color="000000" w:fill="FFC000"/>
            <w:vAlign w:val="center"/>
            <w:hideMark/>
          </w:tcPr>
          <w:p w14:paraId="75EA1297"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 </w:t>
            </w:r>
          </w:p>
        </w:tc>
        <w:tc>
          <w:tcPr>
            <w:tcW w:w="1520" w:type="dxa"/>
            <w:tcBorders>
              <w:top w:val="nil"/>
              <w:left w:val="single" w:sz="8" w:space="0" w:color="auto"/>
              <w:bottom w:val="single" w:sz="8" w:space="0" w:color="FFFFFF"/>
              <w:right w:val="single" w:sz="8" w:space="0" w:color="auto"/>
            </w:tcBorders>
            <w:shd w:val="clear" w:color="000000" w:fill="FFC000"/>
            <w:vAlign w:val="center"/>
            <w:hideMark/>
          </w:tcPr>
          <w:p w14:paraId="2FD83074"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4,078,847</w:t>
            </w:r>
          </w:p>
        </w:tc>
        <w:tc>
          <w:tcPr>
            <w:tcW w:w="1540" w:type="dxa"/>
            <w:tcBorders>
              <w:top w:val="nil"/>
              <w:left w:val="nil"/>
              <w:bottom w:val="single" w:sz="8" w:space="0" w:color="FFFFFF"/>
              <w:right w:val="nil"/>
            </w:tcBorders>
            <w:shd w:val="clear" w:color="000000" w:fill="FFC000"/>
            <w:vAlign w:val="center"/>
            <w:hideMark/>
          </w:tcPr>
          <w:p w14:paraId="13C7A6E3"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86,557.1</w:t>
            </w:r>
          </w:p>
        </w:tc>
        <w:tc>
          <w:tcPr>
            <w:tcW w:w="1580" w:type="dxa"/>
            <w:tcBorders>
              <w:top w:val="nil"/>
              <w:left w:val="single" w:sz="8" w:space="0" w:color="auto"/>
              <w:bottom w:val="single" w:sz="8" w:space="0" w:color="FFFFFF"/>
              <w:right w:val="single" w:sz="8" w:space="0" w:color="auto"/>
            </w:tcBorders>
            <w:shd w:val="clear" w:color="000000" w:fill="FFC000"/>
            <w:vAlign w:val="center"/>
            <w:hideMark/>
          </w:tcPr>
          <w:p w14:paraId="6D5A16A6"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850,000</w:t>
            </w:r>
          </w:p>
        </w:tc>
        <w:tc>
          <w:tcPr>
            <w:tcW w:w="1400" w:type="dxa"/>
            <w:tcBorders>
              <w:top w:val="nil"/>
              <w:left w:val="nil"/>
              <w:bottom w:val="single" w:sz="8" w:space="0" w:color="FFFFFF"/>
              <w:right w:val="single" w:sz="8" w:space="0" w:color="auto"/>
            </w:tcBorders>
            <w:shd w:val="clear" w:color="000000" w:fill="FFC000"/>
            <w:vAlign w:val="center"/>
            <w:hideMark/>
          </w:tcPr>
          <w:p w14:paraId="3423C362"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18,560.0</w:t>
            </w:r>
          </w:p>
        </w:tc>
        <w:tc>
          <w:tcPr>
            <w:tcW w:w="1315" w:type="dxa"/>
            <w:tcBorders>
              <w:top w:val="nil"/>
              <w:left w:val="nil"/>
              <w:bottom w:val="single" w:sz="8" w:space="0" w:color="FFFFFF"/>
              <w:right w:val="single" w:sz="8" w:space="0" w:color="auto"/>
            </w:tcBorders>
            <w:shd w:val="clear" w:color="000000" w:fill="FFC000"/>
            <w:vAlign w:val="center"/>
            <w:hideMark/>
          </w:tcPr>
          <w:p w14:paraId="5B0B61CA"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1,241,835</w:t>
            </w:r>
          </w:p>
        </w:tc>
        <w:tc>
          <w:tcPr>
            <w:tcW w:w="1275" w:type="dxa"/>
            <w:tcBorders>
              <w:top w:val="nil"/>
              <w:left w:val="nil"/>
              <w:bottom w:val="nil"/>
              <w:right w:val="single" w:sz="8" w:space="0" w:color="auto"/>
            </w:tcBorders>
            <w:shd w:val="clear" w:color="000000" w:fill="FFC000"/>
            <w:vAlign w:val="center"/>
            <w:hideMark/>
          </w:tcPr>
          <w:p w14:paraId="5EB35E65"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24,538.7</w:t>
            </w:r>
          </w:p>
        </w:tc>
      </w:tr>
      <w:tr w:rsidR="009D5065" w:rsidRPr="009D5065" w14:paraId="214F3EC7" w14:textId="77777777" w:rsidTr="00DA20F9">
        <w:trPr>
          <w:trHeight w:val="390"/>
        </w:trPr>
        <w:tc>
          <w:tcPr>
            <w:tcW w:w="567" w:type="dxa"/>
            <w:tcBorders>
              <w:top w:val="nil"/>
              <w:left w:val="single" w:sz="8" w:space="0" w:color="auto"/>
              <w:bottom w:val="single" w:sz="8" w:space="0" w:color="FFFFFF"/>
              <w:right w:val="nil"/>
            </w:tcBorders>
            <w:shd w:val="clear" w:color="000000" w:fill="FCF0E8"/>
            <w:vAlign w:val="center"/>
            <w:hideMark/>
          </w:tcPr>
          <w:p w14:paraId="053F0976"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8</w:t>
            </w:r>
          </w:p>
        </w:tc>
        <w:tc>
          <w:tcPr>
            <w:tcW w:w="1135" w:type="dxa"/>
            <w:vMerge w:val="restart"/>
            <w:tcBorders>
              <w:top w:val="nil"/>
              <w:left w:val="single" w:sz="8" w:space="0" w:color="auto"/>
              <w:bottom w:val="nil"/>
              <w:right w:val="single" w:sz="8" w:space="0" w:color="auto"/>
            </w:tcBorders>
            <w:shd w:val="clear" w:color="000000" w:fill="FCF0E8"/>
            <w:vAlign w:val="center"/>
            <w:hideMark/>
          </w:tcPr>
          <w:p w14:paraId="5E5AA698"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2018-2019</w:t>
            </w:r>
          </w:p>
        </w:tc>
        <w:tc>
          <w:tcPr>
            <w:tcW w:w="1085" w:type="dxa"/>
            <w:tcBorders>
              <w:top w:val="nil"/>
              <w:left w:val="nil"/>
              <w:bottom w:val="single" w:sz="8" w:space="0" w:color="FFFFFF"/>
              <w:right w:val="nil"/>
            </w:tcBorders>
            <w:shd w:val="clear" w:color="000000" w:fill="FCF0E8"/>
            <w:vAlign w:val="center"/>
            <w:hideMark/>
          </w:tcPr>
          <w:p w14:paraId="56B5EDEF"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Fălești </w:t>
            </w:r>
          </w:p>
        </w:tc>
        <w:tc>
          <w:tcPr>
            <w:tcW w:w="1440" w:type="dxa"/>
            <w:tcBorders>
              <w:top w:val="nil"/>
              <w:left w:val="single" w:sz="8" w:space="0" w:color="auto"/>
              <w:bottom w:val="single" w:sz="8" w:space="0" w:color="FFFFFF"/>
              <w:right w:val="single" w:sz="8" w:space="0" w:color="auto"/>
            </w:tcBorders>
            <w:shd w:val="clear" w:color="000000" w:fill="FCF0E8"/>
            <w:vAlign w:val="center"/>
            <w:hideMark/>
          </w:tcPr>
          <w:p w14:paraId="1C75C610"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40</w:t>
            </w:r>
          </w:p>
        </w:tc>
        <w:tc>
          <w:tcPr>
            <w:tcW w:w="1460" w:type="dxa"/>
            <w:tcBorders>
              <w:top w:val="nil"/>
              <w:left w:val="nil"/>
              <w:bottom w:val="single" w:sz="8" w:space="0" w:color="FFFFFF"/>
              <w:right w:val="nil"/>
            </w:tcBorders>
            <w:shd w:val="clear" w:color="000000" w:fill="FCF0E8"/>
            <w:vAlign w:val="center"/>
            <w:hideMark/>
          </w:tcPr>
          <w:p w14:paraId="6D3C1E4A"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1,733</w:t>
            </w:r>
          </w:p>
        </w:tc>
        <w:tc>
          <w:tcPr>
            <w:tcW w:w="1520" w:type="dxa"/>
            <w:tcBorders>
              <w:top w:val="nil"/>
              <w:left w:val="single" w:sz="8" w:space="0" w:color="auto"/>
              <w:bottom w:val="single" w:sz="8" w:space="0" w:color="FFFFFF"/>
              <w:right w:val="single" w:sz="8" w:space="0" w:color="auto"/>
            </w:tcBorders>
            <w:shd w:val="clear" w:color="000000" w:fill="FCF0E8"/>
            <w:vAlign w:val="center"/>
            <w:hideMark/>
          </w:tcPr>
          <w:p w14:paraId="3662EBDA"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484,226</w:t>
            </w:r>
          </w:p>
        </w:tc>
        <w:tc>
          <w:tcPr>
            <w:tcW w:w="1540" w:type="dxa"/>
            <w:tcBorders>
              <w:top w:val="nil"/>
              <w:left w:val="nil"/>
              <w:bottom w:val="single" w:sz="8" w:space="0" w:color="FFFFFF"/>
              <w:right w:val="nil"/>
            </w:tcBorders>
            <w:shd w:val="clear" w:color="000000" w:fill="FCF0E8"/>
            <w:vAlign w:val="center"/>
            <w:hideMark/>
          </w:tcPr>
          <w:p w14:paraId="0BFEE47D"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10,058.7</w:t>
            </w:r>
          </w:p>
        </w:tc>
        <w:tc>
          <w:tcPr>
            <w:tcW w:w="1580" w:type="dxa"/>
            <w:tcBorders>
              <w:top w:val="nil"/>
              <w:left w:val="single" w:sz="8" w:space="0" w:color="auto"/>
              <w:bottom w:val="single" w:sz="8" w:space="0" w:color="FFFFFF"/>
              <w:right w:val="single" w:sz="8" w:space="0" w:color="auto"/>
            </w:tcBorders>
            <w:shd w:val="clear" w:color="000000" w:fill="FCF0E8"/>
            <w:vAlign w:val="center"/>
            <w:hideMark/>
          </w:tcPr>
          <w:p w14:paraId="4C903E2A"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354,885</w:t>
            </w:r>
          </w:p>
        </w:tc>
        <w:tc>
          <w:tcPr>
            <w:tcW w:w="1400" w:type="dxa"/>
            <w:tcBorders>
              <w:top w:val="nil"/>
              <w:left w:val="nil"/>
              <w:bottom w:val="single" w:sz="8" w:space="0" w:color="FFFFFF"/>
              <w:right w:val="single" w:sz="8" w:space="0" w:color="auto"/>
            </w:tcBorders>
            <w:shd w:val="clear" w:color="000000" w:fill="FCF0E8"/>
            <w:vAlign w:val="center"/>
            <w:hideMark/>
          </w:tcPr>
          <w:p w14:paraId="54ADB849"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7,147.9</w:t>
            </w:r>
          </w:p>
        </w:tc>
        <w:tc>
          <w:tcPr>
            <w:tcW w:w="1315" w:type="dxa"/>
            <w:tcBorders>
              <w:top w:val="nil"/>
              <w:left w:val="nil"/>
              <w:bottom w:val="single" w:sz="8" w:space="0" w:color="FFFFFF"/>
              <w:right w:val="single" w:sz="8" w:space="0" w:color="auto"/>
            </w:tcBorders>
            <w:shd w:val="clear" w:color="000000" w:fill="FCF0E8"/>
            <w:vAlign w:val="center"/>
            <w:hideMark/>
          </w:tcPr>
          <w:p w14:paraId="278398FF"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181,053</w:t>
            </w:r>
          </w:p>
        </w:tc>
        <w:tc>
          <w:tcPr>
            <w:tcW w:w="1275" w:type="dxa"/>
            <w:tcBorders>
              <w:top w:val="nil"/>
              <w:left w:val="nil"/>
              <w:bottom w:val="nil"/>
              <w:right w:val="single" w:sz="8" w:space="0" w:color="auto"/>
            </w:tcBorders>
            <w:shd w:val="clear" w:color="000000" w:fill="FCF0E8"/>
            <w:vAlign w:val="center"/>
            <w:hideMark/>
          </w:tcPr>
          <w:p w14:paraId="7E912542"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4,034.8</w:t>
            </w:r>
          </w:p>
        </w:tc>
      </w:tr>
      <w:tr w:rsidR="009D5065" w:rsidRPr="009D5065" w14:paraId="636D09C6" w14:textId="77777777" w:rsidTr="00DA20F9">
        <w:trPr>
          <w:trHeight w:val="390"/>
        </w:trPr>
        <w:tc>
          <w:tcPr>
            <w:tcW w:w="567" w:type="dxa"/>
            <w:tcBorders>
              <w:top w:val="nil"/>
              <w:left w:val="single" w:sz="8" w:space="0" w:color="auto"/>
              <w:bottom w:val="single" w:sz="8" w:space="0" w:color="FFFFFF"/>
              <w:right w:val="nil"/>
            </w:tcBorders>
            <w:shd w:val="clear" w:color="000000" w:fill="F9E0CD"/>
            <w:vAlign w:val="center"/>
            <w:hideMark/>
          </w:tcPr>
          <w:p w14:paraId="78281E0C"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9</w:t>
            </w:r>
          </w:p>
        </w:tc>
        <w:tc>
          <w:tcPr>
            <w:tcW w:w="1135" w:type="dxa"/>
            <w:vMerge/>
            <w:tcBorders>
              <w:top w:val="nil"/>
              <w:left w:val="single" w:sz="8" w:space="0" w:color="auto"/>
              <w:bottom w:val="nil"/>
              <w:right w:val="single" w:sz="8" w:space="0" w:color="auto"/>
            </w:tcBorders>
            <w:vAlign w:val="center"/>
            <w:hideMark/>
          </w:tcPr>
          <w:p w14:paraId="3615B6AF" w14:textId="77777777" w:rsidR="009D5065" w:rsidRPr="009D5065" w:rsidRDefault="009D5065" w:rsidP="009D5065">
            <w:pPr>
              <w:spacing w:line="240" w:lineRule="auto"/>
              <w:rPr>
                <w:rFonts w:ascii="Times New Roman" w:eastAsia="Times New Roman" w:hAnsi="Times New Roman" w:cs="Times New Roman"/>
                <w:bCs/>
                <w:color w:val="000000"/>
                <w:sz w:val="18"/>
                <w:szCs w:val="18"/>
              </w:rPr>
            </w:pPr>
          </w:p>
        </w:tc>
        <w:tc>
          <w:tcPr>
            <w:tcW w:w="1085" w:type="dxa"/>
            <w:tcBorders>
              <w:top w:val="nil"/>
              <w:left w:val="nil"/>
              <w:bottom w:val="single" w:sz="8" w:space="0" w:color="FFFFFF"/>
              <w:right w:val="nil"/>
            </w:tcBorders>
            <w:shd w:val="clear" w:color="000000" w:fill="F9E0CD"/>
            <w:vAlign w:val="center"/>
            <w:hideMark/>
          </w:tcPr>
          <w:p w14:paraId="7A0E2905"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Cantemir </w:t>
            </w:r>
          </w:p>
        </w:tc>
        <w:tc>
          <w:tcPr>
            <w:tcW w:w="1440" w:type="dxa"/>
            <w:tcBorders>
              <w:top w:val="nil"/>
              <w:left w:val="single" w:sz="8" w:space="0" w:color="auto"/>
              <w:bottom w:val="single" w:sz="8" w:space="0" w:color="FFFFFF"/>
              <w:right w:val="single" w:sz="8" w:space="0" w:color="auto"/>
            </w:tcBorders>
            <w:shd w:val="clear" w:color="000000" w:fill="F9E0CD"/>
            <w:vAlign w:val="center"/>
            <w:hideMark/>
          </w:tcPr>
          <w:p w14:paraId="0C488FAB"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10</w:t>
            </w:r>
          </w:p>
        </w:tc>
        <w:tc>
          <w:tcPr>
            <w:tcW w:w="1460" w:type="dxa"/>
            <w:tcBorders>
              <w:top w:val="nil"/>
              <w:left w:val="nil"/>
              <w:bottom w:val="single" w:sz="8" w:space="0" w:color="FFFFFF"/>
              <w:right w:val="nil"/>
            </w:tcBorders>
            <w:shd w:val="clear" w:color="000000" w:fill="F9E0CD"/>
            <w:vAlign w:val="center"/>
            <w:hideMark/>
          </w:tcPr>
          <w:p w14:paraId="56BC477F"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590</w:t>
            </w:r>
          </w:p>
        </w:tc>
        <w:tc>
          <w:tcPr>
            <w:tcW w:w="1520" w:type="dxa"/>
            <w:tcBorders>
              <w:top w:val="nil"/>
              <w:left w:val="single" w:sz="8" w:space="0" w:color="auto"/>
              <w:bottom w:val="single" w:sz="8" w:space="0" w:color="FFFFFF"/>
              <w:right w:val="single" w:sz="8" w:space="0" w:color="auto"/>
            </w:tcBorders>
            <w:shd w:val="clear" w:color="000000" w:fill="F9E0CD"/>
            <w:vAlign w:val="center"/>
            <w:hideMark/>
          </w:tcPr>
          <w:p w14:paraId="100FABB5"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164,214</w:t>
            </w:r>
          </w:p>
        </w:tc>
        <w:tc>
          <w:tcPr>
            <w:tcW w:w="1540" w:type="dxa"/>
            <w:tcBorders>
              <w:top w:val="nil"/>
              <w:left w:val="nil"/>
              <w:bottom w:val="single" w:sz="8" w:space="0" w:color="FFFFFF"/>
              <w:right w:val="nil"/>
            </w:tcBorders>
            <w:shd w:val="clear" w:color="000000" w:fill="F9E0CD"/>
            <w:vAlign w:val="center"/>
            <w:hideMark/>
          </w:tcPr>
          <w:p w14:paraId="443AE6B1"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3,268.0</w:t>
            </w:r>
          </w:p>
        </w:tc>
        <w:tc>
          <w:tcPr>
            <w:tcW w:w="1580" w:type="dxa"/>
            <w:tcBorders>
              <w:top w:val="nil"/>
              <w:left w:val="single" w:sz="8" w:space="0" w:color="auto"/>
              <w:bottom w:val="single" w:sz="8" w:space="0" w:color="FFFFFF"/>
              <w:right w:val="single" w:sz="8" w:space="0" w:color="auto"/>
            </w:tcBorders>
            <w:shd w:val="clear" w:color="000000" w:fill="F9E0CD"/>
            <w:vAlign w:val="center"/>
            <w:hideMark/>
          </w:tcPr>
          <w:p w14:paraId="22B0E706"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63,703</w:t>
            </w:r>
          </w:p>
        </w:tc>
        <w:tc>
          <w:tcPr>
            <w:tcW w:w="1400" w:type="dxa"/>
            <w:tcBorders>
              <w:top w:val="nil"/>
              <w:left w:val="nil"/>
              <w:bottom w:val="single" w:sz="8" w:space="0" w:color="FFFFFF"/>
              <w:right w:val="single" w:sz="8" w:space="0" w:color="auto"/>
            </w:tcBorders>
            <w:shd w:val="clear" w:color="000000" w:fill="F9E0CD"/>
            <w:vAlign w:val="center"/>
            <w:hideMark/>
          </w:tcPr>
          <w:p w14:paraId="779B9908"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1,244.8</w:t>
            </w:r>
          </w:p>
        </w:tc>
        <w:tc>
          <w:tcPr>
            <w:tcW w:w="1315" w:type="dxa"/>
            <w:tcBorders>
              <w:top w:val="nil"/>
              <w:left w:val="nil"/>
              <w:bottom w:val="single" w:sz="8" w:space="0" w:color="FFFFFF"/>
              <w:right w:val="single" w:sz="8" w:space="0" w:color="auto"/>
            </w:tcBorders>
            <w:shd w:val="clear" w:color="000000" w:fill="F9E0CD"/>
            <w:vAlign w:val="center"/>
            <w:hideMark/>
          </w:tcPr>
          <w:p w14:paraId="274ACF87"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66,517</w:t>
            </w:r>
          </w:p>
        </w:tc>
        <w:tc>
          <w:tcPr>
            <w:tcW w:w="1275" w:type="dxa"/>
            <w:tcBorders>
              <w:top w:val="nil"/>
              <w:left w:val="nil"/>
              <w:bottom w:val="nil"/>
              <w:right w:val="single" w:sz="8" w:space="0" w:color="auto"/>
            </w:tcBorders>
            <w:shd w:val="clear" w:color="000000" w:fill="F9E0CD"/>
            <w:vAlign w:val="center"/>
            <w:hideMark/>
          </w:tcPr>
          <w:p w14:paraId="7C083F30"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1,382.5</w:t>
            </w:r>
          </w:p>
        </w:tc>
      </w:tr>
      <w:tr w:rsidR="009D5065" w:rsidRPr="009D5065" w14:paraId="2ACA226E" w14:textId="77777777" w:rsidTr="00DA20F9">
        <w:trPr>
          <w:trHeight w:val="390"/>
        </w:trPr>
        <w:tc>
          <w:tcPr>
            <w:tcW w:w="567" w:type="dxa"/>
            <w:tcBorders>
              <w:top w:val="nil"/>
              <w:left w:val="single" w:sz="8" w:space="0" w:color="auto"/>
              <w:bottom w:val="single" w:sz="8" w:space="0" w:color="FFFFFF"/>
              <w:right w:val="nil"/>
            </w:tcBorders>
            <w:shd w:val="clear" w:color="000000" w:fill="FCF0E8"/>
            <w:vAlign w:val="center"/>
            <w:hideMark/>
          </w:tcPr>
          <w:p w14:paraId="691CDC26"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10</w:t>
            </w:r>
          </w:p>
        </w:tc>
        <w:tc>
          <w:tcPr>
            <w:tcW w:w="1135" w:type="dxa"/>
            <w:vMerge/>
            <w:tcBorders>
              <w:top w:val="nil"/>
              <w:left w:val="single" w:sz="8" w:space="0" w:color="auto"/>
              <w:bottom w:val="nil"/>
              <w:right w:val="single" w:sz="8" w:space="0" w:color="auto"/>
            </w:tcBorders>
            <w:vAlign w:val="center"/>
            <w:hideMark/>
          </w:tcPr>
          <w:p w14:paraId="13369B3D" w14:textId="77777777" w:rsidR="009D5065" w:rsidRPr="009D5065" w:rsidRDefault="009D5065" w:rsidP="009D5065">
            <w:pPr>
              <w:spacing w:line="240" w:lineRule="auto"/>
              <w:rPr>
                <w:rFonts w:ascii="Times New Roman" w:eastAsia="Times New Roman" w:hAnsi="Times New Roman" w:cs="Times New Roman"/>
                <w:bCs/>
                <w:color w:val="000000"/>
                <w:sz w:val="18"/>
                <w:szCs w:val="18"/>
              </w:rPr>
            </w:pPr>
          </w:p>
        </w:tc>
        <w:tc>
          <w:tcPr>
            <w:tcW w:w="1085" w:type="dxa"/>
            <w:tcBorders>
              <w:top w:val="nil"/>
              <w:left w:val="nil"/>
              <w:bottom w:val="single" w:sz="8" w:space="0" w:color="FFFFFF"/>
              <w:right w:val="nil"/>
            </w:tcBorders>
            <w:shd w:val="clear" w:color="000000" w:fill="FCF0E8"/>
            <w:vAlign w:val="center"/>
            <w:hideMark/>
          </w:tcPr>
          <w:p w14:paraId="30EE292F"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Glodeni </w:t>
            </w:r>
          </w:p>
        </w:tc>
        <w:tc>
          <w:tcPr>
            <w:tcW w:w="1440" w:type="dxa"/>
            <w:tcBorders>
              <w:top w:val="nil"/>
              <w:left w:val="single" w:sz="8" w:space="0" w:color="auto"/>
              <w:bottom w:val="single" w:sz="8" w:space="0" w:color="FFFFFF"/>
              <w:right w:val="single" w:sz="8" w:space="0" w:color="auto"/>
            </w:tcBorders>
            <w:shd w:val="clear" w:color="000000" w:fill="FCF0E8"/>
            <w:vAlign w:val="center"/>
            <w:hideMark/>
          </w:tcPr>
          <w:p w14:paraId="3BAEC87D"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30</w:t>
            </w:r>
          </w:p>
        </w:tc>
        <w:tc>
          <w:tcPr>
            <w:tcW w:w="1460" w:type="dxa"/>
            <w:tcBorders>
              <w:top w:val="nil"/>
              <w:left w:val="nil"/>
              <w:bottom w:val="single" w:sz="8" w:space="0" w:color="FFFFFF"/>
              <w:right w:val="nil"/>
            </w:tcBorders>
            <w:shd w:val="clear" w:color="000000" w:fill="FCF0E8"/>
            <w:vAlign w:val="center"/>
            <w:hideMark/>
          </w:tcPr>
          <w:p w14:paraId="3B4E4A23"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1,667</w:t>
            </w:r>
          </w:p>
        </w:tc>
        <w:tc>
          <w:tcPr>
            <w:tcW w:w="1520" w:type="dxa"/>
            <w:tcBorders>
              <w:top w:val="nil"/>
              <w:left w:val="single" w:sz="8" w:space="0" w:color="auto"/>
              <w:bottom w:val="single" w:sz="8" w:space="0" w:color="FFFFFF"/>
              <w:right w:val="single" w:sz="8" w:space="0" w:color="auto"/>
            </w:tcBorders>
            <w:shd w:val="clear" w:color="000000" w:fill="FCF0E8"/>
            <w:vAlign w:val="center"/>
            <w:hideMark/>
          </w:tcPr>
          <w:p w14:paraId="457EFBAE"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696,631</w:t>
            </w:r>
          </w:p>
        </w:tc>
        <w:tc>
          <w:tcPr>
            <w:tcW w:w="1540" w:type="dxa"/>
            <w:tcBorders>
              <w:top w:val="nil"/>
              <w:left w:val="nil"/>
              <w:bottom w:val="single" w:sz="8" w:space="0" w:color="FFFFFF"/>
              <w:right w:val="nil"/>
            </w:tcBorders>
            <w:shd w:val="clear" w:color="000000" w:fill="FCF0E8"/>
            <w:vAlign w:val="center"/>
            <w:hideMark/>
          </w:tcPr>
          <w:p w14:paraId="338A0952"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13,851.3</w:t>
            </w:r>
          </w:p>
        </w:tc>
        <w:tc>
          <w:tcPr>
            <w:tcW w:w="1580" w:type="dxa"/>
            <w:tcBorders>
              <w:top w:val="nil"/>
              <w:left w:val="single" w:sz="8" w:space="0" w:color="auto"/>
              <w:bottom w:val="single" w:sz="8" w:space="0" w:color="FFFFFF"/>
              <w:right w:val="single" w:sz="8" w:space="0" w:color="auto"/>
            </w:tcBorders>
            <w:shd w:val="clear" w:color="000000" w:fill="FCF0E8"/>
            <w:vAlign w:val="center"/>
            <w:hideMark/>
          </w:tcPr>
          <w:p w14:paraId="519450BA"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324,073</w:t>
            </w:r>
          </w:p>
        </w:tc>
        <w:tc>
          <w:tcPr>
            <w:tcW w:w="1400" w:type="dxa"/>
            <w:tcBorders>
              <w:top w:val="nil"/>
              <w:left w:val="nil"/>
              <w:bottom w:val="single" w:sz="8" w:space="0" w:color="FFFFFF"/>
              <w:right w:val="single" w:sz="8" w:space="0" w:color="auto"/>
            </w:tcBorders>
            <w:shd w:val="clear" w:color="000000" w:fill="FCF0E8"/>
            <w:vAlign w:val="center"/>
            <w:hideMark/>
          </w:tcPr>
          <w:p w14:paraId="41E9C36A"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6,316.1</w:t>
            </w:r>
          </w:p>
        </w:tc>
        <w:tc>
          <w:tcPr>
            <w:tcW w:w="1315" w:type="dxa"/>
            <w:tcBorders>
              <w:top w:val="nil"/>
              <w:left w:val="nil"/>
              <w:bottom w:val="single" w:sz="8" w:space="0" w:color="FFFFFF"/>
              <w:right w:val="single" w:sz="8" w:space="0" w:color="auto"/>
            </w:tcBorders>
            <w:shd w:val="clear" w:color="000000" w:fill="FCF0E8"/>
            <w:vAlign w:val="center"/>
            <w:hideMark/>
          </w:tcPr>
          <w:p w14:paraId="3FFA9D2A"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73,365</w:t>
            </w:r>
          </w:p>
        </w:tc>
        <w:tc>
          <w:tcPr>
            <w:tcW w:w="1275" w:type="dxa"/>
            <w:tcBorders>
              <w:top w:val="nil"/>
              <w:left w:val="nil"/>
              <w:bottom w:val="nil"/>
              <w:right w:val="single" w:sz="8" w:space="0" w:color="auto"/>
            </w:tcBorders>
            <w:shd w:val="clear" w:color="000000" w:fill="FCF0E8"/>
            <w:vAlign w:val="center"/>
            <w:hideMark/>
          </w:tcPr>
          <w:p w14:paraId="0C6C1E11"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1,501.5</w:t>
            </w:r>
          </w:p>
        </w:tc>
      </w:tr>
      <w:tr w:rsidR="009D5065" w:rsidRPr="009D5065" w14:paraId="6BFC2C68" w14:textId="77777777" w:rsidTr="00DA20F9">
        <w:trPr>
          <w:trHeight w:val="390"/>
        </w:trPr>
        <w:tc>
          <w:tcPr>
            <w:tcW w:w="567" w:type="dxa"/>
            <w:tcBorders>
              <w:top w:val="nil"/>
              <w:left w:val="single" w:sz="8" w:space="0" w:color="auto"/>
              <w:bottom w:val="single" w:sz="8" w:space="0" w:color="FFFFFF"/>
              <w:right w:val="nil"/>
            </w:tcBorders>
            <w:shd w:val="clear" w:color="000000" w:fill="F9E0CD"/>
            <w:vAlign w:val="bottom"/>
            <w:hideMark/>
          </w:tcPr>
          <w:p w14:paraId="2797AEE7"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11</w:t>
            </w:r>
          </w:p>
        </w:tc>
        <w:tc>
          <w:tcPr>
            <w:tcW w:w="1135" w:type="dxa"/>
            <w:vMerge/>
            <w:tcBorders>
              <w:top w:val="nil"/>
              <w:left w:val="single" w:sz="8" w:space="0" w:color="auto"/>
              <w:bottom w:val="nil"/>
              <w:right w:val="single" w:sz="8" w:space="0" w:color="auto"/>
            </w:tcBorders>
            <w:vAlign w:val="center"/>
            <w:hideMark/>
          </w:tcPr>
          <w:p w14:paraId="011D9EB3" w14:textId="77777777" w:rsidR="009D5065" w:rsidRPr="009D5065" w:rsidRDefault="009D5065" w:rsidP="009D5065">
            <w:pPr>
              <w:spacing w:line="240" w:lineRule="auto"/>
              <w:rPr>
                <w:rFonts w:ascii="Times New Roman" w:eastAsia="Times New Roman" w:hAnsi="Times New Roman" w:cs="Times New Roman"/>
                <w:bCs/>
                <w:color w:val="000000"/>
                <w:sz w:val="18"/>
                <w:szCs w:val="18"/>
              </w:rPr>
            </w:pPr>
          </w:p>
        </w:tc>
        <w:tc>
          <w:tcPr>
            <w:tcW w:w="1085" w:type="dxa"/>
            <w:tcBorders>
              <w:top w:val="nil"/>
              <w:left w:val="nil"/>
              <w:bottom w:val="single" w:sz="8" w:space="0" w:color="FFFFFF"/>
              <w:right w:val="nil"/>
            </w:tcBorders>
            <w:shd w:val="clear" w:color="000000" w:fill="F9E0CD"/>
            <w:vAlign w:val="bottom"/>
            <w:hideMark/>
          </w:tcPr>
          <w:p w14:paraId="685DF724"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Cahul </w:t>
            </w:r>
          </w:p>
        </w:tc>
        <w:tc>
          <w:tcPr>
            <w:tcW w:w="1440" w:type="dxa"/>
            <w:tcBorders>
              <w:top w:val="nil"/>
              <w:left w:val="single" w:sz="8" w:space="0" w:color="auto"/>
              <w:bottom w:val="single" w:sz="8" w:space="0" w:color="FFFFFF"/>
              <w:right w:val="single" w:sz="8" w:space="0" w:color="auto"/>
            </w:tcBorders>
            <w:shd w:val="clear" w:color="000000" w:fill="F9E0CD"/>
            <w:vAlign w:val="bottom"/>
            <w:hideMark/>
          </w:tcPr>
          <w:p w14:paraId="77DF102B"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32</w:t>
            </w:r>
          </w:p>
        </w:tc>
        <w:tc>
          <w:tcPr>
            <w:tcW w:w="1460" w:type="dxa"/>
            <w:tcBorders>
              <w:top w:val="nil"/>
              <w:left w:val="nil"/>
              <w:bottom w:val="single" w:sz="8" w:space="0" w:color="FFFFFF"/>
              <w:right w:val="nil"/>
            </w:tcBorders>
            <w:shd w:val="clear" w:color="000000" w:fill="F9E0CD"/>
            <w:vAlign w:val="bottom"/>
            <w:hideMark/>
          </w:tcPr>
          <w:p w14:paraId="437C4319"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1,673</w:t>
            </w:r>
          </w:p>
        </w:tc>
        <w:tc>
          <w:tcPr>
            <w:tcW w:w="1520" w:type="dxa"/>
            <w:tcBorders>
              <w:top w:val="nil"/>
              <w:left w:val="single" w:sz="8" w:space="0" w:color="auto"/>
              <w:bottom w:val="single" w:sz="8" w:space="0" w:color="FFFFFF"/>
              <w:right w:val="single" w:sz="8" w:space="0" w:color="auto"/>
            </w:tcBorders>
            <w:shd w:val="clear" w:color="000000" w:fill="F9E0CD"/>
            <w:vAlign w:val="bottom"/>
            <w:hideMark/>
          </w:tcPr>
          <w:p w14:paraId="1126EB21"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580,840</w:t>
            </w:r>
          </w:p>
        </w:tc>
        <w:tc>
          <w:tcPr>
            <w:tcW w:w="1540" w:type="dxa"/>
            <w:tcBorders>
              <w:top w:val="nil"/>
              <w:left w:val="nil"/>
              <w:bottom w:val="single" w:sz="8" w:space="0" w:color="FFFFFF"/>
              <w:right w:val="nil"/>
            </w:tcBorders>
            <w:shd w:val="clear" w:color="000000" w:fill="F9E0CD"/>
            <w:vAlign w:val="bottom"/>
            <w:hideMark/>
          </w:tcPr>
          <w:p w14:paraId="1D170AAF"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11,330.3</w:t>
            </w:r>
          </w:p>
        </w:tc>
        <w:tc>
          <w:tcPr>
            <w:tcW w:w="1580" w:type="dxa"/>
            <w:tcBorders>
              <w:top w:val="nil"/>
              <w:left w:val="single" w:sz="8" w:space="0" w:color="auto"/>
              <w:bottom w:val="single" w:sz="8" w:space="0" w:color="FFFFFF"/>
              <w:right w:val="single" w:sz="8" w:space="0" w:color="auto"/>
            </w:tcBorders>
            <w:shd w:val="clear" w:color="000000" w:fill="F9E0CD"/>
            <w:vAlign w:val="bottom"/>
            <w:hideMark/>
          </w:tcPr>
          <w:p w14:paraId="1801B02C"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141,084</w:t>
            </w:r>
          </w:p>
        </w:tc>
        <w:tc>
          <w:tcPr>
            <w:tcW w:w="1400" w:type="dxa"/>
            <w:tcBorders>
              <w:top w:val="nil"/>
              <w:left w:val="nil"/>
              <w:bottom w:val="single" w:sz="8" w:space="0" w:color="FFFFFF"/>
              <w:right w:val="single" w:sz="8" w:space="0" w:color="auto"/>
            </w:tcBorders>
            <w:shd w:val="clear" w:color="000000" w:fill="F9E0CD"/>
            <w:vAlign w:val="bottom"/>
            <w:hideMark/>
          </w:tcPr>
          <w:p w14:paraId="13D03E3C"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2,808.5</w:t>
            </w:r>
          </w:p>
        </w:tc>
        <w:tc>
          <w:tcPr>
            <w:tcW w:w="1315" w:type="dxa"/>
            <w:tcBorders>
              <w:top w:val="nil"/>
              <w:left w:val="nil"/>
              <w:bottom w:val="single" w:sz="8" w:space="0" w:color="FFFFFF"/>
              <w:right w:val="single" w:sz="8" w:space="0" w:color="auto"/>
            </w:tcBorders>
            <w:shd w:val="clear" w:color="000000" w:fill="F9E0CD"/>
            <w:vAlign w:val="bottom"/>
            <w:hideMark/>
          </w:tcPr>
          <w:p w14:paraId="36F04AC1"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194,353</w:t>
            </w:r>
          </w:p>
        </w:tc>
        <w:tc>
          <w:tcPr>
            <w:tcW w:w="1275" w:type="dxa"/>
            <w:tcBorders>
              <w:top w:val="nil"/>
              <w:left w:val="nil"/>
              <w:bottom w:val="nil"/>
              <w:right w:val="single" w:sz="8" w:space="0" w:color="auto"/>
            </w:tcBorders>
            <w:shd w:val="clear" w:color="000000" w:fill="F9E0CD"/>
            <w:vAlign w:val="bottom"/>
            <w:hideMark/>
          </w:tcPr>
          <w:p w14:paraId="3B70A87A"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3,799.4</w:t>
            </w:r>
          </w:p>
        </w:tc>
      </w:tr>
      <w:tr w:rsidR="009D5065" w:rsidRPr="009D5065" w14:paraId="4102FC8A" w14:textId="77777777" w:rsidTr="00DA20F9">
        <w:trPr>
          <w:trHeight w:val="390"/>
        </w:trPr>
        <w:tc>
          <w:tcPr>
            <w:tcW w:w="567" w:type="dxa"/>
            <w:tcBorders>
              <w:top w:val="nil"/>
              <w:left w:val="single" w:sz="8" w:space="0" w:color="auto"/>
              <w:bottom w:val="single" w:sz="8" w:space="0" w:color="FFFFFF"/>
              <w:right w:val="nil"/>
            </w:tcBorders>
            <w:shd w:val="clear" w:color="000000" w:fill="FFC000"/>
            <w:vAlign w:val="bottom"/>
            <w:hideMark/>
          </w:tcPr>
          <w:p w14:paraId="444074B0"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 </w:t>
            </w:r>
          </w:p>
        </w:tc>
        <w:tc>
          <w:tcPr>
            <w:tcW w:w="1135" w:type="dxa"/>
            <w:tcBorders>
              <w:top w:val="nil"/>
              <w:left w:val="single" w:sz="8" w:space="0" w:color="auto"/>
              <w:bottom w:val="nil"/>
              <w:right w:val="single" w:sz="8" w:space="0" w:color="auto"/>
            </w:tcBorders>
            <w:shd w:val="clear" w:color="000000" w:fill="FFC000"/>
            <w:vAlign w:val="center"/>
            <w:hideMark/>
          </w:tcPr>
          <w:p w14:paraId="77C954C8" w14:textId="77777777" w:rsidR="009D5065" w:rsidRPr="009D5065" w:rsidRDefault="009D5065" w:rsidP="009D5065">
            <w:pPr>
              <w:spacing w:line="240" w:lineRule="auto"/>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 </w:t>
            </w:r>
          </w:p>
        </w:tc>
        <w:tc>
          <w:tcPr>
            <w:tcW w:w="1085" w:type="dxa"/>
            <w:tcBorders>
              <w:top w:val="nil"/>
              <w:left w:val="nil"/>
              <w:bottom w:val="single" w:sz="8" w:space="0" w:color="FFFFFF"/>
              <w:right w:val="nil"/>
            </w:tcBorders>
            <w:shd w:val="clear" w:color="000000" w:fill="FFC000"/>
            <w:vAlign w:val="bottom"/>
            <w:hideMark/>
          </w:tcPr>
          <w:p w14:paraId="01C67C7D"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w:t>
            </w:r>
          </w:p>
        </w:tc>
        <w:tc>
          <w:tcPr>
            <w:tcW w:w="1440" w:type="dxa"/>
            <w:tcBorders>
              <w:top w:val="nil"/>
              <w:left w:val="single" w:sz="8" w:space="0" w:color="auto"/>
              <w:bottom w:val="single" w:sz="8" w:space="0" w:color="FFFFFF"/>
              <w:right w:val="single" w:sz="8" w:space="0" w:color="auto"/>
            </w:tcBorders>
            <w:shd w:val="clear" w:color="000000" w:fill="FFC000"/>
            <w:vAlign w:val="bottom"/>
            <w:hideMark/>
          </w:tcPr>
          <w:p w14:paraId="36A27664"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112</w:t>
            </w:r>
          </w:p>
        </w:tc>
        <w:tc>
          <w:tcPr>
            <w:tcW w:w="1460" w:type="dxa"/>
            <w:tcBorders>
              <w:top w:val="nil"/>
              <w:left w:val="nil"/>
              <w:bottom w:val="single" w:sz="8" w:space="0" w:color="FFFFFF"/>
              <w:right w:val="nil"/>
            </w:tcBorders>
            <w:shd w:val="clear" w:color="000000" w:fill="FFC000"/>
            <w:vAlign w:val="bottom"/>
            <w:hideMark/>
          </w:tcPr>
          <w:p w14:paraId="11A4AFE7"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 </w:t>
            </w:r>
          </w:p>
        </w:tc>
        <w:tc>
          <w:tcPr>
            <w:tcW w:w="1520" w:type="dxa"/>
            <w:tcBorders>
              <w:top w:val="nil"/>
              <w:left w:val="single" w:sz="8" w:space="0" w:color="auto"/>
              <w:bottom w:val="single" w:sz="8" w:space="0" w:color="FFFFFF"/>
              <w:right w:val="single" w:sz="8" w:space="0" w:color="auto"/>
            </w:tcBorders>
            <w:shd w:val="clear" w:color="000000" w:fill="FFC000"/>
            <w:vAlign w:val="bottom"/>
            <w:hideMark/>
          </w:tcPr>
          <w:p w14:paraId="75FCE5AA"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1,925,911</w:t>
            </w:r>
          </w:p>
        </w:tc>
        <w:tc>
          <w:tcPr>
            <w:tcW w:w="1540" w:type="dxa"/>
            <w:tcBorders>
              <w:top w:val="nil"/>
              <w:left w:val="nil"/>
              <w:bottom w:val="single" w:sz="8" w:space="0" w:color="FFFFFF"/>
              <w:right w:val="nil"/>
            </w:tcBorders>
            <w:shd w:val="clear" w:color="000000" w:fill="FFC000"/>
            <w:vAlign w:val="bottom"/>
            <w:hideMark/>
          </w:tcPr>
          <w:p w14:paraId="0203A62B"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38,508.3</w:t>
            </w:r>
          </w:p>
        </w:tc>
        <w:tc>
          <w:tcPr>
            <w:tcW w:w="1580" w:type="dxa"/>
            <w:tcBorders>
              <w:top w:val="nil"/>
              <w:left w:val="single" w:sz="8" w:space="0" w:color="auto"/>
              <w:bottom w:val="single" w:sz="8" w:space="0" w:color="FFFFFF"/>
              <w:right w:val="single" w:sz="8" w:space="0" w:color="auto"/>
            </w:tcBorders>
            <w:shd w:val="clear" w:color="000000" w:fill="FFC000"/>
            <w:vAlign w:val="bottom"/>
            <w:hideMark/>
          </w:tcPr>
          <w:p w14:paraId="610A7964"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883,745</w:t>
            </w:r>
          </w:p>
        </w:tc>
        <w:tc>
          <w:tcPr>
            <w:tcW w:w="1400" w:type="dxa"/>
            <w:tcBorders>
              <w:top w:val="nil"/>
              <w:left w:val="nil"/>
              <w:bottom w:val="single" w:sz="8" w:space="0" w:color="FFFFFF"/>
              <w:right w:val="single" w:sz="8" w:space="0" w:color="auto"/>
            </w:tcBorders>
            <w:shd w:val="clear" w:color="000000" w:fill="FFC000"/>
            <w:vAlign w:val="bottom"/>
            <w:hideMark/>
          </w:tcPr>
          <w:p w14:paraId="69DFCCE4"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17,517.3</w:t>
            </w:r>
          </w:p>
        </w:tc>
        <w:tc>
          <w:tcPr>
            <w:tcW w:w="1315" w:type="dxa"/>
            <w:tcBorders>
              <w:top w:val="nil"/>
              <w:left w:val="nil"/>
              <w:bottom w:val="single" w:sz="8" w:space="0" w:color="FFFFFF"/>
              <w:right w:val="single" w:sz="8" w:space="0" w:color="auto"/>
            </w:tcBorders>
            <w:shd w:val="clear" w:color="000000" w:fill="FFC000"/>
            <w:vAlign w:val="bottom"/>
            <w:hideMark/>
          </w:tcPr>
          <w:p w14:paraId="49C43652"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515,288</w:t>
            </w:r>
          </w:p>
        </w:tc>
        <w:tc>
          <w:tcPr>
            <w:tcW w:w="1275" w:type="dxa"/>
            <w:tcBorders>
              <w:top w:val="nil"/>
              <w:left w:val="nil"/>
              <w:bottom w:val="nil"/>
              <w:right w:val="single" w:sz="8" w:space="0" w:color="auto"/>
            </w:tcBorders>
            <w:shd w:val="clear" w:color="000000" w:fill="FFC000"/>
            <w:vAlign w:val="bottom"/>
            <w:hideMark/>
          </w:tcPr>
          <w:p w14:paraId="0764CC6C"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10,718.2</w:t>
            </w:r>
          </w:p>
        </w:tc>
      </w:tr>
      <w:tr w:rsidR="009D5065" w:rsidRPr="009D5065" w14:paraId="61ECFD4A" w14:textId="77777777" w:rsidTr="00DA20F9">
        <w:trPr>
          <w:trHeight w:val="390"/>
        </w:trPr>
        <w:tc>
          <w:tcPr>
            <w:tcW w:w="567" w:type="dxa"/>
            <w:tcBorders>
              <w:top w:val="nil"/>
              <w:left w:val="single" w:sz="8" w:space="0" w:color="auto"/>
              <w:bottom w:val="single" w:sz="8" w:space="0" w:color="FFFFFF"/>
              <w:right w:val="nil"/>
            </w:tcBorders>
            <w:shd w:val="clear" w:color="000000" w:fill="FCF0E8"/>
            <w:vAlign w:val="bottom"/>
            <w:hideMark/>
          </w:tcPr>
          <w:p w14:paraId="2A9F018B"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12</w:t>
            </w:r>
          </w:p>
        </w:tc>
        <w:tc>
          <w:tcPr>
            <w:tcW w:w="1135" w:type="dxa"/>
            <w:vMerge w:val="restart"/>
            <w:tcBorders>
              <w:top w:val="nil"/>
              <w:left w:val="single" w:sz="8" w:space="0" w:color="auto"/>
              <w:bottom w:val="single" w:sz="8" w:space="0" w:color="FFFFFF"/>
              <w:right w:val="single" w:sz="8" w:space="0" w:color="auto"/>
            </w:tcBorders>
            <w:shd w:val="clear" w:color="000000" w:fill="FCF0E8"/>
            <w:vAlign w:val="center"/>
            <w:hideMark/>
          </w:tcPr>
          <w:p w14:paraId="310AE8F2"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2018-2021</w:t>
            </w:r>
          </w:p>
        </w:tc>
        <w:tc>
          <w:tcPr>
            <w:tcW w:w="1085" w:type="dxa"/>
            <w:tcBorders>
              <w:top w:val="nil"/>
              <w:left w:val="nil"/>
              <w:bottom w:val="single" w:sz="8" w:space="0" w:color="FFFFFF"/>
              <w:right w:val="nil"/>
            </w:tcBorders>
            <w:shd w:val="clear" w:color="000000" w:fill="FCF0E8"/>
            <w:vAlign w:val="bottom"/>
            <w:hideMark/>
          </w:tcPr>
          <w:p w14:paraId="0A974F47"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Rezina </w:t>
            </w:r>
          </w:p>
        </w:tc>
        <w:tc>
          <w:tcPr>
            <w:tcW w:w="1440" w:type="dxa"/>
            <w:tcBorders>
              <w:top w:val="nil"/>
              <w:left w:val="single" w:sz="8" w:space="0" w:color="auto"/>
              <w:bottom w:val="single" w:sz="8" w:space="0" w:color="FFFFFF"/>
              <w:right w:val="single" w:sz="8" w:space="0" w:color="auto"/>
            </w:tcBorders>
            <w:shd w:val="clear" w:color="000000" w:fill="FCF0E8"/>
            <w:vAlign w:val="bottom"/>
            <w:hideMark/>
          </w:tcPr>
          <w:p w14:paraId="69C91595"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72</w:t>
            </w:r>
          </w:p>
        </w:tc>
        <w:tc>
          <w:tcPr>
            <w:tcW w:w="1460" w:type="dxa"/>
            <w:tcBorders>
              <w:top w:val="nil"/>
              <w:left w:val="nil"/>
              <w:bottom w:val="single" w:sz="8" w:space="0" w:color="FFFFFF"/>
              <w:right w:val="nil"/>
            </w:tcBorders>
            <w:shd w:val="clear" w:color="000000" w:fill="FCF0E8"/>
            <w:vAlign w:val="bottom"/>
            <w:hideMark/>
          </w:tcPr>
          <w:p w14:paraId="624DD735"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4,552</w:t>
            </w:r>
          </w:p>
        </w:tc>
        <w:tc>
          <w:tcPr>
            <w:tcW w:w="1520" w:type="dxa"/>
            <w:tcBorders>
              <w:top w:val="nil"/>
              <w:left w:val="single" w:sz="8" w:space="0" w:color="auto"/>
              <w:bottom w:val="single" w:sz="8" w:space="0" w:color="FFFFFF"/>
              <w:right w:val="single" w:sz="8" w:space="0" w:color="auto"/>
            </w:tcBorders>
            <w:shd w:val="clear" w:color="000000" w:fill="FCF0E8"/>
            <w:vAlign w:val="bottom"/>
            <w:hideMark/>
          </w:tcPr>
          <w:p w14:paraId="5F46038A"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1,062,858</w:t>
            </w:r>
          </w:p>
        </w:tc>
        <w:tc>
          <w:tcPr>
            <w:tcW w:w="1540" w:type="dxa"/>
            <w:tcBorders>
              <w:top w:val="nil"/>
              <w:left w:val="nil"/>
              <w:bottom w:val="single" w:sz="8" w:space="0" w:color="FFFFFF"/>
              <w:right w:val="nil"/>
            </w:tcBorders>
            <w:shd w:val="clear" w:color="000000" w:fill="FCF0E8"/>
            <w:vAlign w:val="bottom"/>
            <w:hideMark/>
          </w:tcPr>
          <w:p w14:paraId="1C02A591"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21,563.8</w:t>
            </w:r>
          </w:p>
        </w:tc>
        <w:tc>
          <w:tcPr>
            <w:tcW w:w="1580" w:type="dxa"/>
            <w:tcBorders>
              <w:top w:val="nil"/>
              <w:left w:val="single" w:sz="8" w:space="0" w:color="auto"/>
              <w:bottom w:val="single" w:sz="8" w:space="0" w:color="FFFFFF"/>
              <w:right w:val="single" w:sz="8" w:space="0" w:color="auto"/>
            </w:tcBorders>
            <w:shd w:val="clear" w:color="000000" w:fill="FCF0E8"/>
            <w:vAlign w:val="bottom"/>
            <w:hideMark/>
          </w:tcPr>
          <w:p w14:paraId="2C967CC0"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458,491</w:t>
            </w:r>
          </w:p>
        </w:tc>
        <w:tc>
          <w:tcPr>
            <w:tcW w:w="1400" w:type="dxa"/>
            <w:tcBorders>
              <w:top w:val="nil"/>
              <w:left w:val="nil"/>
              <w:bottom w:val="single" w:sz="8" w:space="0" w:color="FFFFFF"/>
              <w:right w:val="single" w:sz="8" w:space="0" w:color="auto"/>
            </w:tcBorders>
            <w:shd w:val="clear" w:color="000000" w:fill="FCF0E8"/>
            <w:vAlign w:val="bottom"/>
            <w:hideMark/>
          </w:tcPr>
          <w:p w14:paraId="243C99C2"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8,780.1</w:t>
            </w:r>
          </w:p>
        </w:tc>
        <w:tc>
          <w:tcPr>
            <w:tcW w:w="1315" w:type="dxa"/>
            <w:tcBorders>
              <w:top w:val="nil"/>
              <w:left w:val="nil"/>
              <w:bottom w:val="single" w:sz="8" w:space="0" w:color="FFFFFF"/>
              <w:right w:val="single" w:sz="8" w:space="0" w:color="auto"/>
            </w:tcBorders>
            <w:shd w:val="clear" w:color="000000" w:fill="FCF0E8"/>
            <w:vAlign w:val="bottom"/>
            <w:hideMark/>
          </w:tcPr>
          <w:p w14:paraId="43E3704F"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770,010</w:t>
            </w:r>
          </w:p>
        </w:tc>
        <w:tc>
          <w:tcPr>
            <w:tcW w:w="1275" w:type="dxa"/>
            <w:tcBorders>
              <w:top w:val="nil"/>
              <w:left w:val="nil"/>
              <w:bottom w:val="nil"/>
              <w:right w:val="single" w:sz="8" w:space="0" w:color="auto"/>
            </w:tcBorders>
            <w:shd w:val="clear" w:color="000000" w:fill="FCF0E8"/>
            <w:vAlign w:val="bottom"/>
            <w:hideMark/>
          </w:tcPr>
          <w:p w14:paraId="07584F75"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16,758.0</w:t>
            </w:r>
          </w:p>
        </w:tc>
      </w:tr>
      <w:tr w:rsidR="009D5065" w:rsidRPr="009D5065" w14:paraId="51041A36" w14:textId="77777777" w:rsidTr="00DA20F9">
        <w:trPr>
          <w:trHeight w:val="390"/>
        </w:trPr>
        <w:tc>
          <w:tcPr>
            <w:tcW w:w="567" w:type="dxa"/>
            <w:tcBorders>
              <w:top w:val="nil"/>
              <w:left w:val="single" w:sz="8" w:space="0" w:color="auto"/>
              <w:bottom w:val="single" w:sz="8" w:space="0" w:color="FFFFFF"/>
              <w:right w:val="nil"/>
            </w:tcBorders>
            <w:shd w:val="clear" w:color="000000" w:fill="F9E0CD"/>
            <w:vAlign w:val="bottom"/>
            <w:hideMark/>
          </w:tcPr>
          <w:p w14:paraId="5BBDEC27"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13</w:t>
            </w:r>
          </w:p>
        </w:tc>
        <w:tc>
          <w:tcPr>
            <w:tcW w:w="1135" w:type="dxa"/>
            <w:vMerge/>
            <w:tcBorders>
              <w:top w:val="nil"/>
              <w:left w:val="single" w:sz="8" w:space="0" w:color="auto"/>
              <w:bottom w:val="single" w:sz="8" w:space="0" w:color="FFFFFF"/>
              <w:right w:val="single" w:sz="8" w:space="0" w:color="auto"/>
            </w:tcBorders>
            <w:vAlign w:val="center"/>
            <w:hideMark/>
          </w:tcPr>
          <w:p w14:paraId="20198011" w14:textId="77777777" w:rsidR="009D5065" w:rsidRPr="009D5065" w:rsidRDefault="009D5065" w:rsidP="009D5065">
            <w:pPr>
              <w:spacing w:line="240" w:lineRule="auto"/>
              <w:rPr>
                <w:rFonts w:ascii="Times New Roman" w:eastAsia="Times New Roman" w:hAnsi="Times New Roman" w:cs="Times New Roman"/>
                <w:bCs/>
                <w:color w:val="000000"/>
                <w:sz w:val="18"/>
                <w:szCs w:val="18"/>
              </w:rPr>
            </w:pPr>
          </w:p>
        </w:tc>
        <w:tc>
          <w:tcPr>
            <w:tcW w:w="1085" w:type="dxa"/>
            <w:tcBorders>
              <w:top w:val="nil"/>
              <w:left w:val="nil"/>
              <w:bottom w:val="single" w:sz="8" w:space="0" w:color="FFFFFF"/>
              <w:right w:val="nil"/>
            </w:tcBorders>
            <w:shd w:val="clear" w:color="000000" w:fill="F9E0CD"/>
            <w:vAlign w:val="bottom"/>
            <w:hideMark/>
          </w:tcPr>
          <w:p w14:paraId="0D52D53C"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Cimișlia </w:t>
            </w:r>
          </w:p>
        </w:tc>
        <w:tc>
          <w:tcPr>
            <w:tcW w:w="1440" w:type="dxa"/>
            <w:tcBorders>
              <w:top w:val="nil"/>
              <w:left w:val="single" w:sz="8" w:space="0" w:color="auto"/>
              <w:bottom w:val="single" w:sz="8" w:space="0" w:color="FFFFFF"/>
              <w:right w:val="single" w:sz="8" w:space="0" w:color="auto"/>
            </w:tcBorders>
            <w:shd w:val="clear" w:color="000000" w:fill="F9E0CD"/>
            <w:vAlign w:val="bottom"/>
            <w:hideMark/>
          </w:tcPr>
          <w:p w14:paraId="3DCB1618"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49</w:t>
            </w:r>
          </w:p>
        </w:tc>
        <w:tc>
          <w:tcPr>
            <w:tcW w:w="1460" w:type="dxa"/>
            <w:tcBorders>
              <w:top w:val="nil"/>
              <w:left w:val="nil"/>
              <w:bottom w:val="single" w:sz="8" w:space="0" w:color="FFFFFF"/>
              <w:right w:val="nil"/>
            </w:tcBorders>
            <w:shd w:val="clear" w:color="000000" w:fill="F9E0CD"/>
            <w:vAlign w:val="bottom"/>
            <w:hideMark/>
          </w:tcPr>
          <w:p w14:paraId="331B7282"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2,178</w:t>
            </w:r>
          </w:p>
        </w:tc>
        <w:tc>
          <w:tcPr>
            <w:tcW w:w="1520" w:type="dxa"/>
            <w:tcBorders>
              <w:top w:val="nil"/>
              <w:left w:val="single" w:sz="8" w:space="0" w:color="auto"/>
              <w:bottom w:val="single" w:sz="8" w:space="0" w:color="FFFFFF"/>
              <w:right w:val="single" w:sz="8" w:space="0" w:color="auto"/>
            </w:tcBorders>
            <w:shd w:val="clear" w:color="000000" w:fill="F9E0CD"/>
            <w:vAlign w:val="bottom"/>
            <w:hideMark/>
          </w:tcPr>
          <w:p w14:paraId="3F04AC42"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688,909</w:t>
            </w:r>
          </w:p>
        </w:tc>
        <w:tc>
          <w:tcPr>
            <w:tcW w:w="1540" w:type="dxa"/>
            <w:tcBorders>
              <w:top w:val="nil"/>
              <w:left w:val="nil"/>
              <w:bottom w:val="single" w:sz="8" w:space="0" w:color="FFFFFF"/>
              <w:right w:val="nil"/>
            </w:tcBorders>
            <w:shd w:val="clear" w:color="000000" w:fill="F9E0CD"/>
            <w:vAlign w:val="bottom"/>
            <w:hideMark/>
          </w:tcPr>
          <w:p w14:paraId="3151414F"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13,565.7</w:t>
            </w:r>
          </w:p>
        </w:tc>
        <w:tc>
          <w:tcPr>
            <w:tcW w:w="1580" w:type="dxa"/>
            <w:tcBorders>
              <w:top w:val="nil"/>
              <w:left w:val="single" w:sz="8" w:space="0" w:color="auto"/>
              <w:bottom w:val="single" w:sz="8" w:space="0" w:color="FFFFFF"/>
              <w:right w:val="single" w:sz="8" w:space="0" w:color="auto"/>
            </w:tcBorders>
            <w:shd w:val="clear" w:color="000000" w:fill="F9E0CD"/>
            <w:vAlign w:val="bottom"/>
            <w:hideMark/>
          </w:tcPr>
          <w:p w14:paraId="15434BAB"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146,557</w:t>
            </w:r>
          </w:p>
        </w:tc>
        <w:tc>
          <w:tcPr>
            <w:tcW w:w="1400" w:type="dxa"/>
            <w:tcBorders>
              <w:top w:val="nil"/>
              <w:left w:val="nil"/>
              <w:bottom w:val="single" w:sz="8" w:space="0" w:color="FFFFFF"/>
              <w:right w:val="single" w:sz="8" w:space="0" w:color="auto"/>
            </w:tcBorders>
            <w:shd w:val="clear" w:color="000000" w:fill="F9E0CD"/>
            <w:vAlign w:val="bottom"/>
            <w:hideMark/>
          </w:tcPr>
          <w:p w14:paraId="51BA9C09"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3,200.0</w:t>
            </w:r>
          </w:p>
        </w:tc>
        <w:tc>
          <w:tcPr>
            <w:tcW w:w="1315" w:type="dxa"/>
            <w:tcBorders>
              <w:top w:val="nil"/>
              <w:left w:val="nil"/>
              <w:bottom w:val="single" w:sz="8" w:space="0" w:color="FFFFFF"/>
              <w:right w:val="single" w:sz="8" w:space="0" w:color="auto"/>
            </w:tcBorders>
            <w:shd w:val="clear" w:color="000000" w:fill="F9E0CD"/>
            <w:vAlign w:val="bottom"/>
            <w:hideMark/>
          </w:tcPr>
          <w:p w14:paraId="7F00F8F5"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500,773</w:t>
            </w:r>
          </w:p>
        </w:tc>
        <w:tc>
          <w:tcPr>
            <w:tcW w:w="1275" w:type="dxa"/>
            <w:tcBorders>
              <w:top w:val="nil"/>
              <w:left w:val="nil"/>
              <w:bottom w:val="nil"/>
              <w:right w:val="single" w:sz="8" w:space="0" w:color="auto"/>
            </w:tcBorders>
            <w:shd w:val="clear" w:color="000000" w:fill="F9E0CD"/>
            <w:vAlign w:val="bottom"/>
            <w:hideMark/>
          </w:tcPr>
          <w:p w14:paraId="635BBA39"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10,308.7</w:t>
            </w:r>
          </w:p>
        </w:tc>
      </w:tr>
      <w:tr w:rsidR="009D5065" w:rsidRPr="009D5065" w14:paraId="55F4164B" w14:textId="77777777" w:rsidTr="00DA20F9">
        <w:trPr>
          <w:trHeight w:val="390"/>
        </w:trPr>
        <w:tc>
          <w:tcPr>
            <w:tcW w:w="567" w:type="dxa"/>
            <w:tcBorders>
              <w:top w:val="nil"/>
              <w:left w:val="single" w:sz="8" w:space="0" w:color="auto"/>
              <w:bottom w:val="single" w:sz="8" w:space="0" w:color="FFFFFF"/>
              <w:right w:val="nil"/>
            </w:tcBorders>
            <w:shd w:val="clear" w:color="000000" w:fill="FFC000"/>
            <w:vAlign w:val="bottom"/>
            <w:hideMark/>
          </w:tcPr>
          <w:p w14:paraId="256E6CF9"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 </w:t>
            </w:r>
          </w:p>
        </w:tc>
        <w:tc>
          <w:tcPr>
            <w:tcW w:w="1135" w:type="dxa"/>
            <w:tcBorders>
              <w:top w:val="nil"/>
              <w:left w:val="single" w:sz="8" w:space="0" w:color="auto"/>
              <w:bottom w:val="single" w:sz="8" w:space="0" w:color="FFFFFF"/>
              <w:right w:val="single" w:sz="8" w:space="0" w:color="auto"/>
            </w:tcBorders>
            <w:shd w:val="clear" w:color="000000" w:fill="FFC000"/>
            <w:vAlign w:val="bottom"/>
            <w:hideMark/>
          </w:tcPr>
          <w:p w14:paraId="185760C1"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 </w:t>
            </w:r>
          </w:p>
        </w:tc>
        <w:tc>
          <w:tcPr>
            <w:tcW w:w="1085" w:type="dxa"/>
            <w:tcBorders>
              <w:top w:val="nil"/>
              <w:left w:val="nil"/>
              <w:bottom w:val="single" w:sz="8" w:space="0" w:color="FFFFFF"/>
              <w:right w:val="nil"/>
            </w:tcBorders>
            <w:shd w:val="clear" w:color="000000" w:fill="FFC000"/>
            <w:vAlign w:val="bottom"/>
            <w:hideMark/>
          </w:tcPr>
          <w:p w14:paraId="6B278CD9" w14:textId="77777777" w:rsidR="009D5065" w:rsidRPr="009D5065" w:rsidRDefault="009D5065" w:rsidP="009D5065">
            <w:pPr>
              <w:spacing w:line="240" w:lineRule="auto"/>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w:t>
            </w:r>
          </w:p>
        </w:tc>
        <w:tc>
          <w:tcPr>
            <w:tcW w:w="1440" w:type="dxa"/>
            <w:tcBorders>
              <w:top w:val="nil"/>
              <w:left w:val="single" w:sz="8" w:space="0" w:color="auto"/>
              <w:bottom w:val="single" w:sz="8" w:space="0" w:color="FFFFFF"/>
              <w:right w:val="single" w:sz="8" w:space="0" w:color="auto"/>
            </w:tcBorders>
            <w:shd w:val="clear" w:color="000000" w:fill="FFC000"/>
            <w:vAlign w:val="bottom"/>
            <w:hideMark/>
          </w:tcPr>
          <w:p w14:paraId="67535EA2"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121</w:t>
            </w:r>
          </w:p>
        </w:tc>
        <w:tc>
          <w:tcPr>
            <w:tcW w:w="1460" w:type="dxa"/>
            <w:tcBorders>
              <w:top w:val="nil"/>
              <w:left w:val="nil"/>
              <w:bottom w:val="single" w:sz="8" w:space="0" w:color="FFFFFF"/>
              <w:right w:val="nil"/>
            </w:tcBorders>
            <w:shd w:val="clear" w:color="000000" w:fill="FFC000"/>
            <w:vAlign w:val="bottom"/>
            <w:hideMark/>
          </w:tcPr>
          <w:p w14:paraId="04626C29"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w:t>
            </w:r>
          </w:p>
        </w:tc>
        <w:tc>
          <w:tcPr>
            <w:tcW w:w="1520" w:type="dxa"/>
            <w:tcBorders>
              <w:top w:val="nil"/>
              <w:left w:val="single" w:sz="8" w:space="0" w:color="auto"/>
              <w:bottom w:val="single" w:sz="8" w:space="0" w:color="FFFFFF"/>
              <w:right w:val="single" w:sz="8" w:space="0" w:color="auto"/>
            </w:tcBorders>
            <w:shd w:val="clear" w:color="000000" w:fill="FFC000"/>
            <w:vAlign w:val="bottom"/>
            <w:hideMark/>
          </w:tcPr>
          <w:p w14:paraId="4EDC054F"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1,751,767</w:t>
            </w:r>
          </w:p>
        </w:tc>
        <w:tc>
          <w:tcPr>
            <w:tcW w:w="1540" w:type="dxa"/>
            <w:tcBorders>
              <w:top w:val="nil"/>
              <w:left w:val="nil"/>
              <w:bottom w:val="single" w:sz="8" w:space="0" w:color="FFFFFF"/>
              <w:right w:val="nil"/>
            </w:tcBorders>
            <w:shd w:val="clear" w:color="000000" w:fill="FFC000"/>
            <w:vAlign w:val="bottom"/>
            <w:hideMark/>
          </w:tcPr>
          <w:p w14:paraId="69C48C2D"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35,129.5</w:t>
            </w:r>
          </w:p>
        </w:tc>
        <w:tc>
          <w:tcPr>
            <w:tcW w:w="1580" w:type="dxa"/>
            <w:tcBorders>
              <w:top w:val="nil"/>
              <w:left w:val="single" w:sz="8" w:space="0" w:color="auto"/>
              <w:bottom w:val="single" w:sz="8" w:space="0" w:color="FFFFFF"/>
              <w:right w:val="single" w:sz="8" w:space="0" w:color="auto"/>
            </w:tcBorders>
            <w:shd w:val="clear" w:color="000000" w:fill="FFC000"/>
            <w:vAlign w:val="bottom"/>
            <w:hideMark/>
          </w:tcPr>
          <w:p w14:paraId="34428A71"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605,048.00</w:t>
            </w:r>
          </w:p>
        </w:tc>
        <w:tc>
          <w:tcPr>
            <w:tcW w:w="1400" w:type="dxa"/>
            <w:tcBorders>
              <w:top w:val="nil"/>
              <w:left w:val="nil"/>
              <w:bottom w:val="single" w:sz="8" w:space="0" w:color="FFFFFF"/>
              <w:right w:val="single" w:sz="8" w:space="0" w:color="auto"/>
            </w:tcBorders>
            <w:shd w:val="clear" w:color="000000" w:fill="FFC000"/>
            <w:vAlign w:val="bottom"/>
            <w:hideMark/>
          </w:tcPr>
          <w:p w14:paraId="77C5E0B2"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11,980.1</w:t>
            </w:r>
          </w:p>
        </w:tc>
        <w:tc>
          <w:tcPr>
            <w:tcW w:w="1315" w:type="dxa"/>
            <w:tcBorders>
              <w:top w:val="nil"/>
              <w:left w:val="nil"/>
              <w:bottom w:val="single" w:sz="8" w:space="0" w:color="FFFFFF"/>
              <w:right w:val="single" w:sz="8" w:space="0" w:color="auto"/>
            </w:tcBorders>
            <w:shd w:val="clear" w:color="000000" w:fill="FFC000"/>
            <w:vAlign w:val="bottom"/>
            <w:hideMark/>
          </w:tcPr>
          <w:p w14:paraId="7D4A1016"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1,270,783</w:t>
            </w:r>
          </w:p>
        </w:tc>
        <w:tc>
          <w:tcPr>
            <w:tcW w:w="1275" w:type="dxa"/>
            <w:tcBorders>
              <w:top w:val="nil"/>
              <w:left w:val="nil"/>
              <w:bottom w:val="nil"/>
              <w:right w:val="single" w:sz="8" w:space="0" w:color="auto"/>
            </w:tcBorders>
            <w:shd w:val="clear" w:color="000000" w:fill="FFC000"/>
            <w:vAlign w:val="bottom"/>
            <w:hideMark/>
          </w:tcPr>
          <w:p w14:paraId="1D580CE9"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27,066.7</w:t>
            </w:r>
          </w:p>
        </w:tc>
      </w:tr>
      <w:tr w:rsidR="009D5065" w:rsidRPr="009D5065" w14:paraId="68DE5AAF" w14:textId="77777777" w:rsidTr="00DA20F9">
        <w:trPr>
          <w:trHeight w:val="263"/>
        </w:trPr>
        <w:tc>
          <w:tcPr>
            <w:tcW w:w="567" w:type="dxa"/>
            <w:tcBorders>
              <w:top w:val="nil"/>
              <w:left w:val="single" w:sz="8" w:space="0" w:color="auto"/>
              <w:bottom w:val="nil"/>
              <w:right w:val="nil"/>
            </w:tcBorders>
            <w:shd w:val="clear" w:color="000000" w:fill="C87D0E"/>
            <w:vAlign w:val="bottom"/>
            <w:hideMark/>
          </w:tcPr>
          <w:p w14:paraId="1008184F"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 </w:t>
            </w:r>
          </w:p>
        </w:tc>
        <w:tc>
          <w:tcPr>
            <w:tcW w:w="1135" w:type="dxa"/>
            <w:tcBorders>
              <w:top w:val="nil"/>
              <w:left w:val="single" w:sz="8" w:space="0" w:color="auto"/>
              <w:bottom w:val="nil"/>
              <w:right w:val="single" w:sz="8" w:space="0" w:color="auto"/>
            </w:tcBorders>
            <w:shd w:val="clear" w:color="000000" w:fill="C87D0E"/>
            <w:vAlign w:val="bottom"/>
            <w:hideMark/>
          </w:tcPr>
          <w:p w14:paraId="2199591B"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 </w:t>
            </w:r>
          </w:p>
        </w:tc>
        <w:tc>
          <w:tcPr>
            <w:tcW w:w="1085" w:type="dxa"/>
            <w:tcBorders>
              <w:top w:val="nil"/>
              <w:left w:val="nil"/>
              <w:bottom w:val="nil"/>
              <w:right w:val="nil"/>
            </w:tcBorders>
            <w:shd w:val="clear" w:color="000000" w:fill="C87D0E"/>
            <w:vAlign w:val="bottom"/>
            <w:hideMark/>
          </w:tcPr>
          <w:p w14:paraId="12FC2273"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 TOTAL </w:t>
            </w:r>
          </w:p>
        </w:tc>
        <w:tc>
          <w:tcPr>
            <w:tcW w:w="1440" w:type="dxa"/>
            <w:tcBorders>
              <w:top w:val="nil"/>
              <w:left w:val="single" w:sz="8" w:space="0" w:color="auto"/>
              <w:bottom w:val="nil"/>
              <w:right w:val="single" w:sz="8" w:space="0" w:color="auto"/>
            </w:tcBorders>
            <w:shd w:val="clear" w:color="000000" w:fill="C87D0E"/>
            <w:vAlign w:val="bottom"/>
            <w:hideMark/>
          </w:tcPr>
          <w:p w14:paraId="6DC24DBF"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646</w:t>
            </w:r>
          </w:p>
        </w:tc>
        <w:tc>
          <w:tcPr>
            <w:tcW w:w="1460" w:type="dxa"/>
            <w:tcBorders>
              <w:top w:val="nil"/>
              <w:left w:val="nil"/>
              <w:bottom w:val="nil"/>
              <w:right w:val="nil"/>
            </w:tcBorders>
            <w:shd w:val="clear" w:color="000000" w:fill="C87D0E"/>
            <w:vAlign w:val="bottom"/>
            <w:hideMark/>
          </w:tcPr>
          <w:p w14:paraId="522D8C86"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35,519</w:t>
            </w:r>
          </w:p>
        </w:tc>
        <w:tc>
          <w:tcPr>
            <w:tcW w:w="1520" w:type="dxa"/>
            <w:tcBorders>
              <w:top w:val="nil"/>
              <w:left w:val="single" w:sz="8" w:space="0" w:color="auto"/>
              <w:bottom w:val="nil"/>
              <w:right w:val="single" w:sz="8" w:space="0" w:color="auto"/>
            </w:tcBorders>
            <w:shd w:val="clear" w:color="000000" w:fill="C87D0E"/>
            <w:vAlign w:val="bottom"/>
            <w:hideMark/>
          </w:tcPr>
          <w:p w14:paraId="3874DF80"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12,766,111</w:t>
            </w:r>
          </w:p>
        </w:tc>
        <w:tc>
          <w:tcPr>
            <w:tcW w:w="1540" w:type="dxa"/>
            <w:tcBorders>
              <w:top w:val="nil"/>
              <w:left w:val="nil"/>
              <w:bottom w:val="nil"/>
              <w:right w:val="nil"/>
            </w:tcBorders>
            <w:shd w:val="clear" w:color="000000" w:fill="C87D0E"/>
            <w:vAlign w:val="bottom"/>
            <w:hideMark/>
          </w:tcPr>
          <w:p w14:paraId="76AEFDC6"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257,779.5</w:t>
            </w:r>
          </w:p>
        </w:tc>
        <w:tc>
          <w:tcPr>
            <w:tcW w:w="1580" w:type="dxa"/>
            <w:tcBorders>
              <w:top w:val="nil"/>
              <w:left w:val="single" w:sz="8" w:space="0" w:color="auto"/>
              <w:bottom w:val="nil"/>
              <w:right w:val="single" w:sz="8" w:space="0" w:color="auto"/>
            </w:tcBorders>
            <w:shd w:val="clear" w:color="000000" w:fill="C87D0E"/>
            <w:vAlign w:val="bottom"/>
            <w:hideMark/>
          </w:tcPr>
          <w:p w14:paraId="324A91B0"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2,778,100.60</w:t>
            </w:r>
          </w:p>
        </w:tc>
        <w:tc>
          <w:tcPr>
            <w:tcW w:w="1400" w:type="dxa"/>
            <w:tcBorders>
              <w:top w:val="nil"/>
              <w:left w:val="nil"/>
              <w:bottom w:val="nil"/>
              <w:right w:val="single" w:sz="8" w:space="0" w:color="auto"/>
            </w:tcBorders>
            <w:shd w:val="clear" w:color="000000" w:fill="C87D0E"/>
            <w:vAlign w:val="bottom"/>
            <w:hideMark/>
          </w:tcPr>
          <w:p w14:paraId="71C3D10B"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56,780.3</w:t>
            </w:r>
          </w:p>
        </w:tc>
        <w:tc>
          <w:tcPr>
            <w:tcW w:w="1315" w:type="dxa"/>
            <w:tcBorders>
              <w:top w:val="nil"/>
              <w:left w:val="nil"/>
              <w:bottom w:val="nil"/>
              <w:right w:val="single" w:sz="8" w:space="0" w:color="auto"/>
            </w:tcBorders>
            <w:shd w:val="clear" w:color="000000" w:fill="C87D0E"/>
            <w:vAlign w:val="bottom"/>
            <w:hideMark/>
          </w:tcPr>
          <w:p w14:paraId="00379779"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5,122,233</w:t>
            </w:r>
          </w:p>
        </w:tc>
        <w:tc>
          <w:tcPr>
            <w:tcW w:w="1275" w:type="dxa"/>
            <w:tcBorders>
              <w:top w:val="nil"/>
              <w:left w:val="nil"/>
              <w:bottom w:val="nil"/>
              <w:right w:val="single" w:sz="8" w:space="0" w:color="auto"/>
            </w:tcBorders>
            <w:shd w:val="clear" w:color="000000" w:fill="C87D0E"/>
            <w:vAlign w:val="bottom"/>
            <w:hideMark/>
          </w:tcPr>
          <w:p w14:paraId="6FBAB5D3"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98,751.5</w:t>
            </w:r>
          </w:p>
        </w:tc>
      </w:tr>
      <w:tr w:rsidR="009D5065" w:rsidRPr="009D5065" w14:paraId="463D61E8" w14:textId="77777777" w:rsidTr="00DA20F9">
        <w:trPr>
          <w:trHeight w:val="390"/>
        </w:trPr>
        <w:tc>
          <w:tcPr>
            <w:tcW w:w="567" w:type="dxa"/>
            <w:tcBorders>
              <w:top w:val="single" w:sz="8" w:space="0" w:color="auto"/>
              <w:left w:val="single" w:sz="8" w:space="0" w:color="auto"/>
              <w:bottom w:val="single" w:sz="8" w:space="0" w:color="auto"/>
              <w:right w:val="single" w:sz="8" w:space="0" w:color="auto"/>
            </w:tcBorders>
            <w:shd w:val="clear" w:color="000000" w:fill="FFFF00"/>
            <w:vAlign w:val="bottom"/>
            <w:hideMark/>
          </w:tcPr>
          <w:p w14:paraId="3549DD8B"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14</w:t>
            </w:r>
          </w:p>
        </w:tc>
        <w:tc>
          <w:tcPr>
            <w:tcW w:w="1135" w:type="dxa"/>
            <w:tcBorders>
              <w:top w:val="single" w:sz="8" w:space="0" w:color="auto"/>
              <w:left w:val="nil"/>
              <w:bottom w:val="single" w:sz="8" w:space="0" w:color="auto"/>
              <w:right w:val="single" w:sz="8" w:space="0" w:color="auto"/>
            </w:tcBorders>
            <w:shd w:val="clear" w:color="000000" w:fill="FFFF00"/>
            <w:vAlign w:val="bottom"/>
            <w:hideMark/>
          </w:tcPr>
          <w:p w14:paraId="6DC4DB89"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2017</w:t>
            </w:r>
          </w:p>
        </w:tc>
        <w:tc>
          <w:tcPr>
            <w:tcW w:w="1085" w:type="dxa"/>
            <w:tcBorders>
              <w:top w:val="single" w:sz="8" w:space="0" w:color="auto"/>
              <w:left w:val="nil"/>
              <w:bottom w:val="single" w:sz="8" w:space="0" w:color="auto"/>
              <w:right w:val="single" w:sz="8" w:space="0" w:color="auto"/>
            </w:tcBorders>
            <w:shd w:val="clear" w:color="000000" w:fill="FFFF00"/>
            <w:vAlign w:val="center"/>
            <w:hideMark/>
          </w:tcPr>
          <w:p w14:paraId="3426FFE5" w14:textId="77777777" w:rsidR="009D5065" w:rsidRPr="009D5065" w:rsidRDefault="009D5065" w:rsidP="0064223B">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Ialoveni</w:t>
            </w:r>
          </w:p>
        </w:tc>
        <w:tc>
          <w:tcPr>
            <w:tcW w:w="1440" w:type="dxa"/>
            <w:tcBorders>
              <w:top w:val="single" w:sz="8" w:space="0" w:color="auto"/>
              <w:left w:val="nil"/>
              <w:bottom w:val="single" w:sz="8" w:space="0" w:color="auto"/>
              <w:right w:val="single" w:sz="8" w:space="0" w:color="auto"/>
            </w:tcBorders>
            <w:shd w:val="clear" w:color="000000" w:fill="FFFF00"/>
            <w:vAlign w:val="center"/>
            <w:hideMark/>
          </w:tcPr>
          <w:p w14:paraId="5733C809"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31</w:t>
            </w:r>
          </w:p>
        </w:tc>
        <w:tc>
          <w:tcPr>
            <w:tcW w:w="1460" w:type="dxa"/>
            <w:tcBorders>
              <w:top w:val="single" w:sz="8" w:space="0" w:color="auto"/>
              <w:left w:val="nil"/>
              <w:bottom w:val="single" w:sz="8" w:space="0" w:color="auto"/>
              <w:right w:val="single" w:sz="8" w:space="0" w:color="auto"/>
            </w:tcBorders>
            <w:shd w:val="clear" w:color="000000" w:fill="FFFF00"/>
            <w:vAlign w:val="center"/>
            <w:hideMark/>
          </w:tcPr>
          <w:p w14:paraId="788DE4EC"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1,893</w:t>
            </w:r>
          </w:p>
        </w:tc>
        <w:tc>
          <w:tcPr>
            <w:tcW w:w="1520" w:type="dxa"/>
            <w:tcBorders>
              <w:top w:val="single" w:sz="8" w:space="0" w:color="auto"/>
              <w:left w:val="nil"/>
              <w:bottom w:val="single" w:sz="8" w:space="0" w:color="auto"/>
              <w:right w:val="single" w:sz="8" w:space="0" w:color="auto"/>
            </w:tcBorders>
            <w:shd w:val="clear" w:color="000000" w:fill="FFFF00"/>
            <w:vAlign w:val="center"/>
            <w:hideMark/>
          </w:tcPr>
          <w:p w14:paraId="769421E6"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0</w:t>
            </w:r>
          </w:p>
        </w:tc>
        <w:tc>
          <w:tcPr>
            <w:tcW w:w="1540" w:type="dxa"/>
            <w:tcBorders>
              <w:top w:val="single" w:sz="8" w:space="0" w:color="auto"/>
              <w:left w:val="nil"/>
              <w:bottom w:val="single" w:sz="8" w:space="0" w:color="auto"/>
              <w:right w:val="single" w:sz="8" w:space="0" w:color="auto"/>
            </w:tcBorders>
            <w:shd w:val="clear" w:color="000000" w:fill="FFFF00"/>
            <w:vAlign w:val="center"/>
            <w:hideMark/>
          </w:tcPr>
          <w:p w14:paraId="2BE5719D"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0</w:t>
            </w:r>
          </w:p>
        </w:tc>
        <w:tc>
          <w:tcPr>
            <w:tcW w:w="1580" w:type="dxa"/>
            <w:tcBorders>
              <w:top w:val="single" w:sz="8" w:space="0" w:color="auto"/>
              <w:left w:val="nil"/>
              <w:bottom w:val="single" w:sz="8" w:space="0" w:color="auto"/>
              <w:right w:val="single" w:sz="8" w:space="0" w:color="auto"/>
            </w:tcBorders>
            <w:shd w:val="clear" w:color="000000" w:fill="FFFF00"/>
            <w:vAlign w:val="center"/>
            <w:hideMark/>
          </w:tcPr>
          <w:p w14:paraId="1C444DA8"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944,922</w:t>
            </w:r>
          </w:p>
        </w:tc>
        <w:tc>
          <w:tcPr>
            <w:tcW w:w="1400" w:type="dxa"/>
            <w:tcBorders>
              <w:top w:val="single" w:sz="8" w:space="0" w:color="auto"/>
              <w:left w:val="nil"/>
              <w:bottom w:val="single" w:sz="8" w:space="0" w:color="auto"/>
              <w:right w:val="single" w:sz="8" w:space="0" w:color="auto"/>
            </w:tcBorders>
            <w:shd w:val="clear" w:color="000000" w:fill="FFFF00"/>
            <w:vAlign w:val="center"/>
            <w:hideMark/>
          </w:tcPr>
          <w:p w14:paraId="0363F3A9"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19,912.8</w:t>
            </w:r>
          </w:p>
        </w:tc>
        <w:tc>
          <w:tcPr>
            <w:tcW w:w="1315" w:type="dxa"/>
            <w:tcBorders>
              <w:top w:val="single" w:sz="8" w:space="0" w:color="auto"/>
              <w:left w:val="nil"/>
              <w:bottom w:val="single" w:sz="8" w:space="0" w:color="auto"/>
              <w:right w:val="single" w:sz="8" w:space="0" w:color="auto"/>
            </w:tcBorders>
            <w:shd w:val="clear" w:color="000000" w:fill="FFFF00"/>
            <w:vAlign w:val="center"/>
            <w:hideMark/>
          </w:tcPr>
          <w:p w14:paraId="2C8754C4"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0</w:t>
            </w:r>
          </w:p>
        </w:tc>
        <w:tc>
          <w:tcPr>
            <w:tcW w:w="1275" w:type="dxa"/>
            <w:tcBorders>
              <w:top w:val="single" w:sz="8" w:space="0" w:color="auto"/>
              <w:left w:val="nil"/>
              <w:bottom w:val="single" w:sz="8" w:space="0" w:color="auto"/>
              <w:right w:val="single" w:sz="8" w:space="0" w:color="auto"/>
            </w:tcBorders>
            <w:shd w:val="clear" w:color="000000" w:fill="FFFF00"/>
            <w:vAlign w:val="center"/>
            <w:hideMark/>
          </w:tcPr>
          <w:p w14:paraId="5ECBA9C9"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0</w:t>
            </w:r>
          </w:p>
        </w:tc>
      </w:tr>
      <w:tr w:rsidR="009D5065" w:rsidRPr="009D5065" w14:paraId="785809E4" w14:textId="77777777" w:rsidTr="00DA20F9">
        <w:trPr>
          <w:trHeight w:val="288"/>
        </w:trPr>
        <w:tc>
          <w:tcPr>
            <w:tcW w:w="567" w:type="dxa"/>
            <w:tcBorders>
              <w:top w:val="nil"/>
              <w:left w:val="single" w:sz="8" w:space="0" w:color="auto"/>
              <w:bottom w:val="nil"/>
              <w:right w:val="nil"/>
            </w:tcBorders>
            <w:shd w:val="clear" w:color="000000" w:fill="FCF0E8"/>
            <w:hideMark/>
          </w:tcPr>
          <w:p w14:paraId="3BE1CB9C" w14:textId="77777777" w:rsidR="009D5065" w:rsidRPr="009D5065" w:rsidRDefault="009D5065" w:rsidP="009D5065">
            <w:pPr>
              <w:spacing w:line="240" w:lineRule="auto"/>
              <w:rPr>
                <w:rFonts w:ascii="Times New Roman" w:eastAsia="Times New Roman" w:hAnsi="Times New Roman" w:cs="Times New Roman"/>
                <w:b w:val="0"/>
                <w:color w:val="000000"/>
                <w:sz w:val="18"/>
                <w:szCs w:val="18"/>
              </w:rPr>
            </w:pPr>
            <w:r w:rsidRPr="009D5065">
              <w:rPr>
                <w:rFonts w:ascii="Times New Roman" w:eastAsia="Times New Roman" w:hAnsi="Times New Roman" w:cs="Times New Roman"/>
                <w:b w:val="0"/>
                <w:color w:val="000000"/>
                <w:sz w:val="18"/>
                <w:szCs w:val="18"/>
              </w:rPr>
              <w:t> </w:t>
            </w:r>
          </w:p>
        </w:tc>
        <w:tc>
          <w:tcPr>
            <w:tcW w:w="1135" w:type="dxa"/>
            <w:tcBorders>
              <w:top w:val="nil"/>
              <w:left w:val="nil"/>
              <w:bottom w:val="nil"/>
              <w:right w:val="nil"/>
            </w:tcBorders>
            <w:shd w:val="clear" w:color="000000" w:fill="FCF0E8"/>
            <w:hideMark/>
          </w:tcPr>
          <w:p w14:paraId="604D00B4"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2013-2021</w:t>
            </w:r>
          </w:p>
        </w:tc>
        <w:tc>
          <w:tcPr>
            <w:tcW w:w="1085" w:type="dxa"/>
            <w:tcBorders>
              <w:top w:val="nil"/>
              <w:left w:val="nil"/>
              <w:bottom w:val="nil"/>
              <w:right w:val="nil"/>
            </w:tcBorders>
            <w:shd w:val="clear" w:color="000000" w:fill="FCF0E8"/>
            <w:hideMark/>
          </w:tcPr>
          <w:p w14:paraId="0520DBDA"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UIP II</w:t>
            </w:r>
          </w:p>
        </w:tc>
        <w:tc>
          <w:tcPr>
            <w:tcW w:w="1440" w:type="dxa"/>
            <w:tcBorders>
              <w:top w:val="nil"/>
              <w:left w:val="nil"/>
              <w:bottom w:val="nil"/>
              <w:right w:val="nil"/>
            </w:tcBorders>
            <w:shd w:val="clear" w:color="000000" w:fill="FCF0E8"/>
            <w:hideMark/>
          </w:tcPr>
          <w:p w14:paraId="589EE13B" w14:textId="77777777" w:rsidR="009D5065" w:rsidRPr="009D5065" w:rsidRDefault="009D5065" w:rsidP="009D5065">
            <w:pPr>
              <w:spacing w:line="240" w:lineRule="auto"/>
              <w:rPr>
                <w:rFonts w:ascii="Times New Roman" w:eastAsia="Times New Roman" w:hAnsi="Times New Roman" w:cs="Times New Roman"/>
                <w:b w:val="0"/>
                <w:color w:val="000000"/>
                <w:sz w:val="18"/>
                <w:szCs w:val="18"/>
                <w:lang w:val="ro-MD"/>
              </w:rPr>
            </w:pPr>
            <w:r w:rsidRPr="009D5065">
              <w:rPr>
                <w:rFonts w:ascii="Times New Roman" w:eastAsia="Times New Roman" w:hAnsi="Times New Roman" w:cs="Times New Roman"/>
                <w:b w:val="0"/>
                <w:color w:val="000000"/>
                <w:sz w:val="18"/>
                <w:szCs w:val="18"/>
                <w:lang w:val="ro-MD"/>
              </w:rPr>
              <w:t> </w:t>
            </w:r>
          </w:p>
        </w:tc>
        <w:tc>
          <w:tcPr>
            <w:tcW w:w="1460" w:type="dxa"/>
            <w:tcBorders>
              <w:top w:val="nil"/>
              <w:left w:val="nil"/>
              <w:bottom w:val="nil"/>
              <w:right w:val="nil"/>
            </w:tcBorders>
            <w:shd w:val="clear" w:color="000000" w:fill="FCF0E8"/>
            <w:hideMark/>
          </w:tcPr>
          <w:p w14:paraId="6233869F" w14:textId="77777777" w:rsidR="009D5065" w:rsidRPr="009D5065" w:rsidRDefault="009D5065" w:rsidP="009D5065">
            <w:pPr>
              <w:spacing w:line="240" w:lineRule="auto"/>
              <w:rPr>
                <w:rFonts w:ascii="Times New Roman" w:eastAsia="Times New Roman" w:hAnsi="Times New Roman" w:cs="Times New Roman"/>
                <w:b w:val="0"/>
                <w:color w:val="000000"/>
                <w:sz w:val="18"/>
                <w:szCs w:val="18"/>
                <w:lang w:val="ro-MD"/>
              </w:rPr>
            </w:pPr>
            <w:r w:rsidRPr="009D5065">
              <w:rPr>
                <w:rFonts w:ascii="Times New Roman" w:eastAsia="Times New Roman" w:hAnsi="Times New Roman" w:cs="Times New Roman"/>
                <w:b w:val="0"/>
                <w:color w:val="000000"/>
                <w:sz w:val="18"/>
                <w:szCs w:val="18"/>
                <w:lang w:val="ro-MD"/>
              </w:rPr>
              <w:t> </w:t>
            </w:r>
          </w:p>
        </w:tc>
        <w:tc>
          <w:tcPr>
            <w:tcW w:w="1520" w:type="dxa"/>
            <w:tcBorders>
              <w:top w:val="nil"/>
              <w:left w:val="nil"/>
              <w:bottom w:val="nil"/>
              <w:right w:val="nil"/>
            </w:tcBorders>
            <w:shd w:val="clear" w:color="000000" w:fill="FCF0E8"/>
            <w:hideMark/>
          </w:tcPr>
          <w:p w14:paraId="6DC07B11"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633,889</w:t>
            </w:r>
          </w:p>
        </w:tc>
        <w:tc>
          <w:tcPr>
            <w:tcW w:w="1540" w:type="dxa"/>
            <w:tcBorders>
              <w:top w:val="nil"/>
              <w:left w:val="nil"/>
              <w:bottom w:val="nil"/>
              <w:right w:val="nil"/>
            </w:tcBorders>
            <w:shd w:val="clear" w:color="000000" w:fill="FCF0E8"/>
            <w:hideMark/>
          </w:tcPr>
          <w:p w14:paraId="0C3E3E4E"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12,700.0</w:t>
            </w:r>
          </w:p>
        </w:tc>
        <w:tc>
          <w:tcPr>
            <w:tcW w:w="1580" w:type="dxa"/>
            <w:tcBorders>
              <w:top w:val="nil"/>
              <w:left w:val="nil"/>
              <w:bottom w:val="nil"/>
              <w:right w:val="nil"/>
            </w:tcBorders>
            <w:shd w:val="clear" w:color="000000" w:fill="FCF0E8"/>
            <w:hideMark/>
          </w:tcPr>
          <w:p w14:paraId="4AE8E504" w14:textId="77777777" w:rsidR="009D5065" w:rsidRPr="009D5065" w:rsidRDefault="009D5065" w:rsidP="009D5065">
            <w:pPr>
              <w:spacing w:line="240" w:lineRule="auto"/>
              <w:rPr>
                <w:rFonts w:ascii="Times New Roman" w:eastAsia="Times New Roman" w:hAnsi="Times New Roman" w:cs="Times New Roman"/>
                <w:b w:val="0"/>
                <w:color w:val="000000"/>
                <w:sz w:val="18"/>
                <w:szCs w:val="18"/>
                <w:lang w:val="ro-MD"/>
              </w:rPr>
            </w:pPr>
            <w:r w:rsidRPr="009D5065">
              <w:rPr>
                <w:rFonts w:ascii="Times New Roman" w:eastAsia="Times New Roman" w:hAnsi="Times New Roman" w:cs="Times New Roman"/>
                <w:b w:val="0"/>
                <w:color w:val="000000"/>
                <w:sz w:val="18"/>
                <w:szCs w:val="18"/>
                <w:lang w:val="ro-MD"/>
              </w:rPr>
              <w:t> </w:t>
            </w:r>
          </w:p>
        </w:tc>
        <w:tc>
          <w:tcPr>
            <w:tcW w:w="1400" w:type="dxa"/>
            <w:tcBorders>
              <w:top w:val="nil"/>
              <w:left w:val="nil"/>
              <w:bottom w:val="nil"/>
              <w:right w:val="nil"/>
            </w:tcBorders>
            <w:shd w:val="clear" w:color="000000" w:fill="FCF0E8"/>
            <w:hideMark/>
          </w:tcPr>
          <w:p w14:paraId="63A6AA82" w14:textId="77777777" w:rsidR="009D5065" w:rsidRPr="009D5065" w:rsidRDefault="009D5065" w:rsidP="009D5065">
            <w:pPr>
              <w:spacing w:line="240" w:lineRule="auto"/>
              <w:rPr>
                <w:rFonts w:ascii="Times New Roman" w:eastAsia="Times New Roman" w:hAnsi="Times New Roman" w:cs="Times New Roman"/>
                <w:b w:val="0"/>
                <w:color w:val="000000"/>
                <w:sz w:val="18"/>
                <w:szCs w:val="18"/>
                <w:lang w:val="ro-MD"/>
              </w:rPr>
            </w:pPr>
            <w:r w:rsidRPr="009D5065">
              <w:rPr>
                <w:rFonts w:ascii="Times New Roman" w:eastAsia="Times New Roman" w:hAnsi="Times New Roman" w:cs="Times New Roman"/>
                <w:b w:val="0"/>
                <w:color w:val="000000"/>
                <w:sz w:val="18"/>
                <w:szCs w:val="18"/>
                <w:lang w:val="ro-MD"/>
              </w:rPr>
              <w:t> </w:t>
            </w:r>
          </w:p>
        </w:tc>
        <w:tc>
          <w:tcPr>
            <w:tcW w:w="1315" w:type="dxa"/>
            <w:tcBorders>
              <w:top w:val="nil"/>
              <w:left w:val="nil"/>
              <w:bottom w:val="nil"/>
              <w:right w:val="nil"/>
            </w:tcBorders>
            <w:shd w:val="clear" w:color="000000" w:fill="FCF0E8"/>
            <w:hideMark/>
          </w:tcPr>
          <w:p w14:paraId="0BE83830" w14:textId="77777777" w:rsidR="009D5065" w:rsidRPr="009D5065" w:rsidRDefault="009D5065" w:rsidP="009D5065">
            <w:pPr>
              <w:spacing w:line="240" w:lineRule="auto"/>
              <w:rPr>
                <w:rFonts w:ascii="Times New Roman" w:eastAsia="Times New Roman" w:hAnsi="Times New Roman" w:cs="Times New Roman"/>
                <w:b w:val="0"/>
                <w:color w:val="000000"/>
                <w:sz w:val="18"/>
                <w:szCs w:val="18"/>
                <w:lang w:val="ro-MD"/>
              </w:rPr>
            </w:pPr>
            <w:r w:rsidRPr="009D5065">
              <w:rPr>
                <w:rFonts w:ascii="Times New Roman" w:eastAsia="Times New Roman" w:hAnsi="Times New Roman" w:cs="Times New Roman"/>
                <w:b w:val="0"/>
                <w:color w:val="000000"/>
                <w:sz w:val="18"/>
                <w:szCs w:val="18"/>
                <w:lang w:val="ro-MD"/>
              </w:rPr>
              <w:t> </w:t>
            </w:r>
          </w:p>
        </w:tc>
        <w:tc>
          <w:tcPr>
            <w:tcW w:w="1275" w:type="dxa"/>
            <w:tcBorders>
              <w:top w:val="nil"/>
              <w:left w:val="nil"/>
              <w:bottom w:val="nil"/>
              <w:right w:val="single" w:sz="8" w:space="0" w:color="auto"/>
            </w:tcBorders>
            <w:shd w:val="clear" w:color="000000" w:fill="FCF0E8"/>
            <w:hideMark/>
          </w:tcPr>
          <w:p w14:paraId="66C03FAF" w14:textId="77777777" w:rsidR="009D5065" w:rsidRPr="009D5065" w:rsidRDefault="009D5065" w:rsidP="009D5065">
            <w:pPr>
              <w:spacing w:line="240" w:lineRule="auto"/>
              <w:rPr>
                <w:rFonts w:ascii="Times New Roman" w:eastAsia="Times New Roman" w:hAnsi="Times New Roman" w:cs="Times New Roman"/>
                <w:b w:val="0"/>
                <w:color w:val="000000"/>
                <w:sz w:val="18"/>
                <w:szCs w:val="18"/>
                <w:lang w:val="ro-MD"/>
              </w:rPr>
            </w:pPr>
            <w:r w:rsidRPr="009D5065">
              <w:rPr>
                <w:rFonts w:ascii="Times New Roman" w:eastAsia="Times New Roman" w:hAnsi="Times New Roman" w:cs="Times New Roman"/>
                <w:b w:val="0"/>
                <w:color w:val="000000"/>
                <w:sz w:val="18"/>
                <w:szCs w:val="18"/>
                <w:lang w:val="ro-MD"/>
              </w:rPr>
              <w:t> </w:t>
            </w:r>
          </w:p>
        </w:tc>
      </w:tr>
      <w:tr w:rsidR="009D5065" w:rsidRPr="009D5065" w14:paraId="02A2767B" w14:textId="77777777" w:rsidTr="00DA20F9">
        <w:trPr>
          <w:trHeight w:val="143"/>
        </w:trPr>
        <w:tc>
          <w:tcPr>
            <w:tcW w:w="567" w:type="dxa"/>
            <w:tcBorders>
              <w:top w:val="nil"/>
              <w:left w:val="single" w:sz="8" w:space="0" w:color="auto"/>
              <w:bottom w:val="nil"/>
              <w:right w:val="nil"/>
            </w:tcBorders>
            <w:shd w:val="clear" w:color="000000" w:fill="FCF0E8"/>
            <w:hideMark/>
          </w:tcPr>
          <w:p w14:paraId="6480708E" w14:textId="77777777" w:rsidR="009D5065" w:rsidRPr="009D5065" w:rsidRDefault="009D5065" w:rsidP="009D5065">
            <w:pPr>
              <w:spacing w:line="240" w:lineRule="auto"/>
              <w:rPr>
                <w:rFonts w:ascii="Times New Roman" w:eastAsia="Times New Roman" w:hAnsi="Times New Roman" w:cs="Times New Roman"/>
                <w:b w:val="0"/>
                <w:color w:val="000000"/>
                <w:sz w:val="18"/>
                <w:szCs w:val="18"/>
              </w:rPr>
            </w:pPr>
            <w:r w:rsidRPr="009D5065">
              <w:rPr>
                <w:rFonts w:ascii="Times New Roman" w:eastAsia="Times New Roman" w:hAnsi="Times New Roman" w:cs="Times New Roman"/>
                <w:b w:val="0"/>
                <w:color w:val="000000"/>
                <w:sz w:val="18"/>
                <w:szCs w:val="18"/>
              </w:rPr>
              <w:t> </w:t>
            </w:r>
          </w:p>
        </w:tc>
        <w:tc>
          <w:tcPr>
            <w:tcW w:w="1135" w:type="dxa"/>
            <w:tcBorders>
              <w:top w:val="nil"/>
              <w:left w:val="nil"/>
              <w:bottom w:val="nil"/>
              <w:right w:val="nil"/>
            </w:tcBorders>
            <w:shd w:val="clear" w:color="000000" w:fill="FCF0E8"/>
            <w:hideMark/>
          </w:tcPr>
          <w:p w14:paraId="2E6AD3D3" w14:textId="77777777" w:rsidR="009D5065" w:rsidRPr="009D5065" w:rsidRDefault="009D5065" w:rsidP="009D5065">
            <w:pPr>
              <w:spacing w:line="240" w:lineRule="auto"/>
              <w:rPr>
                <w:rFonts w:ascii="Times New Roman" w:eastAsia="Times New Roman" w:hAnsi="Times New Roman" w:cs="Times New Roman"/>
                <w:bCs/>
                <w:color w:val="000000"/>
                <w:sz w:val="18"/>
                <w:szCs w:val="18"/>
              </w:rPr>
            </w:pPr>
            <w:r w:rsidRPr="009D5065">
              <w:rPr>
                <w:rFonts w:ascii="Times New Roman" w:eastAsia="Times New Roman" w:hAnsi="Times New Roman" w:cs="Times New Roman"/>
                <w:bCs/>
                <w:color w:val="000000"/>
                <w:sz w:val="18"/>
                <w:szCs w:val="18"/>
              </w:rPr>
              <w:t> </w:t>
            </w:r>
          </w:p>
        </w:tc>
        <w:tc>
          <w:tcPr>
            <w:tcW w:w="1085" w:type="dxa"/>
            <w:tcBorders>
              <w:top w:val="nil"/>
              <w:left w:val="nil"/>
              <w:bottom w:val="nil"/>
              <w:right w:val="nil"/>
            </w:tcBorders>
            <w:shd w:val="clear" w:color="000000" w:fill="FCF0E8"/>
            <w:hideMark/>
          </w:tcPr>
          <w:p w14:paraId="534D1021"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r w:rsidRPr="009D5065">
              <w:rPr>
                <w:rFonts w:ascii="Times New Roman" w:eastAsia="Times New Roman" w:hAnsi="Times New Roman" w:cs="Times New Roman"/>
                <w:b w:val="0"/>
                <w:bCs/>
                <w:color w:val="000000"/>
                <w:sz w:val="18"/>
                <w:szCs w:val="18"/>
                <w:lang w:val="ro-MD"/>
              </w:rPr>
              <w:t xml:space="preserve">CEB </w:t>
            </w:r>
          </w:p>
        </w:tc>
        <w:tc>
          <w:tcPr>
            <w:tcW w:w="1440" w:type="dxa"/>
            <w:tcBorders>
              <w:top w:val="nil"/>
              <w:left w:val="nil"/>
              <w:bottom w:val="nil"/>
              <w:right w:val="nil"/>
            </w:tcBorders>
            <w:shd w:val="clear" w:color="000000" w:fill="FCF0E8"/>
            <w:hideMark/>
          </w:tcPr>
          <w:p w14:paraId="4E70B0F5" w14:textId="77777777" w:rsidR="009D5065" w:rsidRPr="009D5065" w:rsidRDefault="009D5065" w:rsidP="009D5065">
            <w:pPr>
              <w:spacing w:line="240" w:lineRule="auto"/>
              <w:rPr>
                <w:rFonts w:ascii="Times New Roman" w:eastAsia="Times New Roman" w:hAnsi="Times New Roman" w:cs="Times New Roman"/>
                <w:b w:val="0"/>
                <w:color w:val="000000"/>
                <w:sz w:val="18"/>
                <w:szCs w:val="18"/>
                <w:lang w:val="ro-MD"/>
              </w:rPr>
            </w:pPr>
            <w:r w:rsidRPr="009D5065">
              <w:rPr>
                <w:rFonts w:ascii="Times New Roman" w:eastAsia="Times New Roman" w:hAnsi="Times New Roman" w:cs="Times New Roman"/>
                <w:b w:val="0"/>
                <w:color w:val="000000"/>
                <w:sz w:val="18"/>
                <w:szCs w:val="18"/>
                <w:lang w:val="ro-MD"/>
              </w:rPr>
              <w:t> </w:t>
            </w:r>
          </w:p>
        </w:tc>
        <w:tc>
          <w:tcPr>
            <w:tcW w:w="1460" w:type="dxa"/>
            <w:tcBorders>
              <w:top w:val="nil"/>
              <w:left w:val="nil"/>
              <w:bottom w:val="nil"/>
              <w:right w:val="nil"/>
            </w:tcBorders>
            <w:shd w:val="clear" w:color="000000" w:fill="FCF0E8"/>
            <w:hideMark/>
          </w:tcPr>
          <w:p w14:paraId="54418137" w14:textId="77777777" w:rsidR="009D5065" w:rsidRPr="009D5065" w:rsidRDefault="009D5065" w:rsidP="009D5065">
            <w:pPr>
              <w:spacing w:line="240" w:lineRule="auto"/>
              <w:rPr>
                <w:rFonts w:ascii="Times New Roman" w:eastAsia="Times New Roman" w:hAnsi="Times New Roman" w:cs="Times New Roman"/>
                <w:b w:val="0"/>
                <w:color w:val="000000"/>
                <w:sz w:val="18"/>
                <w:szCs w:val="18"/>
                <w:lang w:val="ro-MD"/>
              </w:rPr>
            </w:pPr>
            <w:r w:rsidRPr="009D5065">
              <w:rPr>
                <w:rFonts w:ascii="Times New Roman" w:eastAsia="Times New Roman" w:hAnsi="Times New Roman" w:cs="Times New Roman"/>
                <w:b w:val="0"/>
                <w:color w:val="000000"/>
                <w:sz w:val="18"/>
                <w:szCs w:val="18"/>
                <w:lang w:val="ro-MD"/>
              </w:rPr>
              <w:t> </w:t>
            </w:r>
          </w:p>
        </w:tc>
        <w:tc>
          <w:tcPr>
            <w:tcW w:w="1520" w:type="dxa"/>
            <w:tcBorders>
              <w:top w:val="nil"/>
              <w:left w:val="nil"/>
              <w:bottom w:val="nil"/>
              <w:right w:val="nil"/>
            </w:tcBorders>
            <w:shd w:val="clear" w:color="000000" w:fill="FCF0E8"/>
            <w:hideMark/>
          </w:tcPr>
          <w:p w14:paraId="70070F7E"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13,400,000</w:t>
            </w:r>
          </w:p>
        </w:tc>
        <w:tc>
          <w:tcPr>
            <w:tcW w:w="1540" w:type="dxa"/>
            <w:tcBorders>
              <w:top w:val="nil"/>
              <w:left w:val="nil"/>
              <w:bottom w:val="nil"/>
              <w:right w:val="nil"/>
            </w:tcBorders>
            <w:shd w:val="clear" w:color="000000" w:fill="FCF0E8"/>
            <w:hideMark/>
          </w:tcPr>
          <w:p w14:paraId="59EA3FEB"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270,479.5</w:t>
            </w:r>
          </w:p>
        </w:tc>
        <w:tc>
          <w:tcPr>
            <w:tcW w:w="1580" w:type="dxa"/>
            <w:tcBorders>
              <w:top w:val="nil"/>
              <w:left w:val="nil"/>
              <w:bottom w:val="nil"/>
              <w:right w:val="nil"/>
            </w:tcBorders>
            <w:shd w:val="clear" w:color="000000" w:fill="FCF0E8"/>
            <w:hideMark/>
          </w:tcPr>
          <w:p w14:paraId="0AA310FC"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7,900,334</w:t>
            </w:r>
          </w:p>
        </w:tc>
        <w:tc>
          <w:tcPr>
            <w:tcW w:w="1400" w:type="dxa"/>
            <w:tcBorders>
              <w:top w:val="nil"/>
              <w:left w:val="nil"/>
              <w:bottom w:val="nil"/>
              <w:right w:val="nil"/>
            </w:tcBorders>
            <w:shd w:val="clear" w:color="000000" w:fill="FCF0E8"/>
            <w:hideMark/>
          </w:tcPr>
          <w:p w14:paraId="2CCF5BA1"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155,532</w:t>
            </w:r>
          </w:p>
        </w:tc>
        <w:tc>
          <w:tcPr>
            <w:tcW w:w="1315" w:type="dxa"/>
            <w:tcBorders>
              <w:top w:val="nil"/>
              <w:left w:val="nil"/>
              <w:bottom w:val="nil"/>
              <w:right w:val="nil"/>
            </w:tcBorders>
            <w:shd w:val="clear" w:color="000000" w:fill="FCF0E8"/>
            <w:hideMark/>
          </w:tcPr>
          <w:p w14:paraId="29FAFF4A" w14:textId="77777777" w:rsidR="009D5065" w:rsidRPr="009D5065" w:rsidRDefault="009D5065" w:rsidP="009D5065">
            <w:pPr>
              <w:spacing w:line="240" w:lineRule="auto"/>
              <w:rPr>
                <w:rFonts w:ascii="Times New Roman" w:eastAsia="Times New Roman" w:hAnsi="Times New Roman" w:cs="Times New Roman"/>
                <w:b w:val="0"/>
                <w:color w:val="000000"/>
                <w:sz w:val="18"/>
                <w:szCs w:val="18"/>
                <w:lang w:val="ro-MD"/>
              </w:rPr>
            </w:pPr>
            <w:r w:rsidRPr="009D5065">
              <w:rPr>
                <w:rFonts w:ascii="Times New Roman" w:eastAsia="Times New Roman" w:hAnsi="Times New Roman" w:cs="Times New Roman"/>
                <w:b w:val="0"/>
                <w:color w:val="000000"/>
                <w:sz w:val="18"/>
                <w:szCs w:val="18"/>
                <w:lang w:val="ro-MD"/>
              </w:rPr>
              <w:t> </w:t>
            </w:r>
          </w:p>
        </w:tc>
        <w:tc>
          <w:tcPr>
            <w:tcW w:w="1275" w:type="dxa"/>
            <w:tcBorders>
              <w:top w:val="nil"/>
              <w:left w:val="nil"/>
              <w:bottom w:val="nil"/>
              <w:right w:val="single" w:sz="8" w:space="0" w:color="auto"/>
            </w:tcBorders>
            <w:shd w:val="clear" w:color="000000" w:fill="FCF0E8"/>
            <w:hideMark/>
          </w:tcPr>
          <w:p w14:paraId="1D207E85" w14:textId="77777777" w:rsidR="009D5065" w:rsidRPr="009D5065" w:rsidRDefault="009D5065" w:rsidP="009D5065">
            <w:pPr>
              <w:spacing w:line="240" w:lineRule="auto"/>
              <w:rPr>
                <w:rFonts w:ascii="Times New Roman" w:eastAsia="Times New Roman" w:hAnsi="Times New Roman" w:cs="Times New Roman"/>
                <w:b w:val="0"/>
                <w:color w:val="000000"/>
                <w:sz w:val="18"/>
                <w:szCs w:val="18"/>
                <w:lang w:val="ro-MD"/>
              </w:rPr>
            </w:pPr>
            <w:r w:rsidRPr="009D5065">
              <w:rPr>
                <w:rFonts w:ascii="Times New Roman" w:eastAsia="Times New Roman" w:hAnsi="Times New Roman" w:cs="Times New Roman"/>
                <w:b w:val="0"/>
                <w:color w:val="000000"/>
                <w:sz w:val="18"/>
                <w:szCs w:val="18"/>
                <w:lang w:val="ro-MD"/>
              </w:rPr>
              <w:t> </w:t>
            </w:r>
          </w:p>
        </w:tc>
      </w:tr>
      <w:tr w:rsidR="009D5065" w:rsidRPr="009D5065" w14:paraId="728B5CAA" w14:textId="77777777" w:rsidTr="00DA20F9">
        <w:trPr>
          <w:trHeight w:val="143"/>
        </w:trPr>
        <w:tc>
          <w:tcPr>
            <w:tcW w:w="567" w:type="dxa"/>
            <w:tcBorders>
              <w:top w:val="nil"/>
              <w:left w:val="single" w:sz="8" w:space="0" w:color="auto"/>
              <w:bottom w:val="single" w:sz="8" w:space="0" w:color="auto"/>
              <w:right w:val="nil"/>
            </w:tcBorders>
            <w:shd w:val="clear" w:color="000000" w:fill="FCF0E8"/>
          </w:tcPr>
          <w:p w14:paraId="2DA80F12" w14:textId="77777777" w:rsidR="009D5065" w:rsidRPr="009D5065" w:rsidRDefault="009D5065" w:rsidP="009D5065">
            <w:pPr>
              <w:spacing w:line="240" w:lineRule="auto"/>
              <w:rPr>
                <w:rFonts w:ascii="Times New Roman" w:eastAsia="Times New Roman" w:hAnsi="Times New Roman" w:cs="Times New Roman"/>
                <w:b w:val="0"/>
                <w:color w:val="000000"/>
                <w:sz w:val="18"/>
                <w:szCs w:val="18"/>
              </w:rPr>
            </w:pPr>
          </w:p>
        </w:tc>
        <w:tc>
          <w:tcPr>
            <w:tcW w:w="1135" w:type="dxa"/>
            <w:tcBorders>
              <w:top w:val="nil"/>
              <w:left w:val="nil"/>
              <w:bottom w:val="single" w:sz="8" w:space="0" w:color="auto"/>
              <w:right w:val="nil"/>
            </w:tcBorders>
            <w:shd w:val="clear" w:color="000000" w:fill="FCF0E8"/>
          </w:tcPr>
          <w:p w14:paraId="2356FCD6" w14:textId="6968E384" w:rsidR="009D5065" w:rsidRPr="009D5065" w:rsidRDefault="009D5065" w:rsidP="00DB1E40">
            <w:pPr>
              <w:spacing w:line="240" w:lineRule="auto"/>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 xml:space="preserve">Total </w:t>
            </w:r>
            <w:r w:rsidR="00DB1E40">
              <w:rPr>
                <w:rFonts w:ascii="Times New Roman" w:eastAsia="Times New Roman" w:hAnsi="Times New Roman" w:cs="Times New Roman"/>
                <w:bCs/>
                <w:color w:val="000000"/>
                <w:sz w:val="18"/>
                <w:szCs w:val="18"/>
                <w:lang w:val="ro-MD"/>
              </w:rPr>
              <w:t>c</w:t>
            </w:r>
            <w:r w:rsidRPr="009D5065">
              <w:rPr>
                <w:rFonts w:ascii="Times New Roman" w:eastAsia="Times New Roman" w:hAnsi="Times New Roman" w:cs="Times New Roman"/>
                <w:bCs/>
                <w:color w:val="000000"/>
                <w:sz w:val="18"/>
                <w:szCs w:val="18"/>
                <w:lang w:val="ro-MD"/>
              </w:rPr>
              <w:t>ost Proiect</w:t>
            </w:r>
          </w:p>
        </w:tc>
        <w:tc>
          <w:tcPr>
            <w:tcW w:w="1085" w:type="dxa"/>
            <w:tcBorders>
              <w:top w:val="nil"/>
              <w:left w:val="nil"/>
              <w:bottom w:val="single" w:sz="8" w:space="0" w:color="auto"/>
              <w:right w:val="nil"/>
            </w:tcBorders>
            <w:shd w:val="clear" w:color="000000" w:fill="FCF0E8"/>
          </w:tcPr>
          <w:p w14:paraId="5B2E594F" w14:textId="77777777" w:rsidR="009D5065" w:rsidRPr="009D5065" w:rsidRDefault="009D5065" w:rsidP="009D5065">
            <w:pPr>
              <w:spacing w:line="240" w:lineRule="auto"/>
              <w:jc w:val="center"/>
              <w:rPr>
                <w:rFonts w:ascii="Times New Roman" w:eastAsia="Times New Roman" w:hAnsi="Times New Roman" w:cs="Times New Roman"/>
                <w:b w:val="0"/>
                <w:bCs/>
                <w:color w:val="000000"/>
                <w:sz w:val="18"/>
                <w:szCs w:val="18"/>
                <w:lang w:val="ro-MD"/>
              </w:rPr>
            </w:pPr>
          </w:p>
        </w:tc>
        <w:tc>
          <w:tcPr>
            <w:tcW w:w="1440" w:type="dxa"/>
            <w:tcBorders>
              <w:top w:val="nil"/>
              <w:left w:val="nil"/>
              <w:bottom w:val="single" w:sz="8" w:space="0" w:color="auto"/>
              <w:right w:val="nil"/>
            </w:tcBorders>
            <w:shd w:val="clear" w:color="000000" w:fill="FCF0E8"/>
          </w:tcPr>
          <w:p w14:paraId="1C25150D" w14:textId="77777777" w:rsidR="009D5065" w:rsidRPr="009D5065" w:rsidRDefault="009D5065" w:rsidP="009D5065">
            <w:pPr>
              <w:spacing w:line="240" w:lineRule="auto"/>
              <w:rPr>
                <w:rFonts w:ascii="Times New Roman" w:eastAsia="Times New Roman" w:hAnsi="Times New Roman" w:cs="Times New Roman"/>
                <w:b w:val="0"/>
                <w:color w:val="000000"/>
                <w:sz w:val="18"/>
                <w:szCs w:val="18"/>
                <w:lang w:val="ro-MD"/>
              </w:rPr>
            </w:pPr>
          </w:p>
        </w:tc>
        <w:tc>
          <w:tcPr>
            <w:tcW w:w="1460" w:type="dxa"/>
            <w:tcBorders>
              <w:top w:val="nil"/>
              <w:left w:val="nil"/>
              <w:bottom w:val="single" w:sz="8" w:space="0" w:color="auto"/>
              <w:right w:val="nil"/>
            </w:tcBorders>
            <w:shd w:val="clear" w:color="000000" w:fill="FCF0E8"/>
          </w:tcPr>
          <w:p w14:paraId="55A55608" w14:textId="77777777" w:rsidR="009D5065" w:rsidRPr="009D5065" w:rsidRDefault="009D5065" w:rsidP="009D5065">
            <w:pPr>
              <w:spacing w:line="240" w:lineRule="auto"/>
              <w:rPr>
                <w:rFonts w:ascii="Times New Roman" w:eastAsia="Times New Roman" w:hAnsi="Times New Roman" w:cs="Times New Roman"/>
                <w:b w:val="0"/>
                <w:color w:val="000000"/>
                <w:sz w:val="18"/>
                <w:szCs w:val="18"/>
                <w:lang w:val="ro-MD"/>
              </w:rPr>
            </w:pPr>
          </w:p>
        </w:tc>
        <w:tc>
          <w:tcPr>
            <w:tcW w:w="1520" w:type="dxa"/>
            <w:tcBorders>
              <w:top w:val="nil"/>
              <w:left w:val="nil"/>
              <w:bottom w:val="single" w:sz="8" w:space="0" w:color="auto"/>
              <w:right w:val="nil"/>
            </w:tcBorders>
            <w:shd w:val="clear" w:color="000000" w:fill="FCF0E8"/>
          </w:tcPr>
          <w:p w14:paraId="42E26798"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21,300,334</w:t>
            </w:r>
          </w:p>
        </w:tc>
        <w:tc>
          <w:tcPr>
            <w:tcW w:w="1540" w:type="dxa"/>
            <w:tcBorders>
              <w:top w:val="nil"/>
              <w:left w:val="nil"/>
              <w:bottom w:val="single" w:sz="8" w:space="0" w:color="auto"/>
              <w:right w:val="nil"/>
            </w:tcBorders>
            <w:shd w:val="clear" w:color="000000" w:fill="FCF0E8"/>
          </w:tcPr>
          <w:p w14:paraId="02AD0146"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r w:rsidRPr="009D5065">
              <w:rPr>
                <w:rFonts w:ascii="Times New Roman" w:eastAsia="Times New Roman" w:hAnsi="Times New Roman" w:cs="Times New Roman"/>
                <w:bCs/>
                <w:color w:val="000000"/>
                <w:sz w:val="18"/>
                <w:szCs w:val="18"/>
                <w:lang w:val="ro-MD"/>
              </w:rPr>
              <w:t>426,011</w:t>
            </w:r>
          </w:p>
        </w:tc>
        <w:tc>
          <w:tcPr>
            <w:tcW w:w="1580" w:type="dxa"/>
            <w:tcBorders>
              <w:top w:val="nil"/>
              <w:left w:val="nil"/>
              <w:bottom w:val="single" w:sz="8" w:space="0" w:color="auto"/>
              <w:right w:val="nil"/>
            </w:tcBorders>
            <w:shd w:val="clear" w:color="000000" w:fill="FCF0E8"/>
          </w:tcPr>
          <w:p w14:paraId="42167FBF"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p>
        </w:tc>
        <w:tc>
          <w:tcPr>
            <w:tcW w:w="1400" w:type="dxa"/>
            <w:tcBorders>
              <w:top w:val="nil"/>
              <w:left w:val="nil"/>
              <w:bottom w:val="single" w:sz="8" w:space="0" w:color="auto"/>
              <w:right w:val="nil"/>
            </w:tcBorders>
            <w:shd w:val="clear" w:color="000000" w:fill="FCF0E8"/>
          </w:tcPr>
          <w:p w14:paraId="742F8765" w14:textId="77777777" w:rsidR="009D5065" w:rsidRPr="009D5065" w:rsidRDefault="009D5065" w:rsidP="009D5065">
            <w:pPr>
              <w:spacing w:line="240" w:lineRule="auto"/>
              <w:jc w:val="center"/>
              <w:rPr>
                <w:rFonts w:ascii="Times New Roman" w:eastAsia="Times New Roman" w:hAnsi="Times New Roman" w:cs="Times New Roman"/>
                <w:bCs/>
                <w:color w:val="000000"/>
                <w:sz w:val="18"/>
                <w:szCs w:val="18"/>
                <w:lang w:val="ro-MD"/>
              </w:rPr>
            </w:pPr>
          </w:p>
        </w:tc>
        <w:tc>
          <w:tcPr>
            <w:tcW w:w="1315" w:type="dxa"/>
            <w:tcBorders>
              <w:top w:val="nil"/>
              <w:left w:val="nil"/>
              <w:bottom w:val="single" w:sz="8" w:space="0" w:color="auto"/>
              <w:right w:val="nil"/>
            </w:tcBorders>
            <w:shd w:val="clear" w:color="000000" w:fill="FCF0E8"/>
          </w:tcPr>
          <w:p w14:paraId="5E6A29B2" w14:textId="77777777" w:rsidR="009D5065" w:rsidRPr="009D5065" w:rsidRDefault="009D5065" w:rsidP="009D5065">
            <w:pPr>
              <w:spacing w:line="240" w:lineRule="auto"/>
              <w:rPr>
                <w:rFonts w:ascii="Times New Roman" w:eastAsia="Times New Roman" w:hAnsi="Times New Roman" w:cs="Times New Roman"/>
                <w:b w:val="0"/>
                <w:color w:val="000000"/>
                <w:sz w:val="18"/>
                <w:szCs w:val="18"/>
                <w:lang w:val="ro-MD"/>
              </w:rPr>
            </w:pPr>
          </w:p>
        </w:tc>
        <w:tc>
          <w:tcPr>
            <w:tcW w:w="1275" w:type="dxa"/>
            <w:tcBorders>
              <w:top w:val="nil"/>
              <w:left w:val="nil"/>
              <w:bottom w:val="single" w:sz="8" w:space="0" w:color="auto"/>
              <w:right w:val="single" w:sz="8" w:space="0" w:color="auto"/>
            </w:tcBorders>
            <w:shd w:val="clear" w:color="000000" w:fill="FCF0E8"/>
          </w:tcPr>
          <w:p w14:paraId="29CE832F" w14:textId="77777777" w:rsidR="009D5065" w:rsidRPr="009D5065" w:rsidRDefault="009D5065" w:rsidP="009D5065">
            <w:pPr>
              <w:spacing w:line="240" w:lineRule="auto"/>
              <w:rPr>
                <w:rFonts w:ascii="Times New Roman" w:eastAsia="Times New Roman" w:hAnsi="Times New Roman" w:cs="Times New Roman"/>
                <w:b w:val="0"/>
                <w:color w:val="000000"/>
                <w:sz w:val="18"/>
                <w:szCs w:val="18"/>
                <w:lang w:val="ro-MD"/>
              </w:rPr>
            </w:pPr>
          </w:p>
        </w:tc>
      </w:tr>
    </w:tbl>
    <w:p w14:paraId="676EE79B" w14:textId="77777777" w:rsidR="00AB2520" w:rsidRDefault="00AB2520" w:rsidP="00F847AE">
      <w:pPr>
        <w:rPr>
          <w:lang w:val="ro-MD"/>
        </w:rPr>
        <w:sectPr w:rsidR="00AB2520" w:rsidSect="009D5065">
          <w:pgSz w:w="15840" w:h="12240" w:orient="landscape"/>
          <w:pgMar w:top="567" w:right="992" w:bottom="1440" w:left="1440" w:header="720" w:footer="720" w:gutter="0"/>
          <w:cols w:space="720"/>
          <w:docGrid w:linePitch="360"/>
        </w:sectPr>
      </w:pPr>
    </w:p>
    <w:p w14:paraId="24B81D45" w14:textId="77777777" w:rsidR="00CB5C1F" w:rsidRDefault="00072B08" w:rsidP="00072B08">
      <w:pPr>
        <w:pStyle w:val="1"/>
        <w:jc w:val="right"/>
        <w:rPr>
          <w:color w:val="auto"/>
          <w:sz w:val="28"/>
          <w:lang w:val="ro-MD"/>
        </w:rPr>
      </w:pPr>
      <w:bookmarkStart w:id="30" w:name="_Toc78814041"/>
      <w:r w:rsidRPr="00072B08">
        <w:rPr>
          <w:color w:val="auto"/>
          <w:sz w:val="28"/>
          <w:lang w:val="ro-MD"/>
        </w:rPr>
        <w:lastRenderedPageBreak/>
        <w:t>Anexa nr.</w:t>
      </w:r>
      <w:r w:rsidR="00A806FE">
        <w:rPr>
          <w:color w:val="auto"/>
          <w:sz w:val="28"/>
          <w:lang w:val="ro-MD"/>
        </w:rPr>
        <w:t>6</w:t>
      </w:r>
      <w:bookmarkEnd w:id="30"/>
    </w:p>
    <w:p w14:paraId="4647B27D" w14:textId="622FA3A0" w:rsidR="00DB1E40" w:rsidRDefault="002B4E58" w:rsidP="00AA1A19">
      <w:pPr>
        <w:jc w:val="center"/>
        <w:rPr>
          <w:lang w:val="ro-MD"/>
        </w:rPr>
      </w:pPr>
      <w:r>
        <w:rPr>
          <w:lang w:val="ro-MD"/>
        </w:rPr>
        <w:t>Informație privind venitul limită eligibil calculat</w:t>
      </w:r>
      <w:r w:rsidRPr="002B4E58">
        <w:rPr>
          <w:lang w:val="ro-MD"/>
        </w:rPr>
        <w:t xml:space="preserve"> în baza a 75% din salariul mediu lunar oficial egalizat de </w:t>
      </w:r>
    </w:p>
    <w:p w14:paraId="479737C2" w14:textId="5245CD80" w:rsidR="00072B08" w:rsidRDefault="00DB1E40" w:rsidP="00AA1A19">
      <w:pPr>
        <w:jc w:val="center"/>
        <w:rPr>
          <w:lang w:val="ro-MD"/>
        </w:rPr>
      </w:pPr>
      <w:r>
        <w:rPr>
          <w:lang w:val="ro-MD"/>
        </w:rPr>
        <w:t>s</w:t>
      </w:r>
      <w:r w:rsidR="002B4E58" w:rsidRPr="002B4E58">
        <w:rPr>
          <w:lang w:val="ro-MD"/>
        </w:rPr>
        <w:t>cala Oxford</w:t>
      </w:r>
      <w:r w:rsidR="002B4E58">
        <w:rPr>
          <w:lang w:val="ro-MD"/>
        </w:rPr>
        <w:t xml:space="preserve"> pentru dimensiunea gospodăriei</w:t>
      </w:r>
    </w:p>
    <w:p w14:paraId="0F42D8DC" w14:textId="77777777" w:rsidR="00320B15" w:rsidRDefault="00320B15" w:rsidP="00072B08">
      <w:pPr>
        <w:rPr>
          <w:lang w:val="ro-MD"/>
        </w:rPr>
      </w:pPr>
    </w:p>
    <w:p w14:paraId="12861910" w14:textId="77777777" w:rsidR="002B4E58" w:rsidRDefault="00320B15" w:rsidP="00072B08">
      <w:pPr>
        <w:rPr>
          <w:lang w:val="ro-MD"/>
        </w:rPr>
      </w:pPr>
      <w:r w:rsidRPr="00386C8D">
        <w:rPr>
          <w:noProof/>
          <w:lang w:val="ru-RU" w:eastAsia="ru-RU"/>
        </w:rPr>
        <w:drawing>
          <wp:inline distT="0" distB="0" distL="0" distR="0" wp14:anchorId="053905D3" wp14:editId="77A12A2B">
            <wp:extent cx="8514080" cy="2260119"/>
            <wp:effectExtent l="0" t="0" r="127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14080" cy="2260119"/>
                    </a:xfrm>
                    <a:prstGeom prst="rect">
                      <a:avLst/>
                    </a:prstGeom>
                    <a:noFill/>
                    <a:ln>
                      <a:noFill/>
                    </a:ln>
                  </pic:spPr>
                </pic:pic>
              </a:graphicData>
            </a:graphic>
          </wp:inline>
        </w:drawing>
      </w:r>
    </w:p>
    <w:p w14:paraId="3D7C2393" w14:textId="77777777" w:rsidR="00320B15" w:rsidRDefault="00320B15" w:rsidP="00072B08">
      <w:pPr>
        <w:rPr>
          <w:lang w:val="ro-MD"/>
        </w:rPr>
      </w:pPr>
    </w:p>
    <w:p w14:paraId="5E6D910C" w14:textId="77777777" w:rsidR="00320B15" w:rsidRPr="00320B15" w:rsidRDefault="00320B15" w:rsidP="00320B15">
      <w:pPr>
        <w:spacing w:line="276" w:lineRule="auto"/>
        <w:rPr>
          <w:lang w:val="ro-MD"/>
        </w:rPr>
      </w:pPr>
      <w:r w:rsidRPr="00320B15">
        <w:rPr>
          <w:lang w:val="ro-MD"/>
        </w:rPr>
        <w:t>Formula de calcul a limitei de venit:</w:t>
      </w:r>
      <w:r w:rsidRPr="00320B15">
        <w:rPr>
          <w:lang w:val="ro-MD"/>
        </w:rPr>
        <w:tab/>
      </w:r>
      <w:r w:rsidRPr="00320B15">
        <w:rPr>
          <w:lang w:val="ro-MD"/>
        </w:rPr>
        <w:tab/>
      </w:r>
      <w:r w:rsidRPr="00320B15">
        <w:rPr>
          <w:lang w:val="ro-MD"/>
        </w:rPr>
        <w:tab/>
      </w:r>
      <w:r w:rsidRPr="00320B15">
        <w:rPr>
          <w:lang w:val="ro-MD"/>
        </w:rPr>
        <w:tab/>
      </w:r>
      <w:r w:rsidRPr="00320B15">
        <w:rPr>
          <w:lang w:val="ro-MD"/>
        </w:rPr>
        <w:tab/>
      </w:r>
      <w:r w:rsidRPr="00320B15">
        <w:rPr>
          <w:lang w:val="ro-MD"/>
        </w:rPr>
        <w:tab/>
      </w:r>
      <w:r w:rsidRPr="00320B15">
        <w:rPr>
          <w:lang w:val="ro-MD"/>
        </w:rPr>
        <w:tab/>
      </w:r>
    </w:p>
    <w:p w14:paraId="2C62609D" w14:textId="77777777" w:rsidR="00320B15" w:rsidRPr="00320B15" w:rsidRDefault="00320B15" w:rsidP="00320B15">
      <w:pPr>
        <w:spacing w:line="276" w:lineRule="auto"/>
        <w:rPr>
          <w:b w:val="0"/>
          <w:lang w:val="ro-MD"/>
        </w:rPr>
      </w:pPr>
      <w:r w:rsidRPr="00320B15">
        <w:rPr>
          <w:b w:val="0"/>
          <w:lang w:val="ro-MD"/>
        </w:rPr>
        <w:t>LV = SML x 75%  x  K</w:t>
      </w:r>
      <w:r w:rsidRPr="00320B15">
        <w:rPr>
          <w:b w:val="0"/>
          <w:lang w:val="ro-MD"/>
        </w:rPr>
        <w:tab/>
      </w:r>
      <w:r w:rsidRPr="00320B15">
        <w:rPr>
          <w:b w:val="0"/>
          <w:lang w:val="ro-MD"/>
        </w:rPr>
        <w:tab/>
      </w:r>
      <w:r w:rsidRPr="00320B15">
        <w:rPr>
          <w:b w:val="0"/>
          <w:lang w:val="ro-MD"/>
        </w:rPr>
        <w:tab/>
      </w:r>
      <w:r w:rsidRPr="00320B15">
        <w:rPr>
          <w:b w:val="0"/>
          <w:lang w:val="ro-MD"/>
        </w:rPr>
        <w:tab/>
      </w:r>
      <w:r w:rsidRPr="00320B15">
        <w:rPr>
          <w:b w:val="0"/>
          <w:lang w:val="ro-MD"/>
        </w:rPr>
        <w:tab/>
      </w:r>
      <w:r w:rsidRPr="00320B15">
        <w:rPr>
          <w:b w:val="0"/>
          <w:lang w:val="ro-MD"/>
        </w:rPr>
        <w:tab/>
      </w:r>
      <w:r w:rsidRPr="00320B15">
        <w:rPr>
          <w:b w:val="0"/>
          <w:lang w:val="ro-MD"/>
        </w:rPr>
        <w:tab/>
      </w:r>
    </w:p>
    <w:p w14:paraId="5521260D" w14:textId="5AE98862" w:rsidR="00320B15" w:rsidRPr="00320B15" w:rsidRDefault="00320B15" w:rsidP="00320B15">
      <w:pPr>
        <w:spacing w:line="276" w:lineRule="auto"/>
        <w:rPr>
          <w:b w:val="0"/>
          <w:lang w:val="ro-MD"/>
        </w:rPr>
      </w:pPr>
      <w:r w:rsidRPr="00320B15">
        <w:rPr>
          <w:b w:val="0"/>
          <w:lang w:val="ro-MD"/>
        </w:rPr>
        <w:t>LV  - limita de venit;</w:t>
      </w:r>
      <w:r w:rsidRPr="00320B15">
        <w:rPr>
          <w:b w:val="0"/>
          <w:lang w:val="ro-MD"/>
        </w:rPr>
        <w:tab/>
      </w:r>
      <w:r w:rsidRPr="00320B15">
        <w:rPr>
          <w:b w:val="0"/>
          <w:lang w:val="ro-MD"/>
        </w:rPr>
        <w:tab/>
      </w:r>
      <w:r w:rsidRPr="00320B15">
        <w:rPr>
          <w:b w:val="0"/>
          <w:lang w:val="ro-MD"/>
        </w:rPr>
        <w:tab/>
      </w:r>
      <w:r w:rsidRPr="00320B15">
        <w:rPr>
          <w:b w:val="0"/>
          <w:lang w:val="ro-MD"/>
        </w:rPr>
        <w:tab/>
      </w:r>
      <w:r w:rsidRPr="00320B15">
        <w:rPr>
          <w:b w:val="0"/>
          <w:lang w:val="ro-MD"/>
        </w:rPr>
        <w:tab/>
      </w:r>
      <w:r w:rsidRPr="00320B15">
        <w:rPr>
          <w:b w:val="0"/>
          <w:lang w:val="ro-MD"/>
        </w:rPr>
        <w:tab/>
      </w:r>
      <w:r w:rsidRPr="00320B15">
        <w:rPr>
          <w:b w:val="0"/>
          <w:lang w:val="ro-MD"/>
        </w:rPr>
        <w:tab/>
      </w:r>
    </w:p>
    <w:p w14:paraId="73BD9158" w14:textId="4C6C36E8" w:rsidR="00320B15" w:rsidRPr="00320B15" w:rsidRDefault="00320B15" w:rsidP="00320B15">
      <w:pPr>
        <w:spacing w:line="276" w:lineRule="auto"/>
        <w:rPr>
          <w:b w:val="0"/>
          <w:lang w:val="ro-MD"/>
        </w:rPr>
      </w:pPr>
      <w:r w:rsidRPr="00320B15">
        <w:rPr>
          <w:b w:val="0"/>
          <w:lang w:val="ro-MD"/>
        </w:rPr>
        <w:t>SML -</w:t>
      </w:r>
      <w:r w:rsidR="00DB1E40">
        <w:rPr>
          <w:b w:val="0"/>
          <w:lang w:val="ro-MD"/>
        </w:rPr>
        <w:t xml:space="preserve"> </w:t>
      </w:r>
      <w:r w:rsidRPr="00320B15">
        <w:rPr>
          <w:b w:val="0"/>
          <w:lang w:val="ro-MD"/>
        </w:rPr>
        <w:t>Salariul mediu lunar pe economie prognozat pe</w:t>
      </w:r>
      <w:r>
        <w:rPr>
          <w:b w:val="0"/>
          <w:lang w:val="ro-MD"/>
        </w:rPr>
        <w:t>ntru anul de referință</w:t>
      </w:r>
      <w:r w:rsidRPr="00320B15">
        <w:rPr>
          <w:b w:val="0"/>
          <w:lang w:val="ro-MD"/>
        </w:rPr>
        <w:t xml:space="preserve"> (se publică in M</w:t>
      </w:r>
      <w:r>
        <w:rPr>
          <w:b w:val="0"/>
          <w:lang w:val="ro-MD"/>
        </w:rPr>
        <w:t xml:space="preserve">onitorul </w:t>
      </w:r>
      <w:r w:rsidR="00DB1E40">
        <w:rPr>
          <w:b w:val="0"/>
          <w:lang w:val="ro-MD"/>
        </w:rPr>
        <w:t>O</w:t>
      </w:r>
      <w:r>
        <w:rPr>
          <w:b w:val="0"/>
          <w:lang w:val="ro-MD"/>
        </w:rPr>
        <w:t xml:space="preserve">ficial </w:t>
      </w:r>
      <w:r w:rsidR="00DB1E40">
        <w:rPr>
          <w:b w:val="0"/>
          <w:lang w:val="ro-MD"/>
        </w:rPr>
        <w:t xml:space="preserve">al Republicii Moldova </w:t>
      </w:r>
      <w:r>
        <w:rPr>
          <w:b w:val="0"/>
          <w:lang w:val="ro-MD"/>
        </w:rPr>
        <w:t>în fiecare an);</w:t>
      </w:r>
      <w:r>
        <w:rPr>
          <w:b w:val="0"/>
          <w:lang w:val="ro-MD"/>
        </w:rPr>
        <w:tab/>
      </w:r>
      <w:r>
        <w:rPr>
          <w:b w:val="0"/>
          <w:lang w:val="ro-MD"/>
        </w:rPr>
        <w:tab/>
      </w:r>
    </w:p>
    <w:p w14:paraId="4A7DC7E4" w14:textId="183327D5" w:rsidR="00320B15" w:rsidRPr="00320B15" w:rsidRDefault="00320B15" w:rsidP="00320B15">
      <w:pPr>
        <w:spacing w:line="276" w:lineRule="auto"/>
        <w:rPr>
          <w:b w:val="0"/>
          <w:lang w:val="ro-MD"/>
        </w:rPr>
      </w:pPr>
      <w:r w:rsidRPr="00320B15">
        <w:rPr>
          <w:b w:val="0"/>
          <w:lang w:val="ro-MD"/>
        </w:rPr>
        <w:t>K  -  Coeficientul recomandat e</w:t>
      </w:r>
      <w:r>
        <w:rPr>
          <w:b w:val="0"/>
          <w:lang w:val="ro-MD"/>
        </w:rPr>
        <w:t xml:space="preserve">galizat de </w:t>
      </w:r>
      <w:r w:rsidR="00DB1E40">
        <w:rPr>
          <w:b w:val="0"/>
          <w:lang w:val="ro-MD"/>
        </w:rPr>
        <w:t>s</w:t>
      </w:r>
      <w:r>
        <w:rPr>
          <w:b w:val="0"/>
          <w:lang w:val="ro-MD"/>
        </w:rPr>
        <w:t>cala Oxford</w:t>
      </w:r>
      <w:r w:rsidR="00DB1E40">
        <w:rPr>
          <w:b w:val="0"/>
          <w:lang w:val="ro-MD"/>
        </w:rPr>
        <w:t>;</w:t>
      </w:r>
      <w:r>
        <w:rPr>
          <w:b w:val="0"/>
          <w:lang w:val="ro-MD"/>
        </w:rPr>
        <w:tab/>
      </w:r>
      <w:r>
        <w:rPr>
          <w:b w:val="0"/>
          <w:lang w:val="ro-MD"/>
        </w:rPr>
        <w:tab/>
      </w:r>
      <w:r>
        <w:rPr>
          <w:b w:val="0"/>
          <w:lang w:val="ro-MD"/>
        </w:rPr>
        <w:tab/>
      </w:r>
      <w:r>
        <w:rPr>
          <w:b w:val="0"/>
          <w:lang w:val="ro-MD"/>
        </w:rPr>
        <w:tab/>
      </w:r>
      <w:r>
        <w:rPr>
          <w:b w:val="0"/>
          <w:lang w:val="ro-MD"/>
        </w:rPr>
        <w:tab/>
      </w:r>
      <w:r>
        <w:rPr>
          <w:b w:val="0"/>
          <w:lang w:val="ro-MD"/>
        </w:rPr>
        <w:tab/>
      </w:r>
      <w:r w:rsidRPr="00320B15">
        <w:rPr>
          <w:b w:val="0"/>
          <w:lang w:val="ro-MD"/>
        </w:rPr>
        <w:tab/>
      </w:r>
      <w:r w:rsidRPr="00320B15">
        <w:rPr>
          <w:b w:val="0"/>
          <w:lang w:val="ro-MD"/>
        </w:rPr>
        <w:tab/>
      </w:r>
      <w:r w:rsidRPr="00320B15">
        <w:rPr>
          <w:b w:val="0"/>
          <w:lang w:val="ro-MD"/>
        </w:rPr>
        <w:tab/>
      </w:r>
      <w:r w:rsidRPr="00320B15">
        <w:rPr>
          <w:b w:val="0"/>
          <w:lang w:val="ro-MD"/>
        </w:rPr>
        <w:tab/>
      </w:r>
      <w:r w:rsidRPr="00320B15">
        <w:rPr>
          <w:b w:val="0"/>
          <w:lang w:val="ro-MD"/>
        </w:rPr>
        <w:tab/>
      </w:r>
    </w:p>
    <w:p w14:paraId="566A5775" w14:textId="77777777" w:rsidR="00320B15" w:rsidRPr="00320B15" w:rsidRDefault="00320B15" w:rsidP="00320B15">
      <w:pPr>
        <w:spacing w:line="276" w:lineRule="auto"/>
        <w:rPr>
          <w:b w:val="0"/>
          <w:lang w:val="ro-MD"/>
        </w:rPr>
      </w:pPr>
      <w:r w:rsidRPr="00320B15">
        <w:rPr>
          <w:b w:val="0"/>
          <w:lang w:val="ro-MD"/>
        </w:rPr>
        <w:t>Formula de calcul a coeficientului (K)</w:t>
      </w:r>
      <w:r w:rsidRPr="00320B15">
        <w:rPr>
          <w:b w:val="0"/>
          <w:lang w:val="ro-MD"/>
        </w:rPr>
        <w:tab/>
      </w:r>
      <w:r w:rsidRPr="00320B15">
        <w:rPr>
          <w:b w:val="0"/>
          <w:lang w:val="ro-MD"/>
        </w:rPr>
        <w:tab/>
      </w:r>
      <w:r w:rsidRPr="00320B15">
        <w:rPr>
          <w:b w:val="0"/>
          <w:lang w:val="ro-MD"/>
        </w:rPr>
        <w:tab/>
      </w:r>
      <w:r w:rsidRPr="00320B15">
        <w:rPr>
          <w:b w:val="0"/>
          <w:lang w:val="ro-MD"/>
        </w:rPr>
        <w:tab/>
      </w:r>
      <w:r w:rsidRPr="00320B15">
        <w:rPr>
          <w:b w:val="0"/>
          <w:lang w:val="ro-MD"/>
        </w:rPr>
        <w:tab/>
      </w:r>
      <w:r w:rsidRPr="00320B15">
        <w:rPr>
          <w:b w:val="0"/>
          <w:lang w:val="ro-MD"/>
        </w:rPr>
        <w:tab/>
      </w:r>
      <w:r w:rsidRPr="00320B15">
        <w:rPr>
          <w:b w:val="0"/>
          <w:lang w:val="ro-MD"/>
        </w:rPr>
        <w:tab/>
      </w:r>
    </w:p>
    <w:p w14:paraId="48AA1758" w14:textId="77777777" w:rsidR="00320B15" w:rsidRPr="00320B15" w:rsidRDefault="00320B15" w:rsidP="00320B15">
      <w:pPr>
        <w:spacing w:line="276" w:lineRule="auto"/>
        <w:rPr>
          <w:b w:val="0"/>
          <w:lang w:val="ro-MD"/>
        </w:rPr>
      </w:pPr>
      <w:r w:rsidRPr="00320B15">
        <w:rPr>
          <w:b w:val="0"/>
          <w:lang w:val="ro-MD"/>
        </w:rPr>
        <w:t>K =Ka+ (0,3xP)</w:t>
      </w:r>
      <w:r w:rsidRPr="00320B15">
        <w:rPr>
          <w:b w:val="0"/>
          <w:lang w:val="ro-MD"/>
        </w:rPr>
        <w:tab/>
      </w:r>
      <w:r w:rsidRPr="00320B15">
        <w:rPr>
          <w:b w:val="0"/>
          <w:lang w:val="ro-MD"/>
        </w:rPr>
        <w:tab/>
      </w:r>
      <w:r w:rsidRPr="00320B15">
        <w:rPr>
          <w:b w:val="0"/>
          <w:lang w:val="ro-MD"/>
        </w:rPr>
        <w:tab/>
      </w:r>
      <w:r w:rsidRPr="00320B15">
        <w:rPr>
          <w:b w:val="0"/>
          <w:lang w:val="ro-MD"/>
        </w:rPr>
        <w:tab/>
      </w:r>
      <w:r w:rsidRPr="00320B15">
        <w:rPr>
          <w:b w:val="0"/>
          <w:lang w:val="ro-MD"/>
        </w:rPr>
        <w:tab/>
      </w:r>
      <w:r w:rsidRPr="00320B15">
        <w:rPr>
          <w:b w:val="0"/>
          <w:lang w:val="ro-MD"/>
        </w:rPr>
        <w:tab/>
      </w:r>
      <w:r w:rsidRPr="00320B15">
        <w:rPr>
          <w:b w:val="0"/>
          <w:lang w:val="ro-MD"/>
        </w:rPr>
        <w:tab/>
      </w:r>
    </w:p>
    <w:p w14:paraId="404E5DC4" w14:textId="646127C3" w:rsidR="00320B15" w:rsidRPr="00320B15" w:rsidRDefault="00320B15" w:rsidP="00320B15">
      <w:pPr>
        <w:spacing w:line="276" w:lineRule="auto"/>
        <w:rPr>
          <w:b w:val="0"/>
          <w:lang w:val="ro-MD"/>
        </w:rPr>
      </w:pPr>
      <w:r w:rsidRPr="00320B15">
        <w:rPr>
          <w:b w:val="0"/>
          <w:lang w:val="ro-MD"/>
        </w:rPr>
        <w:t xml:space="preserve">Ka - persoane adulte. Coeficientul se stabilește în </w:t>
      </w:r>
      <w:r w:rsidR="00DB1E40">
        <w:rPr>
          <w:b w:val="0"/>
          <w:lang w:val="ro-MD"/>
        </w:rPr>
        <w:t>funcție</w:t>
      </w:r>
      <w:r w:rsidRPr="00320B15">
        <w:rPr>
          <w:b w:val="0"/>
          <w:lang w:val="ro-MD"/>
        </w:rPr>
        <w:t xml:space="preserve"> de numărul persoanelor în gospodărie, conform tabel</w:t>
      </w:r>
      <w:r w:rsidR="00DB1E40">
        <w:rPr>
          <w:b w:val="0"/>
          <w:lang w:val="ro-MD"/>
        </w:rPr>
        <w:t xml:space="preserve">ului </w:t>
      </w:r>
      <w:r w:rsidRPr="00320B15">
        <w:rPr>
          <w:b w:val="0"/>
          <w:lang w:val="ro-MD"/>
        </w:rPr>
        <w:t>anexat;</w:t>
      </w:r>
      <w:r>
        <w:rPr>
          <w:b w:val="0"/>
          <w:lang w:val="ro-MD"/>
        </w:rPr>
        <w:tab/>
      </w:r>
    </w:p>
    <w:p w14:paraId="196FF708" w14:textId="77777777" w:rsidR="00466E3F" w:rsidRDefault="00320B15" w:rsidP="00320B15">
      <w:pPr>
        <w:spacing w:line="276" w:lineRule="auto"/>
        <w:rPr>
          <w:b w:val="0"/>
          <w:lang w:val="ro-MD"/>
        </w:rPr>
      </w:pPr>
      <w:r w:rsidRPr="00320B15">
        <w:rPr>
          <w:b w:val="0"/>
          <w:lang w:val="ro-MD"/>
        </w:rPr>
        <w:t>P</w:t>
      </w:r>
      <w:r w:rsidR="00DB1E40">
        <w:rPr>
          <w:b w:val="0"/>
          <w:lang w:val="ro-MD"/>
        </w:rPr>
        <w:t xml:space="preserve"> </w:t>
      </w:r>
      <w:r w:rsidRPr="00320B15">
        <w:rPr>
          <w:b w:val="0"/>
          <w:lang w:val="ro-MD"/>
        </w:rPr>
        <w:t>–</w:t>
      </w:r>
      <w:r w:rsidR="00DB1E40">
        <w:rPr>
          <w:b w:val="0"/>
          <w:lang w:val="ro-MD"/>
        </w:rPr>
        <w:t xml:space="preserve"> </w:t>
      </w:r>
      <w:r w:rsidRPr="00320B15">
        <w:rPr>
          <w:b w:val="0"/>
          <w:lang w:val="ro-MD"/>
        </w:rPr>
        <w:t>numărul de persoane întreținute, inclusiv minori</w:t>
      </w:r>
      <w:r>
        <w:rPr>
          <w:b w:val="0"/>
          <w:lang w:val="ro-MD"/>
        </w:rPr>
        <w:t>.</w:t>
      </w:r>
      <w:r w:rsidRPr="00320B15">
        <w:rPr>
          <w:b w:val="0"/>
          <w:lang w:val="ro-MD"/>
        </w:rPr>
        <w:tab/>
      </w:r>
    </w:p>
    <w:p w14:paraId="7764A4AD" w14:textId="77777777" w:rsidR="00466E3F" w:rsidRDefault="00466E3F" w:rsidP="00320B15">
      <w:pPr>
        <w:spacing w:line="276" w:lineRule="auto"/>
        <w:rPr>
          <w:b w:val="0"/>
          <w:lang w:val="ro-MD"/>
        </w:rPr>
      </w:pPr>
    </w:p>
    <w:p w14:paraId="6B0E7895" w14:textId="77777777" w:rsidR="00466E3F" w:rsidRDefault="00466E3F" w:rsidP="00320B15">
      <w:pPr>
        <w:spacing w:line="276" w:lineRule="auto"/>
        <w:rPr>
          <w:b w:val="0"/>
          <w:lang w:val="ro-MD"/>
        </w:rPr>
      </w:pPr>
    </w:p>
    <w:p w14:paraId="2534D029" w14:textId="77777777" w:rsidR="00466E3F" w:rsidRDefault="00466E3F" w:rsidP="00320B15">
      <w:pPr>
        <w:spacing w:line="276" w:lineRule="auto"/>
        <w:rPr>
          <w:b w:val="0"/>
          <w:lang w:val="ro-MD"/>
        </w:rPr>
      </w:pPr>
    </w:p>
    <w:p w14:paraId="76227B40" w14:textId="77777777" w:rsidR="00466E3F" w:rsidRDefault="00466E3F" w:rsidP="00466E3F">
      <w:pPr>
        <w:tabs>
          <w:tab w:val="left" w:pos="8364"/>
        </w:tabs>
        <w:spacing w:line="276" w:lineRule="auto"/>
        <w:rPr>
          <w:b w:val="0"/>
          <w:lang w:val="ro-MD"/>
        </w:rPr>
      </w:pPr>
      <w:r>
        <w:rPr>
          <w:b w:val="0"/>
          <w:lang w:val="ro-MD"/>
        </w:rPr>
        <w:t xml:space="preserve">          </w:t>
      </w:r>
    </w:p>
    <w:p w14:paraId="23DF3598" w14:textId="77777777" w:rsidR="00320B15" w:rsidRDefault="00466E3F" w:rsidP="00160609">
      <w:pPr>
        <w:pStyle w:val="1"/>
        <w:jc w:val="right"/>
        <w:rPr>
          <w:color w:val="auto"/>
          <w:sz w:val="28"/>
          <w:lang w:val="ro-MD"/>
        </w:rPr>
      </w:pPr>
      <w:bookmarkStart w:id="31" w:name="_Toc78814042"/>
      <w:r w:rsidRPr="00466E3F">
        <w:rPr>
          <w:color w:val="auto"/>
          <w:sz w:val="28"/>
          <w:lang w:val="ro-MD"/>
        </w:rPr>
        <w:lastRenderedPageBreak/>
        <w:t>Anexa nr.7</w:t>
      </w:r>
      <w:bookmarkEnd w:id="31"/>
    </w:p>
    <w:p w14:paraId="4517DF10" w14:textId="77777777" w:rsidR="00160609" w:rsidRDefault="00160609" w:rsidP="00160609">
      <w:pPr>
        <w:tabs>
          <w:tab w:val="left" w:pos="25174"/>
          <w:tab w:val="left" w:pos="27114"/>
        </w:tabs>
        <w:spacing w:line="240" w:lineRule="auto"/>
        <w:ind w:left="108"/>
        <w:jc w:val="center"/>
        <w:rPr>
          <w:rFonts w:eastAsia="Times New Roman" w:cs="Calibri Light"/>
          <w:bCs/>
          <w:color w:val="000000"/>
          <w:szCs w:val="24"/>
          <w:lang w:val="ro-RO" w:eastAsia="ro-RO"/>
        </w:rPr>
      </w:pPr>
      <w:r w:rsidRPr="00160609">
        <w:rPr>
          <w:rFonts w:eastAsia="Times New Roman" w:cs="Calibri Light"/>
          <w:bCs/>
          <w:color w:val="000000"/>
          <w:szCs w:val="24"/>
          <w:lang w:val="ro-RO" w:eastAsia="ro-RO"/>
        </w:rPr>
        <w:t>Informație privind setul de documente depus de către beneficiarii apartamentelor sociale la Consiliul raional Briceni</w:t>
      </w:r>
    </w:p>
    <w:p w14:paraId="3FD5304B" w14:textId="77777777" w:rsidR="00160609" w:rsidRPr="00160609" w:rsidRDefault="00160609" w:rsidP="00160609">
      <w:pPr>
        <w:tabs>
          <w:tab w:val="left" w:pos="25174"/>
          <w:tab w:val="left" w:pos="27114"/>
        </w:tabs>
        <w:spacing w:line="240" w:lineRule="auto"/>
        <w:ind w:left="108"/>
        <w:jc w:val="center"/>
        <w:rPr>
          <w:rFonts w:ascii="Times New Roman" w:eastAsia="Times New Roman" w:hAnsi="Times New Roman" w:cs="Times New Roman"/>
          <w:b w:val="0"/>
          <w:szCs w:val="24"/>
          <w:lang w:val="ro-RO" w:eastAsia="ro-RO"/>
        </w:rPr>
      </w:pPr>
    </w:p>
    <w:tbl>
      <w:tblPr>
        <w:tblW w:w="14259" w:type="dxa"/>
        <w:tblInd w:w="-289" w:type="dxa"/>
        <w:tblLayout w:type="fixed"/>
        <w:tblLook w:val="04A0" w:firstRow="1" w:lastRow="0" w:firstColumn="1" w:lastColumn="0" w:noHBand="0" w:noVBand="1"/>
      </w:tblPr>
      <w:tblGrid>
        <w:gridCol w:w="426"/>
        <w:gridCol w:w="992"/>
        <w:gridCol w:w="709"/>
        <w:gridCol w:w="912"/>
        <w:gridCol w:w="931"/>
        <w:gridCol w:w="708"/>
        <w:gridCol w:w="851"/>
        <w:gridCol w:w="992"/>
        <w:gridCol w:w="1134"/>
        <w:gridCol w:w="998"/>
        <w:gridCol w:w="1134"/>
        <w:gridCol w:w="1108"/>
        <w:gridCol w:w="1018"/>
        <w:gridCol w:w="709"/>
        <w:gridCol w:w="849"/>
        <w:gridCol w:w="788"/>
      </w:tblGrid>
      <w:tr w:rsidR="00160609" w:rsidRPr="00160609" w14:paraId="2B7B0A83" w14:textId="77777777" w:rsidTr="00A4439B">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70AA9206" w14:textId="77777777" w:rsidR="00160609" w:rsidRPr="00160609" w:rsidRDefault="00160609" w:rsidP="00160609">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Nr. d/o</w:t>
            </w:r>
          </w:p>
        </w:tc>
        <w:tc>
          <w:tcPr>
            <w:tcW w:w="992" w:type="dxa"/>
            <w:tcBorders>
              <w:top w:val="single" w:sz="4" w:space="0" w:color="auto"/>
              <w:left w:val="nil"/>
              <w:bottom w:val="nil"/>
              <w:right w:val="single" w:sz="4" w:space="0" w:color="auto"/>
            </w:tcBorders>
            <w:shd w:val="clear" w:color="auto" w:fill="auto"/>
            <w:hideMark/>
          </w:tcPr>
          <w:p w14:paraId="5AB0D5C8" w14:textId="77777777" w:rsidR="00160609" w:rsidRPr="00160609" w:rsidRDefault="00F8650E" w:rsidP="00160609">
            <w:pPr>
              <w:spacing w:line="240" w:lineRule="auto"/>
              <w:jc w:val="center"/>
              <w:rPr>
                <w:rFonts w:eastAsia="Times New Roman" w:cs="Calibri Light"/>
                <w:b w:val="0"/>
                <w:color w:val="000000"/>
                <w:sz w:val="14"/>
                <w:szCs w:val="14"/>
                <w:lang w:val="ro-MD" w:eastAsia="ro-RO"/>
              </w:rPr>
            </w:pPr>
            <w:r>
              <w:rPr>
                <w:rFonts w:eastAsia="Times New Roman" w:cs="Calibri Light"/>
                <w:b w:val="0"/>
                <w:color w:val="000000"/>
                <w:sz w:val="14"/>
                <w:szCs w:val="14"/>
                <w:lang w:val="ro-MD" w:eastAsia="ro-RO"/>
              </w:rPr>
              <w:t>B</w:t>
            </w:r>
            <w:r w:rsidR="00160609" w:rsidRPr="00160609">
              <w:rPr>
                <w:rFonts w:eastAsia="Times New Roman" w:cs="Calibri Light"/>
                <w:b w:val="0"/>
                <w:color w:val="000000"/>
                <w:sz w:val="14"/>
                <w:szCs w:val="14"/>
                <w:lang w:val="ro-MD" w:eastAsia="ro-RO"/>
              </w:rPr>
              <w:t>eneficiar</w:t>
            </w:r>
          </w:p>
        </w:tc>
        <w:tc>
          <w:tcPr>
            <w:tcW w:w="709" w:type="dxa"/>
            <w:tcBorders>
              <w:top w:val="single" w:sz="4" w:space="0" w:color="auto"/>
              <w:left w:val="nil"/>
              <w:bottom w:val="nil"/>
              <w:right w:val="single" w:sz="4" w:space="0" w:color="auto"/>
            </w:tcBorders>
            <w:shd w:val="clear" w:color="auto" w:fill="auto"/>
            <w:hideMark/>
          </w:tcPr>
          <w:p w14:paraId="4D063F2F" w14:textId="77777777" w:rsidR="00160609" w:rsidRPr="00160609" w:rsidRDefault="00160609" w:rsidP="00160609">
            <w:pPr>
              <w:spacing w:line="240" w:lineRule="auto"/>
              <w:jc w:val="center"/>
              <w:rPr>
                <w:rFonts w:eastAsia="Times New Roman" w:cs="Calibri Light"/>
                <w:b w:val="0"/>
                <w:color w:val="000000"/>
                <w:sz w:val="14"/>
                <w:szCs w:val="14"/>
                <w:lang w:val="ro-MD" w:eastAsia="ro-RO"/>
              </w:rPr>
            </w:pPr>
            <w:r w:rsidRPr="00160609">
              <w:rPr>
                <w:rFonts w:eastAsia="Times New Roman" w:cs="Calibri Light"/>
                <w:b w:val="0"/>
                <w:color w:val="000000"/>
                <w:sz w:val="14"/>
                <w:szCs w:val="14"/>
                <w:lang w:val="ro-MD" w:eastAsia="ro-RO"/>
              </w:rPr>
              <w:t>Copia buletinului de identitate</w:t>
            </w:r>
          </w:p>
        </w:tc>
        <w:tc>
          <w:tcPr>
            <w:tcW w:w="912" w:type="dxa"/>
            <w:tcBorders>
              <w:top w:val="single" w:sz="4" w:space="0" w:color="auto"/>
              <w:left w:val="nil"/>
              <w:bottom w:val="single" w:sz="4" w:space="0" w:color="auto"/>
              <w:right w:val="single" w:sz="4" w:space="0" w:color="auto"/>
            </w:tcBorders>
            <w:shd w:val="clear" w:color="auto" w:fill="auto"/>
            <w:hideMark/>
          </w:tcPr>
          <w:p w14:paraId="03B2CCA3" w14:textId="77777777" w:rsidR="00160609" w:rsidRPr="00160609" w:rsidRDefault="00160609" w:rsidP="00160609">
            <w:pPr>
              <w:spacing w:line="240" w:lineRule="auto"/>
              <w:jc w:val="center"/>
              <w:rPr>
                <w:rFonts w:eastAsia="Times New Roman" w:cs="Calibri Light"/>
                <w:b w:val="0"/>
                <w:color w:val="000000"/>
                <w:sz w:val="14"/>
                <w:szCs w:val="14"/>
                <w:lang w:val="ro-MD" w:eastAsia="ro-RO"/>
              </w:rPr>
            </w:pPr>
            <w:r w:rsidRPr="00160609">
              <w:rPr>
                <w:rFonts w:eastAsia="Times New Roman" w:cs="Calibri Light"/>
                <w:b w:val="0"/>
                <w:color w:val="000000"/>
                <w:sz w:val="14"/>
                <w:szCs w:val="14"/>
                <w:lang w:val="ro-MD" w:eastAsia="ro-RO"/>
              </w:rPr>
              <w:t xml:space="preserve">Copia buletinului de identitate a membrilor </w:t>
            </w:r>
            <w:r w:rsidR="002E06FE" w:rsidRPr="00160609">
              <w:rPr>
                <w:rFonts w:eastAsia="Times New Roman" w:cs="Calibri Light"/>
                <w:b w:val="0"/>
                <w:color w:val="000000"/>
                <w:sz w:val="14"/>
                <w:szCs w:val="14"/>
                <w:lang w:val="ro-MD" w:eastAsia="ro-RO"/>
              </w:rPr>
              <w:t>adulți</w:t>
            </w:r>
            <w:r w:rsidRPr="00160609">
              <w:rPr>
                <w:rFonts w:eastAsia="Times New Roman" w:cs="Calibri Light"/>
                <w:b w:val="0"/>
                <w:color w:val="000000"/>
                <w:sz w:val="14"/>
                <w:szCs w:val="14"/>
                <w:lang w:val="ro-MD" w:eastAsia="ro-RO"/>
              </w:rPr>
              <w:t xml:space="preserve"> ai familiei solicitantului şi copia certificatului de </w:t>
            </w:r>
            <w:r w:rsidR="002E06FE" w:rsidRPr="00160609">
              <w:rPr>
                <w:rFonts w:eastAsia="Times New Roman" w:cs="Calibri Light"/>
                <w:b w:val="0"/>
                <w:color w:val="000000"/>
                <w:sz w:val="14"/>
                <w:szCs w:val="14"/>
                <w:lang w:val="ro-MD" w:eastAsia="ro-RO"/>
              </w:rPr>
              <w:t>naștere</w:t>
            </w:r>
            <w:r w:rsidRPr="00160609">
              <w:rPr>
                <w:rFonts w:eastAsia="Times New Roman" w:cs="Calibri Light"/>
                <w:b w:val="0"/>
                <w:color w:val="000000"/>
                <w:sz w:val="14"/>
                <w:szCs w:val="14"/>
                <w:lang w:val="ro-MD" w:eastAsia="ro-RO"/>
              </w:rPr>
              <w:t xml:space="preserve"> a copiilor minori</w:t>
            </w:r>
          </w:p>
        </w:tc>
        <w:tc>
          <w:tcPr>
            <w:tcW w:w="931" w:type="dxa"/>
            <w:tcBorders>
              <w:top w:val="single" w:sz="4" w:space="0" w:color="auto"/>
              <w:left w:val="nil"/>
              <w:bottom w:val="single" w:sz="4" w:space="0" w:color="auto"/>
              <w:right w:val="single" w:sz="4" w:space="0" w:color="auto"/>
            </w:tcBorders>
            <w:shd w:val="clear" w:color="auto" w:fill="auto"/>
            <w:hideMark/>
          </w:tcPr>
          <w:p w14:paraId="7D614587" w14:textId="77777777" w:rsidR="00160609" w:rsidRPr="00160609" w:rsidRDefault="00160609" w:rsidP="00160609">
            <w:pPr>
              <w:spacing w:line="240" w:lineRule="auto"/>
              <w:jc w:val="center"/>
              <w:rPr>
                <w:rFonts w:eastAsia="Times New Roman" w:cs="Calibri Light"/>
                <w:b w:val="0"/>
                <w:color w:val="000000"/>
                <w:sz w:val="14"/>
                <w:szCs w:val="14"/>
                <w:lang w:val="ro-MD" w:eastAsia="ro-RO"/>
              </w:rPr>
            </w:pPr>
            <w:r w:rsidRPr="00160609">
              <w:rPr>
                <w:rFonts w:eastAsia="Times New Roman" w:cs="Calibri Light"/>
                <w:b w:val="0"/>
                <w:color w:val="000000"/>
                <w:sz w:val="14"/>
                <w:szCs w:val="14"/>
                <w:lang w:val="ro-MD" w:eastAsia="ro-RO"/>
              </w:rPr>
              <w:t xml:space="preserve">Copia buletinului de identitate a persoanelor </w:t>
            </w:r>
            <w:r w:rsidR="002E06FE" w:rsidRPr="00160609">
              <w:rPr>
                <w:rFonts w:eastAsia="Times New Roman" w:cs="Calibri Light"/>
                <w:b w:val="0"/>
                <w:color w:val="000000"/>
                <w:sz w:val="14"/>
                <w:szCs w:val="14"/>
                <w:lang w:val="ro-MD" w:eastAsia="ro-RO"/>
              </w:rPr>
              <w:t>întreținute</w:t>
            </w:r>
            <w:r w:rsidRPr="00160609">
              <w:rPr>
                <w:rFonts w:eastAsia="Times New Roman" w:cs="Calibri Light"/>
                <w:b w:val="0"/>
                <w:color w:val="000000"/>
                <w:sz w:val="14"/>
                <w:szCs w:val="14"/>
                <w:lang w:val="ro-MD" w:eastAsia="ro-RO"/>
              </w:rPr>
              <w:t xml:space="preserve"> de solicitant şi certificatul de la subdiviziunea de </w:t>
            </w:r>
            <w:r w:rsidR="002E06FE" w:rsidRPr="00160609">
              <w:rPr>
                <w:rFonts w:eastAsia="Times New Roman" w:cs="Calibri Light"/>
                <w:b w:val="0"/>
                <w:color w:val="000000"/>
                <w:sz w:val="14"/>
                <w:szCs w:val="14"/>
                <w:lang w:val="ro-MD" w:eastAsia="ro-RO"/>
              </w:rPr>
              <w:t>asistență</w:t>
            </w:r>
            <w:r w:rsidRPr="00160609">
              <w:rPr>
                <w:rFonts w:eastAsia="Times New Roman" w:cs="Calibri Light"/>
                <w:b w:val="0"/>
                <w:color w:val="000000"/>
                <w:sz w:val="14"/>
                <w:szCs w:val="14"/>
                <w:lang w:val="ro-MD" w:eastAsia="ro-RO"/>
              </w:rPr>
              <w:t xml:space="preserve"> socială a organului APL</w:t>
            </w:r>
          </w:p>
        </w:tc>
        <w:tc>
          <w:tcPr>
            <w:tcW w:w="708" w:type="dxa"/>
            <w:tcBorders>
              <w:top w:val="single" w:sz="4" w:space="0" w:color="auto"/>
              <w:left w:val="nil"/>
              <w:bottom w:val="single" w:sz="4" w:space="0" w:color="auto"/>
              <w:right w:val="single" w:sz="4" w:space="0" w:color="auto"/>
            </w:tcBorders>
            <w:shd w:val="clear" w:color="auto" w:fill="auto"/>
            <w:hideMark/>
          </w:tcPr>
          <w:p w14:paraId="17B554B7" w14:textId="77777777" w:rsidR="00160609" w:rsidRPr="00160609" w:rsidRDefault="00160609" w:rsidP="00160609">
            <w:pPr>
              <w:spacing w:line="240" w:lineRule="auto"/>
              <w:jc w:val="center"/>
              <w:rPr>
                <w:rFonts w:eastAsia="Times New Roman" w:cs="Calibri Light"/>
                <w:b w:val="0"/>
                <w:color w:val="000000"/>
                <w:sz w:val="14"/>
                <w:szCs w:val="14"/>
                <w:lang w:val="ro-MD" w:eastAsia="ro-RO"/>
              </w:rPr>
            </w:pPr>
            <w:r w:rsidRPr="00160609">
              <w:rPr>
                <w:rFonts w:eastAsia="Times New Roman" w:cs="Calibri Light"/>
                <w:b w:val="0"/>
                <w:color w:val="000000"/>
                <w:sz w:val="14"/>
                <w:szCs w:val="14"/>
                <w:lang w:val="ro-MD" w:eastAsia="ro-RO"/>
              </w:rPr>
              <w:t>Copia certificatului de căsătorie, dacă este cazul</w:t>
            </w:r>
          </w:p>
        </w:tc>
        <w:tc>
          <w:tcPr>
            <w:tcW w:w="851" w:type="dxa"/>
            <w:tcBorders>
              <w:top w:val="single" w:sz="4" w:space="0" w:color="auto"/>
              <w:left w:val="nil"/>
              <w:bottom w:val="single" w:sz="4" w:space="0" w:color="auto"/>
              <w:right w:val="single" w:sz="4" w:space="0" w:color="auto"/>
            </w:tcBorders>
            <w:shd w:val="clear" w:color="auto" w:fill="auto"/>
            <w:hideMark/>
          </w:tcPr>
          <w:p w14:paraId="227FAFF2" w14:textId="77777777" w:rsidR="00160609" w:rsidRPr="00160609" w:rsidRDefault="00160609" w:rsidP="00160609">
            <w:pPr>
              <w:spacing w:line="240" w:lineRule="auto"/>
              <w:jc w:val="center"/>
              <w:rPr>
                <w:rFonts w:eastAsia="Times New Roman" w:cs="Calibri Light"/>
                <w:b w:val="0"/>
                <w:color w:val="000000"/>
                <w:sz w:val="14"/>
                <w:szCs w:val="14"/>
                <w:lang w:val="ro-MD" w:eastAsia="ro-RO"/>
              </w:rPr>
            </w:pPr>
            <w:r w:rsidRPr="00160609">
              <w:rPr>
                <w:rFonts w:eastAsia="Times New Roman" w:cs="Calibri Light"/>
                <w:b w:val="0"/>
                <w:color w:val="000000"/>
                <w:sz w:val="14"/>
                <w:szCs w:val="14"/>
                <w:lang w:val="ro-MD" w:eastAsia="ro-RO"/>
              </w:rPr>
              <w:t xml:space="preserve">Certificatul cu privire la înregistrarea solicitantului pentru </w:t>
            </w:r>
            <w:r w:rsidR="002E06FE" w:rsidRPr="00160609">
              <w:rPr>
                <w:rFonts w:eastAsia="Times New Roman" w:cs="Calibri Light"/>
                <w:b w:val="0"/>
                <w:color w:val="000000"/>
                <w:sz w:val="14"/>
                <w:szCs w:val="14"/>
                <w:lang w:val="ro-MD" w:eastAsia="ro-RO"/>
              </w:rPr>
              <w:t>îmbunătățirea</w:t>
            </w:r>
            <w:r w:rsidRPr="00160609">
              <w:rPr>
                <w:rFonts w:eastAsia="Times New Roman" w:cs="Calibri Light"/>
                <w:b w:val="0"/>
                <w:color w:val="000000"/>
                <w:sz w:val="14"/>
                <w:szCs w:val="14"/>
                <w:lang w:val="ro-MD" w:eastAsia="ro-RO"/>
              </w:rPr>
              <w:t xml:space="preserve"> </w:t>
            </w:r>
            <w:r w:rsidR="002E06FE" w:rsidRPr="00160609">
              <w:rPr>
                <w:rFonts w:eastAsia="Times New Roman" w:cs="Calibri Light"/>
                <w:b w:val="0"/>
                <w:color w:val="000000"/>
                <w:sz w:val="14"/>
                <w:szCs w:val="14"/>
                <w:lang w:val="ro-MD" w:eastAsia="ro-RO"/>
              </w:rPr>
              <w:t>condițiilor</w:t>
            </w:r>
            <w:r w:rsidRPr="00160609">
              <w:rPr>
                <w:rFonts w:eastAsia="Times New Roman" w:cs="Calibri Light"/>
                <w:b w:val="0"/>
                <w:color w:val="000000"/>
                <w:sz w:val="14"/>
                <w:szCs w:val="14"/>
                <w:lang w:val="ro-MD" w:eastAsia="ro-RO"/>
              </w:rPr>
              <w:t xml:space="preserve"> de trai, eliberat de APL, cu indicarea </w:t>
            </w:r>
            <w:r w:rsidR="002E06FE" w:rsidRPr="00160609">
              <w:rPr>
                <w:rFonts w:eastAsia="Times New Roman" w:cs="Calibri Light"/>
                <w:b w:val="0"/>
                <w:color w:val="000000"/>
                <w:sz w:val="14"/>
                <w:szCs w:val="14"/>
                <w:lang w:val="ro-MD" w:eastAsia="ro-RO"/>
              </w:rPr>
              <w:t>componenței</w:t>
            </w:r>
            <w:r w:rsidRPr="00160609">
              <w:rPr>
                <w:rFonts w:eastAsia="Times New Roman" w:cs="Calibri Light"/>
                <w:b w:val="0"/>
                <w:color w:val="000000"/>
                <w:sz w:val="14"/>
                <w:szCs w:val="14"/>
                <w:lang w:val="ro-MD" w:eastAsia="ro-RO"/>
              </w:rPr>
              <w:t xml:space="preserve"> familiei</w:t>
            </w:r>
          </w:p>
        </w:tc>
        <w:tc>
          <w:tcPr>
            <w:tcW w:w="992" w:type="dxa"/>
            <w:tcBorders>
              <w:top w:val="single" w:sz="4" w:space="0" w:color="auto"/>
              <w:left w:val="nil"/>
              <w:bottom w:val="single" w:sz="4" w:space="0" w:color="auto"/>
              <w:right w:val="single" w:sz="4" w:space="0" w:color="auto"/>
            </w:tcBorders>
            <w:shd w:val="clear" w:color="auto" w:fill="auto"/>
            <w:hideMark/>
          </w:tcPr>
          <w:p w14:paraId="178DAAFD" w14:textId="77777777" w:rsidR="00160609" w:rsidRPr="00160609" w:rsidRDefault="00160609" w:rsidP="00160609">
            <w:pPr>
              <w:spacing w:line="240" w:lineRule="auto"/>
              <w:jc w:val="center"/>
              <w:rPr>
                <w:rFonts w:eastAsia="Times New Roman" w:cs="Calibri Light"/>
                <w:b w:val="0"/>
                <w:color w:val="000000"/>
                <w:sz w:val="14"/>
                <w:szCs w:val="14"/>
                <w:lang w:val="ro-MD" w:eastAsia="ro-RO"/>
              </w:rPr>
            </w:pPr>
            <w:r w:rsidRPr="00160609">
              <w:rPr>
                <w:rFonts w:eastAsia="Times New Roman" w:cs="Calibri Light"/>
                <w:b w:val="0"/>
                <w:color w:val="000000"/>
                <w:sz w:val="14"/>
                <w:szCs w:val="14"/>
                <w:lang w:val="ro-MD" w:eastAsia="ro-RO"/>
              </w:rPr>
              <w:t xml:space="preserve">Certificatul eliberat de OTC sau de Primărie şi că membrii familiei nu </w:t>
            </w:r>
            <w:r w:rsidR="002E06FE" w:rsidRPr="00160609">
              <w:rPr>
                <w:rFonts w:eastAsia="Times New Roman" w:cs="Calibri Light"/>
                <w:b w:val="0"/>
                <w:color w:val="000000"/>
                <w:sz w:val="14"/>
                <w:szCs w:val="14"/>
                <w:lang w:val="ro-MD" w:eastAsia="ro-RO"/>
              </w:rPr>
              <w:t>dețin</w:t>
            </w:r>
            <w:r w:rsidRPr="00160609">
              <w:rPr>
                <w:rFonts w:eastAsia="Times New Roman" w:cs="Calibri Light"/>
                <w:b w:val="0"/>
                <w:color w:val="000000"/>
                <w:sz w:val="14"/>
                <w:szCs w:val="14"/>
                <w:lang w:val="ro-MD" w:eastAsia="ro-RO"/>
              </w:rPr>
              <w:t xml:space="preserve"> în proprietate locuinţe pe teritoriul R.M., teren pentru </w:t>
            </w:r>
            <w:r w:rsidR="002E06FE" w:rsidRPr="00160609">
              <w:rPr>
                <w:rFonts w:eastAsia="Times New Roman" w:cs="Calibri Light"/>
                <w:b w:val="0"/>
                <w:color w:val="000000"/>
                <w:sz w:val="14"/>
                <w:szCs w:val="14"/>
                <w:lang w:val="ro-MD" w:eastAsia="ro-RO"/>
              </w:rPr>
              <w:t>construcția</w:t>
            </w:r>
            <w:r w:rsidRPr="00160609">
              <w:rPr>
                <w:rFonts w:eastAsia="Times New Roman" w:cs="Calibri Light"/>
                <w:b w:val="0"/>
                <w:color w:val="000000"/>
                <w:sz w:val="14"/>
                <w:szCs w:val="14"/>
                <w:lang w:val="ro-MD" w:eastAsia="ro-RO"/>
              </w:rPr>
              <w:t xml:space="preserve"> de locuinţe, terenuri cu altă </w:t>
            </w:r>
            <w:r w:rsidR="002E06FE" w:rsidRPr="00160609">
              <w:rPr>
                <w:rFonts w:eastAsia="Times New Roman" w:cs="Calibri Light"/>
                <w:b w:val="0"/>
                <w:color w:val="000000"/>
                <w:sz w:val="14"/>
                <w:szCs w:val="14"/>
                <w:lang w:val="ro-MD" w:eastAsia="ro-RO"/>
              </w:rPr>
              <w:t>destinație</w:t>
            </w:r>
            <w:r w:rsidRPr="00160609">
              <w:rPr>
                <w:rFonts w:eastAsia="Times New Roman" w:cs="Calibri Light"/>
                <w:b w:val="0"/>
                <w:color w:val="000000"/>
                <w:sz w:val="14"/>
                <w:szCs w:val="14"/>
                <w:lang w:val="ro-MD" w:eastAsia="ro-RO"/>
              </w:rPr>
              <w:t xml:space="preserve">, precum şi nu au înstrăinat o </w:t>
            </w:r>
            <w:r w:rsidR="002E06FE" w:rsidRPr="00160609">
              <w:rPr>
                <w:rFonts w:eastAsia="Times New Roman" w:cs="Calibri Light"/>
                <w:b w:val="0"/>
                <w:color w:val="000000"/>
                <w:sz w:val="14"/>
                <w:szCs w:val="14"/>
                <w:lang w:val="ro-MD" w:eastAsia="ro-RO"/>
              </w:rPr>
              <w:t>locuință</w:t>
            </w:r>
            <w:r w:rsidRPr="00160609">
              <w:rPr>
                <w:rFonts w:eastAsia="Times New Roman" w:cs="Calibri Light"/>
                <w:b w:val="0"/>
                <w:color w:val="000000"/>
                <w:sz w:val="14"/>
                <w:szCs w:val="14"/>
                <w:lang w:val="ro-MD" w:eastAsia="ro-RO"/>
              </w:rPr>
              <w:t xml:space="preserve"> în ultimii 5 ani în R.M.</w:t>
            </w:r>
          </w:p>
        </w:tc>
        <w:tc>
          <w:tcPr>
            <w:tcW w:w="1134" w:type="dxa"/>
            <w:tcBorders>
              <w:top w:val="single" w:sz="4" w:space="0" w:color="auto"/>
              <w:left w:val="nil"/>
              <w:bottom w:val="single" w:sz="4" w:space="0" w:color="auto"/>
              <w:right w:val="single" w:sz="4" w:space="0" w:color="auto"/>
            </w:tcBorders>
            <w:shd w:val="clear" w:color="auto" w:fill="auto"/>
            <w:hideMark/>
          </w:tcPr>
          <w:p w14:paraId="30E557BF" w14:textId="7E3F5FFE" w:rsidR="00160609" w:rsidRPr="00160609" w:rsidRDefault="00160609" w:rsidP="00DB1E40">
            <w:pPr>
              <w:spacing w:line="240" w:lineRule="auto"/>
              <w:jc w:val="center"/>
              <w:rPr>
                <w:rFonts w:eastAsia="Times New Roman" w:cs="Calibri Light"/>
                <w:b w:val="0"/>
                <w:color w:val="000000"/>
                <w:sz w:val="14"/>
                <w:szCs w:val="14"/>
                <w:lang w:val="ro-MD" w:eastAsia="ro-RO"/>
              </w:rPr>
            </w:pPr>
            <w:r w:rsidRPr="00160609">
              <w:rPr>
                <w:rFonts w:eastAsia="Times New Roman" w:cs="Calibri Light"/>
                <w:b w:val="0"/>
                <w:color w:val="000000"/>
                <w:sz w:val="14"/>
                <w:szCs w:val="14"/>
                <w:lang w:val="ro-MD" w:eastAsia="ro-RO"/>
              </w:rPr>
              <w:t xml:space="preserve">Certificatul de la locul de muncă de bază care confirmă că beneficiarul este angajat, însoțit de o copie a carnetului de muncă completat cu date recente sau certificatul de la </w:t>
            </w:r>
            <w:r w:rsidR="002E06FE" w:rsidRPr="00160609">
              <w:rPr>
                <w:rFonts w:eastAsia="Times New Roman" w:cs="Calibri Light"/>
                <w:b w:val="0"/>
                <w:color w:val="000000"/>
                <w:sz w:val="14"/>
                <w:szCs w:val="14"/>
                <w:lang w:val="ro-MD" w:eastAsia="ro-RO"/>
              </w:rPr>
              <w:t>Agenția</w:t>
            </w:r>
            <w:r w:rsidRPr="00160609">
              <w:rPr>
                <w:rFonts w:eastAsia="Times New Roman" w:cs="Calibri Light"/>
                <w:b w:val="0"/>
                <w:color w:val="000000"/>
                <w:sz w:val="14"/>
                <w:szCs w:val="14"/>
                <w:lang w:val="ro-MD" w:eastAsia="ro-RO"/>
              </w:rPr>
              <w:t xml:space="preserve"> Teritorială pentru Ocuparea Forţei de Muncă, în cazul în care este </w:t>
            </w:r>
            <w:r w:rsidR="002E06FE" w:rsidRPr="00160609">
              <w:rPr>
                <w:rFonts w:eastAsia="Times New Roman" w:cs="Calibri Light"/>
                <w:b w:val="0"/>
                <w:color w:val="000000"/>
                <w:sz w:val="14"/>
                <w:szCs w:val="14"/>
                <w:lang w:val="ro-MD" w:eastAsia="ro-RO"/>
              </w:rPr>
              <w:t>șomer</w:t>
            </w:r>
          </w:p>
        </w:tc>
        <w:tc>
          <w:tcPr>
            <w:tcW w:w="998" w:type="dxa"/>
            <w:tcBorders>
              <w:top w:val="single" w:sz="4" w:space="0" w:color="auto"/>
              <w:left w:val="nil"/>
              <w:bottom w:val="single" w:sz="4" w:space="0" w:color="auto"/>
              <w:right w:val="single" w:sz="4" w:space="0" w:color="auto"/>
            </w:tcBorders>
            <w:shd w:val="clear" w:color="auto" w:fill="auto"/>
            <w:hideMark/>
          </w:tcPr>
          <w:p w14:paraId="6963F7D3" w14:textId="77777777" w:rsidR="00160609" w:rsidRPr="00160609" w:rsidRDefault="00160609" w:rsidP="00160609">
            <w:pPr>
              <w:spacing w:line="240" w:lineRule="auto"/>
              <w:jc w:val="center"/>
              <w:rPr>
                <w:rFonts w:eastAsia="Times New Roman" w:cs="Calibri Light"/>
                <w:b w:val="0"/>
                <w:color w:val="000000"/>
                <w:sz w:val="14"/>
                <w:szCs w:val="14"/>
                <w:lang w:val="ro-MD" w:eastAsia="ro-RO"/>
              </w:rPr>
            </w:pPr>
            <w:r w:rsidRPr="00160609">
              <w:rPr>
                <w:rFonts w:eastAsia="Times New Roman" w:cs="Calibri Light"/>
                <w:b w:val="0"/>
                <w:color w:val="000000"/>
                <w:sz w:val="14"/>
                <w:szCs w:val="14"/>
                <w:lang w:val="ro-MD" w:eastAsia="ro-RO"/>
              </w:rPr>
              <w:t xml:space="preserve">Documente cu privire la starea de sănătate a solicitantului sau a persoanelor </w:t>
            </w:r>
            <w:r w:rsidR="002E06FE" w:rsidRPr="00160609">
              <w:rPr>
                <w:rFonts w:eastAsia="Times New Roman" w:cs="Calibri Light"/>
                <w:b w:val="0"/>
                <w:color w:val="000000"/>
                <w:sz w:val="14"/>
                <w:szCs w:val="14"/>
                <w:lang w:val="ro-MD" w:eastAsia="ro-RO"/>
              </w:rPr>
              <w:t>întreținute</w:t>
            </w:r>
            <w:r w:rsidRPr="00160609">
              <w:rPr>
                <w:rFonts w:eastAsia="Times New Roman" w:cs="Calibri Light"/>
                <w:b w:val="0"/>
                <w:color w:val="000000"/>
                <w:sz w:val="14"/>
                <w:szCs w:val="14"/>
                <w:lang w:val="ro-MD" w:eastAsia="ro-RO"/>
              </w:rPr>
              <w:t xml:space="preserve">; şi certificatul eliberat de subdiviziunea de </w:t>
            </w:r>
            <w:r w:rsidR="002E06FE" w:rsidRPr="00160609">
              <w:rPr>
                <w:rFonts w:eastAsia="Times New Roman" w:cs="Calibri Light"/>
                <w:b w:val="0"/>
                <w:color w:val="000000"/>
                <w:sz w:val="14"/>
                <w:szCs w:val="14"/>
                <w:lang w:val="ro-MD" w:eastAsia="ro-RO"/>
              </w:rPr>
              <w:t>asistență</w:t>
            </w:r>
            <w:r w:rsidRPr="00160609">
              <w:rPr>
                <w:rFonts w:eastAsia="Times New Roman" w:cs="Calibri Light"/>
                <w:b w:val="0"/>
                <w:color w:val="000000"/>
                <w:sz w:val="14"/>
                <w:szCs w:val="14"/>
                <w:lang w:val="ro-MD" w:eastAsia="ro-RO"/>
              </w:rPr>
              <w:t xml:space="preserve"> medicală/socială a organului APL</w:t>
            </w:r>
          </w:p>
        </w:tc>
        <w:tc>
          <w:tcPr>
            <w:tcW w:w="1134" w:type="dxa"/>
            <w:tcBorders>
              <w:top w:val="single" w:sz="4" w:space="0" w:color="auto"/>
              <w:left w:val="nil"/>
              <w:bottom w:val="single" w:sz="4" w:space="0" w:color="auto"/>
              <w:right w:val="single" w:sz="4" w:space="0" w:color="auto"/>
            </w:tcBorders>
            <w:shd w:val="clear" w:color="auto" w:fill="auto"/>
            <w:hideMark/>
          </w:tcPr>
          <w:p w14:paraId="3B2757C2" w14:textId="605292A6" w:rsidR="00160609" w:rsidRPr="00160609" w:rsidRDefault="00160609" w:rsidP="00DB1E40">
            <w:pPr>
              <w:spacing w:line="240" w:lineRule="auto"/>
              <w:jc w:val="center"/>
              <w:rPr>
                <w:rFonts w:eastAsia="Times New Roman" w:cs="Calibri Light"/>
                <w:b w:val="0"/>
                <w:color w:val="000000"/>
                <w:sz w:val="14"/>
                <w:szCs w:val="14"/>
                <w:lang w:val="ro-MD" w:eastAsia="ro-RO"/>
              </w:rPr>
            </w:pPr>
            <w:r w:rsidRPr="00160609">
              <w:rPr>
                <w:rFonts w:eastAsia="Times New Roman" w:cs="Calibri Light"/>
                <w:b w:val="0"/>
                <w:color w:val="000000"/>
                <w:sz w:val="14"/>
                <w:szCs w:val="14"/>
                <w:lang w:val="ro-MD" w:eastAsia="ro-RO"/>
              </w:rPr>
              <w:t>Certificatul din partea angajatorului/</w:t>
            </w:r>
            <w:r w:rsidR="002E06FE" w:rsidRPr="00160609">
              <w:rPr>
                <w:rFonts w:eastAsia="Times New Roman" w:cs="Calibri Light"/>
                <w:b w:val="0"/>
                <w:color w:val="000000"/>
                <w:sz w:val="14"/>
                <w:szCs w:val="14"/>
                <w:lang w:val="ro-MD" w:eastAsia="ro-RO"/>
              </w:rPr>
              <w:t>autorității</w:t>
            </w:r>
            <w:r w:rsidRPr="00160609">
              <w:rPr>
                <w:rFonts w:eastAsia="Times New Roman" w:cs="Calibri Light"/>
                <w:b w:val="0"/>
                <w:color w:val="000000"/>
                <w:sz w:val="14"/>
                <w:szCs w:val="14"/>
                <w:lang w:val="ro-MD" w:eastAsia="ro-RO"/>
              </w:rPr>
              <w:t xml:space="preserve"> fiscale/băncii cu privire la venitul solicitantului şi venitul membrilor familiei sale sau altor persoane </w:t>
            </w:r>
            <w:r w:rsidR="002E06FE" w:rsidRPr="00160609">
              <w:rPr>
                <w:rFonts w:eastAsia="Times New Roman" w:cs="Calibri Light"/>
                <w:b w:val="0"/>
                <w:color w:val="000000"/>
                <w:sz w:val="14"/>
                <w:szCs w:val="14"/>
                <w:lang w:val="ro-MD" w:eastAsia="ro-RO"/>
              </w:rPr>
              <w:t>întreținute</w:t>
            </w:r>
            <w:r w:rsidRPr="00160609">
              <w:rPr>
                <w:rFonts w:eastAsia="Times New Roman" w:cs="Calibri Light"/>
                <w:b w:val="0"/>
                <w:color w:val="000000"/>
                <w:sz w:val="14"/>
                <w:szCs w:val="14"/>
                <w:lang w:val="ro-MD" w:eastAsia="ro-RO"/>
              </w:rPr>
              <w:t xml:space="preserve"> pentru ultimii 3 ani, inclusiv venitul </w:t>
            </w:r>
            <w:r w:rsidR="002E06FE" w:rsidRPr="00160609">
              <w:rPr>
                <w:rFonts w:eastAsia="Times New Roman" w:cs="Calibri Light"/>
                <w:b w:val="0"/>
                <w:color w:val="000000"/>
                <w:sz w:val="14"/>
                <w:szCs w:val="14"/>
                <w:lang w:val="ro-MD" w:eastAsia="ro-RO"/>
              </w:rPr>
              <w:t>obținut</w:t>
            </w:r>
            <w:r w:rsidRPr="00160609">
              <w:rPr>
                <w:rFonts w:eastAsia="Times New Roman" w:cs="Calibri Light"/>
                <w:b w:val="0"/>
                <w:color w:val="000000"/>
                <w:sz w:val="14"/>
                <w:szCs w:val="14"/>
                <w:lang w:val="ro-MD" w:eastAsia="ro-RO"/>
              </w:rPr>
              <w:t xml:space="preserve"> din </w:t>
            </w:r>
            <w:r w:rsidR="002E06FE" w:rsidRPr="00160609">
              <w:rPr>
                <w:rFonts w:eastAsia="Times New Roman" w:cs="Calibri Light"/>
                <w:b w:val="0"/>
                <w:color w:val="000000"/>
                <w:sz w:val="14"/>
                <w:szCs w:val="14"/>
                <w:lang w:val="ro-MD" w:eastAsia="ro-RO"/>
              </w:rPr>
              <w:t>dobânda</w:t>
            </w:r>
            <w:r w:rsidRPr="00160609">
              <w:rPr>
                <w:rFonts w:eastAsia="Times New Roman" w:cs="Calibri Light"/>
                <w:b w:val="0"/>
                <w:color w:val="000000"/>
                <w:sz w:val="14"/>
                <w:szCs w:val="14"/>
                <w:lang w:val="ro-MD" w:eastAsia="ro-RO"/>
              </w:rPr>
              <w:t xml:space="preserve"> unor conturi de depozit, </w:t>
            </w:r>
            <w:r w:rsidR="002E06FE" w:rsidRPr="00160609">
              <w:rPr>
                <w:rFonts w:eastAsia="Times New Roman" w:cs="Calibri Light"/>
                <w:b w:val="0"/>
                <w:color w:val="000000"/>
                <w:sz w:val="14"/>
                <w:szCs w:val="14"/>
                <w:lang w:val="ro-MD" w:eastAsia="ro-RO"/>
              </w:rPr>
              <w:t>alocații</w:t>
            </w:r>
            <w:r w:rsidRPr="00160609">
              <w:rPr>
                <w:rFonts w:eastAsia="Times New Roman" w:cs="Calibri Light"/>
                <w:b w:val="0"/>
                <w:color w:val="000000"/>
                <w:sz w:val="14"/>
                <w:szCs w:val="14"/>
                <w:lang w:val="ro-MD" w:eastAsia="ro-RO"/>
              </w:rPr>
              <w:t>, beneficii şi beneficii sociale în numera;</w:t>
            </w:r>
          </w:p>
        </w:tc>
        <w:tc>
          <w:tcPr>
            <w:tcW w:w="1108" w:type="dxa"/>
            <w:tcBorders>
              <w:top w:val="single" w:sz="4" w:space="0" w:color="auto"/>
              <w:left w:val="nil"/>
              <w:bottom w:val="single" w:sz="4" w:space="0" w:color="auto"/>
              <w:right w:val="single" w:sz="4" w:space="0" w:color="auto"/>
            </w:tcBorders>
            <w:shd w:val="clear" w:color="auto" w:fill="auto"/>
            <w:hideMark/>
          </w:tcPr>
          <w:p w14:paraId="6F5E7BD9" w14:textId="77777777" w:rsidR="00160609" w:rsidRPr="00160609" w:rsidRDefault="00160609" w:rsidP="00160609">
            <w:pPr>
              <w:spacing w:line="240" w:lineRule="auto"/>
              <w:jc w:val="center"/>
              <w:rPr>
                <w:rFonts w:eastAsia="Times New Roman" w:cs="Calibri Light"/>
                <w:b w:val="0"/>
                <w:color w:val="000000"/>
                <w:sz w:val="14"/>
                <w:szCs w:val="14"/>
                <w:lang w:val="ro-MD" w:eastAsia="ro-RO"/>
              </w:rPr>
            </w:pPr>
            <w:r w:rsidRPr="00160609">
              <w:rPr>
                <w:rFonts w:eastAsia="Times New Roman" w:cs="Calibri Light"/>
                <w:b w:val="0"/>
                <w:color w:val="000000"/>
                <w:sz w:val="14"/>
                <w:szCs w:val="14"/>
                <w:lang w:val="ro-MD" w:eastAsia="ro-RO"/>
              </w:rPr>
              <w:t xml:space="preserve">Certificatul eliberat de APL de la locul de </w:t>
            </w:r>
            <w:r w:rsidR="002E06FE" w:rsidRPr="00160609">
              <w:rPr>
                <w:rFonts w:eastAsia="Times New Roman" w:cs="Calibri Light"/>
                <w:b w:val="0"/>
                <w:color w:val="000000"/>
                <w:sz w:val="14"/>
                <w:szCs w:val="14"/>
                <w:lang w:val="ro-MD" w:eastAsia="ro-RO"/>
              </w:rPr>
              <w:t>reședință</w:t>
            </w:r>
            <w:r w:rsidRPr="00160609">
              <w:rPr>
                <w:rFonts w:eastAsia="Times New Roman" w:cs="Calibri Light"/>
                <w:b w:val="0"/>
                <w:color w:val="000000"/>
                <w:sz w:val="14"/>
                <w:szCs w:val="14"/>
                <w:lang w:val="ro-MD" w:eastAsia="ro-RO"/>
              </w:rPr>
              <w:t xml:space="preserve"> a solicitantului, care confirmă faptul că acesta nu a beneficiat din partea statului şi APL de credite </w:t>
            </w:r>
            <w:r w:rsidR="002E06FE" w:rsidRPr="00160609">
              <w:rPr>
                <w:rFonts w:eastAsia="Times New Roman" w:cs="Calibri Light"/>
                <w:b w:val="0"/>
                <w:color w:val="000000"/>
                <w:sz w:val="14"/>
                <w:szCs w:val="14"/>
                <w:lang w:val="ro-MD" w:eastAsia="ro-RO"/>
              </w:rPr>
              <w:t>preferențiale</w:t>
            </w:r>
            <w:r w:rsidRPr="00160609">
              <w:rPr>
                <w:rFonts w:eastAsia="Times New Roman" w:cs="Calibri Light"/>
                <w:b w:val="0"/>
                <w:color w:val="000000"/>
                <w:sz w:val="14"/>
                <w:szCs w:val="14"/>
                <w:lang w:val="ro-MD" w:eastAsia="ro-RO"/>
              </w:rPr>
              <w:t xml:space="preserve"> şi </w:t>
            </w:r>
            <w:r w:rsidR="002E06FE" w:rsidRPr="00160609">
              <w:rPr>
                <w:rFonts w:eastAsia="Times New Roman" w:cs="Calibri Light"/>
                <w:b w:val="0"/>
                <w:color w:val="000000"/>
                <w:sz w:val="14"/>
                <w:szCs w:val="14"/>
                <w:lang w:val="ro-MD" w:eastAsia="ro-RO"/>
              </w:rPr>
              <w:t>susținere</w:t>
            </w:r>
            <w:r w:rsidRPr="00160609">
              <w:rPr>
                <w:rFonts w:eastAsia="Times New Roman" w:cs="Calibri Light"/>
                <w:b w:val="0"/>
                <w:color w:val="000000"/>
                <w:sz w:val="14"/>
                <w:szCs w:val="14"/>
                <w:lang w:val="ro-MD" w:eastAsia="ro-RO"/>
              </w:rPr>
              <w:t xml:space="preserve"> exprimată prin materiale de </w:t>
            </w:r>
            <w:r w:rsidR="002E06FE" w:rsidRPr="00160609">
              <w:rPr>
                <w:rFonts w:eastAsia="Times New Roman" w:cs="Calibri Light"/>
                <w:b w:val="0"/>
                <w:color w:val="000000"/>
                <w:sz w:val="14"/>
                <w:szCs w:val="14"/>
                <w:lang w:val="ro-MD" w:eastAsia="ro-RO"/>
              </w:rPr>
              <w:t>construcții</w:t>
            </w:r>
            <w:r w:rsidRPr="00160609">
              <w:rPr>
                <w:rFonts w:eastAsia="Times New Roman" w:cs="Calibri Light"/>
                <w:b w:val="0"/>
                <w:color w:val="000000"/>
                <w:sz w:val="14"/>
                <w:szCs w:val="14"/>
                <w:lang w:val="ro-MD" w:eastAsia="ro-RO"/>
              </w:rPr>
              <w:t xml:space="preserve"> pentru </w:t>
            </w:r>
            <w:r w:rsidR="002E06FE" w:rsidRPr="00160609">
              <w:rPr>
                <w:rFonts w:eastAsia="Times New Roman" w:cs="Calibri Light"/>
                <w:b w:val="0"/>
                <w:color w:val="000000"/>
                <w:sz w:val="14"/>
                <w:szCs w:val="14"/>
                <w:lang w:val="ro-MD" w:eastAsia="ro-RO"/>
              </w:rPr>
              <w:t>construcția</w:t>
            </w:r>
            <w:r w:rsidRPr="00160609">
              <w:rPr>
                <w:rFonts w:eastAsia="Times New Roman" w:cs="Calibri Light"/>
                <w:b w:val="0"/>
                <w:color w:val="000000"/>
                <w:sz w:val="14"/>
                <w:szCs w:val="14"/>
                <w:lang w:val="ro-MD" w:eastAsia="ro-RO"/>
              </w:rPr>
              <w:t xml:space="preserve"> de locuinţe sau </w:t>
            </w:r>
            <w:r w:rsidR="002E06FE" w:rsidRPr="00160609">
              <w:rPr>
                <w:rFonts w:eastAsia="Times New Roman" w:cs="Calibri Light"/>
                <w:b w:val="0"/>
                <w:color w:val="000000"/>
                <w:sz w:val="14"/>
                <w:szCs w:val="14"/>
                <w:lang w:val="ro-MD" w:eastAsia="ro-RO"/>
              </w:rPr>
              <w:t>asistență</w:t>
            </w:r>
            <w:r w:rsidRPr="00160609">
              <w:rPr>
                <w:rFonts w:eastAsia="Times New Roman" w:cs="Calibri Light"/>
                <w:b w:val="0"/>
                <w:color w:val="000000"/>
                <w:sz w:val="14"/>
                <w:szCs w:val="14"/>
                <w:lang w:val="ro-MD" w:eastAsia="ro-RO"/>
              </w:rPr>
              <w:t xml:space="preserve"> financiară</w:t>
            </w:r>
          </w:p>
        </w:tc>
        <w:tc>
          <w:tcPr>
            <w:tcW w:w="1018" w:type="dxa"/>
            <w:tcBorders>
              <w:top w:val="single" w:sz="4" w:space="0" w:color="auto"/>
              <w:left w:val="nil"/>
              <w:bottom w:val="single" w:sz="4" w:space="0" w:color="auto"/>
              <w:right w:val="single" w:sz="4" w:space="0" w:color="auto"/>
            </w:tcBorders>
            <w:shd w:val="clear" w:color="auto" w:fill="auto"/>
            <w:hideMark/>
          </w:tcPr>
          <w:p w14:paraId="16C233E3" w14:textId="77777777" w:rsidR="00160609" w:rsidRPr="00160609" w:rsidRDefault="00160609" w:rsidP="00160609">
            <w:pPr>
              <w:spacing w:line="240" w:lineRule="auto"/>
              <w:jc w:val="center"/>
              <w:rPr>
                <w:rFonts w:eastAsia="Times New Roman" w:cs="Calibri Light"/>
                <w:b w:val="0"/>
                <w:color w:val="000000"/>
                <w:sz w:val="14"/>
                <w:szCs w:val="14"/>
                <w:lang w:val="ro-MD" w:eastAsia="ro-RO"/>
              </w:rPr>
            </w:pPr>
            <w:r w:rsidRPr="00160609">
              <w:rPr>
                <w:rFonts w:eastAsia="Times New Roman" w:cs="Calibri Light"/>
                <w:b w:val="0"/>
                <w:color w:val="000000"/>
                <w:sz w:val="14"/>
                <w:szCs w:val="14"/>
                <w:lang w:val="ro-MD" w:eastAsia="ro-RO"/>
              </w:rPr>
              <w:t xml:space="preserve">Certificatul eliberat de APL de la locul de </w:t>
            </w:r>
            <w:r w:rsidR="002E06FE" w:rsidRPr="00160609">
              <w:rPr>
                <w:rFonts w:eastAsia="Times New Roman" w:cs="Calibri Light"/>
                <w:b w:val="0"/>
                <w:color w:val="000000"/>
                <w:sz w:val="14"/>
                <w:szCs w:val="14"/>
                <w:lang w:val="ro-MD" w:eastAsia="ro-RO"/>
              </w:rPr>
              <w:t>reședință</w:t>
            </w:r>
            <w:r w:rsidRPr="00160609">
              <w:rPr>
                <w:rFonts w:eastAsia="Times New Roman" w:cs="Calibri Light"/>
                <w:b w:val="0"/>
                <w:color w:val="000000"/>
                <w:sz w:val="14"/>
                <w:szCs w:val="14"/>
                <w:lang w:val="ro-MD" w:eastAsia="ro-RO"/>
              </w:rPr>
              <w:t xml:space="preserve"> a solicitantului, ce confirmă faptul că solicitantul nu a participat la privatizarea </w:t>
            </w:r>
            <w:r w:rsidR="002E06FE" w:rsidRPr="00160609">
              <w:rPr>
                <w:rFonts w:eastAsia="Times New Roman" w:cs="Calibri Light"/>
                <w:b w:val="0"/>
                <w:color w:val="000000"/>
                <w:sz w:val="14"/>
                <w:szCs w:val="14"/>
                <w:lang w:val="ro-MD" w:eastAsia="ro-RO"/>
              </w:rPr>
              <w:t>locuințelor</w:t>
            </w:r>
            <w:r w:rsidRPr="00160609">
              <w:rPr>
                <w:rFonts w:eastAsia="Times New Roman" w:cs="Calibri Light"/>
                <w:b w:val="0"/>
                <w:color w:val="000000"/>
                <w:sz w:val="14"/>
                <w:szCs w:val="14"/>
                <w:lang w:val="ro-MD" w:eastAsia="ro-RO"/>
              </w:rPr>
              <w:t xml:space="preserve">, loturilor pentru </w:t>
            </w:r>
            <w:r w:rsidR="002E06FE" w:rsidRPr="00160609">
              <w:rPr>
                <w:rFonts w:eastAsia="Times New Roman" w:cs="Calibri Light"/>
                <w:b w:val="0"/>
                <w:color w:val="000000"/>
                <w:sz w:val="14"/>
                <w:szCs w:val="14"/>
                <w:lang w:val="ro-MD" w:eastAsia="ro-RO"/>
              </w:rPr>
              <w:t>construcție</w:t>
            </w:r>
            <w:r w:rsidRPr="00160609">
              <w:rPr>
                <w:rFonts w:eastAsia="Times New Roman" w:cs="Calibri Light"/>
                <w:b w:val="0"/>
                <w:color w:val="000000"/>
                <w:sz w:val="14"/>
                <w:szCs w:val="14"/>
                <w:lang w:val="ro-MD" w:eastAsia="ro-RO"/>
              </w:rPr>
              <w:t xml:space="preserve">, terenurilor cu altă </w:t>
            </w:r>
            <w:r w:rsidR="002E06FE" w:rsidRPr="00160609">
              <w:rPr>
                <w:rFonts w:eastAsia="Times New Roman" w:cs="Calibri Light"/>
                <w:b w:val="0"/>
                <w:color w:val="000000"/>
                <w:sz w:val="14"/>
                <w:szCs w:val="14"/>
                <w:lang w:val="ro-MD" w:eastAsia="ro-RO"/>
              </w:rPr>
              <w:t>destinație</w:t>
            </w:r>
            <w:r w:rsidRPr="00160609">
              <w:rPr>
                <w:rFonts w:eastAsia="Times New Roman" w:cs="Calibri Light"/>
                <w:b w:val="0"/>
                <w:color w:val="000000"/>
                <w:sz w:val="14"/>
                <w:szCs w:val="14"/>
                <w:lang w:val="ro-MD" w:eastAsia="ro-RO"/>
              </w:rPr>
              <w:t xml:space="preserve">, caselor individuale, </w:t>
            </w:r>
            <w:r w:rsidR="002E06FE" w:rsidRPr="00160609">
              <w:rPr>
                <w:rFonts w:eastAsia="Times New Roman" w:cs="Calibri Light"/>
                <w:b w:val="0"/>
                <w:color w:val="000000"/>
                <w:sz w:val="14"/>
                <w:szCs w:val="14"/>
                <w:lang w:val="ro-MD" w:eastAsia="ro-RO"/>
              </w:rPr>
              <w:t>obținute</w:t>
            </w:r>
            <w:r w:rsidRPr="00160609">
              <w:rPr>
                <w:rFonts w:eastAsia="Times New Roman" w:cs="Calibri Light"/>
                <w:b w:val="0"/>
                <w:color w:val="000000"/>
                <w:sz w:val="14"/>
                <w:szCs w:val="14"/>
                <w:lang w:val="ro-MD" w:eastAsia="ro-RO"/>
              </w:rPr>
              <w:t xml:space="preserve"> anterior de la stat</w:t>
            </w:r>
          </w:p>
        </w:tc>
        <w:tc>
          <w:tcPr>
            <w:tcW w:w="709" w:type="dxa"/>
            <w:tcBorders>
              <w:top w:val="single" w:sz="4" w:space="0" w:color="auto"/>
              <w:left w:val="nil"/>
              <w:bottom w:val="single" w:sz="4" w:space="0" w:color="auto"/>
              <w:right w:val="single" w:sz="4" w:space="0" w:color="auto"/>
            </w:tcBorders>
            <w:shd w:val="clear" w:color="auto" w:fill="auto"/>
            <w:hideMark/>
          </w:tcPr>
          <w:p w14:paraId="334D4F47" w14:textId="77777777" w:rsidR="00160609" w:rsidRPr="00160609" w:rsidRDefault="00160609" w:rsidP="00160609">
            <w:pPr>
              <w:spacing w:line="240" w:lineRule="auto"/>
              <w:jc w:val="center"/>
              <w:rPr>
                <w:rFonts w:eastAsia="Times New Roman" w:cs="Calibri Light"/>
                <w:b w:val="0"/>
                <w:color w:val="000000"/>
                <w:sz w:val="14"/>
                <w:szCs w:val="14"/>
                <w:lang w:val="ro-MD" w:eastAsia="ro-RO"/>
              </w:rPr>
            </w:pPr>
            <w:r w:rsidRPr="00160609">
              <w:rPr>
                <w:rFonts w:eastAsia="Times New Roman" w:cs="Calibri Light"/>
                <w:b w:val="0"/>
                <w:color w:val="000000"/>
                <w:sz w:val="14"/>
                <w:szCs w:val="14"/>
                <w:lang w:val="ro-MD" w:eastAsia="ro-RO"/>
              </w:rPr>
              <w:t>Copia Diplomei de studii</w:t>
            </w:r>
          </w:p>
        </w:tc>
        <w:tc>
          <w:tcPr>
            <w:tcW w:w="849" w:type="dxa"/>
            <w:tcBorders>
              <w:top w:val="single" w:sz="4" w:space="0" w:color="auto"/>
              <w:left w:val="nil"/>
              <w:bottom w:val="single" w:sz="4" w:space="0" w:color="auto"/>
              <w:right w:val="single" w:sz="4" w:space="0" w:color="auto"/>
            </w:tcBorders>
            <w:shd w:val="clear" w:color="auto" w:fill="auto"/>
            <w:hideMark/>
          </w:tcPr>
          <w:p w14:paraId="37E71908" w14:textId="77777777" w:rsidR="00160609" w:rsidRPr="00160609" w:rsidRDefault="00160609" w:rsidP="00160609">
            <w:pPr>
              <w:spacing w:line="240" w:lineRule="auto"/>
              <w:jc w:val="center"/>
              <w:rPr>
                <w:rFonts w:eastAsia="Times New Roman" w:cs="Calibri Light"/>
                <w:b w:val="0"/>
                <w:color w:val="000000"/>
                <w:sz w:val="14"/>
                <w:szCs w:val="14"/>
                <w:lang w:val="ro-MD" w:eastAsia="ro-RO"/>
              </w:rPr>
            </w:pPr>
            <w:r w:rsidRPr="00160609">
              <w:rPr>
                <w:rFonts w:eastAsia="Times New Roman" w:cs="Calibri Light"/>
                <w:b w:val="0"/>
                <w:color w:val="000000"/>
                <w:sz w:val="14"/>
                <w:szCs w:val="14"/>
                <w:lang w:val="ro-MD" w:eastAsia="ro-RO"/>
              </w:rPr>
              <w:t xml:space="preserve">Certificatul eliberat de APL, prin care se confirmă că </w:t>
            </w:r>
            <w:r w:rsidR="002E06FE" w:rsidRPr="00160609">
              <w:rPr>
                <w:rFonts w:eastAsia="Times New Roman" w:cs="Calibri Light"/>
                <w:b w:val="0"/>
                <w:color w:val="000000"/>
                <w:sz w:val="14"/>
                <w:szCs w:val="14"/>
                <w:lang w:val="ro-MD" w:eastAsia="ro-RO"/>
              </w:rPr>
              <w:t>suprafața</w:t>
            </w:r>
            <w:r w:rsidRPr="00160609">
              <w:rPr>
                <w:rFonts w:eastAsia="Times New Roman" w:cs="Calibri Light"/>
                <w:b w:val="0"/>
                <w:color w:val="000000"/>
                <w:sz w:val="14"/>
                <w:szCs w:val="14"/>
                <w:lang w:val="ro-MD" w:eastAsia="ro-RO"/>
              </w:rPr>
              <w:t xml:space="preserve"> locativă ce revine fiecărui membru de familie al solicitantului este sub nivelul normei minime prevăzute prin lege</w:t>
            </w:r>
          </w:p>
        </w:tc>
        <w:tc>
          <w:tcPr>
            <w:tcW w:w="788" w:type="dxa"/>
            <w:tcBorders>
              <w:top w:val="single" w:sz="4" w:space="0" w:color="auto"/>
              <w:left w:val="nil"/>
              <w:bottom w:val="single" w:sz="4" w:space="0" w:color="auto"/>
              <w:right w:val="single" w:sz="4" w:space="0" w:color="auto"/>
            </w:tcBorders>
            <w:shd w:val="clear" w:color="auto" w:fill="auto"/>
            <w:hideMark/>
          </w:tcPr>
          <w:p w14:paraId="37B81143" w14:textId="5AD0E26A" w:rsidR="00160609" w:rsidRPr="00160609" w:rsidRDefault="00160609" w:rsidP="00DB1E40">
            <w:pPr>
              <w:spacing w:line="240" w:lineRule="auto"/>
              <w:jc w:val="center"/>
              <w:rPr>
                <w:rFonts w:eastAsia="Times New Roman" w:cs="Calibri Light"/>
                <w:b w:val="0"/>
                <w:color w:val="000000"/>
                <w:sz w:val="14"/>
                <w:szCs w:val="14"/>
                <w:lang w:val="ro-MD" w:eastAsia="ro-RO"/>
              </w:rPr>
            </w:pPr>
            <w:r w:rsidRPr="00160609">
              <w:rPr>
                <w:rFonts w:eastAsia="Times New Roman" w:cs="Calibri Light"/>
                <w:b w:val="0"/>
                <w:color w:val="000000"/>
                <w:sz w:val="14"/>
                <w:szCs w:val="14"/>
                <w:lang w:val="ro-MD" w:eastAsia="ro-RO"/>
              </w:rPr>
              <w:t xml:space="preserve">Raportul tehnic eliberat de autoritatea publică competentă, care confirmă că casa solicitantului nu </w:t>
            </w:r>
            <w:r w:rsidR="002E06FE" w:rsidRPr="00160609">
              <w:rPr>
                <w:rFonts w:eastAsia="Times New Roman" w:cs="Calibri Light"/>
                <w:b w:val="0"/>
                <w:color w:val="000000"/>
                <w:sz w:val="14"/>
                <w:szCs w:val="14"/>
                <w:lang w:val="ro-MD" w:eastAsia="ro-RO"/>
              </w:rPr>
              <w:t>întrunește</w:t>
            </w:r>
            <w:r w:rsidRPr="00160609">
              <w:rPr>
                <w:rFonts w:eastAsia="Times New Roman" w:cs="Calibri Light"/>
                <w:b w:val="0"/>
                <w:color w:val="000000"/>
                <w:sz w:val="14"/>
                <w:szCs w:val="14"/>
                <w:lang w:val="ro-MD" w:eastAsia="ro-RO"/>
              </w:rPr>
              <w:t xml:space="preserve"> </w:t>
            </w:r>
            <w:r w:rsidR="002E06FE" w:rsidRPr="00160609">
              <w:rPr>
                <w:rFonts w:eastAsia="Times New Roman" w:cs="Calibri Light"/>
                <w:b w:val="0"/>
                <w:color w:val="000000"/>
                <w:sz w:val="14"/>
                <w:szCs w:val="14"/>
                <w:lang w:val="ro-MD" w:eastAsia="ro-RO"/>
              </w:rPr>
              <w:t>exigențele</w:t>
            </w:r>
            <w:r w:rsidRPr="00160609">
              <w:rPr>
                <w:rFonts w:eastAsia="Times New Roman" w:cs="Calibri Light"/>
                <w:b w:val="0"/>
                <w:color w:val="000000"/>
                <w:sz w:val="14"/>
                <w:szCs w:val="14"/>
                <w:lang w:val="ro-MD" w:eastAsia="ro-RO"/>
              </w:rPr>
              <w:t xml:space="preserve"> tehnice şi sanitare corespunzătoare</w:t>
            </w:r>
          </w:p>
        </w:tc>
      </w:tr>
      <w:tr w:rsidR="00160609" w:rsidRPr="00160609" w14:paraId="122A140C"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2A4F0EE5" w14:textId="77777777" w:rsidR="00160609" w:rsidRPr="00160609" w:rsidRDefault="002E06FE" w:rsidP="00160609">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35FB2FB9" w14:textId="77777777" w:rsidR="00160609" w:rsidRPr="00160609" w:rsidRDefault="002E06FE" w:rsidP="00160609">
            <w:pPr>
              <w:spacing w:line="240" w:lineRule="auto"/>
              <w:rPr>
                <w:rFonts w:eastAsia="Times New Roman" w:cs="Calibri Light"/>
                <w:b w:val="0"/>
                <w:sz w:val="14"/>
                <w:szCs w:val="14"/>
                <w:lang w:val="ro-RO" w:eastAsia="ro-RO"/>
              </w:rPr>
            </w:pPr>
            <w:r>
              <w:rPr>
                <w:rFonts w:eastAsia="Times New Roman" w:cs="Calibri Light"/>
                <w:b w:val="0"/>
                <w:sz w:val="14"/>
                <w:szCs w:val="14"/>
                <w:lang w:val="ro-RO" w:eastAsia="ro-RO"/>
              </w:rPr>
              <w:t>Beneficiar 1</w:t>
            </w:r>
          </w:p>
        </w:tc>
        <w:tc>
          <w:tcPr>
            <w:tcW w:w="709" w:type="dxa"/>
            <w:tcBorders>
              <w:top w:val="nil"/>
              <w:left w:val="nil"/>
              <w:bottom w:val="single" w:sz="4" w:space="0" w:color="auto"/>
              <w:right w:val="single" w:sz="4" w:space="0" w:color="auto"/>
            </w:tcBorders>
            <w:shd w:val="clear" w:color="auto" w:fill="auto"/>
            <w:noWrap/>
            <w:vAlign w:val="center"/>
            <w:hideMark/>
          </w:tcPr>
          <w:p w14:paraId="00629F75" w14:textId="77777777" w:rsidR="00160609" w:rsidRPr="00160609" w:rsidRDefault="00160609" w:rsidP="00160609">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12" w:type="dxa"/>
            <w:tcBorders>
              <w:top w:val="nil"/>
              <w:left w:val="nil"/>
              <w:bottom w:val="single" w:sz="4" w:space="0" w:color="auto"/>
              <w:right w:val="single" w:sz="4" w:space="0" w:color="auto"/>
            </w:tcBorders>
            <w:shd w:val="clear" w:color="auto" w:fill="auto"/>
            <w:noWrap/>
            <w:vAlign w:val="center"/>
            <w:hideMark/>
          </w:tcPr>
          <w:p w14:paraId="628BF769" w14:textId="77777777" w:rsidR="00160609" w:rsidRPr="00160609" w:rsidRDefault="00160609" w:rsidP="00160609">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31" w:type="dxa"/>
            <w:tcBorders>
              <w:top w:val="nil"/>
              <w:left w:val="nil"/>
              <w:bottom w:val="single" w:sz="4" w:space="0" w:color="auto"/>
              <w:right w:val="single" w:sz="4" w:space="0" w:color="auto"/>
            </w:tcBorders>
            <w:shd w:val="clear" w:color="auto" w:fill="auto"/>
            <w:noWrap/>
            <w:vAlign w:val="center"/>
            <w:hideMark/>
          </w:tcPr>
          <w:p w14:paraId="2E9F61EC" w14:textId="77777777" w:rsidR="00160609" w:rsidRPr="00160609" w:rsidRDefault="00160609" w:rsidP="00160609">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nu-i cazul</w:t>
            </w:r>
          </w:p>
        </w:tc>
        <w:tc>
          <w:tcPr>
            <w:tcW w:w="708" w:type="dxa"/>
            <w:tcBorders>
              <w:top w:val="nil"/>
              <w:left w:val="nil"/>
              <w:bottom w:val="single" w:sz="4" w:space="0" w:color="auto"/>
              <w:right w:val="single" w:sz="4" w:space="0" w:color="auto"/>
            </w:tcBorders>
            <w:shd w:val="clear" w:color="auto" w:fill="auto"/>
            <w:noWrap/>
            <w:vAlign w:val="center"/>
            <w:hideMark/>
          </w:tcPr>
          <w:p w14:paraId="337C5661" w14:textId="77777777" w:rsidR="00160609" w:rsidRPr="00160609" w:rsidRDefault="00160609" w:rsidP="00160609">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851" w:type="dxa"/>
            <w:tcBorders>
              <w:top w:val="nil"/>
              <w:left w:val="nil"/>
              <w:bottom w:val="single" w:sz="4" w:space="0" w:color="auto"/>
              <w:right w:val="single" w:sz="4" w:space="0" w:color="auto"/>
            </w:tcBorders>
            <w:shd w:val="clear" w:color="auto" w:fill="auto"/>
            <w:noWrap/>
            <w:vAlign w:val="center"/>
            <w:hideMark/>
          </w:tcPr>
          <w:p w14:paraId="440A9131" w14:textId="77777777" w:rsidR="00160609" w:rsidRPr="00160609" w:rsidRDefault="00160609" w:rsidP="00160609">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992" w:type="dxa"/>
            <w:tcBorders>
              <w:top w:val="nil"/>
              <w:left w:val="nil"/>
              <w:bottom w:val="single" w:sz="4" w:space="0" w:color="auto"/>
              <w:right w:val="single" w:sz="4" w:space="0" w:color="auto"/>
            </w:tcBorders>
            <w:shd w:val="clear" w:color="auto" w:fill="auto"/>
            <w:noWrap/>
            <w:vAlign w:val="center"/>
            <w:hideMark/>
          </w:tcPr>
          <w:p w14:paraId="6470E95A" w14:textId="77777777" w:rsidR="00160609" w:rsidRPr="00160609" w:rsidRDefault="00160609" w:rsidP="00160609">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 nu pe 5 ani</w:t>
            </w:r>
          </w:p>
        </w:tc>
        <w:tc>
          <w:tcPr>
            <w:tcW w:w="1134" w:type="dxa"/>
            <w:tcBorders>
              <w:top w:val="nil"/>
              <w:left w:val="nil"/>
              <w:bottom w:val="single" w:sz="4" w:space="0" w:color="auto"/>
              <w:right w:val="single" w:sz="4" w:space="0" w:color="auto"/>
            </w:tcBorders>
            <w:shd w:val="clear" w:color="auto" w:fill="auto"/>
            <w:noWrap/>
            <w:vAlign w:val="center"/>
            <w:hideMark/>
          </w:tcPr>
          <w:p w14:paraId="5AB518C1" w14:textId="77777777" w:rsidR="00160609" w:rsidRPr="00160609" w:rsidRDefault="00160609" w:rsidP="00160609">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998" w:type="dxa"/>
            <w:tcBorders>
              <w:top w:val="nil"/>
              <w:left w:val="nil"/>
              <w:bottom w:val="single" w:sz="4" w:space="0" w:color="auto"/>
              <w:right w:val="single" w:sz="4" w:space="0" w:color="auto"/>
            </w:tcBorders>
            <w:shd w:val="clear" w:color="auto" w:fill="auto"/>
            <w:noWrap/>
            <w:vAlign w:val="center"/>
            <w:hideMark/>
          </w:tcPr>
          <w:p w14:paraId="70839600" w14:textId="77777777" w:rsidR="00160609" w:rsidRPr="00160609" w:rsidRDefault="00160609" w:rsidP="00160609">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34" w:type="dxa"/>
            <w:tcBorders>
              <w:top w:val="nil"/>
              <w:left w:val="nil"/>
              <w:bottom w:val="single" w:sz="4" w:space="0" w:color="auto"/>
              <w:right w:val="single" w:sz="4" w:space="0" w:color="auto"/>
            </w:tcBorders>
            <w:shd w:val="clear" w:color="auto" w:fill="auto"/>
            <w:noWrap/>
            <w:vAlign w:val="center"/>
            <w:hideMark/>
          </w:tcPr>
          <w:p w14:paraId="031E81CE" w14:textId="77777777" w:rsidR="00160609" w:rsidRPr="00160609" w:rsidRDefault="00160609" w:rsidP="00160609">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08" w:type="dxa"/>
            <w:tcBorders>
              <w:top w:val="nil"/>
              <w:left w:val="nil"/>
              <w:bottom w:val="single" w:sz="4" w:space="0" w:color="auto"/>
              <w:right w:val="single" w:sz="4" w:space="0" w:color="auto"/>
            </w:tcBorders>
            <w:shd w:val="clear" w:color="auto" w:fill="auto"/>
            <w:noWrap/>
            <w:vAlign w:val="center"/>
            <w:hideMark/>
          </w:tcPr>
          <w:p w14:paraId="44665C6E" w14:textId="77777777" w:rsidR="00160609" w:rsidRPr="00160609" w:rsidRDefault="00160609" w:rsidP="00160609">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018" w:type="dxa"/>
            <w:tcBorders>
              <w:top w:val="nil"/>
              <w:left w:val="nil"/>
              <w:bottom w:val="single" w:sz="4" w:space="0" w:color="auto"/>
              <w:right w:val="single" w:sz="4" w:space="0" w:color="auto"/>
            </w:tcBorders>
            <w:shd w:val="clear" w:color="auto" w:fill="auto"/>
            <w:noWrap/>
            <w:vAlign w:val="center"/>
            <w:hideMark/>
          </w:tcPr>
          <w:p w14:paraId="25F4C254" w14:textId="77777777" w:rsidR="00160609" w:rsidRPr="00160609" w:rsidRDefault="00160609" w:rsidP="00160609">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709" w:type="dxa"/>
            <w:tcBorders>
              <w:top w:val="nil"/>
              <w:left w:val="nil"/>
              <w:bottom w:val="single" w:sz="4" w:space="0" w:color="auto"/>
              <w:right w:val="single" w:sz="4" w:space="0" w:color="auto"/>
            </w:tcBorders>
            <w:shd w:val="clear" w:color="auto" w:fill="auto"/>
            <w:noWrap/>
            <w:vAlign w:val="center"/>
            <w:hideMark/>
          </w:tcPr>
          <w:p w14:paraId="39CFDD3E" w14:textId="77777777" w:rsidR="00160609" w:rsidRPr="00160609" w:rsidRDefault="00160609" w:rsidP="00160609">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849" w:type="dxa"/>
            <w:tcBorders>
              <w:top w:val="nil"/>
              <w:left w:val="nil"/>
              <w:bottom w:val="single" w:sz="4" w:space="0" w:color="auto"/>
              <w:right w:val="single" w:sz="4" w:space="0" w:color="auto"/>
            </w:tcBorders>
            <w:shd w:val="clear" w:color="auto" w:fill="auto"/>
            <w:noWrap/>
            <w:vAlign w:val="center"/>
            <w:hideMark/>
          </w:tcPr>
          <w:p w14:paraId="76676D5C" w14:textId="77777777" w:rsidR="00160609" w:rsidRPr="00160609" w:rsidRDefault="00160609" w:rsidP="00160609">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nu-i cazul</w:t>
            </w:r>
          </w:p>
        </w:tc>
        <w:tc>
          <w:tcPr>
            <w:tcW w:w="788" w:type="dxa"/>
            <w:tcBorders>
              <w:top w:val="nil"/>
              <w:left w:val="nil"/>
              <w:bottom w:val="single" w:sz="4" w:space="0" w:color="auto"/>
              <w:right w:val="single" w:sz="4" w:space="0" w:color="auto"/>
            </w:tcBorders>
            <w:shd w:val="clear" w:color="auto" w:fill="auto"/>
            <w:noWrap/>
            <w:vAlign w:val="center"/>
            <w:hideMark/>
          </w:tcPr>
          <w:p w14:paraId="78DB5A74" w14:textId="77777777" w:rsidR="00160609" w:rsidRPr="00160609" w:rsidRDefault="00160609" w:rsidP="00160609">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nu-i cazul</w:t>
            </w:r>
          </w:p>
        </w:tc>
      </w:tr>
      <w:tr w:rsidR="002E06FE" w:rsidRPr="00160609" w14:paraId="0C696511"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734FC63B"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2</w:t>
            </w:r>
          </w:p>
        </w:tc>
        <w:tc>
          <w:tcPr>
            <w:tcW w:w="992" w:type="dxa"/>
            <w:tcBorders>
              <w:top w:val="nil"/>
              <w:left w:val="single" w:sz="4" w:space="0" w:color="auto"/>
              <w:bottom w:val="single" w:sz="4" w:space="0" w:color="auto"/>
              <w:right w:val="single" w:sz="4" w:space="0" w:color="auto"/>
            </w:tcBorders>
            <w:shd w:val="clear" w:color="000000" w:fill="FFFFFF"/>
          </w:tcPr>
          <w:p w14:paraId="5674B646" w14:textId="77777777" w:rsidR="002E06FE" w:rsidRDefault="002E06FE" w:rsidP="002E06FE">
            <w:r w:rsidRPr="007F0002">
              <w:rPr>
                <w:rFonts w:eastAsia="Times New Roman" w:cs="Calibri Light"/>
                <w:b w:val="0"/>
                <w:sz w:val="14"/>
                <w:szCs w:val="14"/>
                <w:lang w:val="ro-RO" w:eastAsia="ro-RO"/>
              </w:rPr>
              <w:t>B</w:t>
            </w:r>
            <w:r>
              <w:rPr>
                <w:rFonts w:eastAsia="Times New Roman" w:cs="Calibri Light"/>
                <w:b w:val="0"/>
                <w:sz w:val="14"/>
                <w:szCs w:val="14"/>
                <w:lang w:val="ro-RO" w:eastAsia="ro-RO"/>
              </w:rPr>
              <w:t>eneficiar 2</w:t>
            </w:r>
          </w:p>
        </w:tc>
        <w:tc>
          <w:tcPr>
            <w:tcW w:w="709" w:type="dxa"/>
            <w:tcBorders>
              <w:top w:val="nil"/>
              <w:left w:val="nil"/>
              <w:bottom w:val="single" w:sz="4" w:space="0" w:color="auto"/>
              <w:right w:val="single" w:sz="4" w:space="0" w:color="auto"/>
            </w:tcBorders>
            <w:shd w:val="clear" w:color="auto" w:fill="auto"/>
            <w:noWrap/>
            <w:vAlign w:val="center"/>
            <w:hideMark/>
          </w:tcPr>
          <w:p w14:paraId="56818A8C"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12" w:type="dxa"/>
            <w:tcBorders>
              <w:top w:val="nil"/>
              <w:left w:val="nil"/>
              <w:bottom w:val="single" w:sz="4" w:space="0" w:color="auto"/>
              <w:right w:val="single" w:sz="4" w:space="0" w:color="auto"/>
            </w:tcBorders>
            <w:shd w:val="clear" w:color="auto" w:fill="auto"/>
            <w:noWrap/>
            <w:vAlign w:val="center"/>
            <w:hideMark/>
          </w:tcPr>
          <w:p w14:paraId="42AD0503"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31" w:type="dxa"/>
            <w:tcBorders>
              <w:top w:val="nil"/>
              <w:left w:val="nil"/>
              <w:bottom w:val="single" w:sz="4" w:space="0" w:color="auto"/>
              <w:right w:val="single" w:sz="4" w:space="0" w:color="auto"/>
            </w:tcBorders>
            <w:shd w:val="clear" w:color="auto" w:fill="auto"/>
            <w:noWrap/>
            <w:vAlign w:val="center"/>
            <w:hideMark/>
          </w:tcPr>
          <w:p w14:paraId="02A60A01"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nu-i cazul</w:t>
            </w:r>
          </w:p>
        </w:tc>
        <w:tc>
          <w:tcPr>
            <w:tcW w:w="708" w:type="dxa"/>
            <w:tcBorders>
              <w:top w:val="nil"/>
              <w:left w:val="nil"/>
              <w:bottom w:val="single" w:sz="4" w:space="0" w:color="auto"/>
              <w:right w:val="single" w:sz="4" w:space="0" w:color="auto"/>
            </w:tcBorders>
            <w:shd w:val="clear" w:color="auto" w:fill="auto"/>
            <w:noWrap/>
            <w:vAlign w:val="center"/>
            <w:hideMark/>
          </w:tcPr>
          <w:p w14:paraId="36DA6789"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851" w:type="dxa"/>
            <w:tcBorders>
              <w:top w:val="nil"/>
              <w:left w:val="nil"/>
              <w:bottom w:val="single" w:sz="4" w:space="0" w:color="auto"/>
              <w:right w:val="single" w:sz="4" w:space="0" w:color="auto"/>
            </w:tcBorders>
            <w:shd w:val="clear" w:color="auto" w:fill="auto"/>
            <w:noWrap/>
            <w:vAlign w:val="center"/>
            <w:hideMark/>
          </w:tcPr>
          <w:p w14:paraId="73C2BBD3"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992" w:type="dxa"/>
            <w:tcBorders>
              <w:top w:val="nil"/>
              <w:left w:val="nil"/>
              <w:bottom w:val="single" w:sz="4" w:space="0" w:color="auto"/>
              <w:right w:val="single" w:sz="4" w:space="0" w:color="auto"/>
            </w:tcBorders>
            <w:shd w:val="clear" w:color="auto" w:fill="auto"/>
            <w:noWrap/>
            <w:vAlign w:val="center"/>
            <w:hideMark/>
          </w:tcPr>
          <w:p w14:paraId="10AC8252"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da/nu 5 ani</w:t>
            </w:r>
          </w:p>
        </w:tc>
        <w:tc>
          <w:tcPr>
            <w:tcW w:w="1134" w:type="dxa"/>
            <w:tcBorders>
              <w:top w:val="nil"/>
              <w:left w:val="nil"/>
              <w:bottom w:val="single" w:sz="4" w:space="0" w:color="auto"/>
              <w:right w:val="single" w:sz="4" w:space="0" w:color="auto"/>
            </w:tcBorders>
            <w:shd w:val="clear" w:color="auto" w:fill="auto"/>
            <w:noWrap/>
            <w:vAlign w:val="center"/>
            <w:hideMark/>
          </w:tcPr>
          <w:p w14:paraId="45103039"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998" w:type="dxa"/>
            <w:tcBorders>
              <w:top w:val="nil"/>
              <w:left w:val="nil"/>
              <w:bottom w:val="single" w:sz="4" w:space="0" w:color="auto"/>
              <w:right w:val="single" w:sz="4" w:space="0" w:color="auto"/>
            </w:tcBorders>
            <w:shd w:val="clear" w:color="auto" w:fill="auto"/>
            <w:noWrap/>
            <w:vAlign w:val="center"/>
            <w:hideMark/>
          </w:tcPr>
          <w:p w14:paraId="1916C989"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34" w:type="dxa"/>
            <w:tcBorders>
              <w:top w:val="nil"/>
              <w:left w:val="nil"/>
              <w:bottom w:val="single" w:sz="4" w:space="0" w:color="auto"/>
              <w:right w:val="single" w:sz="4" w:space="0" w:color="auto"/>
            </w:tcBorders>
            <w:shd w:val="clear" w:color="auto" w:fill="auto"/>
            <w:noWrap/>
            <w:vAlign w:val="center"/>
            <w:hideMark/>
          </w:tcPr>
          <w:p w14:paraId="1A3E438B"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08" w:type="dxa"/>
            <w:tcBorders>
              <w:top w:val="nil"/>
              <w:left w:val="nil"/>
              <w:bottom w:val="single" w:sz="4" w:space="0" w:color="auto"/>
              <w:right w:val="single" w:sz="4" w:space="0" w:color="auto"/>
            </w:tcBorders>
            <w:shd w:val="clear" w:color="auto" w:fill="auto"/>
            <w:noWrap/>
            <w:vAlign w:val="center"/>
            <w:hideMark/>
          </w:tcPr>
          <w:p w14:paraId="61B1FCDE"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018" w:type="dxa"/>
            <w:tcBorders>
              <w:top w:val="nil"/>
              <w:left w:val="nil"/>
              <w:bottom w:val="single" w:sz="4" w:space="0" w:color="auto"/>
              <w:right w:val="single" w:sz="4" w:space="0" w:color="auto"/>
            </w:tcBorders>
            <w:shd w:val="clear" w:color="auto" w:fill="auto"/>
            <w:noWrap/>
            <w:vAlign w:val="center"/>
            <w:hideMark/>
          </w:tcPr>
          <w:p w14:paraId="043EB488"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709" w:type="dxa"/>
            <w:tcBorders>
              <w:top w:val="nil"/>
              <w:left w:val="nil"/>
              <w:bottom w:val="single" w:sz="4" w:space="0" w:color="auto"/>
              <w:right w:val="single" w:sz="4" w:space="0" w:color="auto"/>
            </w:tcBorders>
            <w:shd w:val="clear" w:color="auto" w:fill="auto"/>
            <w:noWrap/>
            <w:vAlign w:val="center"/>
            <w:hideMark/>
          </w:tcPr>
          <w:p w14:paraId="74A07DC0"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849" w:type="dxa"/>
            <w:tcBorders>
              <w:top w:val="nil"/>
              <w:left w:val="nil"/>
              <w:bottom w:val="single" w:sz="4" w:space="0" w:color="auto"/>
              <w:right w:val="single" w:sz="4" w:space="0" w:color="auto"/>
            </w:tcBorders>
            <w:shd w:val="clear" w:color="auto" w:fill="auto"/>
            <w:noWrap/>
            <w:vAlign w:val="center"/>
            <w:hideMark/>
          </w:tcPr>
          <w:p w14:paraId="4C051F5E"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 xml:space="preserve">nu-i cazul </w:t>
            </w:r>
          </w:p>
        </w:tc>
        <w:tc>
          <w:tcPr>
            <w:tcW w:w="788" w:type="dxa"/>
            <w:tcBorders>
              <w:top w:val="nil"/>
              <w:left w:val="nil"/>
              <w:bottom w:val="single" w:sz="4" w:space="0" w:color="auto"/>
              <w:right w:val="single" w:sz="4" w:space="0" w:color="auto"/>
            </w:tcBorders>
            <w:shd w:val="clear" w:color="auto" w:fill="auto"/>
            <w:noWrap/>
            <w:vAlign w:val="center"/>
            <w:hideMark/>
          </w:tcPr>
          <w:p w14:paraId="7B913349"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nu-i cazul</w:t>
            </w:r>
          </w:p>
        </w:tc>
      </w:tr>
      <w:tr w:rsidR="002E06FE" w:rsidRPr="00160609" w14:paraId="7D6177AE"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4257063B"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3</w:t>
            </w:r>
          </w:p>
        </w:tc>
        <w:tc>
          <w:tcPr>
            <w:tcW w:w="992" w:type="dxa"/>
            <w:tcBorders>
              <w:top w:val="nil"/>
              <w:left w:val="single" w:sz="4" w:space="0" w:color="auto"/>
              <w:bottom w:val="single" w:sz="4" w:space="0" w:color="auto"/>
              <w:right w:val="single" w:sz="4" w:space="0" w:color="auto"/>
            </w:tcBorders>
            <w:shd w:val="clear" w:color="000000" w:fill="FFFFFF"/>
          </w:tcPr>
          <w:p w14:paraId="1F96E319" w14:textId="77777777" w:rsidR="002E06FE" w:rsidRDefault="002E06FE" w:rsidP="002E06FE">
            <w:r w:rsidRPr="007F0002">
              <w:rPr>
                <w:rFonts w:eastAsia="Times New Roman" w:cs="Calibri Light"/>
                <w:b w:val="0"/>
                <w:sz w:val="14"/>
                <w:szCs w:val="14"/>
                <w:lang w:val="ro-RO" w:eastAsia="ro-RO"/>
              </w:rPr>
              <w:t>B</w:t>
            </w:r>
            <w:r>
              <w:rPr>
                <w:rFonts w:eastAsia="Times New Roman" w:cs="Calibri Light"/>
                <w:b w:val="0"/>
                <w:sz w:val="14"/>
                <w:szCs w:val="14"/>
                <w:lang w:val="ro-RO" w:eastAsia="ro-RO"/>
              </w:rPr>
              <w:t>eneficiar 3</w:t>
            </w:r>
          </w:p>
        </w:tc>
        <w:tc>
          <w:tcPr>
            <w:tcW w:w="709" w:type="dxa"/>
            <w:tcBorders>
              <w:top w:val="nil"/>
              <w:left w:val="nil"/>
              <w:bottom w:val="single" w:sz="4" w:space="0" w:color="auto"/>
              <w:right w:val="single" w:sz="4" w:space="0" w:color="auto"/>
            </w:tcBorders>
            <w:shd w:val="clear" w:color="auto" w:fill="auto"/>
            <w:vAlign w:val="center"/>
            <w:hideMark/>
          </w:tcPr>
          <w:p w14:paraId="7A92EB81"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12" w:type="dxa"/>
            <w:tcBorders>
              <w:top w:val="nil"/>
              <w:left w:val="nil"/>
              <w:bottom w:val="single" w:sz="4" w:space="0" w:color="auto"/>
              <w:right w:val="single" w:sz="4" w:space="0" w:color="auto"/>
            </w:tcBorders>
            <w:shd w:val="clear" w:color="auto" w:fill="auto"/>
            <w:noWrap/>
            <w:vAlign w:val="center"/>
            <w:hideMark/>
          </w:tcPr>
          <w:p w14:paraId="7161A142"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31" w:type="dxa"/>
            <w:tcBorders>
              <w:top w:val="nil"/>
              <w:left w:val="nil"/>
              <w:bottom w:val="single" w:sz="4" w:space="0" w:color="auto"/>
              <w:right w:val="single" w:sz="4" w:space="0" w:color="auto"/>
            </w:tcBorders>
            <w:shd w:val="clear" w:color="auto" w:fill="auto"/>
            <w:noWrap/>
            <w:vAlign w:val="center"/>
            <w:hideMark/>
          </w:tcPr>
          <w:p w14:paraId="4974424F"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nu-i cazul</w:t>
            </w:r>
          </w:p>
        </w:tc>
        <w:tc>
          <w:tcPr>
            <w:tcW w:w="708" w:type="dxa"/>
            <w:tcBorders>
              <w:top w:val="nil"/>
              <w:left w:val="nil"/>
              <w:bottom w:val="single" w:sz="4" w:space="0" w:color="auto"/>
              <w:right w:val="single" w:sz="4" w:space="0" w:color="auto"/>
            </w:tcBorders>
            <w:shd w:val="clear" w:color="auto" w:fill="auto"/>
            <w:noWrap/>
            <w:vAlign w:val="center"/>
            <w:hideMark/>
          </w:tcPr>
          <w:p w14:paraId="0C20A8BE"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851" w:type="dxa"/>
            <w:tcBorders>
              <w:top w:val="nil"/>
              <w:left w:val="nil"/>
              <w:bottom w:val="single" w:sz="4" w:space="0" w:color="auto"/>
              <w:right w:val="single" w:sz="4" w:space="0" w:color="auto"/>
            </w:tcBorders>
            <w:shd w:val="clear" w:color="auto" w:fill="auto"/>
            <w:noWrap/>
            <w:vAlign w:val="center"/>
            <w:hideMark/>
          </w:tcPr>
          <w:p w14:paraId="5BF644E8"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992" w:type="dxa"/>
            <w:tcBorders>
              <w:top w:val="nil"/>
              <w:left w:val="nil"/>
              <w:bottom w:val="single" w:sz="4" w:space="0" w:color="auto"/>
              <w:right w:val="single" w:sz="4" w:space="0" w:color="auto"/>
            </w:tcBorders>
            <w:shd w:val="clear" w:color="auto" w:fill="auto"/>
            <w:noWrap/>
            <w:vAlign w:val="center"/>
            <w:hideMark/>
          </w:tcPr>
          <w:p w14:paraId="11BE67DA"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da/nu 5 ani</w:t>
            </w:r>
          </w:p>
        </w:tc>
        <w:tc>
          <w:tcPr>
            <w:tcW w:w="1134" w:type="dxa"/>
            <w:tcBorders>
              <w:top w:val="nil"/>
              <w:left w:val="nil"/>
              <w:bottom w:val="single" w:sz="4" w:space="0" w:color="auto"/>
              <w:right w:val="single" w:sz="4" w:space="0" w:color="auto"/>
            </w:tcBorders>
            <w:shd w:val="clear" w:color="auto" w:fill="auto"/>
            <w:noWrap/>
            <w:vAlign w:val="center"/>
            <w:hideMark/>
          </w:tcPr>
          <w:p w14:paraId="50A2DB6E"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998" w:type="dxa"/>
            <w:tcBorders>
              <w:top w:val="nil"/>
              <w:left w:val="nil"/>
              <w:bottom w:val="single" w:sz="4" w:space="0" w:color="auto"/>
              <w:right w:val="single" w:sz="4" w:space="0" w:color="auto"/>
            </w:tcBorders>
            <w:shd w:val="clear" w:color="auto" w:fill="auto"/>
            <w:noWrap/>
            <w:vAlign w:val="center"/>
            <w:hideMark/>
          </w:tcPr>
          <w:p w14:paraId="12C8DE82"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34" w:type="dxa"/>
            <w:tcBorders>
              <w:top w:val="nil"/>
              <w:left w:val="nil"/>
              <w:bottom w:val="single" w:sz="4" w:space="0" w:color="auto"/>
              <w:right w:val="single" w:sz="4" w:space="0" w:color="auto"/>
            </w:tcBorders>
            <w:shd w:val="clear" w:color="auto" w:fill="auto"/>
            <w:noWrap/>
            <w:vAlign w:val="center"/>
            <w:hideMark/>
          </w:tcPr>
          <w:p w14:paraId="3F0CE902"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08" w:type="dxa"/>
            <w:tcBorders>
              <w:top w:val="nil"/>
              <w:left w:val="nil"/>
              <w:bottom w:val="single" w:sz="4" w:space="0" w:color="auto"/>
              <w:right w:val="single" w:sz="4" w:space="0" w:color="auto"/>
            </w:tcBorders>
            <w:shd w:val="clear" w:color="auto" w:fill="auto"/>
            <w:noWrap/>
            <w:vAlign w:val="center"/>
            <w:hideMark/>
          </w:tcPr>
          <w:p w14:paraId="6D53CC03"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018" w:type="dxa"/>
            <w:tcBorders>
              <w:top w:val="nil"/>
              <w:left w:val="nil"/>
              <w:bottom w:val="single" w:sz="4" w:space="0" w:color="auto"/>
              <w:right w:val="single" w:sz="4" w:space="0" w:color="auto"/>
            </w:tcBorders>
            <w:shd w:val="clear" w:color="auto" w:fill="auto"/>
            <w:noWrap/>
            <w:vAlign w:val="center"/>
            <w:hideMark/>
          </w:tcPr>
          <w:p w14:paraId="42C68A92"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709" w:type="dxa"/>
            <w:tcBorders>
              <w:top w:val="nil"/>
              <w:left w:val="nil"/>
              <w:bottom w:val="single" w:sz="4" w:space="0" w:color="auto"/>
              <w:right w:val="single" w:sz="4" w:space="0" w:color="auto"/>
            </w:tcBorders>
            <w:shd w:val="clear" w:color="auto" w:fill="auto"/>
            <w:noWrap/>
            <w:vAlign w:val="center"/>
            <w:hideMark/>
          </w:tcPr>
          <w:p w14:paraId="55BEEA11"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849" w:type="dxa"/>
            <w:tcBorders>
              <w:top w:val="nil"/>
              <w:left w:val="nil"/>
              <w:bottom w:val="single" w:sz="4" w:space="0" w:color="auto"/>
              <w:right w:val="single" w:sz="4" w:space="0" w:color="auto"/>
            </w:tcBorders>
            <w:shd w:val="clear" w:color="auto" w:fill="auto"/>
            <w:noWrap/>
            <w:vAlign w:val="center"/>
            <w:hideMark/>
          </w:tcPr>
          <w:p w14:paraId="18265EA7"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 xml:space="preserve">nu-i cazul </w:t>
            </w:r>
          </w:p>
        </w:tc>
        <w:tc>
          <w:tcPr>
            <w:tcW w:w="788" w:type="dxa"/>
            <w:tcBorders>
              <w:top w:val="nil"/>
              <w:left w:val="nil"/>
              <w:bottom w:val="single" w:sz="4" w:space="0" w:color="auto"/>
              <w:right w:val="single" w:sz="4" w:space="0" w:color="auto"/>
            </w:tcBorders>
            <w:shd w:val="clear" w:color="auto" w:fill="auto"/>
            <w:noWrap/>
            <w:vAlign w:val="center"/>
            <w:hideMark/>
          </w:tcPr>
          <w:p w14:paraId="1309E34B"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nu-i cazul</w:t>
            </w:r>
          </w:p>
        </w:tc>
      </w:tr>
      <w:tr w:rsidR="002E06FE" w:rsidRPr="00160609" w14:paraId="19899BD0"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1F393A56"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4</w:t>
            </w:r>
          </w:p>
        </w:tc>
        <w:tc>
          <w:tcPr>
            <w:tcW w:w="992" w:type="dxa"/>
            <w:tcBorders>
              <w:top w:val="nil"/>
              <w:left w:val="single" w:sz="4" w:space="0" w:color="auto"/>
              <w:bottom w:val="single" w:sz="4" w:space="0" w:color="auto"/>
              <w:right w:val="single" w:sz="4" w:space="0" w:color="auto"/>
            </w:tcBorders>
            <w:shd w:val="clear" w:color="000000" w:fill="FFFFFF"/>
          </w:tcPr>
          <w:p w14:paraId="717FACE9" w14:textId="77777777" w:rsidR="002E06FE" w:rsidRDefault="002E06FE" w:rsidP="002E06FE">
            <w:r w:rsidRPr="007F0002">
              <w:rPr>
                <w:rFonts w:eastAsia="Times New Roman" w:cs="Calibri Light"/>
                <w:b w:val="0"/>
                <w:sz w:val="14"/>
                <w:szCs w:val="14"/>
                <w:lang w:val="ro-RO" w:eastAsia="ro-RO"/>
              </w:rPr>
              <w:t>B</w:t>
            </w:r>
            <w:r>
              <w:rPr>
                <w:rFonts w:eastAsia="Times New Roman" w:cs="Calibri Light"/>
                <w:b w:val="0"/>
                <w:sz w:val="14"/>
                <w:szCs w:val="14"/>
                <w:lang w:val="ro-RO" w:eastAsia="ro-RO"/>
              </w:rPr>
              <w:t>eneficiar 4</w:t>
            </w:r>
          </w:p>
        </w:tc>
        <w:tc>
          <w:tcPr>
            <w:tcW w:w="709" w:type="dxa"/>
            <w:tcBorders>
              <w:top w:val="nil"/>
              <w:left w:val="nil"/>
              <w:bottom w:val="single" w:sz="4" w:space="0" w:color="auto"/>
              <w:right w:val="single" w:sz="4" w:space="0" w:color="auto"/>
            </w:tcBorders>
            <w:shd w:val="clear" w:color="auto" w:fill="auto"/>
            <w:vAlign w:val="center"/>
            <w:hideMark/>
          </w:tcPr>
          <w:p w14:paraId="4A196546"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12" w:type="dxa"/>
            <w:tcBorders>
              <w:top w:val="nil"/>
              <w:left w:val="nil"/>
              <w:bottom w:val="single" w:sz="4" w:space="0" w:color="auto"/>
              <w:right w:val="single" w:sz="4" w:space="0" w:color="auto"/>
            </w:tcBorders>
            <w:shd w:val="clear" w:color="auto" w:fill="auto"/>
            <w:noWrap/>
            <w:vAlign w:val="center"/>
            <w:hideMark/>
          </w:tcPr>
          <w:p w14:paraId="4B4F075F"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31" w:type="dxa"/>
            <w:tcBorders>
              <w:top w:val="nil"/>
              <w:left w:val="nil"/>
              <w:bottom w:val="single" w:sz="4" w:space="0" w:color="auto"/>
              <w:right w:val="single" w:sz="4" w:space="0" w:color="auto"/>
            </w:tcBorders>
            <w:shd w:val="clear" w:color="auto" w:fill="auto"/>
            <w:noWrap/>
            <w:vAlign w:val="center"/>
            <w:hideMark/>
          </w:tcPr>
          <w:p w14:paraId="31DA924B"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nu-i cazul</w:t>
            </w:r>
          </w:p>
        </w:tc>
        <w:tc>
          <w:tcPr>
            <w:tcW w:w="708" w:type="dxa"/>
            <w:tcBorders>
              <w:top w:val="nil"/>
              <w:left w:val="nil"/>
              <w:bottom w:val="single" w:sz="4" w:space="0" w:color="auto"/>
              <w:right w:val="single" w:sz="4" w:space="0" w:color="auto"/>
            </w:tcBorders>
            <w:shd w:val="clear" w:color="auto" w:fill="auto"/>
            <w:noWrap/>
            <w:vAlign w:val="center"/>
            <w:hideMark/>
          </w:tcPr>
          <w:p w14:paraId="292B055D"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851" w:type="dxa"/>
            <w:tcBorders>
              <w:top w:val="nil"/>
              <w:left w:val="nil"/>
              <w:bottom w:val="single" w:sz="4" w:space="0" w:color="auto"/>
              <w:right w:val="single" w:sz="4" w:space="0" w:color="auto"/>
            </w:tcBorders>
            <w:shd w:val="clear" w:color="auto" w:fill="auto"/>
            <w:noWrap/>
            <w:vAlign w:val="center"/>
            <w:hideMark/>
          </w:tcPr>
          <w:p w14:paraId="72798A83"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992" w:type="dxa"/>
            <w:tcBorders>
              <w:top w:val="nil"/>
              <w:left w:val="nil"/>
              <w:bottom w:val="single" w:sz="4" w:space="0" w:color="auto"/>
              <w:right w:val="single" w:sz="4" w:space="0" w:color="auto"/>
            </w:tcBorders>
            <w:shd w:val="clear" w:color="auto" w:fill="auto"/>
            <w:noWrap/>
            <w:vAlign w:val="center"/>
            <w:hideMark/>
          </w:tcPr>
          <w:p w14:paraId="3BC3B99A"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da/nu 5 ani/2 terenuri</w:t>
            </w:r>
          </w:p>
        </w:tc>
        <w:tc>
          <w:tcPr>
            <w:tcW w:w="1134" w:type="dxa"/>
            <w:tcBorders>
              <w:top w:val="nil"/>
              <w:left w:val="nil"/>
              <w:bottom w:val="single" w:sz="4" w:space="0" w:color="auto"/>
              <w:right w:val="single" w:sz="4" w:space="0" w:color="auto"/>
            </w:tcBorders>
            <w:shd w:val="clear" w:color="auto" w:fill="auto"/>
            <w:noWrap/>
            <w:vAlign w:val="center"/>
            <w:hideMark/>
          </w:tcPr>
          <w:p w14:paraId="5EB42614"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998" w:type="dxa"/>
            <w:tcBorders>
              <w:top w:val="nil"/>
              <w:left w:val="nil"/>
              <w:bottom w:val="single" w:sz="4" w:space="0" w:color="auto"/>
              <w:right w:val="single" w:sz="4" w:space="0" w:color="auto"/>
            </w:tcBorders>
            <w:shd w:val="clear" w:color="auto" w:fill="auto"/>
            <w:noWrap/>
            <w:vAlign w:val="center"/>
            <w:hideMark/>
          </w:tcPr>
          <w:p w14:paraId="4025C500"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34" w:type="dxa"/>
            <w:tcBorders>
              <w:top w:val="nil"/>
              <w:left w:val="nil"/>
              <w:bottom w:val="single" w:sz="4" w:space="0" w:color="auto"/>
              <w:right w:val="single" w:sz="4" w:space="0" w:color="auto"/>
            </w:tcBorders>
            <w:shd w:val="clear" w:color="auto" w:fill="auto"/>
            <w:noWrap/>
            <w:vAlign w:val="center"/>
            <w:hideMark/>
          </w:tcPr>
          <w:p w14:paraId="040374E2"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08" w:type="dxa"/>
            <w:tcBorders>
              <w:top w:val="nil"/>
              <w:left w:val="nil"/>
              <w:bottom w:val="single" w:sz="4" w:space="0" w:color="auto"/>
              <w:right w:val="single" w:sz="4" w:space="0" w:color="auto"/>
            </w:tcBorders>
            <w:shd w:val="clear" w:color="auto" w:fill="auto"/>
            <w:noWrap/>
            <w:vAlign w:val="center"/>
            <w:hideMark/>
          </w:tcPr>
          <w:p w14:paraId="13A7BA73"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018" w:type="dxa"/>
            <w:tcBorders>
              <w:top w:val="nil"/>
              <w:left w:val="nil"/>
              <w:bottom w:val="single" w:sz="4" w:space="0" w:color="auto"/>
              <w:right w:val="single" w:sz="4" w:space="0" w:color="auto"/>
            </w:tcBorders>
            <w:shd w:val="clear" w:color="auto" w:fill="auto"/>
            <w:noWrap/>
            <w:vAlign w:val="center"/>
            <w:hideMark/>
          </w:tcPr>
          <w:p w14:paraId="24A89809"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709" w:type="dxa"/>
            <w:tcBorders>
              <w:top w:val="nil"/>
              <w:left w:val="nil"/>
              <w:bottom w:val="single" w:sz="4" w:space="0" w:color="auto"/>
              <w:right w:val="single" w:sz="4" w:space="0" w:color="auto"/>
            </w:tcBorders>
            <w:shd w:val="clear" w:color="auto" w:fill="auto"/>
            <w:noWrap/>
            <w:vAlign w:val="center"/>
            <w:hideMark/>
          </w:tcPr>
          <w:p w14:paraId="72DD44F8"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849" w:type="dxa"/>
            <w:tcBorders>
              <w:top w:val="nil"/>
              <w:left w:val="nil"/>
              <w:bottom w:val="single" w:sz="4" w:space="0" w:color="auto"/>
              <w:right w:val="single" w:sz="4" w:space="0" w:color="auto"/>
            </w:tcBorders>
            <w:shd w:val="clear" w:color="auto" w:fill="auto"/>
            <w:noWrap/>
            <w:vAlign w:val="center"/>
            <w:hideMark/>
          </w:tcPr>
          <w:p w14:paraId="2DABC4AC"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 xml:space="preserve">nu-i cazul </w:t>
            </w:r>
          </w:p>
        </w:tc>
        <w:tc>
          <w:tcPr>
            <w:tcW w:w="788" w:type="dxa"/>
            <w:tcBorders>
              <w:top w:val="nil"/>
              <w:left w:val="nil"/>
              <w:bottom w:val="single" w:sz="4" w:space="0" w:color="auto"/>
              <w:right w:val="single" w:sz="4" w:space="0" w:color="auto"/>
            </w:tcBorders>
            <w:shd w:val="clear" w:color="auto" w:fill="auto"/>
            <w:noWrap/>
            <w:vAlign w:val="center"/>
            <w:hideMark/>
          </w:tcPr>
          <w:p w14:paraId="31A4C796"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nu-i cazul</w:t>
            </w:r>
          </w:p>
        </w:tc>
      </w:tr>
      <w:tr w:rsidR="002E06FE" w:rsidRPr="00160609" w14:paraId="2F6C8DCE"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4F2B37A1"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5</w:t>
            </w:r>
          </w:p>
        </w:tc>
        <w:tc>
          <w:tcPr>
            <w:tcW w:w="992" w:type="dxa"/>
            <w:tcBorders>
              <w:top w:val="nil"/>
              <w:left w:val="single" w:sz="4" w:space="0" w:color="auto"/>
              <w:bottom w:val="single" w:sz="4" w:space="0" w:color="auto"/>
              <w:right w:val="single" w:sz="4" w:space="0" w:color="auto"/>
            </w:tcBorders>
            <w:shd w:val="clear" w:color="000000" w:fill="FFFFFF"/>
          </w:tcPr>
          <w:p w14:paraId="4801F6C0" w14:textId="77777777" w:rsidR="002E06FE" w:rsidRDefault="002E06FE" w:rsidP="002E06FE">
            <w:r w:rsidRPr="007F0002">
              <w:rPr>
                <w:rFonts w:eastAsia="Times New Roman" w:cs="Calibri Light"/>
                <w:b w:val="0"/>
                <w:sz w:val="14"/>
                <w:szCs w:val="14"/>
                <w:lang w:val="ro-RO" w:eastAsia="ro-RO"/>
              </w:rPr>
              <w:t>B</w:t>
            </w:r>
            <w:r>
              <w:rPr>
                <w:rFonts w:eastAsia="Times New Roman" w:cs="Calibri Light"/>
                <w:b w:val="0"/>
                <w:sz w:val="14"/>
                <w:szCs w:val="14"/>
                <w:lang w:val="ro-RO" w:eastAsia="ro-RO"/>
              </w:rPr>
              <w:t>eneficiar 5</w:t>
            </w:r>
          </w:p>
        </w:tc>
        <w:tc>
          <w:tcPr>
            <w:tcW w:w="709" w:type="dxa"/>
            <w:tcBorders>
              <w:top w:val="nil"/>
              <w:left w:val="nil"/>
              <w:bottom w:val="single" w:sz="4" w:space="0" w:color="auto"/>
              <w:right w:val="single" w:sz="4" w:space="0" w:color="auto"/>
            </w:tcBorders>
            <w:shd w:val="clear" w:color="auto" w:fill="auto"/>
            <w:vAlign w:val="center"/>
            <w:hideMark/>
          </w:tcPr>
          <w:p w14:paraId="0E6406BC"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12" w:type="dxa"/>
            <w:tcBorders>
              <w:top w:val="nil"/>
              <w:left w:val="nil"/>
              <w:bottom w:val="single" w:sz="4" w:space="0" w:color="auto"/>
              <w:right w:val="single" w:sz="4" w:space="0" w:color="auto"/>
            </w:tcBorders>
            <w:shd w:val="clear" w:color="auto" w:fill="auto"/>
            <w:noWrap/>
            <w:vAlign w:val="center"/>
            <w:hideMark/>
          </w:tcPr>
          <w:p w14:paraId="2E630BC0"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31" w:type="dxa"/>
            <w:tcBorders>
              <w:top w:val="nil"/>
              <w:left w:val="nil"/>
              <w:bottom w:val="single" w:sz="4" w:space="0" w:color="auto"/>
              <w:right w:val="single" w:sz="4" w:space="0" w:color="auto"/>
            </w:tcBorders>
            <w:shd w:val="clear" w:color="auto" w:fill="auto"/>
            <w:noWrap/>
            <w:vAlign w:val="center"/>
            <w:hideMark/>
          </w:tcPr>
          <w:p w14:paraId="28C69A18"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nu-i cazul</w:t>
            </w:r>
          </w:p>
        </w:tc>
        <w:tc>
          <w:tcPr>
            <w:tcW w:w="708" w:type="dxa"/>
            <w:tcBorders>
              <w:top w:val="nil"/>
              <w:left w:val="nil"/>
              <w:bottom w:val="single" w:sz="4" w:space="0" w:color="auto"/>
              <w:right w:val="single" w:sz="4" w:space="0" w:color="auto"/>
            </w:tcBorders>
            <w:shd w:val="clear" w:color="auto" w:fill="auto"/>
            <w:noWrap/>
            <w:vAlign w:val="center"/>
            <w:hideMark/>
          </w:tcPr>
          <w:p w14:paraId="66126049"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851" w:type="dxa"/>
            <w:tcBorders>
              <w:top w:val="nil"/>
              <w:left w:val="nil"/>
              <w:bottom w:val="single" w:sz="4" w:space="0" w:color="auto"/>
              <w:right w:val="single" w:sz="4" w:space="0" w:color="auto"/>
            </w:tcBorders>
            <w:shd w:val="clear" w:color="auto" w:fill="auto"/>
            <w:noWrap/>
            <w:vAlign w:val="center"/>
            <w:hideMark/>
          </w:tcPr>
          <w:p w14:paraId="6A04BAFE"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992" w:type="dxa"/>
            <w:tcBorders>
              <w:top w:val="nil"/>
              <w:left w:val="nil"/>
              <w:bottom w:val="single" w:sz="4" w:space="0" w:color="auto"/>
              <w:right w:val="single" w:sz="4" w:space="0" w:color="auto"/>
            </w:tcBorders>
            <w:shd w:val="clear" w:color="auto" w:fill="auto"/>
            <w:vAlign w:val="center"/>
            <w:hideMark/>
          </w:tcPr>
          <w:p w14:paraId="52868062"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 nu pe 5 ani</w:t>
            </w:r>
          </w:p>
        </w:tc>
        <w:tc>
          <w:tcPr>
            <w:tcW w:w="1134" w:type="dxa"/>
            <w:tcBorders>
              <w:top w:val="nil"/>
              <w:left w:val="nil"/>
              <w:bottom w:val="single" w:sz="4" w:space="0" w:color="auto"/>
              <w:right w:val="single" w:sz="4" w:space="0" w:color="auto"/>
            </w:tcBorders>
            <w:shd w:val="clear" w:color="auto" w:fill="auto"/>
            <w:noWrap/>
            <w:vAlign w:val="center"/>
            <w:hideMark/>
          </w:tcPr>
          <w:p w14:paraId="0CF80ED7"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998" w:type="dxa"/>
            <w:tcBorders>
              <w:top w:val="nil"/>
              <w:left w:val="nil"/>
              <w:bottom w:val="single" w:sz="4" w:space="0" w:color="auto"/>
              <w:right w:val="single" w:sz="4" w:space="0" w:color="auto"/>
            </w:tcBorders>
            <w:shd w:val="clear" w:color="auto" w:fill="auto"/>
            <w:noWrap/>
            <w:vAlign w:val="center"/>
            <w:hideMark/>
          </w:tcPr>
          <w:p w14:paraId="235DFC6A"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1134" w:type="dxa"/>
            <w:tcBorders>
              <w:top w:val="nil"/>
              <w:left w:val="nil"/>
              <w:bottom w:val="single" w:sz="4" w:space="0" w:color="auto"/>
              <w:right w:val="single" w:sz="4" w:space="0" w:color="auto"/>
            </w:tcBorders>
            <w:shd w:val="clear" w:color="auto" w:fill="auto"/>
            <w:noWrap/>
            <w:vAlign w:val="center"/>
            <w:hideMark/>
          </w:tcPr>
          <w:p w14:paraId="67A92BB9"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08" w:type="dxa"/>
            <w:tcBorders>
              <w:top w:val="nil"/>
              <w:left w:val="nil"/>
              <w:bottom w:val="single" w:sz="4" w:space="0" w:color="auto"/>
              <w:right w:val="single" w:sz="4" w:space="0" w:color="auto"/>
            </w:tcBorders>
            <w:shd w:val="clear" w:color="auto" w:fill="auto"/>
            <w:noWrap/>
            <w:vAlign w:val="center"/>
            <w:hideMark/>
          </w:tcPr>
          <w:p w14:paraId="5FFF4168"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1018" w:type="dxa"/>
            <w:tcBorders>
              <w:top w:val="nil"/>
              <w:left w:val="nil"/>
              <w:bottom w:val="single" w:sz="4" w:space="0" w:color="auto"/>
              <w:right w:val="single" w:sz="4" w:space="0" w:color="auto"/>
            </w:tcBorders>
            <w:shd w:val="clear" w:color="auto" w:fill="auto"/>
            <w:noWrap/>
            <w:vAlign w:val="center"/>
            <w:hideMark/>
          </w:tcPr>
          <w:p w14:paraId="5E7D0D85"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709" w:type="dxa"/>
            <w:tcBorders>
              <w:top w:val="nil"/>
              <w:left w:val="nil"/>
              <w:bottom w:val="single" w:sz="4" w:space="0" w:color="auto"/>
              <w:right w:val="single" w:sz="4" w:space="0" w:color="auto"/>
            </w:tcBorders>
            <w:shd w:val="clear" w:color="auto" w:fill="auto"/>
            <w:noWrap/>
            <w:vAlign w:val="center"/>
            <w:hideMark/>
          </w:tcPr>
          <w:p w14:paraId="7E7C7FE1"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849" w:type="dxa"/>
            <w:tcBorders>
              <w:top w:val="nil"/>
              <w:left w:val="nil"/>
              <w:bottom w:val="single" w:sz="4" w:space="0" w:color="auto"/>
              <w:right w:val="single" w:sz="4" w:space="0" w:color="auto"/>
            </w:tcBorders>
            <w:shd w:val="clear" w:color="auto" w:fill="auto"/>
            <w:noWrap/>
            <w:vAlign w:val="center"/>
            <w:hideMark/>
          </w:tcPr>
          <w:p w14:paraId="0942CF68"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nu-i cazul</w:t>
            </w:r>
          </w:p>
        </w:tc>
        <w:tc>
          <w:tcPr>
            <w:tcW w:w="788" w:type="dxa"/>
            <w:tcBorders>
              <w:top w:val="nil"/>
              <w:left w:val="nil"/>
              <w:bottom w:val="single" w:sz="4" w:space="0" w:color="auto"/>
              <w:right w:val="single" w:sz="4" w:space="0" w:color="auto"/>
            </w:tcBorders>
            <w:shd w:val="clear" w:color="auto" w:fill="auto"/>
            <w:noWrap/>
            <w:vAlign w:val="center"/>
            <w:hideMark/>
          </w:tcPr>
          <w:p w14:paraId="631B7536"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nu-i cazul</w:t>
            </w:r>
          </w:p>
        </w:tc>
      </w:tr>
      <w:tr w:rsidR="002E06FE" w:rsidRPr="00160609" w14:paraId="606481F0"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7288F4F8"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6</w:t>
            </w:r>
          </w:p>
        </w:tc>
        <w:tc>
          <w:tcPr>
            <w:tcW w:w="992" w:type="dxa"/>
            <w:tcBorders>
              <w:top w:val="nil"/>
              <w:left w:val="single" w:sz="4" w:space="0" w:color="auto"/>
              <w:bottom w:val="single" w:sz="4" w:space="0" w:color="auto"/>
              <w:right w:val="single" w:sz="4" w:space="0" w:color="auto"/>
            </w:tcBorders>
            <w:shd w:val="clear" w:color="000000" w:fill="FFFFFF"/>
          </w:tcPr>
          <w:p w14:paraId="0B2AC5D5" w14:textId="77777777" w:rsidR="002E06FE" w:rsidRDefault="002E06FE" w:rsidP="002E06FE">
            <w:r w:rsidRPr="007F0002">
              <w:rPr>
                <w:rFonts w:eastAsia="Times New Roman" w:cs="Calibri Light"/>
                <w:b w:val="0"/>
                <w:sz w:val="14"/>
                <w:szCs w:val="14"/>
                <w:lang w:val="ro-RO" w:eastAsia="ro-RO"/>
              </w:rPr>
              <w:t>B</w:t>
            </w:r>
            <w:r>
              <w:rPr>
                <w:rFonts w:eastAsia="Times New Roman" w:cs="Calibri Light"/>
                <w:b w:val="0"/>
                <w:sz w:val="14"/>
                <w:szCs w:val="14"/>
                <w:lang w:val="ro-RO" w:eastAsia="ro-RO"/>
              </w:rPr>
              <w:t>eneficiar 6</w:t>
            </w:r>
          </w:p>
        </w:tc>
        <w:tc>
          <w:tcPr>
            <w:tcW w:w="709" w:type="dxa"/>
            <w:tcBorders>
              <w:top w:val="nil"/>
              <w:left w:val="nil"/>
              <w:bottom w:val="single" w:sz="4" w:space="0" w:color="auto"/>
              <w:right w:val="single" w:sz="4" w:space="0" w:color="auto"/>
            </w:tcBorders>
            <w:shd w:val="clear" w:color="auto" w:fill="auto"/>
            <w:noWrap/>
            <w:vAlign w:val="center"/>
            <w:hideMark/>
          </w:tcPr>
          <w:p w14:paraId="02F43A0D"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12" w:type="dxa"/>
            <w:tcBorders>
              <w:top w:val="nil"/>
              <w:left w:val="nil"/>
              <w:bottom w:val="single" w:sz="4" w:space="0" w:color="auto"/>
              <w:right w:val="single" w:sz="4" w:space="0" w:color="auto"/>
            </w:tcBorders>
            <w:shd w:val="clear" w:color="auto" w:fill="auto"/>
            <w:noWrap/>
            <w:vAlign w:val="center"/>
            <w:hideMark/>
          </w:tcPr>
          <w:p w14:paraId="6E63A4A4"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31" w:type="dxa"/>
            <w:tcBorders>
              <w:top w:val="nil"/>
              <w:left w:val="nil"/>
              <w:bottom w:val="single" w:sz="4" w:space="0" w:color="auto"/>
              <w:right w:val="single" w:sz="4" w:space="0" w:color="auto"/>
            </w:tcBorders>
            <w:shd w:val="clear" w:color="auto" w:fill="auto"/>
            <w:noWrap/>
            <w:vAlign w:val="center"/>
            <w:hideMark/>
          </w:tcPr>
          <w:p w14:paraId="7FB00FF4"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nu-i cazul</w:t>
            </w:r>
          </w:p>
        </w:tc>
        <w:tc>
          <w:tcPr>
            <w:tcW w:w="708" w:type="dxa"/>
            <w:tcBorders>
              <w:top w:val="nil"/>
              <w:left w:val="nil"/>
              <w:bottom w:val="single" w:sz="4" w:space="0" w:color="auto"/>
              <w:right w:val="single" w:sz="4" w:space="0" w:color="auto"/>
            </w:tcBorders>
            <w:shd w:val="clear" w:color="auto" w:fill="auto"/>
            <w:noWrap/>
            <w:vAlign w:val="center"/>
            <w:hideMark/>
          </w:tcPr>
          <w:p w14:paraId="2060F575"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851" w:type="dxa"/>
            <w:tcBorders>
              <w:top w:val="nil"/>
              <w:left w:val="nil"/>
              <w:bottom w:val="single" w:sz="4" w:space="0" w:color="auto"/>
              <w:right w:val="single" w:sz="4" w:space="0" w:color="auto"/>
            </w:tcBorders>
            <w:shd w:val="clear" w:color="auto" w:fill="auto"/>
            <w:noWrap/>
            <w:vAlign w:val="center"/>
            <w:hideMark/>
          </w:tcPr>
          <w:p w14:paraId="42B5600C"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992" w:type="dxa"/>
            <w:tcBorders>
              <w:top w:val="nil"/>
              <w:left w:val="nil"/>
              <w:bottom w:val="single" w:sz="4" w:space="0" w:color="auto"/>
              <w:right w:val="single" w:sz="4" w:space="0" w:color="auto"/>
            </w:tcBorders>
            <w:shd w:val="clear" w:color="auto" w:fill="auto"/>
            <w:vAlign w:val="center"/>
            <w:hideMark/>
          </w:tcPr>
          <w:p w14:paraId="43327E55"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da/3 terenuri/</w:t>
            </w:r>
            <w:r w:rsidR="00210328" w:rsidRPr="00160609">
              <w:rPr>
                <w:rFonts w:eastAsia="Times New Roman" w:cs="Calibri Light"/>
                <w:b w:val="0"/>
                <w:sz w:val="14"/>
                <w:szCs w:val="14"/>
                <w:lang w:val="ro-RO" w:eastAsia="ro-RO"/>
              </w:rPr>
              <w:t>încăpere</w:t>
            </w:r>
            <w:r w:rsidRPr="00160609">
              <w:rPr>
                <w:rFonts w:eastAsia="Times New Roman" w:cs="Calibri Light"/>
                <w:b w:val="0"/>
                <w:sz w:val="14"/>
                <w:szCs w:val="14"/>
                <w:lang w:val="ro-RO" w:eastAsia="ro-RO"/>
              </w:rPr>
              <w:t>/</w:t>
            </w:r>
            <w:r w:rsidR="00210328" w:rsidRPr="00160609">
              <w:rPr>
                <w:rFonts w:eastAsia="Times New Roman" w:cs="Calibri Light"/>
                <w:b w:val="0"/>
                <w:sz w:val="14"/>
                <w:szCs w:val="14"/>
                <w:lang w:val="ro-RO" w:eastAsia="ro-RO"/>
              </w:rPr>
              <w:t>construcție</w:t>
            </w:r>
          </w:p>
        </w:tc>
        <w:tc>
          <w:tcPr>
            <w:tcW w:w="1134" w:type="dxa"/>
            <w:tcBorders>
              <w:top w:val="nil"/>
              <w:left w:val="nil"/>
              <w:bottom w:val="single" w:sz="4" w:space="0" w:color="auto"/>
              <w:right w:val="single" w:sz="4" w:space="0" w:color="auto"/>
            </w:tcBorders>
            <w:shd w:val="clear" w:color="auto" w:fill="auto"/>
            <w:noWrap/>
            <w:vAlign w:val="center"/>
            <w:hideMark/>
          </w:tcPr>
          <w:p w14:paraId="032551C8"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998" w:type="dxa"/>
            <w:tcBorders>
              <w:top w:val="nil"/>
              <w:left w:val="nil"/>
              <w:bottom w:val="single" w:sz="4" w:space="0" w:color="auto"/>
              <w:right w:val="single" w:sz="4" w:space="0" w:color="auto"/>
            </w:tcBorders>
            <w:shd w:val="clear" w:color="auto" w:fill="auto"/>
            <w:noWrap/>
            <w:vAlign w:val="center"/>
            <w:hideMark/>
          </w:tcPr>
          <w:p w14:paraId="49BF2366"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1134" w:type="dxa"/>
            <w:tcBorders>
              <w:top w:val="nil"/>
              <w:left w:val="nil"/>
              <w:bottom w:val="single" w:sz="4" w:space="0" w:color="auto"/>
              <w:right w:val="single" w:sz="4" w:space="0" w:color="auto"/>
            </w:tcBorders>
            <w:shd w:val="clear" w:color="auto" w:fill="auto"/>
            <w:noWrap/>
            <w:vAlign w:val="center"/>
            <w:hideMark/>
          </w:tcPr>
          <w:p w14:paraId="44BDCD4F"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08" w:type="dxa"/>
            <w:tcBorders>
              <w:top w:val="nil"/>
              <w:left w:val="nil"/>
              <w:bottom w:val="single" w:sz="4" w:space="0" w:color="auto"/>
              <w:right w:val="single" w:sz="4" w:space="0" w:color="auto"/>
            </w:tcBorders>
            <w:shd w:val="clear" w:color="auto" w:fill="auto"/>
            <w:noWrap/>
            <w:vAlign w:val="center"/>
            <w:hideMark/>
          </w:tcPr>
          <w:p w14:paraId="407A2498"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018" w:type="dxa"/>
            <w:tcBorders>
              <w:top w:val="nil"/>
              <w:left w:val="nil"/>
              <w:bottom w:val="single" w:sz="4" w:space="0" w:color="auto"/>
              <w:right w:val="single" w:sz="4" w:space="0" w:color="auto"/>
            </w:tcBorders>
            <w:shd w:val="clear" w:color="auto" w:fill="auto"/>
            <w:noWrap/>
            <w:vAlign w:val="center"/>
            <w:hideMark/>
          </w:tcPr>
          <w:p w14:paraId="28DAAD58"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709" w:type="dxa"/>
            <w:tcBorders>
              <w:top w:val="nil"/>
              <w:left w:val="nil"/>
              <w:bottom w:val="single" w:sz="4" w:space="0" w:color="auto"/>
              <w:right w:val="single" w:sz="4" w:space="0" w:color="auto"/>
            </w:tcBorders>
            <w:shd w:val="clear" w:color="auto" w:fill="auto"/>
            <w:noWrap/>
            <w:vAlign w:val="center"/>
            <w:hideMark/>
          </w:tcPr>
          <w:p w14:paraId="6838BF71"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849" w:type="dxa"/>
            <w:tcBorders>
              <w:top w:val="nil"/>
              <w:left w:val="nil"/>
              <w:bottom w:val="single" w:sz="4" w:space="0" w:color="auto"/>
              <w:right w:val="single" w:sz="4" w:space="0" w:color="auto"/>
            </w:tcBorders>
            <w:shd w:val="clear" w:color="auto" w:fill="auto"/>
            <w:noWrap/>
            <w:vAlign w:val="center"/>
            <w:hideMark/>
          </w:tcPr>
          <w:p w14:paraId="64152DE9"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 xml:space="preserve">nu-i cazul </w:t>
            </w:r>
          </w:p>
        </w:tc>
        <w:tc>
          <w:tcPr>
            <w:tcW w:w="788" w:type="dxa"/>
            <w:tcBorders>
              <w:top w:val="nil"/>
              <w:left w:val="nil"/>
              <w:bottom w:val="single" w:sz="4" w:space="0" w:color="auto"/>
              <w:right w:val="single" w:sz="4" w:space="0" w:color="auto"/>
            </w:tcBorders>
            <w:shd w:val="clear" w:color="auto" w:fill="auto"/>
            <w:noWrap/>
            <w:vAlign w:val="center"/>
            <w:hideMark/>
          </w:tcPr>
          <w:p w14:paraId="1B8F3803"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nu-i cazul</w:t>
            </w:r>
          </w:p>
        </w:tc>
      </w:tr>
      <w:tr w:rsidR="002E06FE" w:rsidRPr="00160609" w14:paraId="1BDF269B"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0AD9AC88"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7</w:t>
            </w:r>
          </w:p>
        </w:tc>
        <w:tc>
          <w:tcPr>
            <w:tcW w:w="992" w:type="dxa"/>
            <w:tcBorders>
              <w:top w:val="nil"/>
              <w:left w:val="single" w:sz="4" w:space="0" w:color="auto"/>
              <w:bottom w:val="single" w:sz="4" w:space="0" w:color="auto"/>
              <w:right w:val="single" w:sz="4" w:space="0" w:color="auto"/>
            </w:tcBorders>
            <w:shd w:val="clear" w:color="000000" w:fill="FFFFFF"/>
          </w:tcPr>
          <w:p w14:paraId="5BBC96CD" w14:textId="77777777" w:rsidR="002E06FE" w:rsidRDefault="002E06FE" w:rsidP="002E06FE">
            <w:r w:rsidRPr="007F0002">
              <w:rPr>
                <w:rFonts w:eastAsia="Times New Roman" w:cs="Calibri Light"/>
                <w:b w:val="0"/>
                <w:sz w:val="14"/>
                <w:szCs w:val="14"/>
                <w:lang w:val="ro-RO" w:eastAsia="ro-RO"/>
              </w:rPr>
              <w:t>B</w:t>
            </w:r>
            <w:r>
              <w:rPr>
                <w:rFonts w:eastAsia="Times New Roman" w:cs="Calibri Light"/>
                <w:b w:val="0"/>
                <w:sz w:val="14"/>
                <w:szCs w:val="14"/>
                <w:lang w:val="ro-RO" w:eastAsia="ro-RO"/>
              </w:rPr>
              <w:t>eneficiar 7</w:t>
            </w:r>
          </w:p>
        </w:tc>
        <w:tc>
          <w:tcPr>
            <w:tcW w:w="709" w:type="dxa"/>
            <w:tcBorders>
              <w:top w:val="nil"/>
              <w:left w:val="nil"/>
              <w:bottom w:val="single" w:sz="4" w:space="0" w:color="auto"/>
              <w:right w:val="single" w:sz="4" w:space="0" w:color="auto"/>
            </w:tcBorders>
            <w:shd w:val="clear" w:color="auto" w:fill="auto"/>
            <w:noWrap/>
            <w:vAlign w:val="center"/>
            <w:hideMark/>
          </w:tcPr>
          <w:p w14:paraId="6CF2158E"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12" w:type="dxa"/>
            <w:tcBorders>
              <w:top w:val="nil"/>
              <w:left w:val="nil"/>
              <w:bottom w:val="single" w:sz="4" w:space="0" w:color="auto"/>
              <w:right w:val="single" w:sz="4" w:space="0" w:color="auto"/>
            </w:tcBorders>
            <w:shd w:val="clear" w:color="auto" w:fill="auto"/>
            <w:noWrap/>
            <w:vAlign w:val="center"/>
            <w:hideMark/>
          </w:tcPr>
          <w:p w14:paraId="1E31D5AF"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31" w:type="dxa"/>
            <w:tcBorders>
              <w:top w:val="nil"/>
              <w:left w:val="nil"/>
              <w:bottom w:val="single" w:sz="4" w:space="0" w:color="auto"/>
              <w:right w:val="single" w:sz="4" w:space="0" w:color="auto"/>
            </w:tcBorders>
            <w:shd w:val="clear" w:color="auto" w:fill="auto"/>
            <w:noWrap/>
            <w:vAlign w:val="center"/>
            <w:hideMark/>
          </w:tcPr>
          <w:p w14:paraId="78DF6008"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nu-i cazul</w:t>
            </w:r>
          </w:p>
        </w:tc>
        <w:tc>
          <w:tcPr>
            <w:tcW w:w="708" w:type="dxa"/>
            <w:tcBorders>
              <w:top w:val="nil"/>
              <w:left w:val="nil"/>
              <w:bottom w:val="single" w:sz="4" w:space="0" w:color="auto"/>
              <w:right w:val="single" w:sz="4" w:space="0" w:color="auto"/>
            </w:tcBorders>
            <w:shd w:val="clear" w:color="auto" w:fill="auto"/>
            <w:noWrap/>
            <w:vAlign w:val="center"/>
            <w:hideMark/>
          </w:tcPr>
          <w:p w14:paraId="2C73FB5C"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851" w:type="dxa"/>
            <w:tcBorders>
              <w:top w:val="nil"/>
              <w:left w:val="nil"/>
              <w:bottom w:val="single" w:sz="4" w:space="0" w:color="auto"/>
              <w:right w:val="single" w:sz="4" w:space="0" w:color="auto"/>
            </w:tcBorders>
            <w:shd w:val="clear" w:color="auto" w:fill="auto"/>
            <w:noWrap/>
            <w:vAlign w:val="center"/>
            <w:hideMark/>
          </w:tcPr>
          <w:p w14:paraId="787EB3FD"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992" w:type="dxa"/>
            <w:tcBorders>
              <w:top w:val="nil"/>
              <w:left w:val="nil"/>
              <w:bottom w:val="single" w:sz="4" w:space="0" w:color="auto"/>
              <w:right w:val="single" w:sz="4" w:space="0" w:color="auto"/>
            </w:tcBorders>
            <w:shd w:val="clear" w:color="auto" w:fill="auto"/>
            <w:noWrap/>
            <w:vAlign w:val="center"/>
            <w:hideMark/>
          </w:tcPr>
          <w:p w14:paraId="2FCBDA43"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34" w:type="dxa"/>
            <w:tcBorders>
              <w:top w:val="nil"/>
              <w:left w:val="nil"/>
              <w:bottom w:val="single" w:sz="4" w:space="0" w:color="auto"/>
              <w:right w:val="single" w:sz="4" w:space="0" w:color="auto"/>
            </w:tcBorders>
            <w:shd w:val="clear" w:color="auto" w:fill="auto"/>
            <w:noWrap/>
            <w:vAlign w:val="center"/>
            <w:hideMark/>
          </w:tcPr>
          <w:p w14:paraId="3A80FECD"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998" w:type="dxa"/>
            <w:tcBorders>
              <w:top w:val="nil"/>
              <w:left w:val="nil"/>
              <w:bottom w:val="single" w:sz="4" w:space="0" w:color="auto"/>
              <w:right w:val="single" w:sz="4" w:space="0" w:color="auto"/>
            </w:tcBorders>
            <w:shd w:val="clear" w:color="auto" w:fill="auto"/>
            <w:noWrap/>
            <w:vAlign w:val="center"/>
            <w:hideMark/>
          </w:tcPr>
          <w:p w14:paraId="01BBDCBD"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1134" w:type="dxa"/>
            <w:tcBorders>
              <w:top w:val="nil"/>
              <w:left w:val="nil"/>
              <w:bottom w:val="single" w:sz="4" w:space="0" w:color="auto"/>
              <w:right w:val="single" w:sz="4" w:space="0" w:color="auto"/>
            </w:tcBorders>
            <w:shd w:val="clear" w:color="auto" w:fill="auto"/>
            <w:noWrap/>
            <w:vAlign w:val="center"/>
            <w:hideMark/>
          </w:tcPr>
          <w:p w14:paraId="1F0FDF1B"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08" w:type="dxa"/>
            <w:tcBorders>
              <w:top w:val="nil"/>
              <w:left w:val="nil"/>
              <w:bottom w:val="single" w:sz="4" w:space="0" w:color="auto"/>
              <w:right w:val="single" w:sz="4" w:space="0" w:color="auto"/>
            </w:tcBorders>
            <w:shd w:val="clear" w:color="auto" w:fill="auto"/>
            <w:noWrap/>
            <w:vAlign w:val="center"/>
            <w:hideMark/>
          </w:tcPr>
          <w:p w14:paraId="3EEEDB3D"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1018" w:type="dxa"/>
            <w:tcBorders>
              <w:top w:val="nil"/>
              <w:left w:val="nil"/>
              <w:bottom w:val="single" w:sz="4" w:space="0" w:color="auto"/>
              <w:right w:val="single" w:sz="4" w:space="0" w:color="auto"/>
            </w:tcBorders>
            <w:shd w:val="clear" w:color="auto" w:fill="auto"/>
            <w:noWrap/>
            <w:vAlign w:val="center"/>
            <w:hideMark/>
          </w:tcPr>
          <w:p w14:paraId="6C5D8820"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709" w:type="dxa"/>
            <w:tcBorders>
              <w:top w:val="nil"/>
              <w:left w:val="nil"/>
              <w:bottom w:val="single" w:sz="4" w:space="0" w:color="auto"/>
              <w:right w:val="single" w:sz="4" w:space="0" w:color="auto"/>
            </w:tcBorders>
            <w:shd w:val="clear" w:color="auto" w:fill="auto"/>
            <w:noWrap/>
            <w:vAlign w:val="center"/>
            <w:hideMark/>
          </w:tcPr>
          <w:p w14:paraId="5B3C3314"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849" w:type="dxa"/>
            <w:tcBorders>
              <w:top w:val="nil"/>
              <w:left w:val="nil"/>
              <w:bottom w:val="single" w:sz="4" w:space="0" w:color="auto"/>
              <w:right w:val="single" w:sz="4" w:space="0" w:color="auto"/>
            </w:tcBorders>
            <w:shd w:val="clear" w:color="auto" w:fill="auto"/>
            <w:noWrap/>
            <w:vAlign w:val="center"/>
            <w:hideMark/>
          </w:tcPr>
          <w:p w14:paraId="2F805F0F"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nu-i cazul</w:t>
            </w:r>
          </w:p>
        </w:tc>
        <w:tc>
          <w:tcPr>
            <w:tcW w:w="788" w:type="dxa"/>
            <w:tcBorders>
              <w:top w:val="nil"/>
              <w:left w:val="nil"/>
              <w:bottom w:val="single" w:sz="4" w:space="0" w:color="auto"/>
              <w:right w:val="single" w:sz="4" w:space="0" w:color="auto"/>
            </w:tcBorders>
            <w:shd w:val="clear" w:color="auto" w:fill="auto"/>
            <w:noWrap/>
            <w:vAlign w:val="center"/>
            <w:hideMark/>
          </w:tcPr>
          <w:p w14:paraId="6ACB7F4A"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nu-i cazul</w:t>
            </w:r>
          </w:p>
        </w:tc>
      </w:tr>
      <w:tr w:rsidR="002E06FE" w:rsidRPr="00160609" w14:paraId="1E12A42E"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5AD8D15D"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8</w:t>
            </w:r>
          </w:p>
        </w:tc>
        <w:tc>
          <w:tcPr>
            <w:tcW w:w="992" w:type="dxa"/>
            <w:tcBorders>
              <w:top w:val="nil"/>
              <w:left w:val="single" w:sz="4" w:space="0" w:color="auto"/>
              <w:bottom w:val="single" w:sz="4" w:space="0" w:color="auto"/>
              <w:right w:val="single" w:sz="4" w:space="0" w:color="auto"/>
            </w:tcBorders>
            <w:shd w:val="clear" w:color="000000" w:fill="FFFFFF"/>
          </w:tcPr>
          <w:p w14:paraId="4AE4BA72" w14:textId="77777777" w:rsidR="002E06FE" w:rsidRDefault="002E06FE" w:rsidP="002E06FE">
            <w:r w:rsidRPr="007F0002">
              <w:rPr>
                <w:rFonts w:eastAsia="Times New Roman" w:cs="Calibri Light"/>
                <w:b w:val="0"/>
                <w:sz w:val="14"/>
                <w:szCs w:val="14"/>
                <w:lang w:val="ro-RO" w:eastAsia="ro-RO"/>
              </w:rPr>
              <w:t>B</w:t>
            </w:r>
            <w:r>
              <w:rPr>
                <w:rFonts w:eastAsia="Times New Roman" w:cs="Calibri Light"/>
                <w:b w:val="0"/>
                <w:sz w:val="14"/>
                <w:szCs w:val="14"/>
                <w:lang w:val="ro-RO" w:eastAsia="ro-RO"/>
              </w:rPr>
              <w:t>eneficiar 8</w:t>
            </w:r>
          </w:p>
        </w:tc>
        <w:tc>
          <w:tcPr>
            <w:tcW w:w="709" w:type="dxa"/>
            <w:tcBorders>
              <w:top w:val="nil"/>
              <w:left w:val="nil"/>
              <w:bottom w:val="single" w:sz="4" w:space="0" w:color="auto"/>
              <w:right w:val="single" w:sz="4" w:space="0" w:color="auto"/>
            </w:tcBorders>
            <w:shd w:val="clear" w:color="auto" w:fill="auto"/>
            <w:noWrap/>
            <w:vAlign w:val="center"/>
            <w:hideMark/>
          </w:tcPr>
          <w:p w14:paraId="43D18334"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12" w:type="dxa"/>
            <w:tcBorders>
              <w:top w:val="nil"/>
              <w:left w:val="nil"/>
              <w:bottom w:val="single" w:sz="4" w:space="0" w:color="auto"/>
              <w:right w:val="single" w:sz="4" w:space="0" w:color="auto"/>
            </w:tcBorders>
            <w:shd w:val="clear" w:color="auto" w:fill="auto"/>
            <w:noWrap/>
            <w:vAlign w:val="center"/>
            <w:hideMark/>
          </w:tcPr>
          <w:p w14:paraId="57A328EC"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31" w:type="dxa"/>
            <w:tcBorders>
              <w:top w:val="nil"/>
              <w:left w:val="nil"/>
              <w:bottom w:val="single" w:sz="4" w:space="0" w:color="auto"/>
              <w:right w:val="single" w:sz="4" w:space="0" w:color="auto"/>
            </w:tcBorders>
            <w:shd w:val="clear" w:color="auto" w:fill="auto"/>
            <w:noWrap/>
            <w:vAlign w:val="center"/>
            <w:hideMark/>
          </w:tcPr>
          <w:p w14:paraId="2965C711"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nu-i cazul</w:t>
            </w:r>
          </w:p>
        </w:tc>
        <w:tc>
          <w:tcPr>
            <w:tcW w:w="708" w:type="dxa"/>
            <w:tcBorders>
              <w:top w:val="nil"/>
              <w:left w:val="nil"/>
              <w:bottom w:val="single" w:sz="4" w:space="0" w:color="auto"/>
              <w:right w:val="single" w:sz="4" w:space="0" w:color="auto"/>
            </w:tcBorders>
            <w:shd w:val="clear" w:color="auto" w:fill="auto"/>
            <w:noWrap/>
            <w:vAlign w:val="center"/>
            <w:hideMark/>
          </w:tcPr>
          <w:p w14:paraId="4092AF24"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851" w:type="dxa"/>
            <w:tcBorders>
              <w:top w:val="nil"/>
              <w:left w:val="nil"/>
              <w:bottom w:val="single" w:sz="4" w:space="0" w:color="auto"/>
              <w:right w:val="single" w:sz="4" w:space="0" w:color="auto"/>
            </w:tcBorders>
            <w:shd w:val="clear" w:color="auto" w:fill="auto"/>
            <w:noWrap/>
            <w:vAlign w:val="center"/>
            <w:hideMark/>
          </w:tcPr>
          <w:p w14:paraId="5655DB5B"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992" w:type="dxa"/>
            <w:tcBorders>
              <w:top w:val="nil"/>
              <w:left w:val="nil"/>
              <w:bottom w:val="single" w:sz="4" w:space="0" w:color="auto"/>
              <w:right w:val="single" w:sz="4" w:space="0" w:color="auto"/>
            </w:tcBorders>
            <w:shd w:val="clear" w:color="auto" w:fill="auto"/>
            <w:noWrap/>
            <w:vAlign w:val="center"/>
            <w:hideMark/>
          </w:tcPr>
          <w:p w14:paraId="36CD25C0"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34" w:type="dxa"/>
            <w:tcBorders>
              <w:top w:val="nil"/>
              <w:left w:val="nil"/>
              <w:bottom w:val="single" w:sz="4" w:space="0" w:color="auto"/>
              <w:right w:val="single" w:sz="4" w:space="0" w:color="auto"/>
            </w:tcBorders>
            <w:shd w:val="clear" w:color="auto" w:fill="auto"/>
            <w:noWrap/>
            <w:vAlign w:val="center"/>
            <w:hideMark/>
          </w:tcPr>
          <w:p w14:paraId="772DFB9B"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998" w:type="dxa"/>
            <w:tcBorders>
              <w:top w:val="nil"/>
              <w:left w:val="nil"/>
              <w:bottom w:val="single" w:sz="4" w:space="0" w:color="auto"/>
              <w:right w:val="single" w:sz="4" w:space="0" w:color="auto"/>
            </w:tcBorders>
            <w:shd w:val="clear" w:color="auto" w:fill="auto"/>
            <w:noWrap/>
            <w:vAlign w:val="center"/>
            <w:hideMark/>
          </w:tcPr>
          <w:p w14:paraId="3A1A66BD"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1134" w:type="dxa"/>
            <w:tcBorders>
              <w:top w:val="nil"/>
              <w:left w:val="nil"/>
              <w:bottom w:val="single" w:sz="4" w:space="0" w:color="auto"/>
              <w:right w:val="single" w:sz="4" w:space="0" w:color="auto"/>
            </w:tcBorders>
            <w:shd w:val="clear" w:color="auto" w:fill="auto"/>
            <w:noWrap/>
            <w:vAlign w:val="center"/>
            <w:hideMark/>
          </w:tcPr>
          <w:p w14:paraId="21E43D33"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08" w:type="dxa"/>
            <w:tcBorders>
              <w:top w:val="nil"/>
              <w:left w:val="nil"/>
              <w:bottom w:val="single" w:sz="4" w:space="0" w:color="auto"/>
              <w:right w:val="single" w:sz="4" w:space="0" w:color="auto"/>
            </w:tcBorders>
            <w:shd w:val="clear" w:color="auto" w:fill="auto"/>
            <w:noWrap/>
            <w:vAlign w:val="center"/>
            <w:hideMark/>
          </w:tcPr>
          <w:p w14:paraId="4C0C8D84"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1018" w:type="dxa"/>
            <w:tcBorders>
              <w:top w:val="nil"/>
              <w:left w:val="nil"/>
              <w:bottom w:val="single" w:sz="4" w:space="0" w:color="auto"/>
              <w:right w:val="single" w:sz="4" w:space="0" w:color="auto"/>
            </w:tcBorders>
            <w:shd w:val="clear" w:color="auto" w:fill="auto"/>
            <w:noWrap/>
            <w:vAlign w:val="center"/>
            <w:hideMark/>
          </w:tcPr>
          <w:p w14:paraId="189DDF71"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709" w:type="dxa"/>
            <w:tcBorders>
              <w:top w:val="nil"/>
              <w:left w:val="nil"/>
              <w:bottom w:val="single" w:sz="4" w:space="0" w:color="auto"/>
              <w:right w:val="single" w:sz="4" w:space="0" w:color="auto"/>
            </w:tcBorders>
            <w:shd w:val="clear" w:color="auto" w:fill="auto"/>
            <w:noWrap/>
            <w:vAlign w:val="center"/>
            <w:hideMark/>
          </w:tcPr>
          <w:p w14:paraId="7B91A765"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849" w:type="dxa"/>
            <w:tcBorders>
              <w:top w:val="nil"/>
              <w:left w:val="nil"/>
              <w:bottom w:val="single" w:sz="4" w:space="0" w:color="auto"/>
              <w:right w:val="single" w:sz="4" w:space="0" w:color="auto"/>
            </w:tcBorders>
            <w:shd w:val="clear" w:color="auto" w:fill="auto"/>
            <w:noWrap/>
            <w:vAlign w:val="center"/>
            <w:hideMark/>
          </w:tcPr>
          <w:p w14:paraId="1DCFDA7C"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nu-i cazul</w:t>
            </w:r>
          </w:p>
        </w:tc>
        <w:tc>
          <w:tcPr>
            <w:tcW w:w="788" w:type="dxa"/>
            <w:tcBorders>
              <w:top w:val="nil"/>
              <w:left w:val="nil"/>
              <w:bottom w:val="single" w:sz="4" w:space="0" w:color="auto"/>
              <w:right w:val="single" w:sz="4" w:space="0" w:color="auto"/>
            </w:tcBorders>
            <w:shd w:val="clear" w:color="auto" w:fill="auto"/>
            <w:noWrap/>
            <w:vAlign w:val="center"/>
            <w:hideMark/>
          </w:tcPr>
          <w:p w14:paraId="49FD8636"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nu-i cazul</w:t>
            </w:r>
          </w:p>
        </w:tc>
      </w:tr>
      <w:tr w:rsidR="002E06FE" w:rsidRPr="00160609" w14:paraId="6EF9A5D3"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4C313507"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9</w:t>
            </w:r>
          </w:p>
        </w:tc>
        <w:tc>
          <w:tcPr>
            <w:tcW w:w="992" w:type="dxa"/>
            <w:tcBorders>
              <w:top w:val="nil"/>
              <w:left w:val="single" w:sz="4" w:space="0" w:color="auto"/>
              <w:bottom w:val="single" w:sz="4" w:space="0" w:color="auto"/>
              <w:right w:val="single" w:sz="4" w:space="0" w:color="auto"/>
            </w:tcBorders>
            <w:shd w:val="clear" w:color="000000" w:fill="FFFFFF"/>
          </w:tcPr>
          <w:p w14:paraId="16CC2FDA" w14:textId="77777777" w:rsidR="002E06FE" w:rsidRDefault="002E06FE" w:rsidP="002E06FE">
            <w:r w:rsidRPr="007F0002">
              <w:rPr>
                <w:rFonts w:eastAsia="Times New Roman" w:cs="Calibri Light"/>
                <w:b w:val="0"/>
                <w:sz w:val="14"/>
                <w:szCs w:val="14"/>
                <w:lang w:val="ro-RO" w:eastAsia="ro-RO"/>
              </w:rPr>
              <w:t>B</w:t>
            </w:r>
            <w:r>
              <w:rPr>
                <w:rFonts w:eastAsia="Times New Roman" w:cs="Calibri Light"/>
                <w:b w:val="0"/>
                <w:sz w:val="14"/>
                <w:szCs w:val="14"/>
                <w:lang w:val="ro-RO" w:eastAsia="ro-RO"/>
              </w:rPr>
              <w:t>eneficiar 9</w:t>
            </w:r>
          </w:p>
        </w:tc>
        <w:tc>
          <w:tcPr>
            <w:tcW w:w="709" w:type="dxa"/>
            <w:tcBorders>
              <w:top w:val="nil"/>
              <w:left w:val="nil"/>
              <w:bottom w:val="single" w:sz="4" w:space="0" w:color="auto"/>
              <w:right w:val="single" w:sz="4" w:space="0" w:color="auto"/>
            </w:tcBorders>
            <w:shd w:val="clear" w:color="auto" w:fill="auto"/>
            <w:noWrap/>
            <w:vAlign w:val="center"/>
            <w:hideMark/>
          </w:tcPr>
          <w:p w14:paraId="32547DA9"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12" w:type="dxa"/>
            <w:tcBorders>
              <w:top w:val="nil"/>
              <w:left w:val="nil"/>
              <w:bottom w:val="single" w:sz="4" w:space="0" w:color="auto"/>
              <w:right w:val="single" w:sz="4" w:space="0" w:color="auto"/>
            </w:tcBorders>
            <w:shd w:val="clear" w:color="auto" w:fill="auto"/>
            <w:noWrap/>
            <w:vAlign w:val="center"/>
            <w:hideMark/>
          </w:tcPr>
          <w:p w14:paraId="6E659076"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31" w:type="dxa"/>
            <w:tcBorders>
              <w:top w:val="nil"/>
              <w:left w:val="nil"/>
              <w:bottom w:val="single" w:sz="4" w:space="0" w:color="auto"/>
              <w:right w:val="single" w:sz="4" w:space="0" w:color="auto"/>
            </w:tcBorders>
            <w:shd w:val="clear" w:color="auto" w:fill="auto"/>
            <w:noWrap/>
            <w:vAlign w:val="center"/>
            <w:hideMark/>
          </w:tcPr>
          <w:p w14:paraId="4963F76D"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nu-i cazul</w:t>
            </w:r>
          </w:p>
        </w:tc>
        <w:tc>
          <w:tcPr>
            <w:tcW w:w="708" w:type="dxa"/>
            <w:tcBorders>
              <w:top w:val="nil"/>
              <w:left w:val="nil"/>
              <w:bottom w:val="single" w:sz="4" w:space="0" w:color="auto"/>
              <w:right w:val="single" w:sz="4" w:space="0" w:color="auto"/>
            </w:tcBorders>
            <w:shd w:val="clear" w:color="auto" w:fill="auto"/>
            <w:noWrap/>
            <w:vAlign w:val="center"/>
            <w:hideMark/>
          </w:tcPr>
          <w:p w14:paraId="1B17F47B"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851" w:type="dxa"/>
            <w:tcBorders>
              <w:top w:val="nil"/>
              <w:left w:val="nil"/>
              <w:bottom w:val="single" w:sz="4" w:space="0" w:color="auto"/>
              <w:right w:val="single" w:sz="4" w:space="0" w:color="auto"/>
            </w:tcBorders>
            <w:shd w:val="clear" w:color="auto" w:fill="auto"/>
            <w:noWrap/>
            <w:vAlign w:val="center"/>
            <w:hideMark/>
          </w:tcPr>
          <w:p w14:paraId="010ACB09"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992" w:type="dxa"/>
            <w:tcBorders>
              <w:top w:val="nil"/>
              <w:left w:val="nil"/>
              <w:bottom w:val="single" w:sz="4" w:space="0" w:color="auto"/>
              <w:right w:val="single" w:sz="4" w:space="0" w:color="auto"/>
            </w:tcBorders>
            <w:shd w:val="clear" w:color="auto" w:fill="auto"/>
            <w:noWrap/>
            <w:vAlign w:val="center"/>
            <w:hideMark/>
          </w:tcPr>
          <w:p w14:paraId="161BBC2A"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34" w:type="dxa"/>
            <w:tcBorders>
              <w:top w:val="nil"/>
              <w:left w:val="nil"/>
              <w:bottom w:val="single" w:sz="4" w:space="0" w:color="auto"/>
              <w:right w:val="single" w:sz="4" w:space="0" w:color="auto"/>
            </w:tcBorders>
            <w:shd w:val="clear" w:color="auto" w:fill="auto"/>
            <w:noWrap/>
            <w:vAlign w:val="center"/>
            <w:hideMark/>
          </w:tcPr>
          <w:p w14:paraId="410E4AF6"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998" w:type="dxa"/>
            <w:tcBorders>
              <w:top w:val="nil"/>
              <w:left w:val="nil"/>
              <w:bottom w:val="single" w:sz="4" w:space="0" w:color="auto"/>
              <w:right w:val="single" w:sz="4" w:space="0" w:color="auto"/>
            </w:tcBorders>
            <w:shd w:val="clear" w:color="auto" w:fill="auto"/>
            <w:noWrap/>
            <w:vAlign w:val="center"/>
            <w:hideMark/>
          </w:tcPr>
          <w:p w14:paraId="5C5E8B15"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1134" w:type="dxa"/>
            <w:tcBorders>
              <w:top w:val="nil"/>
              <w:left w:val="nil"/>
              <w:bottom w:val="single" w:sz="4" w:space="0" w:color="auto"/>
              <w:right w:val="single" w:sz="4" w:space="0" w:color="auto"/>
            </w:tcBorders>
            <w:shd w:val="clear" w:color="auto" w:fill="auto"/>
            <w:vAlign w:val="center"/>
            <w:hideMark/>
          </w:tcPr>
          <w:p w14:paraId="320A8058"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08" w:type="dxa"/>
            <w:tcBorders>
              <w:top w:val="nil"/>
              <w:left w:val="nil"/>
              <w:bottom w:val="single" w:sz="4" w:space="0" w:color="auto"/>
              <w:right w:val="single" w:sz="4" w:space="0" w:color="auto"/>
            </w:tcBorders>
            <w:shd w:val="clear" w:color="auto" w:fill="auto"/>
            <w:noWrap/>
            <w:vAlign w:val="center"/>
            <w:hideMark/>
          </w:tcPr>
          <w:p w14:paraId="57EA7008"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1018" w:type="dxa"/>
            <w:tcBorders>
              <w:top w:val="nil"/>
              <w:left w:val="nil"/>
              <w:bottom w:val="single" w:sz="4" w:space="0" w:color="auto"/>
              <w:right w:val="single" w:sz="4" w:space="0" w:color="auto"/>
            </w:tcBorders>
            <w:shd w:val="clear" w:color="auto" w:fill="auto"/>
            <w:noWrap/>
            <w:vAlign w:val="center"/>
            <w:hideMark/>
          </w:tcPr>
          <w:p w14:paraId="57D8C85C"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709" w:type="dxa"/>
            <w:tcBorders>
              <w:top w:val="nil"/>
              <w:left w:val="nil"/>
              <w:bottom w:val="single" w:sz="4" w:space="0" w:color="auto"/>
              <w:right w:val="single" w:sz="4" w:space="0" w:color="auto"/>
            </w:tcBorders>
            <w:shd w:val="clear" w:color="auto" w:fill="auto"/>
            <w:noWrap/>
            <w:vAlign w:val="center"/>
            <w:hideMark/>
          </w:tcPr>
          <w:p w14:paraId="328B4904"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849" w:type="dxa"/>
            <w:tcBorders>
              <w:top w:val="nil"/>
              <w:left w:val="nil"/>
              <w:bottom w:val="single" w:sz="4" w:space="0" w:color="auto"/>
              <w:right w:val="single" w:sz="4" w:space="0" w:color="auto"/>
            </w:tcBorders>
            <w:shd w:val="clear" w:color="auto" w:fill="auto"/>
            <w:noWrap/>
            <w:vAlign w:val="center"/>
            <w:hideMark/>
          </w:tcPr>
          <w:p w14:paraId="247CDEE5"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nu-i cazul</w:t>
            </w:r>
          </w:p>
        </w:tc>
        <w:tc>
          <w:tcPr>
            <w:tcW w:w="788" w:type="dxa"/>
            <w:tcBorders>
              <w:top w:val="nil"/>
              <w:left w:val="nil"/>
              <w:bottom w:val="single" w:sz="4" w:space="0" w:color="auto"/>
              <w:right w:val="single" w:sz="4" w:space="0" w:color="auto"/>
            </w:tcBorders>
            <w:shd w:val="clear" w:color="auto" w:fill="auto"/>
            <w:noWrap/>
            <w:vAlign w:val="center"/>
            <w:hideMark/>
          </w:tcPr>
          <w:p w14:paraId="657FB2C2"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nu-i cazul</w:t>
            </w:r>
          </w:p>
        </w:tc>
      </w:tr>
      <w:tr w:rsidR="002E06FE" w:rsidRPr="00160609" w14:paraId="7EB65A2A"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7A5B7853"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10</w:t>
            </w:r>
          </w:p>
        </w:tc>
        <w:tc>
          <w:tcPr>
            <w:tcW w:w="992" w:type="dxa"/>
            <w:tcBorders>
              <w:top w:val="nil"/>
              <w:left w:val="single" w:sz="4" w:space="0" w:color="auto"/>
              <w:bottom w:val="single" w:sz="4" w:space="0" w:color="auto"/>
              <w:right w:val="single" w:sz="4" w:space="0" w:color="auto"/>
            </w:tcBorders>
            <w:shd w:val="clear" w:color="000000" w:fill="FFFFFF"/>
          </w:tcPr>
          <w:p w14:paraId="2223FEEA" w14:textId="77777777" w:rsidR="002E06FE" w:rsidRDefault="002E06FE" w:rsidP="002E06FE">
            <w:r w:rsidRPr="007F0002">
              <w:rPr>
                <w:rFonts w:eastAsia="Times New Roman" w:cs="Calibri Light"/>
                <w:b w:val="0"/>
                <w:sz w:val="14"/>
                <w:szCs w:val="14"/>
                <w:lang w:val="ro-RO" w:eastAsia="ro-RO"/>
              </w:rPr>
              <w:t>Beneficiar 1</w:t>
            </w:r>
            <w:r>
              <w:rPr>
                <w:rFonts w:eastAsia="Times New Roman" w:cs="Calibri Light"/>
                <w:b w:val="0"/>
                <w:sz w:val="14"/>
                <w:szCs w:val="14"/>
                <w:lang w:val="ro-RO" w:eastAsia="ro-RO"/>
              </w:rPr>
              <w:t>0</w:t>
            </w:r>
          </w:p>
        </w:tc>
        <w:tc>
          <w:tcPr>
            <w:tcW w:w="709" w:type="dxa"/>
            <w:tcBorders>
              <w:top w:val="nil"/>
              <w:left w:val="nil"/>
              <w:bottom w:val="single" w:sz="4" w:space="0" w:color="auto"/>
              <w:right w:val="single" w:sz="4" w:space="0" w:color="auto"/>
            </w:tcBorders>
            <w:shd w:val="clear" w:color="auto" w:fill="auto"/>
            <w:noWrap/>
            <w:vAlign w:val="center"/>
            <w:hideMark/>
          </w:tcPr>
          <w:p w14:paraId="59F72D19"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12" w:type="dxa"/>
            <w:tcBorders>
              <w:top w:val="nil"/>
              <w:left w:val="nil"/>
              <w:bottom w:val="single" w:sz="4" w:space="0" w:color="auto"/>
              <w:right w:val="single" w:sz="4" w:space="0" w:color="auto"/>
            </w:tcBorders>
            <w:shd w:val="clear" w:color="auto" w:fill="auto"/>
            <w:noWrap/>
            <w:vAlign w:val="center"/>
            <w:hideMark/>
          </w:tcPr>
          <w:p w14:paraId="7A8A0CF8"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da</w:t>
            </w:r>
          </w:p>
        </w:tc>
        <w:tc>
          <w:tcPr>
            <w:tcW w:w="931" w:type="dxa"/>
            <w:tcBorders>
              <w:top w:val="nil"/>
              <w:left w:val="nil"/>
              <w:bottom w:val="single" w:sz="4" w:space="0" w:color="auto"/>
              <w:right w:val="single" w:sz="4" w:space="0" w:color="auto"/>
            </w:tcBorders>
            <w:shd w:val="clear" w:color="auto" w:fill="auto"/>
            <w:noWrap/>
            <w:vAlign w:val="center"/>
            <w:hideMark/>
          </w:tcPr>
          <w:p w14:paraId="1D206DB9" w14:textId="77777777" w:rsidR="002E06FE" w:rsidRPr="00160609" w:rsidRDefault="002E06FE" w:rsidP="002E06FE">
            <w:pPr>
              <w:spacing w:line="240" w:lineRule="auto"/>
              <w:jc w:val="center"/>
              <w:rPr>
                <w:rFonts w:eastAsia="Times New Roman" w:cs="Calibri Light"/>
                <w:b w:val="0"/>
                <w:color w:val="000000"/>
                <w:sz w:val="14"/>
                <w:szCs w:val="14"/>
                <w:lang w:val="ro-RO" w:eastAsia="ro-RO"/>
              </w:rPr>
            </w:pPr>
            <w:r w:rsidRPr="00160609">
              <w:rPr>
                <w:rFonts w:eastAsia="Times New Roman" w:cs="Calibri Light"/>
                <w:b w:val="0"/>
                <w:color w:val="000000"/>
                <w:sz w:val="14"/>
                <w:szCs w:val="14"/>
                <w:lang w:val="ro-RO" w:eastAsia="ro-RO"/>
              </w:rPr>
              <w:t>nu-i cazul</w:t>
            </w:r>
          </w:p>
        </w:tc>
        <w:tc>
          <w:tcPr>
            <w:tcW w:w="708" w:type="dxa"/>
            <w:tcBorders>
              <w:top w:val="nil"/>
              <w:left w:val="nil"/>
              <w:bottom w:val="single" w:sz="4" w:space="0" w:color="auto"/>
              <w:right w:val="single" w:sz="4" w:space="0" w:color="auto"/>
            </w:tcBorders>
            <w:shd w:val="clear" w:color="auto" w:fill="auto"/>
            <w:noWrap/>
            <w:vAlign w:val="center"/>
            <w:hideMark/>
          </w:tcPr>
          <w:p w14:paraId="001E0DC7"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nu-i cazul</w:t>
            </w:r>
          </w:p>
        </w:tc>
        <w:tc>
          <w:tcPr>
            <w:tcW w:w="851" w:type="dxa"/>
            <w:tcBorders>
              <w:top w:val="nil"/>
              <w:left w:val="nil"/>
              <w:bottom w:val="single" w:sz="4" w:space="0" w:color="auto"/>
              <w:right w:val="single" w:sz="4" w:space="0" w:color="auto"/>
            </w:tcBorders>
            <w:shd w:val="clear" w:color="auto" w:fill="auto"/>
            <w:noWrap/>
            <w:vAlign w:val="center"/>
            <w:hideMark/>
          </w:tcPr>
          <w:p w14:paraId="1C034E48"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w:t>
            </w:r>
          </w:p>
        </w:tc>
        <w:tc>
          <w:tcPr>
            <w:tcW w:w="992" w:type="dxa"/>
            <w:tcBorders>
              <w:top w:val="nil"/>
              <w:left w:val="nil"/>
              <w:bottom w:val="single" w:sz="4" w:space="0" w:color="auto"/>
              <w:right w:val="single" w:sz="4" w:space="0" w:color="auto"/>
            </w:tcBorders>
            <w:shd w:val="clear" w:color="auto" w:fill="auto"/>
            <w:vAlign w:val="center"/>
            <w:hideMark/>
          </w:tcPr>
          <w:p w14:paraId="45DEE278"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da/nu pe 5 ani</w:t>
            </w:r>
          </w:p>
        </w:tc>
        <w:tc>
          <w:tcPr>
            <w:tcW w:w="1134" w:type="dxa"/>
            <w:tcBorders>
              <w:top w:val="nil"/>
              <w:left w:val="nil"/>
              <w:bottom w:val="single" w:sz="4" w:space="0" w:color="auto"/>
              <w:right w:val="single" w:sz="4" w:space="0" w:color="auto"/>
            </w:tcBorders>
            <w:shd w:val="clear" w:color="auto" w:fill="auto"/>
            <w:noWrap/>
            <w:vAlign w:val="center"/>
            <w:hideMark/>
          </w:tcPr>
          <w:p w14:paraId="12A2F44E"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998" w:type="dxa"/>
            <w:tcBorders>
              <w:top w:val="nil"/>
              <w:left w:val="nil"/>
              <w:bottom w:val="single" w:sz="4" w:space="0" w:color="auto"/>
              <w:right w:val="single" w:sz="4" w:space="0" w:color="auto"/>
            </w:tcBorders>
            <w:shd w:val="clear" w:color="auto" w:fill="auto"/>
            <w:noWrap/>
            <w:vAlign w:val="center"/>
            <w:hideMark/>
          </w:tcPr>
          <w:p w14:paraId="10831E98"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34" w:type="dxa"/>
            <w:tcBorders>
              <w:top w:val="nil"/>
              <w:left w:val="nil"/>
              <w:bottom w:val="single" w:sz="4" w:space="0" w:color="auto"/>
              <w:right w:val="single" w:sz="4" w:space="0" w:color="auto"/>
            </w:tcBorders>
            <w:shd w:val="clear" w:color="auto" w:fill="auto"/>
            <w:noWrap/>
            <w:vAlign w:val="center"/>
            <w:hideMark/>
          </w:tcPr>
          <w:p w14:paraId="113960EC"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108" w:type="dxa"/>
            <w:tcBorders>
              <w:top w:val="nil"/>
              <w:left w:val="nil"/>
              <w:bottom w:val="single" w:sz="4" w:space="0" w:color="auto"/>
              <w:right w:val="single" w:sz="4" w:space="0" w:color="auto"/>
            </w:tcBorders>
            <w:shd w:val="clear" w:color="auto" w:fill="auto"/>
            <w:noWrap/>
            <w:vAlign w:val="center"/>
            <w:hideMark/>
          </w:tcPr>
          <w:p w14:paraId="6147FDF2"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1018" w:type="dxa"/>
            <w:tcBorders>
              <w:top w:val="nil"/>
              <w:left w:val="nil"/>
              <w:bottom w:val="single" w:sz="4" w:space="0" w:color="auto"/>
              <w:right w:val="single" w:sz="4" w:space="0" w:color="auto"/>
            </w:tcBorders>
            <w:shd w:val="clear" w:color="auto" w:fill="auto"/>
            <w:noWrap/>
            <w:vAlign w:val="center"/>
            <w:hideMark/>
          </w:tcPr>
          <w:p w14:paraId="21E6204E"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709" w:type="dxa"/>
            <w:tcBorders>
              <w:top w:val="nil"/>
              <w:left w:val="nil"/>
              <w:bottom w:val="single" w:sz="4" w:space="0" w:color="auto"/>
              <w:right w:val="single" w:sz="4" w:space="0" w:color="auto"/>
            </w:tcBorders>
            <w:shd w:val="clear" w:color="auto" w:fill="auto"/>
            <w:noWrap/>
            <w:vAlign w:val="center"/>
            <w:hideMark/>
          </w:tcPr>
          <w:p w14:paraId="14721FB0"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da</w:t>
            </w:r>
          </w:p>
        </w:tc>
        <w:tc>
          <w:tcPr>
            <w:tcW w:w="849" w:type="dxa"/>
            <w:tcBorders>
              <w:top w:val="nil"/>
              <w:left w:val="nil"/>
              <w:bottom w:val="single" w:sz="4" w:space="0" w:color="auto"/>
              <w:right w:val="single" w:sz="4" w:space="0" w:color="auto"/>
            </w:tcBorders>
            <w:shd w:val="clear" w:color="auto" w:fill="auto"/>
            <w:noWrap/>
            <w:vAlign w:val="center"/>
            <w:hideMark/>
          </w:tcPr>
          <w:p w14:paraId="7936641F"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nu-i cazul</w:t>
            </w:r>
          </w:p>
        </w:tc>
        <w:tc>
          <w:tcPr>
            <w:tcW w:w="788" w:type="dxa"/>
            <w:tcBorders>
              <w:top w:val="nil"/>
              <w:left w:val="nil"/>
              <w:bottom w:val="single" w:sz="4" w:space="0" w:color="auto"/>
              <w:right w:val="single" w:sz="4" w:space="0" w:color="auto"/>
            </w:tcBorders>
            <w:shd w:val="clear" w:color="auto" w:fill="auto"/>
            <w:noWrap/>
            <w:vAlign w:val="center"/>
            <w:hideMark/>
          </w:tcPr>
          <w:p w14:paraId="36ABFA84" w14:textId="77777777" w:rsidR="002E06FE" w:rsidRPr="00160609" w:rsidRDefault="002E06FE" w:rsidP="002E06FE">
            <w:pPr>
              <w:spacing w:line="240" w:lineRule="auto"/>
              <w:jc w:val="center"/>
              <w:rPr>
                <w:rFonts w:eastAsia="Times New Roman" w:cs="Calibri Light"/>
                <w:b w:val="0"/>
                <w:sz w:val="14"/>
                <w:szCs w:val="14"/>
                <w:lang w:val="ro-RO" w:eastAsia="ro-RO"/>
              </w:rPr>
            </w:pPr>
            <w:r w:rsidRPr="00160609">
              <w:rPr>
                <w:rFonts w:eastAsia="Times New Roman" w:cs="Calibri Light"/>
                <w:b w:val="0"/>
                <w:sz w:val="14"/>
                <w:szCs w:val="14"/>
                <w:lang w:val="ro-RO" w:eastAsia="ro-RO"/>
              </w:rPr>
              <w:t>nu-i cazul</w:t>
            </w:r>
          </w:p>
        </w:tc>
      </w:tr>
    </w:tbl>
    <w:p w14:paraId="34ADF0A6" w14:textId="77777777" w:rsidR="00160609" w:rsidRPr="00160609" w:rsidRDefault="00160609" w:rsidP="00160609">
      <w:pPr>
        <w:spacing w:after="160" w:line="259" w:lineRule="auto"/>
        <w:rPr>
          <w:rFonts w:ascii="Calibri" w:hAnsi="Calibri" w:cs="Times New Roman"/>
          <w:b w:val="0"/>
          <w:sz w:val="22"/>
        </w:rPr>
      </w:pPr>
    </w:p>
    <w:p w14:paraId="0FF5DFA8" w14:textId="77777777" w:rsidR="00160609" w:rsidRDefault="00160609" w:rsidP="00160609">
      <w:pPr>
        <w:rPr>
          <w:lang w:val="ro-MD"/>
        </w:rPr>
      </w:pPr>
    </w:p>
    <w:p w14:paraId="6691F138" w14:textId="77777777" w:rsidR="00210328" w:rsidRDefault="00210328" w:rsidP="00160609">
      <w:pPr>
        <w:rPr>
          <w:lang w:val="ro-MD"/>
        </w:rPr>
      </w:pPr>
    </w:p>
    <w:p w14:paraId="07DFCC3C" w14:textId="77777777" w:rsidR="00210328" w:rsidRDefault="00210328" w:rsidP="00160609">
      <w:pPr>
        <w:rPr>
          <w:lang w:val="ro-MD"/>
        </w:rPr>
      </w:pPr>
    </w:p>
    <w:p w14:paraId="4877923F" w14:textId="0A869822" w:rsidR="00210328" w:rsidRDefault="00210328" w:rsidP="00160609">
      <w:pPr>
        <w:rPr>
          <w:lang w:val="ro-MD"/>
        </w:rPr>
      </w:pPr>
    </w:p>
    <w:p w14:paraId="2E324E5C" w14:textId="77777777" w:rsidR="00210328" w:rsidRDefault="00210328" w:rsidP="00210328">
      <w:pPr>
        <w:pStyle w:val="1"/>
        <w:jc w:val="right"/>
        <w:rPr>
          <w:color w:val="auto"/>
          <w:sz w:val="28"/>
          <w:lang w:val="ro-MD"/>
        </w:rPr>
      </w:pPr>
      <w:bookmarkStart w:id="32" w:name="_Toc78814043"/>
      <w:r w:rsidRPr="00210328">
        <w:rPr>
          <w:color w:val="auto"/>
          <w:sz w:val="28"/>
          <w:lang w:val="ro-MD"/>
        </w:rPr>
        <w:t>Anexa nr.8</w:t>
      </w:r>
      <w:bookmarkEnd w:id="32"/>
    </w:p>
    <w:p w14:paraId="5AF4E03C" w14:textId="77777777" w:rsidR="00210328" w:rsidRDefault="00210328" w:rsidP="00AA1A19">
      <w:pPr>
        <w:spacing w:line="240" w:lineRule="auto"/>
        <w:ind w:firstLine="567"/>
        <w:jc w:val="center"/>
        <w:rPr>
          <w:rFonts w:asciiTheme="majorHAnsi" w:eastAsia="Times New Roman" w:hAnsiTheme="majorHAnsi" w:cstheme="majorHAnsi"/>
          <w:szCs w:val="24"/>
          <w:lang w:val="ro-MD"/>
        </w:rPr>
      </w:pPr>
      <w:r w:rsidRPr="00210328">
        <w:rPr>
          <w:rFonts w:asciiTheme="majorHAnsi" w:hAnsiTheme="majorHAnsi" w:cstheme="majorHAnsi"/>
          <w:lang w:val="ro-MD"/>
        </w:rPr>
        <w:t xml:space="preserve">Informație privind respectarea </w:t>
      </w:r>
      <w:r w:rsidRPr="00210328">
        <w:rPr>
          <w:rFonts w:asciiTheme="majorHAnsi" w:eastAsia="Times New Roman" w:hAnsiTheme="majorHAnsi" w:cstheme="majorHAnsi"/>
          <w:szCs w:val="24"/>
          <w:lang w:val="ro-MD"/>
        </w:rPr>
        <w:t>condițiilor obligatorii de eligibilitate de către beneficiarii apartamentelor sociale la Consiliul raional Briceni</w:t>
      </w:r>
    </w:p>
    <w:p w14:paraId="7F4B3C34" w14:textId="77777777" w:rsidR="0020495C" w:rsidRDefault="0020495C" w:rsidP="00210328">
      <w:pPr>
        <w:spacing w:line="240" w:lineRule="auto"/>
        <w:ind w:firstLine="567"/>
        <w:jc w:val="both"/>
        <w:rPr>
          <w:rFonts w:asciiTheme="majorHAnsi" w:eastAsia="Times New Roman" w:hAnsiTheme="majorHAnsi" w:cstheme="majorHAnsi"/>
          <w:szCs w:val="24"/>
          <w:lang w:val="ro-MD"/>
        </w:rPr>
      </w:pPr>
    </w:p>
    <w:tbl>
      <w:tblPr>
        <w:tblW w:w="14175" w:type="dxa"/>
        <w:tblInd w:w="-147" w:type="dxa"/>
        <w:tblLook w:val="04A0" w:firstRow="1" w:lastRow="0" w:firstColumn="1" w:lastColumn="0" w:noHBand="0" w:noVBand="1"/>
      </w:tblPr>
      <w:tblGrid>
        <w:gridCol w:w="580"/>
        <w:gridCol w:w="2114"/>
        <w:gridCol w:w="2693"/>
        <w:gridCol w:w="1418"/>
        <w:gridCol w:w="2410"/>
        <w:gridCol w:w="1843"/>
        <w:gridCol w:w="1701"/>
        <w:gridCol w:w="1416"/>
      </w:tblGrid>
      <w:tr w:rsidR="00A4439B" w:rsidRPr="00F8650E" w14:paraId="3E91AD30"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04519200" w14:textId="77777777" w:rsidR="00A4439B" w:rsidRPr="00F8650E" w:rsidRDefault="00A4439B" w:rsidP="00F8650E">
            <w:pPr>
              <w:spacing w:line="240" w:lineRule="auto"/>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Nr. d/o</w:t>
            </w:r>
          </w:p>
        </w:tc>
        <w:tc>
          <w:tcPr>
            <w:tcW w:w="2114" w:type="dxa"/>
            <w:tcBorders>
              <w:top w:val="single" w:sz="4" w:space="0" w:color="auto"/>
              <w:left w:val="nil"/>
              <w:bottom w:val="single" w:sz="4" w:space="0" w:color="auto"/>
              <w:right w:val="single" w:sz="4" w:space="0" w:color="auto"/>
            </w:tcBorders>
            <w:shd w:val="clear" w:color="auto" w:fill="auto"/>
          </w:tcPr>
          <w:p w14:paraId="485ACE42"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Beneficiar</w:t>
            </w:r>
          </w:p>
        </w:tc>
        <w:tc>
          <w:tcPr>
            <w:tcW w:w="2693" w:type="dxa"/>
            <w:tcBorders>
              <w:top w:val="single" w:sz="4" w:space="0" w:color="auto"/>
              <w:left w:val="nil"/>
              <w:bottom w:val="single" w:sz="4" w:space="0" w:color="auto"/>
              <w:right w:val="single" w:sz="4" w:space="0" w:color="auto"/>
            </w:tcBorders>
            <w:shd w:val="clear" w:color="auto" w:fill="auto"/>
            <w:hideMark/>
          </w:tcPr>
          <w:p w14:paraId="5EA7A606"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Fiecare gospodărie beneficiară trebuie să aibă un venit mai mic sau egal cu limita de venit adoptată prin Decizia Consiliului Local, calculată în baza a 75% din salariul mediu lunar oficial egalizat de Scala Oxford pentru dimensiunea gospodăriei</w:t>
            </w:r>
          </w:p>
        </w:tc>
        <w:tc>
          <w:tcPr>
            <w:tcW w:w="1418" w:type="dxa"/>
            <w:tcBorders>
              <w:top w:val="single" w:sz="4" w:space="0" w:color="auto"/>
              <w:left w:val="nil"/>
              <w:bottom w:val="single" w:sz="4" w:space="0" w:color="auto"/>
              <w:right w:val="single" w:sz="4" w:space="0" w:color="auto"/>
            </w:tcBorders>
            <w:shd w:val="clear" w:color="auto" w:fill="auto"/>
            <w:hideMark/>
          </w:tcPr>
          <w:p w14:paraId="60990B2B"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 xml:space="preserve">Să fie înregistrate pentru îmbunătățirea condițiilor de trai de către autoritățile locale din localitatea în care urmează a fi </w:t>
            </w:r>
            <w:r w:rsidRPr="00F8650E">
              <w:rPr>
                <w:rFonts w:asciiTheme="majorHAnsi" w:eastAsia="Times New Roman" w:hAnsiTheme="majorHAnsi" w:cstheme="majorHAnsi"/>
                <w:b w:val="0"/>
                <w:color w:val="000000"/>
                <w:sz w:val="14"/>
                <w:szCs w:val="14"/>
                <w:lang w:val="ro-MD" w:eastAsia="ro-RO"/>
              </w:rPr>
              <w:lastRenderedPageBreak/>
              <w:t>construite locuințele sociale</w:t>
            </w:r>
          </w:p>
        </w:tc>
        <w:tc>
          <w:tcPr>
            <w:tcW w:w="2410" w:type="dxa"/>
            <w:tcBorders>
              <w:top w:val="single" w:sz="4" w:space="0" w:color="auto"/>
              <w:left w:val="nil"/>
              <w:bottom w:val="single" w:sz="4" w:space="0" w:color="auto"/>
              <w:right w:val="single" w:sz="4" w:space="0" w:color="auto"/>
            </w:tcBorders>
            <w:shd w:val="clear" w:color="auto" w:fill="auto"/>
            <w:hideMark/>
          </w:tcPr>
          <w:p w14:paraId="6A4E6C66"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lastRenderedPageBreak/>
              <w:t xml:space="preserve">Membrii familiei (soţul/ soţia, copiii şi/sau alte persoane întreţinute) să nu aibă în proprietate locuinţe pe teritoriul Republicii Moldova şi peste hotarele ei, teren pentru construcţia de locuinţe, terenuri cu altă destinaţie sau casă construită capital în întovărăşirile </w:t>
            </w:r>
            <w:r w:rsidRPr="00F8650E">
              <w:rPr>
                <w:rFonts w:asciiTheme="majorHAnsi" w:eastAsia="Times New Roman" w:hAnsiTheme="majorHAnsi" w:cstheme="majorHAnsi"/>
                <w:b w:val="0"/>
                <w:color w:val="000000"/>
                <w:sz w:val="14"/>
                <w:szCs w:val="14"/>
                <w:lang w:val="ro-MD" w:eastAsia="ro-RO"/>
              </w:rPr>
              <w:lastRenderedPageBreak/>
              <w:t>pomicole, precum şi nu au înstrăinat o locuinţă în ultimii 5 ani în Republica Moldova</w:t>
            </w:r>
          </w:p>
        </w:tc>
        <w:tc>
          <w:tcPr>
            <w:tcW w:w="1843" w:type="dxa"/>
            <w:tcBorders>
              <w:top w:val="single" w:sz="4" w:space="0" w:color="auto"/>
              <w:left w:val="nil"/>
              <w:bottom w:val="single" w:sz="4" w:space="0" w:color="auto"/>
              <w:right w:val="single" w:sz="4" w:space="0" w:color="auto"/>
            </w:tcBorders>
            <w:shd w:val="clear" w:color="auto" w:fill="auto"/>
            <w:hideMark/>
          </w:tcPr>
          <w:p w14:paraId="5DA187F4"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lastRenderedPageBreak/>
              <w:t>Nu au beneficiat din partea statului şi autorităților publice locale de credite preferențiale şi susținere exprimată prin materiale de construcții pentru construcţia de locuinţe sau asistență financiară</w:t>
            </w:r>
          </w:p>
        </w:tc>
        <w:tc>
          <w:tcPr>
            <w:tcW w:w="1701" w:type="dxa"/>
            <w:tcBorders>
              <w:top w:val="single" w:sz="4" w:space="0" w:color="auto"/>
              <w:left w:val="nil"/>
              <w:bottom w:val="single" w:sz="4" w:space="0" w:color="auto"/>
              <w:right w:val="single" w:sz="4" w:space="0" w:color="auto"/>
            </w:tcBorders>
            <w:shd w:val="clear" w:color="auto" w:fill="auto"/>
            <w:hideMark/>
          </w:tcPr>
          <w:p w14:paraId="18E981FF"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 au participat la privatizarea locuințelor, loturilor pentru construcție, terenurilor cu altă destinaţie, caselor individuale, obținute anterior de la stat</w:t>
            </w:r>
          </w:p>
        </w:tc>
        <w:tc>
          <w:tcPr>
            <w:tcW w:w="1416" w:type="dxa"/>
            <w:tcBorders>
              <w:top w:val="single" w:sz="4" w:space="0" w:color="auto"/>
              <w:left w:val="nil"/>
              <w:bottom w:val="single" w:sz="4" w:space="0" w:color="auto"/>
              <w:right w:val="single" w:sz="4" w:space="0" w:color="auto"/>
            </w:tcBorders>
            <w:shd w:val="clear" w:color="auto" w:fill="auto"/>
            <w:hideMark/>
          </w:tcPr>
          <w:p w14:paraId="512CCBC2"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 xml:space="preserve">Să-şi desfășoare activitatea profesională sau să fie înregistrat la Agenția Teritorială pentru Ocuparea Forţei de Muncă din localitatea </w:t>
            </w:r>
            <w:r w:rsidRPr="00F8650E">
              <w:rPr>
                <w:rFonts w:asciiTheme="majorHAnsi" w:eastAsia="Times New Roman" w:hAnsiTheme="majorHAnsi" w:cstheme="majorHAnsi"/>
                <w:b w:val="0"/>
                <w:color w:val="000000"/>
                <w:sz w:val="14"/>
                <w:szCs w:val="14"/>
                <w:lang w:val="ro-MD" w:eastAsia="ro-RO"/>
              </w:rPr>
              <w:lastRenderedPageBreak/>
              <w:t>unde se construiesc locuinţe sociale</w:t>
            </w:r>
          </w:p>
        </w:tc>
      </w:tr>
      <w:tr w:rsidR="00A4439B" w:rsidRPr="00F8650E" w14:paraId="11D28B93"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5ADF0DD" w14:textId="77777777" w:rsidR="00A4439B" w:rsidRPr="00F8650E" w:rsidRDefault="00A4439B" w:rsidP="00F8650E">
            <w:pPr>
              <w:spacing w:line="240" w:lineRule="auto"/>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lastRenderedPageBreak/>
              <w:t>1</w:t>
            </w:r>
          </w:p>
        </w:tc>
        <w:tc>
          <w:tcPr>
            <w:tcW w:w="2114" w:type="dxa"/>
            <w:tcBorders>
              <w:top w:val="single" w:sz="4" w:space="0" w:color="auto"/>
              <w:left w:val="nil"/>
              <w:bottom w:val="single" w:sz="4" w:space="0" w:color="auto"/>
              <w:right w:val="single" w:sz="4" w:space="0" w:color="auto"/>
            </w:tcBorders>
            <w:shd w:val="clear" w:color="auto" w:fill="auto"/>
          </w:tcPr>
          <w:p w14:paraId="2CFE33BD" w14:textId="77777777" w:rsidR="00A4439B" w:rsidRPr="00F8650E" w:rsidRDefault="00A4439B" w:rsidP="00F8650E">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p>
        </w:tc>
        <w:tc>
          <w:tcPr>
            <w:tcW w:w="2693" w:type="dxa"/>
            <w:tcBorders>
              <w:top w:val="single" w:sz="4" w:space="0" w:color="auto"/>
              <w:left w:val="nil"/>
              <w:bottom w:val="single" w:sz="4" w:space="0" w:color="auto"/>
              <w:right w:val="single" w:sz="4" w:space="0" w:color="auto"/>
            </w:tcBorders>
            <w:shd w:val="clear" w:color="auto" w:fill="auto"/>
            <w:hideMark/>
          </w:tcPr>
          <w:p w14:paraId="2F13B167"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21898ACC"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349E6770"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3BF2F76C"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730ACBDD"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003BD121"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r>
      <w:tr w:rsidR="00A4439B" w:rsidRPr="00F8650E" w14:paraId="2108FB17"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55413CCD" w14:textId="77777777" w:rsidR="00A4439B" w:rsidRPr="00F8650E" w:rsidRDefault="00A4439B" w:rsidP="00F8650E">
            <w:pPr>
              <w:spacing w:line="240" w:lineRule="auto"/>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2</w:t>
            </w:r>
          </w:p>
        </w:tc>
        <w:tc>
          <w:tcPr>
            <w:tcW w:w="2114" w:type="dxa"/>
            <w:tcBorders>
              <w:top w:val="single" w:sz="4" w:space="0" w:color="auto"/>
              <w:left w:val="nil"/>
              <w:bottom w:val="single" w:sz="4" w:space="0" w:color="auto"/>
              <w:right w:val="single" w:sz="4" w:space="0" w:color="auto"/>
            </w:tcBorders>
            <w:shd w:val="clear" w:color="auto" w:fill="auto"/>
          </w:tcPr>
          <w:p w14:paraId="42C667BC" w14:textId="77777777" w:rsidR="00A4439B" w:rsidRPr="00F8650E" w:rsidRDefault="00A4439B" w:rsidP="00F8650E">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2</w:t>
            </w:r>
          </w:p>
        </w:tc>
        <w:tc>
          <w:tcPr>
            <w:tcW w:w="2693" w:type="dxa"/>
            <w:tcBorders>
              <w:top w:val="single" w:sz="4" w:space="0" w:color="auto"/>
              <w:left w:val="nil"/>
              <w:bottom w:val="single" w:sz="4" w:space="0" w:color="auto"/>
              <w:right w:val="single" w:sz="4" w:space="0" w:color="auto"/>
            </w:tcBorders>
            <w:shd w:val="clear" w:color="auto" w:fill="auto"/>
            <w:hideMark/>
          </w:tcPr>
          <w:p w14:paraId="50866C7D"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4FFCE567"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33F99322"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088E5CB7"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58879865"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64EE3235"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r>
      <w:tr w:rsidR="00A4439B" w:rsidRPr="00F8650E" w14:paraId="02D0E796"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095610B" w14:textId="77777777" w:rsidR="00A4439B" w:rsidRPr="00F8650E" w:rsidRDefault="00A4439B" w:rsidP="00F8650E">
            <w:pPr>
              <w:spacing w:line="240" w:lineRule="auto"/>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3</w:t>
            </w:r>
          </w:p>
        </w:tc>
        <w:tc>
          <w:tcPr>
            <w:tcW w:w="2114" w:type="dxa"/>
            <w:tcBorders>
              <w:top w:val="single" w:sz="4" w:space="0" w:color="auto"/>
              <w:left w:val="nil"/>
              <w:bottom w:val="single" w:sz="4" w:space="0" w:color="auto"/>
              <w:right w:val="single" w:sz="4" w:space="0" w:color="auto"/>
            </w:tcBorders>
            <w:shd w:val="clear" w:color="auto" w:fill="auto"/>
          </w:tcPr>
          <w:p w14:paraId="2DB8CBF9" w14:textId="77777777" w:rsidR="00A4439B" w:rsidRPr="00F8650E" w:rsidRDefault="00A4439B" w:rsidP="00F8650E">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3</w:t>
            </w:r>
          </w:p>
        </w:tc>
        <w:tc>
          <w:tcPr>
            <w:tcW w:w="2693" w:type="dxa"/>
            <w:tcBorders>
              <w:top w:val="single" w:sz="4" w:space="0" w:color="auto"/>
              <w:left w:val="nil"/>
              <w:bottom w:val="single" w:sz="4" w:space="0" w:color="auto"/>
              <w:right w:val="single" w:sz="4" w:space="0" w:color="auto"/>
            </w:tcBorders>
            <w:shd w:val="clear" w:color="auto" w:fill="auto"/>
            <w:hideMark/>
          </w:tcPr>
          <w:p w14:paraId="2575D55E"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34873CAF"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432FCEA1"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 5 ani lipsă, bunuri ulterioare</w:t>
            </w:r>
          </w:p>
        </w:tc>
        <w:tc>
          <w:tcPr>
            <w:tcW w:w="1843" w:type="dxa"/>
            <w:tcBorders>
              <w:top w:val="single" w:sz="4" w:space="0" w:color="auto"/>
              <w:left w:val="nil"/>
              <w:bottom w:val="single" w:sz="4" w:space="0" w:color="auto"/>
              <w:right w:val="single" w:sz="4" w:space="0" w:color="auto"/>
            </w:tcBorders>
            <w:shd w:val="clear" w:color="auto" w:fill="auto"/>
            <w:hideMark/>
          </w:tcPr>
          <w:p w14:paraId="1C16D427"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32D59198"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463F3B40"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r>
      <w:tr w:rsidR="00A4439B" w:rsidRPr="00F8650E" w14:paraId="488AF9C6"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3511719" w14:textId="77777777" w:rsidR="00A4439B" w:rsidRPr="00F8650E" w:rsidRDefault="00A4439B" w:rsidP="00F8650E">
            <w:pPr>
              <w:spacing w:line="240" w:lineRule="auto"/>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4</w:t>
            </w:r>
          </w:p>
        </w:tc>
        <w:tc>
          <w:tcPr>
            <w:tcW w:w="2114" w:type="dxa"/>
            <w:tcBorders>
              <w:top w:val="single" w:sz="4" w:space="0" w:color="auto"/>
              <w:left w:val="nil"/>
              <w:bottom w:val="single" w:sz="4" w:space="0" w:color="auto"/>
              <w:right w:val="single" w:sz="4" w:space="0" w:color="auto"/>
            </w:tcBorders>
            <w:shd w:val="clear" w:color="auto" w:fill="auto"/>
          </w:tcPr>
          <w:p w14:paraId="78EFD6FF" w14:textId="77777777" w:rsidR="00A4439B" w:rsidRPr="00F8650E" w:rsidRDefault="00A4439B" w:rsidP="00F8650E">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4</w:t>
            </w:r>
          </w:p>
        </w:tc>
        <w:tc>
          <w:tcPr>
            <w:tcW w:w="2693" w:type="dxa"/>
            <w:tcBorders>
              <w:top w:val="single" w:sz="4" w:space="0" w:color="auto"/>
              <w:left w:val="nil"/>
              <w:bottom w:val="single" w:sz="4" w:space="0" w:color="auto"/>
              <w:right w:val="single" w:sz="4" w:space="0" w:color="auto"/>
            </w:tcBorders>
            <w:shd w:val="clear" w:color="auto" w:fill="auto"/>
            <w:hideMark/>
          </w:tcPr>
          <w:p w14:paraId="2417FF55"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 venituri mari ulterioare</w:t>
            </w:r>
          </w:p>
        </w:tc>
        <w:tc>
          <w:tcPr>
            <w:tcW w:w="1418" w:type="dxa"/>
            <w:tcBorders>
              <w:top w:val="single" w:sz="4" w:space="0" w:color="auto"/>
              <w:left w:val="nil"/>
              <w:bottom w:val="single" w:sz="4" w:space="0" w:color="auto"/>
              <w:right w:val="single" w:sz="4" w:space="0" w:color="auto"/>
            </w:tcBorders>
            <w:shd w:val="clear" w:color="auto" w:fill="auto"/>
            <w:hideMark/>
          </w:tcPr>
          <w:p w14:paraId="47AB1BBF"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0A544D40"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 xml:space="preserve">da/5 ani lipsă, 2 terenuri agricole </w:t>
            </w:r>
          </w:p>
        </w:tc>
        <w:tc>
          <w:tcPr>
            <w:tcW w:w="1843" w:type="dxa"/>
            <w:tcBorders>
              <w:top w:val="single" w:sz="4" w:space="0" w:color="auto"/>
              <w:left w:val="nil"/>
              <w:bottom w:val="single" w:sz="4" w:space="0" w:color="auto"/>
              <w:right w:val="single" w:sz="4" w:space="0" w:color="auto"/>
            </w:tcBorders>
            <w:shd w:val="clear" w:color="auto" w:fill="auto"/>
            <w:hideMark/>
          </w:tcPr>
          <w:p w14:paraId="5F244213"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0D07CB17"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7F06F251"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r>
      <w:tr w:rsidR="00A4439B" w:rsidRPr="00F8650E" w14:paraId="63F9B5E6"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69CED96" w14:textId="77777777" w:rsidR="00A4439B" w:rsidRPr="00F8650E" w:rsidRDefault="00A4439B" w:rsidP="00F8650E">
            <w:pPr>
              <w:spacing w:line="240" w:lineRule="auto"/>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5</w:t>
            </w:r>
          </w:p>
        </w:tc>
        <w:tc>
          <w:tcPr>
            <w:tcW w:w="2114" w:type="dxa"/>
            <w:tcBorders>
              <w:top w:val="single" w:sz="4" w:space="0" w:color="auto"/>
              <w:left w:val="nil"/>
              <w:bottom w:val="single" w:sz="4" w:space="0" w:color="auto"/>
              <w:right w:val="single" w:sz="4" w:space="0" w:color="auto"/>
            </w:tcBorders>
            <w:shd w:val="clear" w:color="auto" w:fill="auto"/>
          </w:tcPr>
          <w:p w14:paraId="1D534001" w14:textId="77777777" w:rsidR="00A4439B" w:rsidRPr="00F8650E" w:rsidRDefault="00A4439B" w:rsidP="00F8650E">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5</w:t>
            </w:r>
          </w:p>
        </w:tc>
        <w:tc>
          <w:tcPr>
            <w:tcW w:w="2693" w:type="dxa"/>
            <w:tcBorders>
              <w:top w:val="single" w:sz="4" w:space="0" w:color="auto"/>
              <w:left w:val="nil"/>
              <w:bottom w:val="single" w:sz="4" w:space="0" w:color="auto"/>
              <w:right w:val="single" w:sz="4" w:space="0" w:color="auto"/>
            </w:tcBorders>
            <w:shd w:val="clear" w:color="auto" w:fill="auto"/>
            <w:hideMark/>
          </w:tcPr>
          <w:p w14:paraId="1DCB15CC"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 a fost depus certificat privind veniturile numai pe 7 luni ale anului 2017</w:t>
            </w:r>
          </w:p>
        </w:tc>
        <w:tc>
          <w:tcPr>
            <w:tcW w:w="1418" w:type="dxa"/>
            <w:tcBorders>
              <w:top w:val="single" w:sz="4" w:space="0" w:color="auto"/>
              <w:left w:val="nil"/>
              <w:bottom w:val="single" w:sz="4" w:space="0" w:color="auto"/>
              <w:right w:val="single" w:sz="4" w:space="0" w:color="auto"/>
            </w:tcBorders>
            <w:shd w:val="clear" w:color="auto" w:fill="auto"/>
            <w:hideMark/>
          </w:tcPr>
          <w:p w14:paraId="130FE5C4"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63EE3B96"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da/5 ani lipsă, bunuri ulterioare</w:t>
            </w:r>
          </w:p>
        </w:tc>
        <w:tc>
          <w:tcPr>
            <w:tcW w:w="1843" w:type="dxa"/>
            <w:tcBorders>
              <w:top w:val="single" w:sz="4" w:space="0" w:color="auto"/>
              <w:left w:val="nil"/>
              <w:bottom w:val="single" w:sz="4" w:space="0" w:color="auto"/>
              <w:right w:val="single" w:sz="4" w:space="0" w:color="auto"/>
            </w:tcBorders>
            <w:shd w:val="clear" w:color="auto" w:fill="auto"/>
            <w:hideMark/>
          </w:tcPr>
          <w:p w14:paraId="4570C9DA"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 xml:space="preserve">nu  </w:t>
            </w:r>
          </w:p>
        </w:tc>
        <w:tc>
          <w:tcPr>
            <w:tcW w:w="1701" w:type="dxa"/>
            <w:tcBorders>
              <w:top w:val="single" w:sz="4" w:space="0" w:color="auto"/>
              <w:left w:val="nil"/>
              <w:bottom w:val="single" w:sz="4" w:space="0" w:color="auto"/>
              <w:right w:val="single" w:sz="4" w:space="0" w:color="auto"/>
            </w:tcBorders>
            <w:shd w:val="clear" w:color="auto" w:fill="auto"/>
            <w:hideMark/>
          </w:tcPr>
          <w:p w14:paraId="12FC7A4D"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7AECA819"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r>
      <w:tr w:rsidR="00A4439B" w:rsidRPr="00F8650E" w14:paraId="24A01349"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DC42B44" w14:textId="77777777" w:rsidR="00A4439B" w:rsidRPr="00F8650E" w:rsidRDefault="00A4439B" w:rsidP="00F8650E">
            <w:pPr>
              <w:spacing w:line="240" w:lineRule="auto"/>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6</w:t>
            </w:r>
          </w:p>
        </w:tc>
        <w:tc>
          <w:tcPr>
            <w:tcW w:w="2114" w:type="dxa"/>
            <w:tcBorders>
              <w:top w:val="single" w:sz="4" w:space="0" w:color="auto"/>
              <w:left w:val="nil"/>
              <w:bottom w:val="single" w:sz="4" w:space="0" w:color="auto"/>
              <w:right w:val="single" w:sz="4" w:space="0" w:color="auto"/>
            </w:tcBorders>
            <w:shd w:val="clear" w:color="auto" w:fill="auto"/>
          </w:tcPr>
          <w:p w14:paraId="69BCD36D" w14:textId="77777777" w:rsidR="00A4439B" w:rsidRPr="00F8650E" w:rsidRDefault="00A4439B" w:rsidP="00F8650E">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6</w:t>
            </w:r>
          </w:p>
        </w:tc>
        <w:tc>
          <w:tcPr>
            <w:tcW w:w="2693" w:type="dxa"/>
            <w:tcBorders>
              <w:top w:val="single" w:sz="4" w:space="0" w:color="auto"/>
              <w:left w:val="nil"/>
              <w:bottom w:val="single" w:sz="4" w:space="0" w:color="auto"/>
              <w:right w:val="single" w:sz="4" w:space="0" w:color="auto"/>
            </w:tcBorders>
            <w:shd w:val="clear" w:color="auto" w:fill="auto"/>
            <w:hideMark/>
          </w:tcPr>
          <w:p w14:paraId="0C07E307"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 venituri mari ulterioare</w:t>
            </w:r>
          </w:p>
        </w:tc>
        <w:tc>
          <w:tcPr>
            <w:tcW w:w="1418" w:type="dxa"/>
            <w:tcBorders>
              <w:top w:val="single" w:sz="4" w:space="0" w:color="auto"/>
              <w:left w:val="nil"/>
              <w:bottom w:val="single" w:sz="4" w:space="0" w:color="auto"/>
              <w:right w:val="single" w:sz="4" w:space="0" w:color="auto"/>
            </w:tcBorders>
            <w:shd w:val="clear" w:color="auto" w:fill="auto"/>
            <w:hideMark/>
          </w:tcPr>
          <w:p w14:paraId="259D42A2"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1D121872"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 xml:space="preserve">da/5 ani lipsă,3 terenuri/încăpere/ construcție </w:t>
            </w:r>
          </w:p>
        </w:tc>
        <w:tc>
          <w:tcPr>
            <w:tcW w:w="1843" w:type="dxa"/>
            <w:tcBorders>
              <w:top w:val="single" w:sz="4" w:space="0" w:color="auto"/>
              <w:left w:val="nil"/>
              <w:bottom w:val="single" w:sz="4" w:space="0" w:color="auto"/>
              <w:right w:val="single" w:sz="4" w:space="0" w:color="auto"/>
            </w:tcBorders>
            <w:shd w:val="clear" w:color="auto" w:fill="auto"/>
            <w:hideMark/>
          </w:tcPr>
          <w:p w14:paraId="5A408DDA"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798EC620"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7553A2F9"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r>
      <w:tr w:rsidR="00A4439B" w:rsidRPr="00F8650E" w14:paraId="0329128A"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C108F7E" w14:textId="77777777" w:rsidR="00A4439B" w:rsidRPr="00F8650E" w:rsidRDefault="00A4439B" w:rsidP="00F8650E">
            <w:pPr>
              <w:spacing w:line="240" w:lineRule="auto"/>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7</w:t>
            </w:r>
          </w:p>
        </w:tc>
        <w:tc>
          <w:tcPr>
            <w:tcW w:w="2114" w:type="dxa"/>
            <w:tcBorders>
              <w:top w:val="single" w:sz="4" w:space="0" w:color="auto"/>
              <w:left w:val="nil"/>
              <w:bottom w:val="single" w:sz="4" w:space="0" w:color="auto"/>
              <w:right w:val="single" w:sz="4" w:space="0" w:color="auto"/>
            </w:tcBorders>
            <w:shd w:val="clear" w:color="auto" w:fill="auto"/>
          </w:tcPr>
          <w:p w14:paraId="125DA28D" w14:textId="77777777" w:rsidR="00A4439B" w:rsidRPr="00F8650E" w:rsidRDefault="00A4439B" w:rsidP="00F8650E">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7</w:t>
            </w:r>
          </w:p>
        </w:tc>
        <w:tc>
          <w:tcPr>
            <w:tcW w:w="2693" w:type="dxa"/>
            <w:tcBorders>
              <w:top w:val="single" w:sz="4" w:space="0" w:color="auto"/>
              <w:left w:val="nil"/>
              <w:bottom w:val="single" w:sz="4" w:space="0" w:color="auto"/>
              <w:right w:val="single" w:sz="4" w:space="0" w:color="auto"/>
            </w:tcBorders>
            <w:shd w:val="clear" w:color="auto" w:fill="auto"/>
            <w:hideMark/>
          </w:tcPr>
          <w:p w14:paraId="2D31C388"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da/bunuri ulterioare</w:t>
            </w:r>
          </w:p>
        </w:tc>
        <w:tc>
          <w:tcPr>
            <w:tcW w:w="1418" w:type="dxa"/>
            <w:tcBorders>
              <w:top w:val="single" w:sz="4" w:space="0" w:color="auto"/>
              <w:left w:val="nil"/>
              <w:bottom w:val="single" w:sz="4" w:space="0" w:color="auto"/>
              <w:right w:val="single" w:sz="4" w:space="0" w:color="auto"/>
            </w:tcBorders>
            <w:shd w:val="clear" w:color="auto" w:fill="auto"/>
            <w:hideMark/>
          </w:tcPr>
          <w:p w14:paraId="6926F6BF"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16D4DC06"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 5 ani lipsă/ a înstrăinat casă de locuit</w:t>
            </w:r>
          </w:p>
        </w:tc>
        <w:tc>
          <w:tcPr>
            <w:tcW w:w="1843" w:type="dxa"/>
            <w:tcBorders>
              <w:top w:val="single" w:sz="4" w:space="0" w:color="auto"/>
              <w:left w:val="nil"/>
              <w:bottom w:val="single" w:sz="4" w:space="0" w:color="auto"/>
              <w:right w:val="single" w:sz="4" w:space="0" w:color="auto"/>
            </w:tcBorders>
            <w:shd w:val="clear" w:color="auto" w:fill="auto"/>
            <w:hideMark/>
          </w:tcPr>
          <w:p w14:paraId="7F099576"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1701" w:type="dxa"/>
            <w:tcBorders>
              <w:top w:val="single" w:sz="4" w:space="0" w:color="auto"/>
              <w:left w:val="nil"/>
              <w:bottom w:val="single" w:sz="4" w:space="0" w:color="auto"/>
              <w:right w:val="single" w:sz="4" w:space="0" w:color="auto"/>
            </w:tcBorders>
            <w:shd w:val="clear" w:color="auto" w:fill="auto"/>
            <w:hideMark/>
          </w:tcPr>
          <w:p w14:paraId="2DB7D46B"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005CCCCA"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r>
      <w:tr w:rsidR="00A4439B" w:rsidRPr="00F8650E" w14:paraId="05024F8C"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59B8F19A" w14:textId="77777777" w:rsidR="00A4439B" w:rsidRPr="00F8650E" w:rsidRDefault="00A4439B" w:rsidP="00F8650E">
            <w:pPr>
              <w:spacing w:line="240" w:lineRule="auto"/>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8</w:t>
            </w:r>
          </w:p>
        </w:tc>
        <w:tc>
          <w:tcPr>
            <w:tcW w:w="2114" w:type="dxa"/>
            <w:tcBorders>
              <w:top w:val="single" w:sz="4" w:space="0" w:color="auto"/>
              <w:left w:val="nil"/>
              <w:bottom w:val="single" w:sz="4" w:space="0" w:color="auto"/>
              <w:right w:val="single" w:sz="4" w:space="0" w:color="auto"/>
            </w:tcBorders>
            <w:shd w:val="clear" w:color="auto" w:fill="auto"/>
          </w:tcPr>
          <w:p w14:paraId="27199560" w14:textId="77777777" w:rsidR="00A4439B" w:rsidRPr="00F8650E" w:rsidRDefault="00A4439B" w:rsidP="00F8650E">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8</w:t>
            </w:r>
          </w:p>
        </w:tc>
        <w:tc>
          <w:tcPr>
            <w:tcW w:w="2693" w:type="dxa"/>
            <w:tcBorders>
              <w:top w:val="single" w:sz="4" w:space="0" w:color="auto"/>
              <w:left w:val="nil"/>
              <w:bottom w:val="single" w:sz="4" w:space="0" w:color="auto"/>
              <w:right w:val="single" w:sz="4" w:space="0" w:color="auto"/>
            </w:tcBorders>
            <w:shd w:val="clear" w:color="auto" w:fill="auto"/>
            <w:hideMark/>
          </w:tcPr>
          <w:p w14:paraId="1B8441C5"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3BDBD764"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7BE2F356"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 5 ani lipsă/ a înstrăinat casă de locuit și teren pentru construcții</w:t>
            </w:r>
          </w:p>
        </w:tc>
        <w:tc>
          <w:tcPr>
            <w:tcW w:w="1843" w:type="dxa"/>
            <w:tcBorders>
              <w:top w:val="single" w:sz="4" w:space="0" w:color="auto"/>
              <w:left w:val="nil"/>
              <w:bottom w:val="single" w:sz="4" w:space="0" w:color="auto"/>
              <w:right w:val="single" w:sz="4" w:space="0" w:color="auto"/>
            </w:tcBorders>
            <w:shd w:val="clear" w:color="auto" w:fill="auto"/>
            <w:hideMark/>
          </w:tcPr>
          <w:p w14:paraId="4C9E2C8B"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1701" w:type="dxa"/>
            <w:tcBorders>
              <w:top w:val="single" w:sz="4" w:space="0" w:color="auto"/>
              <w:left w:val="nil"/>
              <w:bottom w:val="single" w:sz="4" w:space="0" w:color="auto"/>
              <w:right w:val="single" w:sz="4" w:space="0" w:color="auto"/>
            </w:tcBorders>
            <w:shd w:val="clear" w:color="auto" w:fill="auto"/>
            <w:hideMark/>
          </w:tcPr>
          <w:p w14:paraId="6B1FA58A"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381E7F31"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r>
      <w:tr w:rsidR="00A4439B" w:rsidRPr="00F8650E" w14:paraId="1E2CB86E"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44B2720B" w14:textId="77777777" w:rsidR="00A4439B" w:rsidRPr="00F8650E" w:rsidRDefault="00A4439B" w:rsidP="00F8650E">
            <w:pPr>
              <w:spacing w:line="240" w:lineRule="auto"/>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9</w:t>
            </w:r>
          </w:p>
        </w:tc>
        <w:tc>
          <w:tcPr>
            <w:tcW w:w="2114" w:type="dxa"/>
            <w:tcBorders>
              <w:top w:val="single" w:sz="4" w:space="0" w:color="auto"/>
              <w:left w:val="nil"/>
              <w:bottom w:val="single" w:sz="4" w:space="0" w:color="auto"/>
              <w:right w:val="single" w:sz="4" w:space="0" w:color="auto"/>
            </w:tcBorders>
            <w:shd w:val="clear" w:color="auto" w:fill="auto"/>
          </w:tcPr>
          <w:p w14:paraId="0CCDF514" w14:textId="77777777" w:rsidR="00A4439B" w:rsidRPr="00F8650E" w:rsidRDefault="00A4439B" w:rsidP="00F8650E">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9</w:t>
            </w:r>
          </w:p>
        </w:tc>
        <w:tc>
          <w:tcPr>
            <w:tcW w:w="2693" w:type="dxa"/>
            <w:tcBorders>
              <w:top w:val="single" w:sz="4" w:space="0" w:color="auto"/>
              <w:left w:val="nil"/>
              <w:bottom w:val="single" w:sz="4" w:space="0" w:color="auto"/>
              <w:right w:val="single" w:sz="4" w:space="0" w:color="auto"/>
            </w:tcBorders>
            <w:shd w:val="clear" w:color="auto" w:fill="auto"/>
            <w:hideMark/>
          </w:tcPr>
          <w:p w14:paraId="543FB504"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2B102F80"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26FAFB32"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058381C3"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1701" w:type="dxa"/>
            <w:tcBorders>
              <w:top w:val="single" w:sz="4" w:space="0" w:color="auto"/>
              <w:left w:val="nil"/>
              <w:bottom w:val="single" w:sz="4" w:space="0" w:color="auto"/>
              <w:right w:val="single" w:sz="4" w:space="0" w:color="auto"/>
            </w:tcBorders>
            <w:shd w:val="clear" w:color="auto" w:fill="auto"/>
            <w:hideMark/>
          </w:tcPr>
          <w:p w14:paraId="2115CC17"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5C435550"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 </w:t>
            </w:r>
          </w:p>
        </w:tc>
      </w:tr>
      <w:tr w:rsidR="00A4439B" w:rsidRPr="00F8650E" w14:paraId="3557BFAB"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34AC09AF" w14:textId="77777777" w:rsidR="00A4439B" w:rsidRPr="00F8650E" w:rsidRDefault="00A4439B" w:rsidP="00F8650E">
            <w:pPr>
              <w:spacing w:line="240" w:lineRule="auto"/>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10</w:t>
            </w:r>
          </w:p>
        </w:tc>
        <w:tc>
          <w:tcPr>
            <w:tcW w:w="2114" w:type="dxa"/>
            <w:tcBorders>
              <w:top w:val="single" w:sz="4" w:space="0" w:color="auto"/>
              <w:left w:val="nil"/>
              <w:bottom w:val="single" w:sz="4" w:space="0" w:color="auto"/>
              <w:right w:val="single" w:sz="4" w:space="0" w:color="auto"/>
            </w:tcBorders>
            <w:shd w:val="clear" w:color="auto" w:fill="auto"/>
          </w:tcPr>
          <w:p w14:paraId="46FC617B" w14:textId="77777777" w:rsidR="00A4439B" w:rsidRPr="00F8650E" w:rsidRDefault="00A4439B" w:rsidP="00F8650E">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10</w:t>
            </w:r>
          </w:p>
        </w:tc>
        <w:tc>
          <w:tcPr>
            <w:tcW w:w="2693" w:type="dxa"/>
            <w:tcBorders>
              <w:top w:val="single" w:sz="4" w:space="0" w:color="auto"/>
              <w:left w:val="nil"/>
              <w:bottom w:val="single" w:sz="4" w:space="0" w:color="auto"/>
              <w:right w:val="single" w:sz="4" w:space="0" w:color="auto"/>
            </w:tcBorders>
            <w:shd w:val="clear" w:color="auto" w:fill="auto"/>
            <w:hideMark/>
          </w:tcPr>
          <w:p w14:paraId="5B347C88"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079A46E0"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449DAE35"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7030EEE2"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204946D2"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362E9D5D" w14:textId="77777777" w:rsidR="00A4439B" w:rsidRPr="00F8650E" w:rsidRDefault="00A4439B" w:rsidP="00F8650E">
            <w:pPr>
              <w:spacing w:line="240" w:lineRule="auto"/>
              <w:jc w:val="center"/>
              <w:rPr>
                <w:rFonts w:asciiTheme="majorHAnsi" w:eastAsia="Times New Roman" w:hAnsiTheme="majorHAnsi" w:cstheme="majorHAnsi"/>
                <w:b w:val="0"/>
                <w:color w:val="000000"/>
                <w:sz w:val="14"/>
                <w:szCs w:val="14"/>
                <w:lang w:val="ro-MD" w:eastAsia="ro-RO"/>
              </w:rPr>
            </w:pPr>
            <w:r w:rsidRPr="00F8650E">
              <w:rPr>
                <w:rFonts w:asciiTheme="majorHAnsi" w:eastAsia="Times New Roman" w:hAnsiTheme="majorHAnsi" w:cstheme="majorHAnsi"/>
                <w:b w:val="0"/>
                <w:color w:val="000000"/>
                <w:sz w:val="14"/>
                <w:szCs w:val="14"/>
                <w:lang w:val="ro-MD" w:eastAsia="ro-RO"/>
              </w:rPr>
              <w:t>da</w:t>
            </w:r>
          </w:p>
        </w:tc>
      </w:tr>
    </w:tbl>
    <w:p w14:paraId="0260D685" w14:textId="77777777" w:rsidR="00F8650E" w:rsidRPr="00210328" w:rsidRDefault="00F8650E" w:rsidP="00210328">
      <w:pPr>
        <w:spacing w:line="240" w:lineRule="auto"/>
        <w:ind w:firstLine="567"/>
        <w:jc w:val="both"/>
        <w:rPr>
          <w:rFonts w:asciiTheme="majorHAnsi" w:eastAsia="Times New Roman" w:hAnsiTheme="majorHAnsi" w:cstheme="majorHAnsi"/>
          <w:szCs w:val="24"/>
          <w:lang w:val="ro-MD"/>
        </w:rPr>
      </w:pPr>
    </w:p>
    <w:p w14:paraId="58126629" w14:textId="77777777" w:rsidR="00210328" w:rsidRDefault="00210328" w:rsidP="00210328">
      <w:pPr>
        <w:rPr>
          <w:lang w:val="ro-MD"/>
        </w:rPr>
      </w:pPr>
    </w:p>
    <w:p w14:paraId="54E6156D" w14:textId="77777777" w:rsidR="00647DA6" w:rsidRDefault="00647DA6" w:rsidP="00210328">
      <w:pPr>
        <w:rPr>
          <w:lang w:val="ro-MD"/>
        </w:rPr>
      </w:pPr>
    </w:p>
    <w:p w14:paraId="19D0E1F9" w14:textId="77777777" w:rsidR="00647DA6" w:rsidRDefault="00647DA6" w:rsidP="00210328">
      <w:pPr>
        <w:rPr>
          <w:lang w:val="ro-MD"/>
        </w:rPr>
      </w:pPr>
    </w:p>
    <w:p w14:paraId="7D79CC18" w14:textId="77777777" w:rsidR="00647DA6" w:rsidRDefault="00647DA6" w:rsidP="00210328">
      <w:pPr>
        <w:rPr>
          <w:lang w:val="ro-MD"/>
        </w:rPr>
      </w:pPr>
    </w:p>
    <w:p w14:paraId="4497AF3A" w14:textId="77777777" w:rsidR="00647DA6" w:rsidRDefault="00647DA6" w:rsidP="00210328">
      <w:pPr>
        <w:rPr>
          <w:lang w:val="ro-MD"/>
        </w:rPr>
      </w:pPr>
    </w:p>
    <w:p w14:paraId="0A2A1D50" w14:textId="77777777" w:rsidR="00647DA6" w:rsidRDefault="00647DA6" w:rsidP="00210328">
      <w:pPr>
        <w:rPr>
          <w:lang w:val="ro-MD"/>
        </w:rPr>
      </w:pPr>
    </w:p>
    <w:p w14:paraId="0CB3465B" w14:textId="77777777" w:rsidR="00647DA6" w:rsidRDefault="00647DA6" w:rsidP="00210328">
      <w:pPr>
        <w:rPr>
          <w:lang w:val="ro-MD"/>
        </w:rPr>
      </w:pPr>
    </w:p>
    <w:p w14:paraId="549EBEB0" w14:textId="77777777" w:rsidR="00647DA6" w:rsidRDefault="00647DA6" w:rsidP="00210328">
      <w:pPr>
        <w:rPr>
          <w:lang w:val="ro-MD"/>
        </w:rPr>
      </w:pPr>
    </w:p>
    <w:p w14:paraId="69065787" w14:textId="77777777" w:rsidR="00647DA6" w:rsidRDefault="00647DA6" w:rsidP="00210328">
      <w:pPr>
        <w:rPr>
          <w:lang w:val="ro-MD"/>
        </w:rPr>
      </w:pPr>
    </w:p>
    <w:p w14:paraId="3358BDF8" w14:textId="77777777" w:rsidR="00647DA6" w:rsidRDefault="00647DA6" w:rsidP="00210328">
      <w:pPr>
        <w:rPr>
          <w:lang w:val="ro-MD"/>
        </w:rPr>
      </w:pPr>
    </w:p>
    <w:p w14:paraId="3FA442C4" w14:textId="71C8541A" w:rsidR="00647DA6" w:rsidRDefault="00647DA6" w:rsidP="00210328">
      <w:pPr>
        <w:rPr>
          <w:lang w:val="ro-MD"/>
        </w:rPr>
      </w:pPr>
    </w:p>
    <w:p w14:paraId="1BA22136" w14:textId="77777777" w:rsidR="00647DA6" w:rsidRPr="00647DA6" w:rsidRDefault="00647DA6" w:rsidP="006234A3">
      <w:pPr>
        <w:pStyle w:val="1"/>
        <w:jc w:val="right"/>
        <w:rPr>
          <w:lang w:val="ro-MD"/>
        </w:rPr>
      </w:pPr>
      <w:bookmarkStart w:id="33" w:name="_Toc78814044"/>
      <w:r w:rsidRPr="006234A3">
        <w:rPr>
          <w:color w:val="auto"/>
          <w:sz w:val="28"/>
          <w:lang w:val="ro-MD"/>
        </w:rPr>
        <w:t>Anexa nr.9</w:t>
      </w:r>
      <w:bookmarkEnd w:id="33"/>
    </w:p>
    <w:p w14:paraId="35E0DD73" w14:textId="77777777" w:rsidR="00647DA6" w:rsidRDefault="00647DA6" w:rsidP="00D278C4">
      <w:pPr>
        <w:jc w:val="center"/>
        <w:rPr>
          <w:lang w:val="ro-MD"/>
        </w:rPr>
      </w:pPr>
      <w:r w:rsidRPr="00647DA6">
        <w:rPr>
          <w:lang w:val="ro-MD"/>
        </w:rPr>
        <w:t>Informație privind setul de documente depus de către beneficiarii apartamentelor soci</w:t>
      </w:r>
      <w:r>
        <w:rPr>
          <w:lang w:val="ro-MD"/>
        </w:rPr>
        <w:t>ale la Consiliul raional Nisporeni</w:t>
      </w:r>
    </w:p>
    <w:p w14:paraId="0E9C4D89" w14:textId="77777777" w:rsidR="008110C2" w:rsidRDefault="008110C2" w:rsidP="00647DA6">
      <w:pPr>
        <w:rPr>
          <w:lang w:val="ro-MD"/>
        </w:rPr>
      </w:pPr>
    </w:p>
    <w:tbl>
      <w:tblPr>
        <w:tblW w:w="142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08"/>
        <w:gridCol w:w="635"/>
        <w:gridCol w:w="770"/>
        <w:gridCol w:w="931"/>
        <w:gridCol w:w="708"/>
        <w:gridCol w:w="851"/>
        <w:gridCol w:w="1134"/>
        <w:gridCol w:w="993"/>
        <w:gridCol w:w="998"/>
        <w:gridCol w:w="1134"/>
        <w:gridCol w:w="1108"/>
        <w:gridCol w:w="1018"/>
        <w:gridCol w:w="709"/>
        <w:gridCol w:w="849"/>
        <w:gridCol w:w="788"/>
      </w:tblGrid>
      <w:tr w:rsidR="006234A3" w:rsidRPr="006234A3" w14:paraId="6B4CDC3D" w14:textId="77777777" w:rsidTr="00DA20F9">
        <w:trPr>
          <w:trHeight w:val="20"/>
        </w:trPr>
        <w:tc>
          <w:tcPr>
            <w:tcW w:w="426" w:type="dxa"/>
            <w:shd w:val="clear" w:color="auto" w:fill="auto"/>
            <w:noWrap/>
            <w:hideMark/>
          </w:tcPr>
          <w:p w14:paraId="1D57428F" w14:textId="77777777" w:rsidR="006234A3" w:rsidRPr="006234A3" w:rsidRDefault="006234A3" w:rsidP="006234A3">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Nr. d/o</w:t>
            </w:r>
          </w:p>
        </w:tc>
        <w:tc>
          <w:tcPr>
            <w:tcW w:w="1208" w:type="dxa"/>
            <w:shd w:val="clear" w:color="auto" w:fill="auto"/>
            <w:hideMark/>
          </w:tcPr>
          <w:p w14:paraId="37A12DDC" w14:textId="77777777" w:rsidR="006234A3" w:rsidRPr="008110C2" w:rsidRDefault="006234A3" w:rsidP="006234A3">
            <w:pPr>
              <w:spacing w:line="240" w:lineRule="auto"/>
              <w:jc w:val="center"/>
              <w:rPr>
                <w:rFonts w:eastAsia="Times New Roman" w:cs="Calibri Light"/>
                <w:b w:val="0"/>
                <w:color w:val="000000"/>
                <w:sz w:val="12"/>
                <w:szCs w:val="12"/>
                <w:lang w:val="ro-RO" w:eastAsia="ro-RO"/>
              </w:rPr>
            </w:pPr>
            <w:r w:rsidRPr="008110C2">
              <w:rPr>
                <w:rFonts w:eastAsia="Times New Roman" w:cs="Calibri Light"/>
                <w:b w:val="0"/>
                <w:color w:val="000000"/>
                <w:sz w:val="12"/>
                <w:szCs w:val="12"/>
                <w:lang w:val="ro-RO" w:eastAsia="ro-RO"/>
              </w:rPr>
              <w:t>Nume,</w:t>
            </w:r>
            <w:r w:rsidR="00DB1E40">
              <w:rPr>
                <w:rFonts w:eastAsia="Times New Roman" w:cs="Calibri Light"/>
                <w:b w:val="0"/>
                <w:color w:val="000000"/>
                <w:sz w:val="12"/>
                <w:szCs w:val="12"/>
                <w:lang w:val="ro-RO" w:eastAsia="ro-RO"/>
              </w:rPr>
              <w:t xml:space="preserve"> </w:t>
            </w:r>
            <w:r w:rsidRPr="008110C2">
              <w:rPr>
                <w:rFonts w:eastAsia="Times New Roman" w:cs="Calibri Light"/>
                <w:b w:val="0"/>
                <w:color w:val="000000"/>
                <w:sz w:val="12"/>
                <w:szCs w:val="12"/>
                <w:lang w:val="ro-RO" w:eastAsia="ro-RO"/>
              </w:rPr>
              <w:t>prenume beneficiar</w:t>
            </w:r>
          </w:p>
        </w:tc>
        <w:tc>
          <w:tcPr>
            <w:tcW w:w="635" w:type="dxa"/>
            <w:shd w:val="clear" w:color="auto" w:fill="auto"/>
            <w:hideMark/>
          </w:tcPr>
          <w:p w14:paraId="3D691675" w14:textId="77777777" w:rsidR="006234A3" w:rsidRPr="008110C2" w:rsidRDefault="006234A3" w:rsidP="006234A3">
            <w:pPr>
              <w:spacing w:line="240" w:lineRule="auto"/>
              <w:jc w:val="center"/>
              <w:rPr>
                <w:rFonts w:eastAsia="Times New Roman" w:cs="Calibri Light"/>
                <w:b w:val="0"/>
                <w:color w:val="000000"/>
                <w:sz w:val="12"/>
                <w:szCs w:val="12"/>
                <w:lang w:val="ro-RO" w:eastAsia="ro-RO"/>
              </w:rPr>
            </w:pPr>
            <w:r w:rsidRPr="008110C2">
              <w:rPr>
                <w:rFonts w:eastAsia="Times New Roman" w:cs="Calibri Light"/>
                <w:b w:val="0"/>
                <w:color w:val="000000"/>
                <w:sz w:val="12"/>
                <w:szCs w:val="12"/>
                <w:lang w:val="ro-RO" w:eastAsia="ro-RO"/>
              </w:rPr>
              <w:t>Copia buletinului de identitate</w:t>
            </w:r>
          </w:p>
        </w:tc>
        <w:tc>
          <w:tcPr>
            <w:tcW w:w="770" w:type="dxa"/>
            <w:shd w:val="clear" w:color="auto" w:fill="auto"/>
            <w:hideMark/>
          </w:tcPr>
          <w:p w14:paraId="038F4F90" w14:textId="77777777" w:rsidR="006234A3" w:rsidRPr="008110C2" w:rsidRDefault="006234A3" w:rsidP="006234A3">
            <w:pPr>
              <w:spacing w:line="240" w:lineRule="auto"/>
              <w:jc w:val="center"/>
              <w:rPr>
                <w:rFonts w:eastAsia="Times New Roman" w:cs="Calibri Light"/>
                <w:b w:val="0"/>
                <w:color w:val="000000"/>
                <w:sz w:val="12"/>
                <w:szCs w:val="12"/>
                <w:lang w:val="ro-RO" w:eastAsia="ro-RO"/>
              </w:rPr>
            </w:pPr>
            <w:r w:rsidRPr="008110C2">
              <w:rPr>
                <w:rFonts w:eastAsia="Times New Roman" w:cs="Calibri Light"/>
                <w:b w:val="0"/>
                <w:color w:val="000000"/>
                <w:sz w:val="12"/>
                <w:szCs w:val="12"/>
                <w:lang w:val="ro-RO" w:eastAsia="ro-RO"/>
              </w:rPr>
              <w:t>Copia buletinului de identitate a membrilor adulţi ai familiei solicitantului şi copia certificatului de naştere a copiilor minori</w:t>
            </w:r>
          </w:p>
        </w:tc>
        <w:tc>
          <w:tcPr>
            <w:tcW w:w="931" w:type="dxa"/>
            <w:shd w:val="clear" w:color="auto" w:fill="auto"/>
            <w:hideMark/>
          </w:tcPr>
          <w:p w14:paraId="2BEBFE9C" w14:textId="77777777" w:rsidR="006234A3" w:rsidRPr="008110C2" w:rsidRDefault="006234A3" w:rsidP="006234A3">
            <w:pPr>
              <w:spacing w:line="240" w:lineRule="auto"/>
              <w:jc w:val="center"/>
              <w:rPr>
                <w:rFonts w:eastAsia="Times New Roman" w:cs="Calibri Light"/>
                <w:b w:val="0"/>
                <w:color w:val="000000"/>
                <w:sz w:val="12"/>
                <w:szCs w:val="12"/>
                <w:lang w:val="ro-RO" w:eastAsia="ro-RO"/>
              </w:rPr>
            </w:pPr>
            <w:r w:rsidRPr="008110C2">
              <w:rPr>
                <w:rFonts w:eastAsia="Times New Roman" w:cs="Calibri Light"/>
                <w:b w:val="0"/>
                <w:color w:val="000000"/>
                <w:sz w:val="12"/>
                <w:szCs w:val="12"/>
                <w:lang w:val="ro-RO" w:eastAsia="ro-RO"/>
              </w:rPr>
              <w:t>Copia buletinului de identitate a persoanelor întreţinute de solicitant şi certificatul de la subdiviziunea de asistenţă socială a organului APL</w:t>
            </w:r>
          </w:p>
        </w:tc>
        <w:tc>
          <w:tcPr>
            <w:tcW w:w="708" w:type="dxa"/>
            <w:shd w:val="clear" w:color="auto" w:fill="auto"/>
            <w:hideMark/>
          </w:tcPr>
          <w:p w14:paraId="17938276" w14:textId="77777777" w:rsidR="006234A3" w:rsidRPr="008110C2" w:rsidRDefault="006234A3" w:rsidP="006234A3">
            <w:pPr>
              <w:spacing w:line="240" w:lineRule="auto"/>
              <w:jc w:val="center"/>
              <w:rPr>
                <w:rFonts w:eastAsia="Times New Roman" w:cs="Calibri Light"/>
                <w:b w:val="0"/>
                <w:color w:val="000000"/>
                <w:sz w:val="12"/>
                <w:szCs w:val="12"/>
                <w:lang w:val="ro-RO" w:eastAsia="ro-RO"/>
              </w:rPr>
            </w:pPr>
            <w:r w:rsidRPr="008110C2">
              <w:rPr>
                <w:rFonts w:eastAsia="Times New Roman" w:cs="Calibri Light"/>
                <w:b w:val="0"/>
                <w:color w:val="000000"/>
                <w:sz w:val="12"/>
                <w:szCs w:val="12"/>
                <w:lang w:val="ro-RO" w:eastAsia="ro-RO"/>
              </w:rPr>
              <w:t>Copia certificatului de căsătorie, dacă este cazul</w:t>
            </w:r>
          </w:p>
        </w:tc>
        <w:tc>
          <w:tcPr>
            <w:tcW w:w="851" w:type="dxa"/>
            <w:shd w:val="clear" w:color="auto" w:fill="auto"/>
            <w:hideMark/>
          </w:tcPr>
          <w:p w14:paraId="1100AFE7" w14:textId="77777777" w:rsidR="006234A3" w:rsidRPr="008110C2" w:rsidRDefault="006234A3" w:rsidP="006234A3">
            <w:pPr>
              <w:spacing w:line="240" w:lineRule="auto"/>
              <w:jc w:val="center"/>
              <w:rPr>
                <w:rFonts w:eastAsia="Times New Roman" w:cs="Calibri Light"/>
                <w:b w:val="0"/>
                <w:color w:val="000000"/>
                <w:sz w:val="12"/>
                <w:szCs w:val="12"/>
                <w:lang w:val="ro-RO" w:eastAsia="ro-RO"/>
              </w:rPr>
            </w:pPr>
            <w:r w:rsidRPr="008110C2">
              <w:rPr>
                <w:rFonts w:eastAsia="Times New Roman" w:cs="Calibri Light"/>
                <w:b w:val="0"/>
                <w:color w:val="000000"/>
                <w:sz w:val="12"/>
                <w:szCs w:val="12"/>
                <w:lang w:val="ro-RO" w:eastAsia="ro-RO"/>
              </w:rPr>
              <w:t>Certificatul cu privire la înregistrarea solicitantului pentru îmbunătăţirea condiţiilor de trai, eliberat de APL, cu indicarea componenţei familiei</w:t>
            </w:r>
          </w:p>
        </w:tc>
        <w:tc>
          <w:tcPr>
            <w:tcW w:w="1134" w:type="dxa"/>
            <w:shd w:val="clear" w:color="auto" w:fill="auto"/>
            <w:hideMark/>
          </w:tcPr>
          <w:p w14:paraId="6268EBE2" w14:textId="77777777" w:rsidR="006234A3" w:rsidRPr="008110C2" w:rsidRDefault="006234A3" w:rsidP="006234A3">
            <w:pPr>
              <w:spacing w:line="240" w:lineRule="auto"/>
              <w:jc w:val="center"/>
              <w:rPr>
                <w:rFonts w:eastAsia="Times New Roman" w:cs="Calibri Light"/>
                <w:b w:val="0"/>
                <w:color w:val="000000"/>
                <w:sz w:val="12"/>
                <w:szCs w:val="12"/>
                <w:lang w:val="ro-RO" w:eastAsia="ro-RO"/>
              </w:rPr>
            </w:pPr>
            <w:r w:rsidRPr="008110C2">
              <w:rPr>
                <w:rFonts w:eastAsia="Times New Roman" w:cs="Calibri Light"/>
                <w:b w:val="0"/>
                <w:color w:val="000000"/>
                <w:sz w:val="12"/>
                <w:szCs w:val="12"/>
                <w:lang w:val="ro-RO" w:eastAsia="ro-RO"/>
              </w:rPr>
              <w:t>Certificatul eliberat de OTC sau de Primărie şi că membrii familiei nu deţin în proprietate locuinţe pe teritoriul R.M., teren pentru construcţia de locuinţe, terenuri cu altă destinaţie, precum şi nu au înstrăinat o locuinţă în ultimii 5 ani în R.M.</w:t>
            </w:r>
          </w:p>
        </w:tc>
        <w:tc>
          <w:tcPr>
            <w:tcW w:w="993" w:type="dxa"/>
            <w:shd w:val="clear" w:color="auto" w:fill="auto"/>
            <w:hideMark/>
          </w:tcPr>
          <w:p w14:paraId="6E2E3B6E" w14:textId="1A8ADCDE" w:rsidR="006234A3" w:rsidRPr="008110C2" w:rsidRDefault="006234A3" w:rsidP="006234A3">
            <w:pPr>
              <w:spacing w:line="240" w:lineRule="auto"/>
              <w:jc w:val="center"/>
              <w:rPr>
                <w:rFonts w:eastAsia="Times New Roman" w:cs="Calibri Light"/>
                <w:b w:val="0"/>
                <w:color w:val="000000"/>
                <w:sz w:val="12"/>
                <w:szCs w:val="12"/>
                <w:lang w:val="ro-RO" w:eastAsia="ro-RO"/>
              </w:rPr>
            </w:pPr>
            <w:r w:rsidRPr="008110C2">
              <w:rPr>
                <w:rFonts w:eastAsia="Times New Roman" w:cs="Calibri Light"/>
                <w:b w:val="0"/>
                <w:color w:val="000000"/>
                <w:sz w:val="12"/>
                <w:szCs w:val="12"/>
                <w:lang w:val="ro-RO" w:eastAsia="ro-RO"/>
              </w:rPr>
              <w:t>Certificatul de la locul de muncă de bază care confirmă că beneficiarul este angajat, însoțit de o copie a carnetului de muncă completat cu date recente sau certificatul de la Agenţia Teritorială pentru Ocuparea Forţei de Muncă, în cazul în care este şomer</w:t>
            </w:r>
          </w:p>
        </w:tc>
        <w:tc>
          <w:tcPr>
            <w:tcW w:w="998" w:type="dxa"/>
            <w:shd w:val="clear" w:color="auto" w:fill="auto"/>
            <w:hideMark/>
          </w:tcPr>
          <w:p w14:paraId="7EAACE3D" w14:textId="77777777" w:rsidR="006234A3" w:rsidRPr="008110C2" w:rsidRDefault="006234A3" w:rsidP="006234A3">
            <w:pPr>
              <w:spacing w:line="240" w:lineRule="auto"/>
              <w:jc w:val="center"/>
              <w:rPr>
                <w:rFonts w:eastAsia="Times New Roman" w:cs="Calibri Light"/>
                <w:b w:val="0"/>
                <w:color w:val="000000"/>
                <w:sz w:val="12"/>
                <w:szCs w:val="12"/>
                <w:lang w:val="ro-RO" w:eastAsia="ro-RO"/>
              </w:rPr>
            </w:pPr>
            <w:r w:rsidRPr="008110C2">
              <w:rPr>
                <w:rFonts w:eastAsia="Times New Roman" w:cs="Calibri Light"/>
                <w:b w:val="0"/>
                <w:color w:val="000000"/>
                <w:sz w:val="12"/>
                <w:szCs w:val="12"/>
                <w:lang w:val="ro-RO" w:eastAsia="ro-RO"/>
              </w:rPr>
              <w:t>Documente cu privire la starea de sănătate a solicitantului sau a persoanelor întreţinute; şi certificatul eliberat de subdiviziunea de asistenţă medicală/socială a organului APL</w:t>
            </w:r>
          </w:p>
        </w:tc>
        <w:tc>
          <w:tcPr>
            <w:tcW w:w="1134" w:type="dxa"/>
            <w:shd w:val="clear" w:color="auto" w:fill="auto"/>
            <w:hideMark/>
          </w:tcPr>
          <w:p w14:paraId="79B6EDEC" w14:textId="5C47FAC0" w:rsidR="006234A3" w:rsidRPr="008110C2" w:rsidRDefault="006234A3" w:rsidP="006234A3">
            <w:pPr>
              <w:spacing w:line="240" w:lineRule="auto"/>
              <w:jc w:val="center"/>
              <w:rPr>
                <w:rFonts w:eastAsia="Times New Roman" w:cs="Calibri Light"/>
                <w:b w:val="0"/>
                <w:color w:val="000000"/>
                <w:sz w:val="12"/>
                <w:szCs w:val="12"/>
                <w:lang w:val="ro-RO" w:eastAsia="ro-RO"/>
              </w:rPr>
            </w:pPr>
            <w:r w:rsidRPr="008110C2">
              <w:rPr>
                <w:rFonts w:eastAsia="Times New Roman" w:cs="Calibri Light"/>
                <w:b w:val="0"/>
                <w:color w:val="000000"/>
                <w:sz w:val="12"/>
                <w:szCs w:val="12"/>
                <w:lang w:val="ro-RO" w:eastAsia="ro-RO"/>
              </w:rPr>
              <w:t>Certificatul din partea angajatorului/autorităţii fiscale/băncii cu privire la venitul solicitantului şi venitul membrilor familiei sale sau altor persoane întreţinute pentru ultimii 3 ani, inclusiv venitul obţinut din dobînda unor conturi de depozit, alocaţii, beneficii şi beneficii sociale în numerar</w:t>
            </w:r>
          </w:p>
        </w:tc>
        <w:tc>
          <w:tcPr>
            <w:tcW w:w="1108" w:type="dxa"/>
            <w:shd w:val="clear" w:color="auto" w:fill="auto"/>
            <w:hideMark/>
          </w:tcPr>
          <w:p w14:paraId="79D268FF" w14:textId="77777777" w:rsidR="006234A3" w:rsidRPr="008110C2" w:rsidRDefault="006234A3" w:rsidP="006234A3">
            <w:pPr>
              <w:spacing w:line="240" w:lineRule="auto"/>
              <w:jc w:val="center"/>
              <w:rPr>
                <w:rFonts w:eastAsia="Times New Roman" w:cs="Calibri Light"/>
                <w:b w:val="0"/>
                <w:color w:val="000000"/>
                <w:sz w:val="12"/>
                <w:szCs w:val="12"/>
                <w:lang w:val="ro-RO" w:eastAsia="ro-RO"/>
              </w:rPr>
            </w:pPr>
            <w:r w:rsidRPr="008110C2">
              <w:rPr>
                <w:rFonts w:eastAsia="Times New Roman" w:cs="Calibri Light"/>
                <w:b w:val="0"/>
                <w:color w:val="000000"/>
                <w:sz w:val="12"/>
                <w:szCs w:val="12"/>
                <w:lang w:val="ro-RO" w:eastAsia="ro-RO"/>
              </w:rPr>
              <w:t>Certificatul eliberat de APL de la locul de reşedinţă a solicitantului, care confirmă faptul că acesta nu a beneficiat din partea statului şi APL de credite preferenţiale şi susţinere exprimată prin materiale de construcţii pentru construcţia de locuinţe sau asistenţă financiară</w:t>
            </w:r>
          </w:p>
        </w:tc>
        <w:tc>
          <w:tcPr>
            <w:tcW w:w="1018" w:type="dxa"/>
            <w:shd w:val="clear" w:color="auto" w:fill="auto"/>
            <w:hideMark/>
          </w:tcPr>
          <w:p w14:paraId="1812FEFE" w14:textId="77777777" w:rsidR="006234A3" w:rsidRPr="008110C2" w:rsidRDefault="006234A3" w:rsidP="006234A3">
            <w:pPr>
              <w:spacing w:line="240" w:lineRule="auto"/>
              <w:jc w:val="center"/>
              <w:rPr>
                <w:rFonts w:eastAsia="Times New Roman" w:cs="Calibri Light"/>
                <w:b w:val="0"/>
                <w:color w:val="000000"/>
                <w:sz w:val="12"/>
                <w:szCs w:val="12"/>
                <w:lang w:val="ro-RO" w:eastAsia="ro-RO"/>
              </w:rPr>
            </w:pPr>
            <w:r w:rsidRPr="008110C2">
              <w:rPr>
                <w:rFonts w:eastAsia="Times New Roman" w:cs="Calibri Light"/>
                <w:b w:val="0"/>
                <w:color w:val="000000"/>
                <w:sz w:val="12"/>
                <w:szCs w:val="12"/>
                <w:lang w:val="ro-RO" w:eastAsia="ro-RO"/>
              </w:rPr>
              <w:t>Certificatul eliberat de APL de la locul de reşedinţă a solicitantului, ce confirmă faptul că solicitantul nu a participat la privatizarea locuinţelor, loturilor pentru construcţie, terenurilor cu altă destinaţie, caselor individuale, obţinute anterior de la stat</w:t>
            </w:r>
          </w:p>
        </w:tc>
        <w:tc>
          <w:tcPr>
            <w:tcW w:w="709" w:type="dxa"/>
            <w:shd w:val="clear" w:color="auto" w:fill="auto"/>
            <w:hideMark/>
          </w:tcPr>
          <w:p w14:paraId="2BCD0F98" w14:textId="77777777" w:rsidR="006234A3" w:rsidRPr="008110C2" w:rsidRDefault="006234A3" w:rsidP="006234A3">
            <w:pPr>
              <w:spacing w:line="240" w:lineRule="auto"/>
              <w:jc w:val="center"/>
              <w:rPr>
                <w:rFonts w:eastAsia="Times New Roman" w:cs="Calibri Light"/>
                <w:b w:val="0"/>
                <w:color w:val="000000"/>
                <w:sz w:val="12"/>
                <w:szCs w:val="12"/>
                <w:lang w:val="ro-RO" w:eastAsia="ro-RO"/>
              </w:rPr>
            </w:pPr>
            <w:r w:rsidRPr="008110C2">
              <w:rPr>
                <w:rFonts w:eastAsia="Times New Roman" w:cs="Calibri Light"/>
                <w:b w:val="0"/>
                <w:color w:val="000000"/>
                <w:sz w:val="12"/>
                <w:szCs w:val="12"/>
                <w:lang w:val="ro-RO" w:eastAsia="ro-RO"/>
              </w:rPr>
              <w:t>Copia Diplomei de studii</w:t>
            </w:r>
          </w:p>
        </w:tc>
        <w:tc>
          <w:tcPr>
            <w:tcW w:w="849" w:type="dxa"/>
            <w:shd w:val="clear" w:color="auto" w:fill="auto"/>
            <w:hideMark/>
          </w:tcPr>
          <w:p w14:paraId="74DC1255" w14:textId="77777777" w:rsidR="006234A3" w:rsidRPr="008110C2" w:rsidRDefault="006234A3" w:rsidP="006234A3">
            <w:pPr>
              <w:spacing w:line="240" w:lineRule="auto"/>
              <w:jc w:val="center"/>
              <w:rPr>
                <w:rFonts w:eastAsia="Times New Roman" w:cs="Calibri Light"/>
                <w:b w:val="0"/>
                <w:color w:val="000000"/>
                <w:sz w:val="12"/>
                <w:szCs w:val="12"/>
                <w:lang w:val="ro-RO" w:eastAsia="ro-RO"/>
              </w:rPr>
            </w:pPr>
            <w:r w:rsidRPr="008110C2">
              <w:rPr>
                <w:rFonts w:eastAsia="Times New Roman" w:cs="Calibri Light"/>
                <w:b w:val="0"/>
                <w:color w:val="000000"/>
                <w:sz w:val="12"/>
                <w:szCs w:val="12"/>
                <w:lang w:val="ro-RO" w:eastAsia="ro-RO"/>
              </w:rPr>
              <w:t>Certificatul eliberat de APL, prin care se confirmă că suprafaţa locativă ce revine fiecărui membru de familie al solicitantului este sub nivelul normei minime prevăzute prin lege</w:t>
            </w:r>
          </w:p>
        </w:tc>
        <w:tc>
          <w:tcPr>
            <w:tcW w:w="788" w:type="dxa"/>
            <w:shd w:val="clear" w:color="auto" w:fill="auto"/>
            <w:hideMark/>
          </w:tcPr>
          <w:p w14:paraId="39B83819" w14:textId="506B8A3D" w:rsidR="006234A3" w:rsidRPr="008110C2" w:rsidRDefault="006234A3" w:rsidP="006234A3">
            <w:pPr>
              <w:spacing w:line="240" w:lineRule="auto"/>
              <w:jc w:val="center"/>
              <w:rPr>
                <w:rFonts w:eastAsia="Times New Roman" w:cs="Calibri Light"/>
                <w:b w:val="0"/>
                <w:color w:val="000000"/>
                <w:sz w:val="12"/>
                <w:szCs w:val="12"/>
                <w:lang w:val="ro-RO" w:eastAsia="ro-RO"/>
              </w:rPr>
            </w:pPr>
            <w:r w:rsidRPr="008110C2">
              <w:rPr>
                <w:rFonts w:eastAsia="Times New Roman" w:cs="Calibri Light"/>
                <w:b w:val="0"/>
                <w:color w:val="000000"/>
                <w:sz w:val="12"/>
                <w:szCs w:val="12"/>
                <w:lang w:val="ro-RO" w:eastAsia="ro-RO"/>
              </w:rPr>
              <w:t>Raportul tehnic eliberat de autoritatea publică competentă, care confirmă că casa solicitantului nu întruneşte exigenţele tehnice şi sanitare corespunzătoare</w:t>
            </w:r>
          </w:p>
        </w:tc>
      </w:tr>
      <w:tr w:rsidR="0078062F" w:rsidRPr="006234A3" w14:paraId="7376278C"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EAA0319"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5B45C87F"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1F29981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9BB752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78B379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2E1239A"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1FB32B"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5296BD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2 încăperi, 2 terenuri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11BBEB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606FA27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B83CA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7FB4D1F"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ECA8D8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A46A3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D8B37F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0EEC7D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2A776C48"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6D823E4"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7CE5A962"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2</w:t>
            </w: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11A0005A"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423A37F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E81CC3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nu-i cazul</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483E00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37218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ED500"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0E0C0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01EF8C9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F1F504"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nu</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26518B1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2151229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A971D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F805324"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39025B5A"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nu-i cazul</w:t>
            </w:r>
          </w:p>
        </w:tc>
      </w:tr>
      <w:tr w:rsidR="0078062F" w:rsidRPr="006234A3" w14:paraId="078A9349"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281BECD"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0681A49B"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3</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3694718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77D409C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C87166B"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573D08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71393B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17016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E9D235B"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1D62459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1431C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7C6988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8D648D6"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B512C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09D6E3A"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29A6110"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540C4939"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A40FD48"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5A41A1F9"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4</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22EFC01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62A9557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540ED5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6DE933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3C1EEE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F6288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B7E518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680AC3F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0CDACA"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83214C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45311C0"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DCA786"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9136684"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850850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4E803FB1"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661F981"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27ADB5FD"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5</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E2B629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7171C664"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4D4E97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70DF6F6"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C82F0F"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C2174F"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0508C4"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242E239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9183046"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000ADCB"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5181FB6"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85503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A63830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6A5B79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332F21D2"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918599F"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2632E6F4"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6</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09D2EF5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7C34A82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B22FDCA"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86EF55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3C6E4F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4ADA2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 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2A0F99F"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7494F33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44915B"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E8915F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C1C90A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EE5398B"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ADD672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ACB455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119970C8"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231569F"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29D4E9BB"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7</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81767D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64F7E38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4E0508B"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C7E953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F2EA1EB"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B06667F"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9703D6"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7F7AD93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6EC273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CA8415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DE0805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A7CD70"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881211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CDE922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055FADB8"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6886C3E"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7AAD5A37"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8</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76AEC0F"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BEEF3D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90E14CA"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C40695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E1708C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B874AA"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3606456"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53F63B7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551B2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400755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0A2B5A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D202EE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6B3F5D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0EBE93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57B485E3"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298162E"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5F97AE3D"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9</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904379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1D5AF7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DB93BA0"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631495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BD7246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9CA48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F6023A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0644DDB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FA8EB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9420F80"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6594F2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B3D9694"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4C693B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11CC4B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2FBE5F66"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3813FA3"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507338D0"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10</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F57734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8EE645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C8BB5F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6D0C18F"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19E7C5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814027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5 ani lipsă/ soția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2AEB326"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531B633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BA077A"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7BDACA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294B07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42E1D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9DE742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61A085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3143EBB2"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55EA093"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0A42FD0D"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r>
              <w:rPr>
                <w:rFonts w:asciiTheme="majorHAnsi" w:hAnsiTheme="majorHAnsi" w:cstheme="majorHAnsi"/>
                <w:b w:val="0"/>
                <w:sz w:val="14"/>
                <w:szCs w:val="14"/>
                <w:lang w:val="ro-MD"/>
              </w:rPr>
              <w:t>1</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6F28070"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603622A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7DD267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A1927A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1300A4"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0C7EA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06395C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077697B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BA8055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27E13D4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6F97CC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34B4E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D0D279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CB47044"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4659E20C"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5B5E368"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7DE1DB27"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2</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CA1673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3701B98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5836E58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D1141F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A1B8DB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18BD8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62B1320"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0D895F8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21D07F"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2E4882E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ED2F844"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8B177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90F934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593135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791A5596"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141C05A"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527CF5F1"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3</w:t>
            </w: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1EF3EFB4"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0F3F807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nu-i cazul</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230384A"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nu-i czaul</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EEC274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ACAC8F"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64BFE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2274C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6FE6E62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18940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31F2AD6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45F3F7E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793EF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57072FA"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35F7A8FA"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Nu-i cazul</w:t>
            </w:r>
          </w:p>
        </w:tc>
      </w:tr>
      <w:tr w:rsidR="0078062F" w:rsidRPr="006234A3" w14:paraId="142F576E"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252425F"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28C8F920"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4</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10A0676"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38A6B270"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E1836CB"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1FB0E3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5D599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25770"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32120E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68F8271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0184A4"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C4A39C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6977BF6"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C7B38B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E3BFF6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EC2D9E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7D09C03B"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739D406"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0087EBCF"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5</w:t>
            </w: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796E20F6"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10F3897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9EE32AF"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nu-i cazul</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21B5F34"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2042DB"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B193D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8269F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2C28ED8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2DD72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2EA384A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5223D454"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956B10"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63928C4"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69DDCCE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Nu-i cazul</w:t>
            </w:r>
          </w:p>
        </w:tc>
      </w:tr>
      <w:tr w:rsidR="0078062F" w:rsidRPr="006234A3" w14:paraId="1CA1CC90"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A20983B"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4F7D18ED"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6</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0D3221E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574C552B"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66C24D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DCD49B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79262A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5E0553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A324566"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359D1DD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78F8FE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98FC0D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AE50B7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F5792B"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736559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A7E5C2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1DCBF995"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63170FB"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31C7F74B"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7</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F66D53B"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70F223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AA11D8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1F7AE8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F0022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8F957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664F2E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49C6920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1DE07A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DD7EF4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003425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14213A"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74B74F4"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4D295D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24662180"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53288BE"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6EB4C307"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8</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27AAD3D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5F8E838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9598FE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BF1E53B"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9F40CB0"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975FFA"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449E1D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116913A0"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722AEE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89C9C3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B221B6A"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8269C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420E0F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C625BB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7C18B727"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D1FFC0B"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4F153C50"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9</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7CB7AEE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2DBD34E6"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EA32DE6"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524C24B"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E3EAD1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83DA4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E5A684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2D5E6CD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833FAA"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82E2D6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E8FCD2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BE7F7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02C4BA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E5EF63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706932EB"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B375A30"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758BC990" w14:textId="77777777" w:rsidR="0078062F" w:rsidRPr="00F8650E" w:rsidRDefault="0078062F" w:rsidP="0078062F">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w:t>
            </w:r>
            <w:r w:rsidRPr="00F8650E">
              <w:rPr>
                <w:rFonts w:asciiTheme="majorHAnsi" w:hAnsiTheme="majorHAnsi" w:cstheme="majorHAnsi"/>
                <w:b w:val="0"/>
                <w:sz w:val="14"/>
                <w:szCs w:val="14"/>
                <w:lang w:val="ro-MD"/>
              </w:rPr>
              <w:t>0</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0EC0894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B5E6AD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03586FB"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08832F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417D0C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B1FC4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726EA6F"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3AFC6D3B"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F74BA0"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2A1CEEC6"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300FDD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180E1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DE27CA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4D4526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78CA9333"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ED35FDA"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5E10F90C"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1</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C2F2CC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48D6C6CF"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295C33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66F3B3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440BC20"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7DE22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25ACE4A"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40A89C9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8D0190"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F81B29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DAC934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9A2D8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5D0A89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0E0BD4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r w:rsidR="0078062F" w:rsidRPr="006234A3" w14:paraId="55EB5AD8"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E7E0B22"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147DD7B8"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2</w:t>
            </w: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3AC9627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5AD2768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719B49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032E53F"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915F2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D318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616B92"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026898FC"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C19FF7"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7C2284D8"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534F598F"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2BA854"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3E56F2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3E57CA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p>
        </w:tc>
      </w:tr>
      <w:tr w:rsidR="0078062F" w:rsidRPr="006234A3" w14:paraId="1B2F3046"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109044F" w14:textId="77777777" w:rsidR="0078062F" w:rsidRPr="006234A3" w:rsidRDefault="0078062F" w:rsidP="0078062F">
            <w:pPr>
              <w:numPr>
                <w:ilvl w:val="0"/>
                <w:numId w:val="37"/>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11F71D80" w14:textId="77777777" w:rsidR="0078062F" w:rsidRPr="00F8650E" w:rsidRDefault="0078062F" w:rsidP="0078062F">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3</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0335FF6"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5DF53D80"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4454F3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1FD94A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3D8F8F"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B92B3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 5 ani lipsă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6BB43F4"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392ACE5E"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3BC71D"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22526AA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ED1FDE1"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057495"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1565BC9"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90BF7D3" w14:textId="77777777" w:rsidR="0078062F" w:rsidRPr="006234A3" w:rsidRDefault="0078062F" w:rsidP="0078062F">
            <w:pPr>
              <w:spacing w:line="240" w:lineRule="auto"/>
              <w:jc w:val="center"/>
              <w:rPr>
                <w:rFonts w:eastAsia="Times New Roman" w:cs="Calibri Light"/>
                <w:b w:val="0"/>
                <w:color w:val="000000"/>
                <w:sz w:val="14"/>
                <w:szCs w:val="14"/>
                <w:lang w:val="ro-RO" w:eastAsia="ro-RO"/>
              </w:rPr>
            </w:pPr>
            <w:r w:rsidRPr="006234A3">
              <w:rPr>
                <w:rFonts w:eastAsia="Times New Roman" w:cs="Calibri Light"/>
                <w:b w:val="0"/>
                <w:color w:val="000000"/>
                <w:sz w:val="14"/>
                <w:szCs w:val="14"/>
                <w:lang w:val="ro-RO" w:eastAsia="ro-RO"/>
              </w:rPr>
              <w:t>nu-i cazul</w:t>
            </w:r>
          </w:p>
        </w:tc>
      </w:tr>
    </w:tbl>
    <w:p w14:paraId="7C5BA001" w14:textId="77777777" w:rsidR="00C733B6" w:rsidRDefault="00C733B6" w:rsidP="00C733B6">
      <w:pPr>
        <w:pStyle w:val="1"/>
        <w:jc w:val="right"/>
        <w:rPr>
          <w:color w:val="auto"/>
          <w:sz w:val="28"/>
          <w:lang w:val="ro-MD"/>
        </w:rPr>
      </w:pPr>
      <w:bookmarkStart w:id="34" w:name="_Toc78814045"/>
      <w:r w:rsidRPr="00210328">
        <w:rPr>
          <w:color w:val="auto"/>
          <w:sz w:val="28"/>
          <w:lang w:val="ro-MD"/>
        </w:rPr>
        <w:t>A</w:t>
      </w:r>
      <w:r>
        <w:rPr>
          <w:color w:val="auto"/>
          <w:sz w:val="28"/>
          <w:lang w:val="ro-MD"/>
        </w:rPr>
        <w:t>nexa nr.10</w:t>
      </w:r>
      <w:bookmarkEnd w:id="34"/>
    </w:p>
    <w:p w14:paraId="62163781" w14:textId="77777777" w:rsidR="00C733B6" w:rsidRDefault="00C733B6" w:rsidP="00C733B6">
      <w:pPr>
        <w:spacing w:line="240" w:lineRule="auto"/>
        <w:ind w:firstLine="567"/>
        <w:jc w:val="both"/>
        <w:rPr>
          <w:rFonts w:asciiTheme="majorHAnsi" w:eastAsia="Times New Roman" w:hAnsiTheme="majorHAnsi" w:cstheme="majorHAnsi"/>
          <w:szCs w:val="24"/>
          <w:lang w:val="ro-MD"/>
        </w:rPr>
      </w:pPr>
      <w:r w:rsidRPr="00210328">
        <w:rPr>
          <w:rFonts w:asciiTheme="majorHAnsi" w:hAnsiTheme="majorHAnsi" w:cstheme="majorHAnsi"/>
          <w:lang w:val="ro-MD"/>
        </w:rPr>
        <w:t xml:space="preserve">Informație privind respectarea </w:t>
      </w:r>
      <w:r w:rsidRPr="00210328">
        <w:rPr>
          <w:rFonts w:asciiTheme="majorHAnsi" w:eastAsia="Times New Roman" w:hAnsiTheme="majorHAnsi" w:cstheme="majorHAnsi"/>
          <w:szCs w:val="24"/>
          <w:lang w:val="ro-MD"/>
        </w:rPr>
        <w:t xml:space="preserve">condițiilor obligatorii de eligibilitate de către beneficiarii apartamentelor sociale la Consiliul raional </w:t>
      </w:r>
      <w:r>
        <w:rPr>
          <w:rFonts w:asciiTheme="majorHAnsi" w:eastAsia="Times New Roman" w:hAnsiTheme="majorHAnsi" w:cstheme="majorHAnsi"/>
          <w:szCs w:val="24"/>
          <w:lang w:val="ro-MD"/>
        </w:rPr>
        <w:t>Nisporeni</w:t>
      </w:r>
    </w:p>
    <w:p w14:paraId="095C347F" w14:textId="77777777" w:rsidR="00EB17D0" w:rsidRDefault="00EB17D0" w:rsidP="00C733B6">
      <w:pPr>
        <w:spacing w:line="240" w:lineRule="auto"/>
        <w:ind w:firstLine="567"/>
        <w:jc w:val="both"/>
        <w:rPr>
          <w:rFonts w:asciiTheme="majorHAnsi" w:eastAsia="Times New Roman" w:hAnsiTheme="majorHAnsi" w:cstheme="majorHAnsi"/>
          <w:szCs w:val="24"/>
          <w:lang w:val="ro-MD"/>
        </w:rPr>
      </w:pPr>
    </w:p>
    <w:tbl>
      <w:tblPr>
        <w:tblW w:w="14175" w:type="dxa"/>
        <w:tblInd w:w="-147" w:type="dxa"/>
        <w:tblLook w:val="04A0" w:firstRow="1" w:lastRow="0" w:firstColumn="1" w:lastColumn="0" w:noHBand="0" w:noVBand="1"/>
      </w:tblPr>
      <w:tblGrid>
        <w:gridCol w:w="580"/>
        <w:gridCol w:w="2114"/>
        <w:gridCol w:w="2693"/>
        <w:gridCol w:w="1418"/>
        <w:gridCol w:w="2410"/>
        <w:gridCol w:w="1843"/>
        <w:gridCol w:w="1701"/>
        <w:gridCol w:w="1416"/>
      </w:tblGrid>
      <w:tr w:rsidR="00C733B6" w:rsidRPr="00C733B6" w14:paraId="3886FFEB" w14:textId="77777777" w:rsidTr="00DA20F9">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31569D71" w14:textId="77777777" w:rsidR="00C733B6" w:rsidRPr="00C733B6" w:rsidRDefault="00C733B6" w:rsidP="00C733B6">
            <w:pPr>
              <w:spacing w:line="240" w:lineRule="auto"/>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Nr. d/o</w:t>
            </w:r>
          </w:p>
        </w:tc>
        <w:tc>
          <w:tcPr>
            <w:tcW w:w="2114" w:type="dxa"/>
            <w:tcBorders>
              <w:top w:val="single" w:sz="4" w:space="0" w:color="auto"/>
              <w:left w:val="nil"/>
              <w:bottom w:val="single" w:sz="4" w:space="0" w:color="auto"/>
              <w:right w:val="single" w:sz="4" w:space="0" w:color="auto"/>
            </w:tcBorders>
            <w:shd w:val="clear" w:color="auto" w:fill="auto"/>
            <w:hideMark/>
          </w:tcPr>
          <w:p w14:paraId="62E2BF75" w14:textId="77777777" w:rsidR="00C733B6" w:rsidRPr="00C733B6" w:rsidRDefault="00C733B6" w:rsidP="00C733B6">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Nume,</w:t>
            </w:r>
            <w:r w:rsidR="00DB1E40">
              <w:rPr>
                <w:rFonts w:asciiTheme="majorHAnsi" w:eastAsia="Times New Roman" w:hAnsiTheme="majorHAnsi" w:cstheme="majorHAnsi"/>
                <w:b w:val="0"/>
                <w:sz w:val="14"/>
                <w:szCs w:val="14"/>
                <w:lang w:val="ro-RO" w:eastAsia="ro-RO"/>
              </w:rPr>
              <w:t xml:space="preserve"> </w:t>
            </w:r>
            <w:r w:rsidRPr="00C733B6">
              <w:rPr>
                <w:rFonts w:asciiTheme="majorHAnsi" w:eastAsia="Times New Roman" w:hAnsiTheme="majorHAnsi" w:cstheme="majorHAnsi"/>
                <w:b w:val="0"/>
                <w:sz w:val="14"/>
                <w:szCs w:val="14"/>
                <w:lang w:val="ro-RO" w:eastAsia="ro-RO"/>
              </w:rPr>
              <w:t>prenume beneficiar</w:t>
            </w:r>
          </w:p>
        </w:tc>
        <w:tc>
          <w:tcPr>
            <w:tcW w:w="2693" w:type="dxa"/>
            <w:tcBorders>
              <w:top w:val="single" w:sz="4" w:space="0" w:color="auto"/>
              <w:left w:val="nil"/>
              <w:bottom w:val="single" w:sz="4" w:space="0" w:color="auto"/>
              <w:right w:val="single" w:sz="4" w:space="0" w:color="auto"/>
            </w:tcBorders>
            <w:shd w:val="clear" w:color="auto" w:fill="auto"/>
            <w:hideMark/>
          </w:tcPr>
          <w:p w14:paraId="2FD7C951" w14:textId="77777777" w:rsidR="00C733B6" w:rsidRPr="00C733B6" w:rsidRDefault="00C733B6" w:rsidP="00C733B6">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Fiecare gospodărie beneficiară trebuie să aibă un venit mai mic sau egal cu limita de venit adoptată prin Decizia Consiliului Local, calculată în baza a 75% din salariul mediu lunar oficial egalizat de Scala Oxford pentru dimensiunea gospodăriei</w:t>
            </w:r>
          </w:p>
        </w:tc>
        <w:tc>
          <w:tcPr>
            <w:tcW w:w="1418" w:type="dxa"/>
            <w:tcBorders>
              <w:top w:val="single" w:sz="4" w:space="0" w:color="auto"/>
              <w:left w:val="nil"/>
              <w:bottom w:val="single" w:sz="4" w:space="0" w:color="auto"/>
              <w:right w:val="single" w:sz="4" w:space="0" w:color="auto"/>
            </w:tcBorders>
            <w:shd w:val="clear" w:color="auto" w:fill="auto"/>
            <w:hideMark/>
          </w:tcPr>
          <w:p w14:paraId="0452EBCA" w14:textId="77777777" w:rsidR="00C733B6" w:rsidRPr="00C733B6" w:rsidRDefault="00C733B6" w:rsidP="00C733B6">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Să fie înregistrate pentru îmbunătăţirea condiţiilor de trai de către autorităţile locale din localitatea în care urmează a fi construite locuinţele sociale</w:t>
            </w:r>
          </w:p>
        </w:tc>
        <w:tc>
          <w:tcPr>
            <w:tcW w:w="2410" w:type="dxa"/>
            <w:tcBorders>
              <w:top w:val="single" w:sz="4" w:space="0" w:color="auto"/>
              <w:left w:val="nil"/>
              <w:bottom w:val="single" w:sz="4" w:space="0" w:color="auto"/>
              <w:right w:val="single" w:sz="4" w:space="0" w:color="auto"/>
            </w:tcBorders>
            <w:shd w:val="clear" w:color="auto" w:fill="auto"/>
            <w:hideMark/>
          </w:tcPr>
          <w:p w14:paraId="7C2C632B" w14:textId="77777777" w:rsidR="00C733B6" w:rsidRPr="00C733B6" w:rsidRDefault="00C733B6" w:rsidP="00C733B6">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Membrii familiei (soţul/ soţia, copiii şi/sau alte persoane întreţinute) să nu aibă în proprietate locuinţe pe teritoriul Republicii Moldova şi peste hotarele ei, teren pentru construcţia de locuinţe, terenuri cu altă destinaţie sau casă construită capital în întovărăşirile pomicole, precum şi nu au înstrăinat o locuinţă în ultimii 5 ani în Republica Moldova</w:t>
            </w:r>
          </w:p>
        </w:tc>
        <w:tc>
          <w:tcPr>
            <w:tcW w:w="1843" w:type="dxa"/>
            <w:tcBorders>
              <w:top w:val="single" w:sz="4" w:space="0" w:color="auto"/>
              <w:left w:val="nil"/>
              <w:bottom w:val="single" w:sz="4" w:space="0" w:color="auto"/>
              <w:right w:val="single" w:sz="4" w:space="0" w:color="auto"/>
            </w:tcBorders>
            <w:shd w:val="clear" w:color="auto" w:fill="auto"/>
            <w:hideMark/>
          </w:tcPr>
          <w:p w14:paraId="4DE57111" w14:textId="77777777" w:rsidR="00C733B6" w:rsidRPr="00C733B6" w:rsidRDefault="00C733B6" w:rsidP="00C733B6">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Nu au beneficiat din partea statului şi autorităţilor publice locale de credite preferenţiale şi susţinere exprimată prin materiale de construcţii pentru construcţia de locuinţe sau asistenţă financiară</w:t>
            </w:r>
          </w:p>
        </w:tc>
        <w:tc>
          <w:tcPr>
            <w:tcW w:w="1701" w:type="dxa"/>
            <w:tcBorders>
              <w:top w:val="single" w:sz="4" w:space="0" w:color="auto"/>
              <w:left w:val="nil"/>
              <w:bottom w:val="single" w:sz="4" w:space="0" w:color="auto"/>
              <w:right w:val="single" w:sz="4" w:space="0" w:color="auto"/>
            </w:tcBorders>
            <w:shd w:val="clear" w:color="auto" w:fill="auto"/>
            <w:hideMark/>
          </w:tcPr>
          <w:p w14:paraId="762F6A2C" w14:textId="77777777" w:rsidR="00C733B6" w:rsidRPr="00C733B6" w:rsidRDefault="00C733B6" w:rsidP="00C733B6">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Nu au participat la privatizarea locuinţelor, loturilor pentru construcţie, terenurilor cu altă destinaţie, caselor individuale, obţinute anterior de la stat</w:t>
            </w:r>
          </w:p>
        </w:tc>
        <w:tc>
          <w:tcPr>
            <w:tcW w:w="1416" w:type="dxa"/>
            <w:tcBorders>
              <w:top w:val="single" w:sz="4" w:space="0" w:color="auto"/>
              <w:left w:val="nil"/>
              <w:bottom w:val="single" w:sz="4" w:space="0" w:color="auto"/>
              <w:right w:val="single" w:sz="4" w:space="0" w:color="auto"/>
            </w:tcBorders>
            <w:shd w:val="clear" w:color="auto" w:fill="auto"/>
            <w:hideMark/>
          </w:tcPr>
          <w:p w14:paraId="14090163" w14:textId="77777777" w:rsidR="00C733B6" w:rsidRPr="00C733B6" w:rsidRDefault="00C733B6" w:rsidP="00C733B6">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Să-şi desfăşoare activitatea profesională sau să fie înregistrat la Agenţia Teritorială pentru Ocuparea Forţei de Muncă din localitatea unde se construiesc locuinţe sociale</w:t>
            </w:r>
          </w:p>
        </w:tc>
      </w:tr>
      <w:tr w:rsidR="0078062F" w:rsidRPr="00C733B6" w14:paraId="6F43AB0F"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E14A2C1"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68B48B6B"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p>
        </w:tc>
        <w:tc>
          <w:tcPr>
            <w:tcW w:w="2693" w:type="dxa"/>
            <w:tcBorders>
              <w:top w:val="single" w:sz="4" w:space="0" w:color="auto"/>
              <w:left w:val="nil"/>
              <w:bottom w:val="single" w:sz="4" w:space="0" w:color="auto"/>
              <w:right w:val="single" w:sz="4" w:space="0" w:color="auto"/>
            </w:tcBorders>
            <w:shd w:val="clear" w:color="auto" w:fill="auto"/>
            <w:hideMark/>
          </w:tcPr>
          <w:p w14:paraId="715588BF"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venituri mari la depunere și ulterioare</w:t>
            </w:r>
          </w:p>
        </w:tc>
        <w:tc>
          <w:tcPr>
            <w:tcW w:w="1418" w:type="dxa"/>
            <w:tcBorders>
              <w:top w:val="single" w:sz="4" w:space="0" w:color="auto"/>
              <w:left w:val="nil"/>
              <w:bottom w:val="single" w:sz="4" w:space="0" w:color="auto"/>
              <w:right w:val="single" w:sz="4" w:space="0" w:color="auto"/>
            </w:tcBorders>
            <w:shd w:val="clear" w:color="auto" w:fill="auto"/>
            <w:hideMark/>
          </w:tcPr>
          <w:p w14:paraId="796BF168"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3D1923E2"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2 încăperi și 2 terenuri</w:t>
            </w:r>
          </w:p>
        </w:tc>
        <w:tc>
          <w:tcPr>
            <w:tcW w:w="1843" w:type="dxa"/>
            <w:tcBorders>
              <w:top w:val="single" w:sz="4" w:space="0" w:color="auto"/>
              <w:left w:val="nil"/>
              <w:bottom w:val="single" w:sz="4" w:space="0" w:color="auto"/>
              <w:right w:val="single" w:sz="4" w:space="0" w:color="auto"/>
            </w:tcBorders>
            <w:shd w:val="clear" w:color="auto" w:fill="auto"/>
            <w:hideMark/>
          </w:tcPr>
          <w:p w14:paraId="08826DBF"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0EB8E74C"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668DF6D8"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0987653C"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206628D"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19FF77B1"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2</w:t>
            </w:r>
          </w:p>
        </w:tc>
        <w:tc>
          <w:tcPr>
            <w:tcW w:w="2693" w:type="dxa"/>
            <w:tcBorders>
              <w:top w:val="single" w:sz="4" w:space="0" w:color="auto"/>
              <w:left w:val="nil"/>
              <w:bottom w:val="single" w:sz="4" w:space="0" w:color="auto"/>
              <w:right w:val="single" w:sz="4" w:space="0" w:color="auto"/>
            </w:tcBorders>
            <w:shd w:val="clear" w:color="auto" w:fill="auto"/>
            <w:hideMark/>
          </w:tcPr>
          <w:p w14:paraId="789F8B2D"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apartament și teren pentru construcții</w:t>
            </w:r>
          </w:p>
        </w:tc>
        <w:tc>
          <w:tcPr>
            <w:tcW w:w="1418" w:type="dxa"/>
            <w:tcBorders>
              <w:top w:val="single" w:sz="4" w:space="0" w:color="auto"/>
              <w:left w:val="nil"/>
              <w:bottom w:val="single" w:sz="4" w:space="0" w:color="auto"/>
              <w:right w:val="single" w:sz="4" w:space="0" w:color="auto"/>
            </w:tcBorders>
            <w:shd w:val="clear" w:color="auto" w:fill="auto"/>
            <w:hideMark/>
          </w:tcPr>
          <w:p w14:paraId="1BAB414D"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w:t>
            </w:r>
          </w:p>
        </w:tc>
        <w:tc>
          <w:tcPr>
            <w:tcW w:w="2410" w:type="dxa"/>
            <w:tcBorders>
              <w:top w:val="single" w:sz="4" w:space="0" w:color="auto"/>
              <w:left w:val="nil"/>
              <w:bottom w:val="single" w:sz="4" w:space="0" w:color="auto"/>
              <w:right w:val="single" w:sz="4" w:space="0" w:color="auto"/>
            </w:tcBorders>
            <w:shd w:val="clear" w:color="auto" w:fill="auto"/>
            <w:hideMark/>
          </w:tcPr>
          <w:p w14:paraId="13F4D582"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w:t>
            </w:r>
          </w:p>
        </w:tc>
        <w:tc>
          <w:tcPr>
            <w:tcW w:w="1843" w:type="dxa"/>
            <w:tcBorders>
              <w:top w:val="single" w:sz="4" w:space="0" w:color="auto"/>
              <w:left w:val="nil"/>
              <w:bottom w:val="single" w:sz="4" w:space="0" w:color="auto"/>
              <w:right w:val="single" w:sz="4" w:space="0" w:color="auto"/>
            </w:tcBorders>
            <w:shd w:val="clear" w:color="auto" w:fill="auto"/>
            <w:hideMark/>
          </w:tcPr>
          <w:p w14:paraId="32AF87FC"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w:t>
            </w:r>
          </w:p>
        </w:tc>
        <w:tc>
          <w:tcPr>
            <w:tcW w:w="1701" w:type="dxa"/>
            <w:tcBorders>
              <w:top w:val="single" w:sz="4" w:space="0" w:color="auto"/>
              <w:left w:val="nil"/>
              <w:bottom w:val="single" w:sz="4" w:space="0" w:color="auto"/>
              <w:right w:val="single" w:sz="4" w:space="0" w:color="auto"/>
            </w:tcBorders>
            <w:shd w:val="clear" w:color="auto" w:fill="auto"/>
            <w:hideMark/>
          </w:tcPr>
          <w:p w14:paraId="1300AB63"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w:t>
            </w:r>
          </w:p>
        </w:tc>
        <w:tc>
          <w:tcPr>
            <w:tcW w:w="1416" w:type="dxa"/>
            <w:tcBorders>
              <w:top w:val="single" w:sz="4" w:space="0" w:color="auto"/>
              <w:left w:val="nil"/>
              <w:bottom w:val="single" w:sz="4" w:space="0" w:color="auto"/>
              <w:right w:val="single" w:sz="4" w:space="0" w:color="auto"/>
            </w:tcBorders>
            <w:shd w:val="clear" w:color="auto" w:fill="auto"/>
            <w:hideMark/>
          </w:tcPr>
          <w:p w14:paraId="1BBBAA77"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w:t>
            </w:r>
          </w:p>
        </w:tc>
      </w:tr>
      <w:tr w:rsidR="0078062F" w:rsidRPr="00C733B6" w14:paraId="5ACD8D29"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A4365A5"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769F4347"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3</w:t>
            </w:r>
          </w:p>
        </w:tc>
        <w:tc>
          <w:tcPr>
            <w:tcW w:w="2693" w:type="dxa"/>
            <w:tcBorders>
              <w:top w:val="single" w:sz="4" w:space="0" w:color="auto"/>
              <w:left w:val="nil"/>
              <w:bottom w:val="single" w:sz="4" w:space="0" w:color="auto"/>
              <w:right w:val="single" w:sz="4" w:space="0" w:color="auto"/>
            </w:tcBorders>
            <w:shd w:val="clear" w:color="auto" w:fill="auto"/>
            <w:hideMark/>
          </w:tcPr>
          <w:p w14:paraId="56E500EA"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venituri mari ulterioare</w:t>
            </w:r>
          </w:p>
        </w:tc>
        <w:tc>
          <w:tcPr>
            <w:tcW w:w="1418" w:type="dxa"/>
            <w:tcBorders>
              <w:top w:val="single" w:sz="4" w:space="0" w:color="auto"/>
              <w:left w:val="nil"/>
              <w:bottom w:val="single" w:sz="4" w:space="0" w:color="auto"/>
              <w:right w:val="single" w:sz="4" w:space="0" w:color="auto"/>
            </w:tcBorders>
            <w:shd w:val="clear" w:color="auto" w:fill="auto"/>
            <w:hideMark/>
          </w:tcPr>
          <w:p w14:paraId="2A60F03E"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63ED4F31"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2203EE62"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0BDCE871"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34CDEB6D"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1246CD49"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AAD528F"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06450AAD"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4</w:t>
            </w:r>
          </w:p>
        </w:tc>
        <w:tc>
          <w:tcPr>
            <w:tcW w:w="2693" w:type="dxa"/>
            <w:tcBorders>
              <w:top w:val="single" w:sz="4" w:space="0" w:color="auto"/>
              <w:left w:val="nil"/>
              <w:bottom w:val="single" w:sz="4" w:space="0" w:color="auto"/>
              <w:right w:val="single" w:sz="4" w:space="0" w:color="auto"/>
            </w:tcBorders>
            <w:shd w:val="clear" w:color="auto" w:fill="auto"/>
            <w:hideMark/>
          </w:tcPr>
          <w:p w14:paraId="21B73058"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venituri mari ulterioare</w:t>
            </w:r>
          </w:p>
        </w:tc>
        <w:tc>
          <w:tcPr>
            <w:tcW w:w="1418" w:type="dxa"/>
            <w:tcBorders>
              <w:top w:val="single" w:sz="4" w:space="0" w:color="auto"/>
              <w:left w:val="nil"/>
              <w:bottom w:val="single" w:sz="4" w:space="0" w:color="auto"/>
              <w:right w:val="single" w:sz="4" w:space="0" w:color="auto"/>
            </w:tcBorders>
            <w:shd w:val="clear" w:color="auto" w:fill="auto"/>
            <w:hideMark/>
          </w:tcPr>
          <w:p w14:paraId="0BC65ADE"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5398A148"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5 ani lipsă/ teren agricol</w:t>
            </w:r>
          </w:p>
        </w:tc>
        <w:tc>
          <w:tcPr>
            <w:tcW w:w="1843" w:type="dxa"/>
            <w:tcBorders>
              <w:top w:val="single" w:sz="4" w:space="0" w:color="auto"/>
              <w:left w:val="nil"/>
              <w:bottom w:val="single" w:sz="4" w:space="0" w:color="auto"/>
              <w:right w:val="single" w:sz="4" w:space="0" w:color="auto"/>
            </w:tcBorders>
            <w:shd w:val="clear" w:color="auto" w:fill="auto"/>
            <w:hideMark/>
          </w:tcPr>
          <w:p w14:paraId="21702E8F"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67B6F0E6"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7044964C"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47DA22C6"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413E1DBF"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0707F305"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5</w:t>
            </w:r>
          </w:p>
        </w:tc>
        <w:tc>
          <w:tcPr>
            <w:tcW w:w="2693" w:type="dxa"/>
            <w:tcBorders>
              <w:top w:val="single" w:sz="4" w:space="0" w:color="auto"/>
              <w:left w:val="nil"/>
              <w:bottom w:val="single" w:sz="4" w:space="0" w:color="auto"/>
              <w:right w:val="single" w:sz="4" w:space="0" w:color="auto"/>
            </w:tcBorders>
            <w:shd w:val="clear" w:color="auto" w:fill="auto"/>
            <w:hideMark/>
          </w:tcPr>
          <w:p w14:paraId="5702B6FF"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1E33269C"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2B5CFD93"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2978AE25"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15BD8EB2"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2418008F"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135CBF76"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674E1F2"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1D0CB67E"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6</w:t>
            </w:r>
          </w:p>
        </w:tc>
        <w:tc>
          <w:tcPr>
            <w:tcW w:w="2693" w:type="dxa"/>
            <w:tcBorders>
              <w:top w:val="single" w:sz="4" w:space="0" w:color="auto"/>
              <w:left w:val="nil"/>
              <w:bottom w:val="single" w:sz="4" w:space="0" w:color="auto"/>
              <w:right w:val="single" w:sz="4" w:space="0" w:color="auto"/>
            </w:tcBorders>
            <w:shd w:val="clear" w:color="auto" w:fill="auto"/>
            <w:hideMark/>
          </w:tcPr>
          <w:p w14:paraId="0BC1AE62"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da/venituri mai ulterioare</w:t>
            </w:r>
          </w:p>
        </w:tc>
        <w:tc>
          <w:tcPr>
            <w:tcW w:w="1418" w:type="dxa"/>
            <w:tcBorders>
              <w:top w:val="single" w:sz="4" w:space="0" w:color="auto"/>
              <w:left w:val="nil"/>
              <w:bottom w:val="single" w:sz="4" w:space="0" w:color="auto"/>
              <w:right w:val="single" w:sz="4" w:space="0" w:color="auto"/>
            </w:tcBorders>
            <w:shd w:val="clear" w:color="auto" w:fill="auto"/>
            <w:hideMark/>
          </w:tcPr>
          <w:p w14:paraId="204B9855"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0F1FA73C"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nu /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4C5F5EAB"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01BFB6F8"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32DAEA56"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3463578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829D0A8"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27369F1D"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7</w:t>
            </w:r>
          </w:p>
        </w:tc>
        <w:tc>
          <w:tcPr>
            <w:tcW w:w="2693" w:type="dxa"/>
            <w:tcBorders>
              <w:top w:val="single" w:sz="4" w:space="0" w:color="auto"/>
              <w:left w:val="nil"/>
              <w:bottom w:val="single" w:sz="4" w:space="0" w:color="auto"/>
              <w:right w:val="single" w:sz="4" w:space="0" w:color="auto"/>
            </w:tcBorders>
            <w:shd w:val="clear" w:color="auto" w:fill="auto"/>
            <w:hideMark/>
          </w:tcPr>
          <w:p w14:paraId="7582EC74"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3AB624F0"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78B3DC55"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5 ani lipsă/ bunuri ulterioare - 23,7 ha</w:t>
            </w:r>
          </w:p>
        </w:tc>
        <w:tc>
          <w:tcPr>
            <w:tcW w:w="1843" w:type="dxa"/>
            <w:tcBorders>
              <w:top w:val="single" w:sz="4" w:space="0" w:color="auto"/>
              <w:left w:val="nil"/>
              <w:bottom w:val="single" w:sz="4" w:space="0" w:color="auto"/>
              <w:right w:val="single" w:sz="4" w:space="0" w:color="auto"/>
            </w:tcBorders>
            <w:shd w:val="clear" w:color="auto" w:fill="auto"/>
            <w:hideMark/>
          </w:tcPr>
          <w:p w14:paraId="27189E38"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767A8F33"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56D494F5"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2F89BFD0"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2222F7C"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54848688"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8</w:t>
            </w:r>
          </w:p>
        </w:tc>
        <w:tc>
          <w:tcPr>
            <w:tcW w:w="2693" w:type="dxa"/>
            <w:tcBorders>
              <w:top w:val="single" w:sz="4" w:space="0" w:color="auto"/>
              <w:left w:val="nil"/>
              <w:bottom w:val="single" w:sz="4" w:space="0" w:color="auto"/>
              <w:right w:val="single" w:sz="4" w:space="0" w:color="auto"/>
            </w:tcBorders>
            <w:shd w:val="clear" w:color="auto" w:fill="auto"/>
            <w:hideMark/>
          </w:tcPr>
          <w:p w14:paraId="7B29EB1D"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122DC454"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00D189AF"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date neveridice/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019BB6C6"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4DBF863F"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478E0CB1"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3DB2B58D"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52905C6A"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07361DC9"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9</w:t>
            </w:r>
          </w:p>
        </w:tc>
        <w:tc>
          <w:tcPr>
            <w:tcW w:w="2693" w:type="dxa"/>
            <w:tcBorders>
              <w:top w:val="single" w:sz="4" w:space="0" w:color="auto"/>
              <w:left w:val="nil"/>
              <w:bottom w:val="single" w:sz="4" w:space="0" w:color="auto"/>
              <w:right w:val="single" w:sz="4" w:space="0" w:color="auto"/>
            </w:tcBorders>
            <w:shd w:val="clear" w:color="auto" w:fill="auto"/>
            <w:hideMark/>
          </w:tcPr>
          <w:p w14:paraId="4221623D"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venituri mari ulterioare</w:t>
            </w:r>
          </w:p>
        </w:tc>
        <w:tc>
          <w:tcPr>
            <w:tcW w:w="1418" w:type="dxa"/>
            <w:tcBorders>
              <w:top w:val="single" w:sz="4" w:space="0" w:color="auto"/>
              <w:left w:val="nil"/>
              <w:bottom w:val="single" w:sz="4" w:space="0" w:color="auto"/>
              <w:right w:val="single" w:sz="4" w:space="0" w:color="auto"/>
            </w:tcBorders>
            <w:shd w:val="clear" w:color="auto" w:fill="auto"/>
            <w:hideMark/>
          </w:tcPr>
          <w:p w14:paraId="15C29D2C"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661460BF"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36D06F55"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754BD197"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78B47328"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3B33237D"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BEBAAFB"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6B0B20F8"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10</w:t>
            </w:r>
          </w:p>
        </w:tc>
        <w:tc>
          <w:tcPr>
            <w:tcW w:w="2693" w:type="dxa"/>
            <w:tcBorders>
              <w:top w:val="single" w:sz="4" w:space="0" w:color="auto"/>
              <w:left w:val="nil"/>
              <w:bottom w:val="single" w:sz="4" w:space="0" w:color="auto"/>
              <w:right w:val="single" w:sz="4" w:space="0" w:color="auto"/>
            </w:tcBorders>
            <w:shd w:val="clear" w:color="auto" w:fill="auto"/>
            <w:hideMark/>
          </w:tcPr>
          <w:p w14:paraId="24FCB65E"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0DECF9C3"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57365780"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5AC7A30A"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37C692CC"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57FA5F9E"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08C029D5"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33E54C40"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7EAB04EB"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r>
              <w:rPr>
                <w:rFonts w:asciiTheme="majorHAnsi" w:hAnsiTheme="majorHAnsi" w:cstheme="majorHAnsi"/>
                <w:b w:val="0"/>
                <w:sz w:val="14"/>
                <w:szCs w:val="14"/>
                <w:lang w:val="ro-MD"/>
              </w:rPr>
              <w:t>1</w:t>
            </w:r>
          </w:p>
        </w:tc>
        <w:tc>
          <w:tcPr>
            <w:tcW w:w="2693" w:type="dxa"/>
            <w:tcBorders>
              <w:top w:val="single" w:sz="4" w:space="0" w:color="auto"/>
              <w:left w:val="nil"/>
              <w:bottom w:val="single" w:sz="4" w:space="0" w:color="auto"/>
              <w:right w:val="single" w:sz="4" w:space="0" w:color="auto"/>
            </w:tcBorders>
            <w:shd w:val="clear" w:color="auto" w:fill="auto"/>
            <w:hideMark/>
          </w:tcPr>
          <w:p w14:paraId="01E8AB21"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55F9B8ED"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68382ED2"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4E690D26"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2F2A42FF"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03590276"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4D144839"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4F11965D"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70C23A49"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2</w:t>
            </w:r>
          </w:p>
        </w:tc>
        <w:tc>
          <w:tcPr>
            <w:tcW w:w="2693" w:type="dxa"/>
            <w:tcBorders>
              <w:top w:val="single" w:sz="4" w:space="0" w:color="auto"/>
              <w:left w:val="nil"/>
              <w:bottom w:val="single" w:sz="4" w:space="0" w:color="auto"/>
              <w:right w:val="single" w:sz="4" w:space="0" w:color="auto"/>
            </w:tcBorders>
            <w:shd w:val="clear" w:color="auto" w:fill="auto"/>
            <w:hideMark/>
          </w:tcPr>
          <w:p w14:paraId="6642EDD1"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30AA48F6"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0FBDDDA3"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01EC68A5"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65773EC8"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2AB06B62"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169740B3"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E238056"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52FF1D9C"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3</w:t>
            </w:r>
          </w:p>
        </w:tc>
        <w:tc>
          <w:tcPr>
            <w:tcW w:w="2693" w:type="dxa"/>
            <w:tcBorders>
              <w:top w:val="single" w:sz="4" w:space="0" w:color="auto"/>
              <w:left w:val="nil"/>
              <w:bottom w:val="single" w:sz="4" w:space="0" w:color="auto"/>
              <w:right w:val="single" w:sz="4" w:space="0" w:color="auto"/>
            </w:tcBorders>
            <w:shd w:val="clear" w:color="auto" w:fill="auto"/>
            <w:hideMark/>
          </w:tcPr>
          <w:p w14:paraId="201FD69F"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venituri/ 3 terenuri agricole/fondator și director la srl</w:t>
            </w:r>
          </w:p>
        </w:tc>
        <w:tc>
          <w:tcPr>
            <w:tcW w:w="1418" w:type="dxa"/>
            <w:tcBorders>
              <w:top w:val="single" w:sz="4" w:space="0" w:color="auto"/>
              <w:left w:val="nil"/>
              <w:bottom w:val="single" w:sz="4" w:space="0" w:color="auto"/>
              <w:right w:val="single" w:sz="4" w:space="0" w:color="auto"/>
            </w:tcBorders>
            <w:shd w:val="clear" w:color="auto" w:fill="auto"/>
            <w:hideMark/>
          </w:tcPr>
          <w:p w14:paraId="0079494A" w14:textId="77777777" w:rsidR="0078062F" w:rsidRPr="00C733B6" w:rsidRDefault="00DA20F9" w:rsidP="0078062F">
            <w:pPr>
              <w:spacing w:line="240" w:lineRule="auto"/>
              <w:jc w:val="center"/>
              <w:rPr>
                <w:rFonts w:asciiTheme="majorHAnsi" w:eastAsia="Times New Roman" w:hAnsiTheme="majorHAnsi" w:cstheme="majorHAnsi"/>
                <w:b w:val="0"/>
                <w:sz w:val="14"/>
                <w:szCs w:val="14"/>
                <w:lang w:val="ro-RO" w:eastAsia="ro-RO"/>
              </w:rPr>
            </w:pPr>
            <w:r>
              <w:rPr>
                <w:rFonts w:asciiTheme="majorHAnsi" w:eastAsia="Times New Roman" w:hAnsiTheme="majorHAnsi" w:cstheme="majorHAnsi"/>
                <w:b w:val="0"/>
                <w:sz w:val="14"/>
                <w:szCs w:val="14"/>
                <w:lang w:val="ro-RO" w:eastAsia="ro-RO"/>
              </w:rPr>
              <w:t>da</w:t>
            </w:r>
            <w:r w:rsidR="0078062F" w:rsidRPr="00C733B6">
              <w:rPr>
                <w:rFonts w:asciiTheme="majorHAnsi" w:eastAsia="Times New Roman" w:hAnsiTheme="majorHAnsi" w:cstheme="majorHAnsi"/>
                <w:b w:val="0"/>
                <w:sz w:val="14"/>
                <w:szCs w:val="14"/>
                <w:lang w:val="ro-RO" w:eastAsia="ro-RO"/>
              </w:rPr>
              <w:t> </w:t>
            </w:r>
          </w:p>
        </w:tc>
        <w:tc>
          <w:tcPr>
            <w:tcW w:w="2410" w:type="dxa"/>
            <w:tcBorders>
              <w:top w:val="single" w:sz="4" w:space="0" w:color="auto"/>
              <w:left w:val="nil"/>
              <w:bottom w:val="single" w:sz="4" w:space="0" w:color="auto"/>
              <w:right w:val="single" w:sz="4" w:space="0" w:color="auto"/>
            </w:tcBorders>
            <w:shd w:val="clear" w:color="auto" w:fill="auto"/>
            <w:hideMark/>
          </w:tcPr>
          <w:p w14:paraId="47FD3FD9" w14:textId="77777777" w:rsidR="0078062F" w:rsidRPr="00C733B6" w:rsidRDefault="00DA20F9" w:rsidP="0078062F">
            <w:pPr>
              <w:spacing w:line="240" w:lineRule="auto"/>
              <w:jc w:val="center"/>
              <w:rPr>
                <w:rFonts w:asciiTheme="majorHAnsi" w:eastAsia="Times New Roman" w:hAnsiTheme="majorHAnsi" w:cstheme="majorHAnsi"/>
                <w:b w:val="0"/>
                <w:sz w:val="14"/>
                <w:szCs w:val="14"/>
                <w:lang w:val="ro-RO" w:eastAsia="ro-RO"/>
              </w:rPr>
            </w:pPr>
            <w:r>
              <w:rPr>
                <w:rFonts w:asciiTheme="majorHAnsi" w:eastAsia="Times New Roman" w:hAnsiTheme="majorHAnsi" w:cstheme="majorHAnsi"/>
                <w:b w:val="0"/>
                <w:sz w:val="14"/>
                <w:szCs w:val="14"/>
                <w:lang w:val="ro-RO" w:eastAsia="ro-RO"/>
              </w:rPr>
              <w:t>da/5 ani lipsă</w:t>
            </w:r>
            <w:r w:rsidR="0078062F" w:rsidRPr="00C733B6">
              <w:rPr>
                <w:rFonts w:asciiTheme="majorHAnsi" w:eastAsia="Times New Roman" w:hAnsiTheme="majorHAnsi" w:cstheme="majorHAnsi"/>
                <w:b w:val="0"/>
                <w:sz w:val="14"/>
                <w:szCs w:val="14"/>
                <w:lang w:val="ro-RO" w:eastAsia="ro-RO"/>
              </w:rPr>
              <w:t> </w:t>
            </w:r>
          </w:p>
        </w:tc>
        <w:tc>
          <w:tcPr>
            <w:tcW w:w="1843" w:type="dxa"/>
            <w:tcBorders>
              <w:top w:val="single" w:sz="4" w:space="0" w:color="auto"/>
              <w:left w:val="nil"/>
              <w:bottom w:val="single" w:sz="4" w:space="0" w:color="auto"/>
              <w:right w:val="single" w:sz="4" w:space="0" w:color="auto"/>
            </w:tcBorders>
            <w:shd w:val="clear" w:color="auto" w:fill="auto"/>
            <w:hideMark/>
          </w:tcPr>
          <w:p w14:paraId="598748DD"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w:t>
            </w:r>
            <w:r w:rsidR="00D0285C">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36033435" w14:textId="77777777" w:rsidR="0078062F" w:rsidRPr="00C733B6" w:rsidRDefault="00D0285C" w:rsidP="0078062F">
            <w:pPr>
              <w:spacing w:line="240" w:lineRule="auto"/>
              <w:jc w:val="center"/>
              <w:rPr>
                <w:rFonts w:asciiTheme="majorHAnsi" w:eastAsia="Times New Roman" w:hAnsiTheme="majorHAnsi" w:cstheme="majorHAnsi"/>
                <w:b w:val="0"/>
                <w:sz w:val="14"/>
                <w:szCs w:val="14"/>
                <w:lang w:val="ro-RO" w:eastAsia="ro-RO"/>
              </w:rPr>
            </w:pPr>
            <w:r>
              <w:rPr>
                <w:rFonts w:asciiTheme="majorHAnsi" w:eastAsia="Times New Roman" w:hAnsiTheme="majorHAnsi" w:cstheme="majorHAnsi"/>
                <w:b w:val="0"/>
                <w:sz w:val="14"/>
                <w:szCs w:val="14"/>
                <w:lang w:val="ro-RO" w:eastAsia="ro-RO"/>
              </w:rPr>
              <w:t>da</w:t>
            </w:r>
            <w:r w:rsidR="0078062F" w:rsidRPr="00C733B6">
              <w:rPr>
                <w:rFonts w:asciiTheme="majorHAnsi" w:eastAsia="Times New Roman" w:hAnsiTheme="majorHAnsi" w:cstheme="majorHAnsi"/>
                <w:b w:val="0"/>
                <w:sz w:val="14"/>
                <w:szCs w:val="14"/>
                <w:lang w:val="ro-RO" w:eastAsia="ro-RO"/>
              </w:rPr>
              <w:t> </w:t>
            </w:r>
          </w:p>
        </w:tc>
        <w:tc>
          <w:tcPr>
            <w:tcW w:w="1416" w:type="dxa"/>
            <w:tcBorders>
              <w:top w:val="single" w:sz="4" w:space="0" w:color="auto"/>
              <w:left w:val="nil"/>
              <w:bottom w:val="single" w:sz="4" w:space="0" w:color="auto"/>
              <w:right w:val="single" w:sz="4" w:space="0" w:color="auto"/>
            </w:tcBorders>
            <w:shd w:val="clear" w:color="auto" w:fill="auto"/>
            <w:hideMark/>
          </w:tcPr>
          <w:p w14:paraId="33F69AA3"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w:t>
            </w:r>
            <w:r w:rsidR="00D0285C">
              <w:rPr>
                <w:rFonts w:asciiTheme="majorHAnsi" w:eastAsia="Times New Roman" w:hAnsiTheme="majorHAnsi" w:cstheme="majorHAnsi"/>
                <w:b w:val="0"/>
                <w:sz w:val="14"/>
                <w:szCs w:val="14"/>
                <w:lang w:val="ro-RO" w:eastAsia="ro-RO"/>
              </w:rPr>
              <w:t>da</w:t>
            </w:r>
          </w:p>
        </w:tc>
      </w:tr>
      <w:tr w:rsidR="0078062F" w:rsidRPr="00C733B6" w14:paraId="364F7ED1"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4399D291"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7F2FDFB6"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4</w:t>
            </w:r>
          </w:p>
        </w:tc>
        <w:tc>
          <w:tcPr>
            <w:tcW w:w="2693" w:type="dxa"/>
            <w:tcBorders>
              <w:top w:val="single" w:sz="4" w:space="0" w:color="auto"/>
              <w:left w:val="nil"/>
              <w:bottom w:val="single" w:sz="4" w:space="0" w:color="auto"/>
              <w:right w:val="single" w:sz="4" w:space="0" w:color="auto"/>
            </w:tcBorders>
            <w:shd w:val="clear" w:color="auto" w:fill="auto"/>
            <w:hideMark/>
          </w:tcPr>
          <w:p w14:paraId="6AA63D8E"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069454EB"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038A772B"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720A5E25"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12CAB41F"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056CB459"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52252AD1"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2C0F284"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5F247C95"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5</w:t>
            </w:r>
          </w:p>
        </w:tc>
        <w:tc>
          <w:tcPr>
            <w:tcW w:w="2693" w:type="dxa"/>
            <w:tcBorders>
              <w:top w:val="single" w:sz="4" w:space="0" w:color="auto"/>
              <w:left w:val="nil"/>
              <w:bottom w:val="single" w:sz="4" w:space="0" w:color="auto"/>
              <w:right w:val="single" w:sz="4" w:space="0" w:color="auto"/>
            </w:tcBorders>
            <w:shd w:val="clear" w:color="auto" w:fill="auto"/>
            <w:hideMark/>
          </w:tcPr>
          <w:p w14:paraId="15CC36AD"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xml:space="preserve">venituri mari/bunuri </w:t>
            </w:r>
          </w:p>
        </w:tc>
        <w:tc>
          <w:tcPr>
            <w:tcW w:w="1418" w:type="dxa"/>
            <w:tcBorders>
              <w:top w:val="single" w:sz="4" w:space="0" w:color="auto"/>
              <w:left w:val="nil"/>
              <w:bottom w:val="single" w:sz="4" w:space="0" w:color="auto"/>
              <w:right w:val="single" w:sz="4" w:space="0" w:color="auto"/>
            </w:tcBorders>
            <w:shd w:val="clear" w:color="auto" w:fill="auto"/>
            <w:hideMark/>
          </w:tcPr>
          <w:p w14:paraId="565A3674"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w:t>
            </w:r>
          </w:p>
        </w:tc>
        <w:tc>
          <w:tcPr>
            <w:tcW w:w="2410" w:type="dxa"/>
            <w:tcBorders>
              <w:top w:val="single" w:sz="4" w:space="0" w:color="auto"/>
              <w:left w:val="nil"/>
              <w:bottom w:val="single" w:sz="4" w:space="0" w:color="auto"/>
              <w:right w:val="single" w:sz="4" w:space="0" w:color="auto"/>
            </w:tcBorders>
            <w:shd w:val="clear" w:color="auto" w:fill="auto"/>
            <w:hideMark/>
          </w:tcPr>
          <w:p w14:paraId="5DE7F567"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w:t>
            </w:r>
          </w:p>
        </w:tc>
        <w:tc>
          <w:tcPr>
            <w:tcW w:w="1843" w:type="dxa"/>
            <w:tcBorders>
              <w:top w:val="single" w:sz="4" w:space="0" w:color="auto"/>
              <w:left w:val="nil"/>
              <w:bottom w:val="single" w:sz="4" w:space="0" w:color="auto"/>
              <w:right w:val="single" w:sz="4" w:space="0" w:color="auto"/>
            </w:tcBorders>
            <w:shd w:val="clear" w:color="auto" w:fill="auto"/>
            <w:hideMark/>
          </w:tcPr>
          <w:p w14:paraId="26BE5486"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w:t>
            </w:r>
          </w:p>
        </w:tc>
        <w:tc>
          <w:tcPr>
            <w:tcW w:w="1701" w:type="dxa"/>
            <w:tcBorders>
              <w:top w:val="single" w:sz="4" w:space="0" w:color="auto"/>
              <w:left w:val="nil"/>
              <w:bottom w:val="single" w:sz="4" w:space="0" w:color="auto"/>
              <w:right w:val="single" w:sz="4" w:space="0" w:color="auto"/>
            </w:tcBorders>
            <w:shd w:val="clear" w:color="auto" w:fill="auto"/>
            <w:hideMark/>
          </w:tcPr>
          <w:p w14:paraId="6EBD65EE"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w:t>
            </w:r>
          </w:p>
        </w:tc>
        <w:tc>
          <w:tcPr>
            <w:tcW w:w="1416" w:type="dxa"/>
            <w:tcBorders>
              <w:top w:val="single" w:sz="4" w:space="0" w:color="auto"/>
              <w:left w:val="nil"/>
              <w:bottom w:val="single" w:sz="4" w:space="0" w:color="auto"/>
              <w:right w:val="single" w:sz="4" w:space="0" w:color="auto"/>
            </w:tcBorders>
            <w:shd w:val="clear" w:color="auto" w:fill="auto"/>
            <w:hideMark/>
          </w:tcPr>
          <w:p w14:paraId="72FC3FB6"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w:t>
            </w:r>
          </w:p>
        </w:tc>
      </w:tr>
      <w:tr w:rsidR="0078062F" w:rsidRPr="00C733B6" w14:paraId="3C849155"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6E87DF2"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5034ADF1"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6</w:t>
            </w:r>
          </w:p>
        </w:tc>
        <w:tc>
          <w:tcPr>
            <w:tcW w:w="2693" w:type="dxa"/>
            <w:tcBorders>
              <w:top w:val="single" w:sz="4" w:space="0" w:color="auto"/>
              <w:left w:val="nil"/>
              <w:bottom w:val="single" w:sz="4" w:space="0" w:color="auto"/>
              <w:right w:val="single" w:sz="4" w:space="0" w:color="auto"/>
            </w:tcBorders>
            <w:shd w:val="clear" w:color="auto" w:fill="auto"/>
            <w:hideMark/>
          </w:tcPr>
          <w:p w14:paraId="1001C84D"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da/nu corespunde dupa venituri/ venituri mari ulterioare</w:t>
            </w:r>
          </w:p>
        </w:tc>
        <w:tc>
          <w:tcPr>
            <w:tcW w:w="1418" w:type="dxa"/>
            <w:tcBorders>
              <w:top w:val="single" w:sz="4" w:space="0" w:color="auto"/>
              <w:left w:val="nil"/>
              <w:bottom w:val="single" w:sz="4" w:space="0" w:color="auto"/>
              <w:right w:val="single" w:sz="4" w:space="0" w:color="auto"/>
            </w:tcBorders>
            <w:shd w:val="clear" w:color="auto" w:fill="auto"/>
            <w:hideMark/>
          </w:tcPr>
          <w:p w14:paraId="2F6DEBF8"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27025333"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1F3E97A8"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3F4CD07D"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00E717B1"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341F6BF3"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44C82DEA"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4E964C9D"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7</w:t>
            </w:r>
          </w:p>
        </w:tc>
        <w:tc>
          <w:tcPr>
            <w:tcW w:w="2693" w:type="dxa"/>
            <w:tcBorders>
              <w:top w:val="single" w:sz="4" w:space="0" w:color="auto"/>
              <w:left w:val="nil"/>
              <w:bottom w:val="single" w:sz="4" w:space="0" w:color="auto"/>
              <w:right w:val="single" w:sz="4" w:space="0" w:color="auto"/>
            </w:tcBorders>
            <w:shd w:val="clear" w:color="auto" w:fill="auto"/>
            <w:hideMark/>
          </w:tcPr>
          <w:p w14:paraId="7705FE5F"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3BFC6C76"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5DD9BEB6"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05762FC7"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221388BC"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62716AEA"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3CDCBD01"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347D140F"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3D774191"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8</w:t>
            </w:r>
          </w:p>
        </w:tc>
        <w:tc>
          <w:tcPr>
            <w:tcW w:w="2693" w:type="dxa"/>
            <w:tcBorders>
              <w:top w:val="single" w:sz="4" w:space="0" w:color="auto"/>
              <w:left w:val="nil"/>
              <w:bottom w:val="single" w:sz="4" w:space="0" w:color="auto"/>
              <w:right w:val="single" w:sz="4" w:space="0" w:color="auto"/>
            </w:tcBorders>
            <w:shd w:val="clear" w:color="auto" w:fill="auto"/>
            <w:hideMark/>
          </w:tcPr>
          <w:p w14:paraId="231B2168"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62DD626E"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6215F305"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7F18F794"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7BDEF720"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33BB8B53"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01B44CBC"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B4B9EA2"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1F11B3CD"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9</w:t>
            </w:r>
          </w:p>
        </w:tc>
        <w:tc>
          <w:tcPr>
            <w:tcW w:w="2693" w:type="dxa"/>
            <w:tcBorders>
              <w:top w:val="single" w:sz="4" w:space="0" w:color="auto"/>
              <w:left w:val="nil"/>
              <w:bottom w:val="single" w:sz="4" w:space="0" w:color="auto"/>
              <w:right w:val="single" w:sz="4" w:space="0" w:color="auto"/>
            </w:tcBorders>
            <w:shd w:val="clear" w:color="auto" w:fill="auto"/>
            <w:hideMark/>
          </w:tcPr>
          <w:p w14:paraId="052B7833"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6FAEDCE5"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225D2904"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6AFB409D"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43EAAFC9"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1D668977"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3FA08B73"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CF08C1B"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333BD069" w14:textId="77777777" w:rsidR="0078062F" w:rsidRPr="00F8650E" w:rsidRDefault="0078062F" w:rsidP="0078062F">
            <w:pPr>
              <w:jc w:val="cente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w:t>
            </w:r>
            <w:r w:rsidRPr="00F8650E">
              <w:rPr>
                <w:rFonts w:asciiTheme="majorHAnsi" w:hAnsiTheme="majorHAnsi" w:cstheme="majorHAnsi"/>
                <w:b w:val="0"/>
                <w:sz w:val="14"/>
                <w:szCs w:val="14"/>
                <w:lang w:val="ro-MD"/>
              </w:rPr>
              <w:t>0</w:t>
            </w:r>
          </w:p>
        </w:tc>
        <w:tc>
          <w:tcPr>
            <w:tcW w:w="2693" w:type="dxa"/>
            <w:tcBorders>
              <w:top w:val="single" w:sz="4" w:space="0" w:color="auto"/>
              <w:left w:val="nil"/>
              <w:bottom w:val="single" w:sz="4" w:space="0" w:color="auto"/>
              <w:right w:val="single" w:sz="4" w:space="0" w:color="auto"/>
            </w:tcBorders>
            <w:shd w:val="clear" w:color="auto" w:fill="auto"/>
            <w:hideMark/>
          </w:tcPr>
          <w:p w14:paraId="18B72C94"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deține în proprietate 27 terenuri/ venituri mari</w:t>
            </w:r>
          </w:p>
        </w:tc>
        <w:tc>
          <w:tcPr>
            <w:tcW w:w="1418" w:type="dxa"/>
            <w:tcBorders>
              <w:top w:val="single" w:sz="4" w:space="0" w:color="auto"/>
              <w:left w:val="nil"/>
              <w:bottom w:val="single" w:sz="4" w:space="0" w:color="auto"/>
              <w:right w:val="single" w:sz="4" w:space="0" w:color="auto"/>
            </w:tcBorders>
            <w:shd w:val="clear" w:color="auto" w:fill="auto"/>
            <w:hideMark/>
          </w:tcPr>
          <w:p w14:paraId="4635FAD7"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w:t>
            </w:r>
          </w:p>
        </w:tc>
        <w:tc>
          <w:tcPr>
            <w:tcW w:w="2410" w:type="dxa"/>
            <w:tcBorders>
              <w:top w:val="single" w:sz="4" w:space="0" w:color="auto"/>
              <w:left w:val="nil"/>
              <w:bottom w:val="single" w:sz="4" w:space="0" w:color="auto"/>
              <w:right w:val="single" w:sz="4" w:space="0" w:color="auto"/>
            </w:tcBorders>
            <w:shd w:val="clear" w:color="auto" w:fill="auto"/>
            <w:hideMark/>
          </w:tcPr>
          <w:p w14:paraId="1FE4D21D"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w:t>
            </w:r>
          </w:p>
        </w:tc>
        <w:tc>
          <w:tcPr>
            <w:tcW w:w="1843" w:type="dxa"/>
            <w:tcBorders>
              <w:top w:val="single" w:sz="4" w:space="0" w:color="auto"/>
              <w:left w:val="nil"/>
              <w:bottom w:val="single" w:sz="4" w:space="0" w:color="auto"/>
              <w:right w:val="single" w:sz="4" w:space="0" w:color="auto"/>
            </w:tcBorders>
            <w:shd w:val="clear" w:color="auto" w:fill="auto"/>
            <w:hideMark/>
          </w:tcPr>
          <w:p w14:paraId="285D6B5E"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w:t>
            </w:r>
          </w:p>
        </w:tc>
        <w:tc>
          <w:tcPr>
            <w:tcW w:w="1701" w:type="dxa"/>
            <w:tcBorders>
              <w:top w:val="single" w:sz="4" w:space="0" w:color="auto"/>
              <w:left w:val="nil"/>
              <w:bottom w:val="single" w:sz="4" w:space="0" w:color="auto"/>
              <w:right w:val="single" w:sz="4" w:space="0" w:color="auto"/>
            </w:tcBorders>
            <w:shd w:val="clear" w:color="auto" w:fill="auto"/>
            <w:hideMark/>
          </w:tcPr>
          <w:p w14:paraId="22ECBDE8"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w:t>
            </w:r>
          </w:p>
        </w:tc>
        <w:tc>
          <w:tcPr>
            <w:tcW w:w="1416" w:type="dxa"/>
            <w:tcBorders>
              <w:top w:val="single" w:sz="4" w:space="0" w:color="auto"/>
              <w:left w:val="nil"/>
              <w:bottom w:val="single" w:sz="4" w:space="0" w:color="auto"/>
              <w:right w:val="single" w:sz="4" w:space="0" w:color="auto"/>
            </w:tcBorders>
            <w:shd w:val="clear" w:color="auto" w:fill="auto"/>
            <w:hideMark/>
          </w:tcPr>
          <w:p w14:paraId="6F3E2F11"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w:t>
            </w:r>
          </w:p>
        </w:tc>
      </w:tr>
      <w:tr w:rsidR="0078062F" w:rsidRPr="00C733B6" w14:paraId="58E1B0E5"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D128064"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19D425FE"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1</w:t>
            </w:r>
          </w:p>
        </w:tc>
        <w:tc>
          <w:tcPr>
            <w:tcW w:w="2693" w:type="dxa"/>
            <w:tcBorders>
              <w:top w:val="single" w:sz="4" w:space="0" w:color="auto"/>
              <w:left w:val="nil"/>
              <w:bottom w:val="single" w:sz="4" w:space="0" w:color="auto"/>
              <w:right w:val="single" w:sz="4" w:space="0" w:color="auto"/>
            </w:tcBorders>
            <w:shd w:val="clear" w:color="auto" w:fill="auto"/>
            <w:hideMark/>
          </w:tcPr>
          <w:p w14:paraId="7AC23472"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0762FBF1"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7B681035"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6242C247"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362415E7"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21691F47"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06E797C3"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54C33AE"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37678908"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2</w:t>
            </w:r>
          </w:p>
        </w:tc>
        <w:tc>
          <w:tcPr>
            <w:tcW w:w="2693" w:type="dxa"/>
            <w:tcBorders>
              <w:top w:val="single" w:sz="4" w:space="0" w:color="auto"/>
              <w:left w:val="nil"/>
              <w:bottom w:val="single" w:sz="4" w:space="0" w:color="auto"/>
              <w:right w:val="single" w:sz="4" w:space="0" w:color="auto"/>
            </w:tcBorders>
            <w:shd w:val="clear" w:color="auto" w:fill="auto"/>
            <w:hideMark/>
          </w:tcPr>
          <w:p w14:paraId="1A00C430"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2A731578"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1C0B60A2"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 5 ani lipsă</w:t>
            </w:r>
          </w:p>
        </w:tc>
        <w:tc>
          <w:tcPr>
            <w:tcW w:w="1843" w:type="dxa"/>
            <w:tcBorders>
              <w:top w:val="single" w:sz="4" w:space="0" w:color="auto"/>
              <w:left w:val="nil"/>
              <w:bottom w:val="single" w:sz="4" w:space="0" w:color="auto"/>
              <w:right w:val="single" w:sz="4" w:space="0" w:color="auto"/>
            </w:tcBorders>
            <w:shd w:val="clear" w:color="auto" w:fill="auto"/>
            <w:hideMark/>
          </w:tcPr>
          <w:p w14:paraId="7B86D7A0"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7F0B1ED7"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68AB18E9"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r w:rsidR="0078062F" w:rsidRPr="00C733B6" w14:paraId="49021A4C"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DB5C3A4" w14:textId="77777777" w:rsidR="0078062F" w:rsidRPr="00C733B6" w:rsidRDefault="0078062F" w:rsidP="0078062F">
            <w:pPr>
              <w:numPr>
                <w:ilvl w:val="0"/>
                <w:numId w:val="38"/>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411F666F" w14:textId="77777777" w:rsidR="0078062F" w:rsidRPr="00F8650E" w:rsidRDefault="0078062F" w:rsidP="0078062F">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3</w:t>
            </w:r>
          </w:p>
        </w:tc>
        <w:tc>
          <w:tcPr>
            <w:tcW w:w="2693" w:type="dxa"/>
            <w:tcBorders>
              <w:top w:val="single" w:sz="4" w:space="0" w:color="auto"/>
              <w:left w:val="nil"/>
              <w:bottom w:val="single" w:sz="4" w:space="0" w:color="auto"/>
              <w:right w:val="single" w:sz="4" w:space="0" w:color="auto"/>
            </w:tcBorders>
            <w:shd w:val="clear" w:color="auto" w:fill="auto"/>
            <w:hideMark/>
          </w:tcPr>
          <w:p w14:paraId="6CA993E7"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409BEE1E"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390ACFA3"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 xml:space="preserve">da/ 5 ani lipsă/ bunuri ulterioare </w:t>
            </w:r>
          </w:p>
        </w:tc>
        <w:tc>
          <w:tcPr>
            <w:tcW w:w="1843" w:type="dxa"/>
            <w:tcBorders>
              <w:top w:val="single" w:sz="4" w:space="0" w:color="auto"/>
              <w:left w:val="nil"/>
              <w:bottom w:val="single" w:sz="4" w:space="0" w:color="auto"/>
              <w:right w:val="single" w:sz="4" w:space="0" w:color="auto"/>
            </w:tcBorders>
            <w:shd w:val="clear" w:color="auto" w:fill="auto"/>
            <w:hideMark/>
          </w:tcPr>
          <w:p w14:paraId="6ECC78C7"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35425EF5"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4E41AFCD" w14:textId="77777777" w:rsidR="0078062F" w:rsidRPr="00C733B6" w:rsidRDefault="0078062F" w:rsidP="0078062F">
            <w:pPr>
              <w:spacing w:line="240" w:lineRule="auto"/>
              <w:jc w:val="center"/>
              <w:rPr>
                <w:rFonts w:asciiTheme="majorHAnsi" w:eastAsia="Times New Roman" w:hAnsiTheme="majorHAnsi" w:cstheme="majorHAnsi"/>
                <w:b w:val="0"/>
                <w:sz w:val="14"/>
                <w:szCs w:val="14"/>
                <w:lang w:val="ro-RO" w:eastAsia="ro-RO"/>
              </w:rPr>
            </w:pPr>
            <w:r w:rsidRPr="00C733B6">
              <w:rPr>
                <w:rFonts w:asciiTheme="majorHAnsi" w:eastAsia="Times New Roman" w:hAnsiTheme="majorHAnsi" w:cstheme="majorHAnsi"/>
                <w:b w:val="0"/>
                <w:sz w:val="14"/>
                <w:szCs w:val="14"/>
                <w:lang w:val="ro-RO" w:eastAsia="ro-RO"/>
              </w:rPr>
              <w:t>da</w:t>
            </w:r>
          </w:p>
        </w:tc>
      </w:tr>
    </w:tbl>
    <w:p w14:paraId="70B7B2BE" w14:textId="77777777" w:rsidR="00C733B6" w:rsidRPr="00C733B6" w:rsidRDefault="00C733B6" w:rsidP="00C733B6">
      <w:pPr>
        <w:spacing w:line="240" w:lineRule="auto"/>
        <w:ind w:firstLine="567"/>
        <w:jc w:val="both"/>
        <w:rPr>
          <w:rFonts w:asciiTheme="majorHAnsi" w:eastAsia="Times New Roman" w:hAnsiTheme="majorHAnsi" w:cstheme="majorHAnsi"/>
          <w:sz w:val="14"/>
          <w:szCs w:val="14"/>
          <w:lang w:val="ro-MD"/>
        </w:rPr>
      </w:pPr>
    </w:p>
    <w:p w14:paraId="52511AC2" w14:textId="77777777" w:rsidR="006234A3" w:rsidRDefault="006234A3" w:rsidP="00647DA6">
      <w:pPr>
        <w:rPr>
          <w:rFonts w:asciiTheme="majorHAnsi" w:hAnsiTheme="majorHAnsi" w:cstheme="majorHAnsi"/>
          <w:sz w:val="14"/>
          <w:szCs w:val="14"/>
          <w:lang w:val="ro-MD"/>
        </w:rPr>
      </w:pPr>
    </w:p>
    <w:p w14:paraId="0C7C6882" w14:textId="77777777" w:rsidR="00C733B6" w:rsidRDefault="00C733B6" w:rsidP="00647DA6">
      <w:pPr>
        <w:rPr>
          <w:rFonts w:asciiTheme="majorHAnsi" w:hAnsiTheme="majorHAnsi" w:cstheme="majorHAnsi"/>
          <w:sz w:val="14"/>
          <w:szCs w:val="14"/>
          <w:lang w:val="ro-MD"/>
        </w:rPr>
      </w:pPr>
    </w:p>
    <w:p w14:paraId="1BC20983" w14:textId="77777777" w:rsidR="00C733B6" w:rsidRDefault="00C733B6" w:rsidP="00647DA6">
      <w:pPr>
        <w:rPr>
          <w:rFonts w:asciiTheme="majorHAnsi" w:hAnsiTheme="majorHAnsi" w:cstheme="majorHAnsi"/>
          <w:sz w:val="14"/>
          <w:szCs w:val="14"/>
          <w:lang w:val="ro-MD"/>
        </w:rPr>
      </w:pPr>
    </w:p>
    <w:p w14:paraId="7DF3A899" w14:textId="77777777" w:rsidR="00C733B6" w:rsidRDefault="00C733B6" w:rsidP="00647DA6">
      <w:pPr>
        <w:rPr>
          <w:rFonts w:asciiTheme="majorHAnsi" w:hAnsiTheme="majorHAnsi" w:cstheme="majorHAnsi"/>
          <w:sz w:val="14"/>
          <w:szCs w:val="14"/>
          <w:lang w:val="ro-MD"/>
        </w:rPr>
      </w:pPr>
    </w:p>
    <w:p w14:paraId="0797F6C3" w14:textId="77777777" w:rsidR="00C733B6" w:rsidRDefault="00C733B6" w:rsidP="00647DA6">
      <w:pPr>
        <w:rPr>
          <w:rFonts w:asciiTheme="majorHAnsi" w:hAnsiTheme="majorHAnsi" w:cstheme="majorHAnsi"/>
          <w:sz w:val="14"/>
          <w:szCs w:val="14"/>
          <w:lang w:val="ro-MD"/>
        </w:rPr>
      </w:pPr>
    </w:p>
    <w:p w14:paraId="6BE25002" w14:textId="77777777" w:rsidR="00C733B6" w:rsidRDefault="00C733B6" w:rsidP="00647DA6">
      <w:pPr>
        <w:rPr>
          <w:rFonts w:asciiTheme="majorHAnsi" w:hAnsiTheme="majorHAnsi" w:cstheme="majorHAnsi"/>
          <w:sz w:val="14"/>
          <w:szCs w:val="14"/>
          <w:lang w:val="ro-MD"/>
        </w:rPr>
      </w:pPr>
    </w:p>
    <w:p w14:paraId="64244D44" w14:textId="77777777" w:rsidR="00C733B6" w:rsidRDefault="00C733B6" w:rsidP="00647DA6">
      <w:pPr>
        <w:rPr>
          <w:rFonts w:asciiTheme="majorHAnsi" w:hAnsiTheme="majorHAnsi" w:cstheme="majorHAnsi"/>
          <w:sz w:val="14"/>
          <w:szCs w:val="14"/>
          <w:lang w:val="ro-MD"/>
        </w:rPr>
      </w:pPr>
    </w:p>
    <w:p w14:paraId="5FB5234F" w14:textId="77777777" w:rsidR="00C733B6" w:rsidRDefault="00C733B6" w:rsidP="00647DA6">
      <w:pPr>
        <w:rPr>
          <w:rFonts w:asciiTheme="majorHAnsi" w:hAnsiTheme="majorHAnsi" w:cstheme="majorHAnsi"/>
          <w:sz w:val="14"/>
          <w:szCs w:val="14"/>
          <w:lang w:val="ro-MD"/>
        </w:rPr>
      </w:pPr>
    </w:p>
    <w:p w14:paraId="43188655" w14:textId="77777777" w:rsidR="00F258A2" w:rsidRDefault="00F258A2" w:rsidP="00647DA6">
      <w:pPr>
        <w:rPr>
          <w:rFonts w:asciiTheme="majorHAnsi" w:hAnsiTheme="majorHAnsi" w:cstheme="majorHAnsi"/>
          <w:sz w:val="14"/>
          <w:szCs w:val="14"/>
          <w:lang w:val="ro-MD"/>
        </w:rPr>
      </w:pPr>
    </w:p>
    <w:p w14:paraId="1EE655A7" w14:textId="77777777" w:rsidR="00C733B6" w:rsidRPr="00647DA6" w:rsidRDefault="00C733B6" w:rsidP="00C733B6">
      <w:pPr>
        <w:pStyle w:val="1"/>
        <w:jc w:val="right"/>
        <w:rPr>
          <w:lang w:val="ro-MD"/>
        </w:rPr>
      </w:pPr>
      <w:bookmarkStart w:id="35" w:name="_Toc78814046"/>
      <w:r>
        <w:rPr>
          <w:color w:val="auto"/>
          <w:sz w:val="28"/>
          <w:lang w:val="ro-MD"/>
        </w:rPr>
        <w:lastRenderedPageBreak/>
        <w:t>Anexa nr.11</w:t>
      </w:r>
      <w:bookmarkEnd w:id="35"/>
    </w:p>
    <w:p w14:paraId="0570BB4B" w14:textId="77777777" w:rsidR="00C733B6" w:rsidRDefault="00C733B6" w:rsidP="00C733B6">
      <w:pPr>
        <w:rPr>
          <w:lang w:val="ro-MD"/>
        </w:rPr>
      </w:pPr>
      <w:r w:rsidRPr="00647DA6">
        <w:rPr>
          <w:lang w:val="ro-MD"/>
        </w:rPr>
        <w:t>Informație privind setul de documente depus de către beneficiarii apartamentelor soci</w:t>
      </w:r>
      <w:r>
        <w:rPr>
          <w:lang w:val="ro-MD"/>
        </w:rPr>
        <w:t>ale la Consiliul raional Călărași</w:t>
      </w:r>
    </w:p>
    <w:p w14:paraId="50CDD4A2" w14:textId="77777777" w:rsidR="00EB17D0" w:rsidRDefault="00EB17D0" w:rsidP="00C733B6">
      <w:pPr>
        <w:rPr>
          <w:lang w:val="ro-MD"/>
        </w:rPr>
      </w:pPr>
    </w:p>
    <w:tbl>
      <w:tblPr>
        <w:tblW w:w="148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851"/>
        <w:gridCol w:w="770"/>
        <w:gridCol w:w="931"/>
        <w:gridCol w:w="709"/>
        <w:gridCol w:w="850"/>
        <w:gridCol w:w="1134"/>
        <w:gridCol w:w="1134"/>
        <w:gridCol w:w="851"/>
        <w:gridCol w:w="1281"/>
        <w:gridCol w:w="1108"/>
        <w:gridCol w:w="1018"/>
        <w:gridCol w:w="709"/>
        <w:gridCol w:w="849"/>
        <w:gridCol w:w="788"/>
      </w:tblGrid>
      <w:tr w:rsidR="00C733B6" w:rsidRPr="00C733B6" w14:paraId="2336B421" w14:textId="77777777" w:rsidTr="00BC0948">
        <w:trPr>
          <w:trHeight w:val="3137"/>
        </w:trPr>
        <w:tc>
          <w:tcPr>
            <w:tcW w:w="567" w:type="dxa"/>
            <w:shd w:val="clear" w:color="auto" w:fill="auto"/>
            <w:noWrap/>
            <w:hideMark/>
          </w:tcPr>
          <w:p w14:paraId="03632106" w14:textId="77777777" w:rsidR="00C733B6" w:rsidRPr="00C733B6" w:rsidRDefault="00C733B6" w:rsidP="00C733B6">
            <w:pPr>
              <w:spacing w:line="240" w:lineRule="auto"/>
              <w:jc w:val="center"/>
              <w:rPr>
                <w:rFonts w:eastAsia="Times New Roman" w:cs="Calibri Light"/>
                <w:b w:val="0"/>
                <w:color w:val="000000"/>
                <w:sz w:val="12"/>
                <w:szCs w:val="12"/>
                <w:lang w:val="ro-RO" w:eastAsia="ro-RO"/>
              </w:rPr>
            </w:pPr>
            <w:r w:rsidRPr="00C733B6">
              <w:rPr>
                <w:rFonts w:eastAsia="Times New Roman" w:cs="Calibri Light"/>
                <w:b w:val="0"/>
                <w:color w:val="000000"/>
                <w:sz w:val="12"/>
                <w:szCs w:val="12"/>
                <w:lang w:val="ro-RO" w:eastAsia="ro-RO"/>
              </w:rPr>
              <w:t>Nr. d/o</w:t>
            </w:r>
          </w:p>
        </w:tc>
        <w:tc>
          <w:tcPr>
            <w:tcW w:w="1276" w:type="dxa"/>
            <w:shd w:val="clear" w:color="auto" w:fill="auto"/>
            <w:hideMark/>
          </w:tcPr>
          <w:p w14:paraId="0CF69250" w14:textId="77777777" w:rsidR="00C733B6" w:rsidRPr="00C733B6" w:rsidRDefault="00C873F4" w:rsidP="00C733B6">
            <w:pPr>
              <w:spacing w:line="240" w:lineRule="auto"/>
              <w:jc w:val="center"/>
              <w:rPr>
                <w:rFonts w:asciiTheme="majorHAnsi" w:eastAsia="Times New Roman" w:hAnsiTheme="majorHAnsi" w:cstheme="majorHAnsi"/>
                <w:b w:val="0"/>
                <w:color w:val="000000"/>
                <w:sz w:val="14"/>
                <w:szCs w:val="14"/>
                <w:lang w:val="ro-RO" w:eastAsia="ro-RO"/>
              </w:rPr>
            </w:pPr>
            <w:r w:rsidRPr="0061719D">
              <w:rPr>
                <w:rFonts w:asciiTheme="majorHAnsi" w:eastAsia="Times New Roman" w:hAnsiTheme="majorHAnsi" w:cstheme="majorHAnsi"/>
                <w:b w:val="0"/>
                <w:color w:val="000000"/>
                <w:sz w:val="14"/>
                <w:szCs w:val="14"/>
                <w:lang w:val="ro-RO" w:eastAsia="ro-RO"/>
              </w:rPr>
              <w:t>B</w:t>
            </w:r>
            <w:r w:rsidR="00C733B6" w:rsidRPr="00C733B6">
              <w:rPr>
                <w:rFonts w:asciiTheme="majorHAnsi" w:eastAsia="Times New Roman" w:hAnsiTheme="majorHAnsi" w:cstheme="majorHAnsi"/>
                <w:b w:val="0"/>
                <w:color w:val="000000"/>
                <w:sz w:val="14"/>
                <w:szCs w:val="14"/>
                <w:lang w:val="ro-RO" w:eastAsia="ro-RO"/>
              </w:rPr>
              <w:t>eneficiar</w:t>
            </w:r>
          </w:p>
        </w:tc>
        <w:tc>
          <w:tcPr>
            <w:tcW w:w="851" w:type="dxa"/>
            <w:shd w:val="clear" w:color="auto" w:fill="auto"/>
            <w:hideMark/>
          </w:tcPr>
          <w:p w14:paraId="6A57C434" w14:textId="77777777" w:rsidR="00C733B6" w:rsidRPr="00C733B6" w:rsidRDefault="00C733B6" w:rsidP="00C733B6">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Copia buletinului de identitate</w:t>
            </w:r>
          </w:p>
        </w:tc>
        <w:tc>
          <w:tcPr>
            <w:tcW w:w="770" w:type="dxa"/>
            <w:shd w:val="clear" w:color="auto" w:fill="auto"/>
            <w:hideMark/>
          </w:tcPr>
          <w:p w14:paraId="440EE11F" w14:textId="77777777" w:rsidR="00C733B6" w:rsidRPr="00C733B6" w:rsidRDefault="00C733B6" w:rsidP="00C733B6">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Copia buletinului de identitate a membrilor adulţi ai familiei solicitantului şi copia certificatului de naştere a copiilor minori</w:t>
            </w:r>
          </w:p>
        </w:tc>
        <w:tc>
          <w:tcPr>
            <w:tcW w:w="931" w:type="dxa"/>
            <w:shd w:val="clear" w:color="auto" w:fill="auto"/>
            <w:hideMark/>
          </w:tcPr>
          <w:p w14:paraId="09DF4120" w14:textId="77777777" w:rsidR="00C733B6" w:rsidRPr="00C733B6" w:rsidRDefault="00C733B6" w:rsidP="00C733B6">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Copia buletinului de identitate a persoanelor întreţinute de solicitant şi certificatul de la subdiviziunea de asistenţă socială a organului APL</w:t>
            </w:r>
          </w:p>
        </w:tc>
        <w:tc>
          <w:tcPr>
            <w:tcW w:w="709" w:type="dxa"/>
            <w:shd w:val="clear" w:color="auto" w:fill="auto"/>
            <w:hideMark/>
          </w:tcPr>
          <w:p w14:paraId="54D21A74" w14:textId="77777777" w:rsidR="00C733B6" w:rsidRPr="00C733B6" w:rsidRDefault="00C733B6" w:rsidP="00C733B6">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Copia certificatului de căsătorie, dacă este cazul</w:t>
            </w:r>
          </w:p>
        </w:tc>
        <w:tc>
          <w:tcPr>
            <w:tcW w:w="850" w:type="dxa"/>
            <w:shd w:val="clear" w:color="auto" w:fill="auto"/>
            <w:hideMark/>
          </w:tcPr>
          <w:p w14:paraId="1B4DA5F7" w14:textId="77777777" w:rsidR="00C733B6" w:rsidRPr="00C733B6" w:rsidRDefault="00C733B6" w:rsidP="00C733B6">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Certificatul cu privire la înregistrarea solicitantului pentru îmbunătăţirea condiţiilor de trai, eliberat de APL, cu indicarea componenţei familiei</w:t>
            </w:r>
          </w:p>
        </w:tc>
        <w:tc>
          <w:tcPr>
            <w:tcW w:w="1134" w:type="dxa"/>
            <w:shd w:val="clear" w:color="auto" w:fill="auto"/>
            <w:hideMark/>
          </w:tcPr>
          <w:p w14:paraId="0CE4B5B2" w14:textId="77777777" w:rsidR="00C733B6" w:rsidRPr="00C733B6" w:rsidRDefault="00C733B6" w:rsidP="00C733B6">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Certificatul eliberat de OTC sau de Primărie şi că membrii f</w:t>
            </w:r>
            <w:r w:rsidR="0061719D" w:rsidRPr="0061719D">
              <w:rPr>
                <w:rFonts w:asciiTheme="majorHAnsi" w:eastAsia="Times New Roman" w:hAnsiTheme="majorHAnsi" w:cstheme="majorHAnsi"/>
                <w:b w:val="0"/>
                <w:color w:val="000000"/>
                <w:sz w:val="14"/>
                <w:szCs w:val="14"/>
                <w:lang w:val="ro-RO" w:eastAsia="ro-RO"/>
              </w:rPr>
              <w:t xml:space="preserve">amiliei nu deţin în propr. </w:t>
            </w:r>
            <w:r w:rsidRPr="00C733B6">
              <w:rPr>
                <w:rFonts w:asciiTheme="majorHAnsi" w:eastAsia="Times New Roman" w:hAnsiTheme="majorHAnsi" w:cstheme="majorHAnsi"/>
                <w:b w:val="0"/>
                <w:color w:val="000000"/>
                <w:sz w:val="14"/>
                <w:szCs w:val="14"/>
                <w:lang w:val="ro-RO" w:eastAsia="ro-RO"/>
              </w:rPr>
              <w:t>locuinţe pe teritoriul R.M., teren pentru construcţia de locuinţe, terenuri cu altă destinaţie, precum şi nu au înstrăinat o locuinţă în ultimii 5 ani în R.M.</w:t>
            </w:r>
          </w:p>
        </w:tc>
        <w:tc>
          <w:tcPr>
            <w:tcW w:w="1134" w:type="dxa"/>
            <w:shd w:val="clear" w:color="auto" w:fill="auto"/>
            <w:hideMark/>
          </w:tcPr>
          <w:p w14:paraId="3D1B33A6" w14:textId="48A334FB" w:rsidR="00C733B6" w:rsidRPr="00C733B6" w:rsidRDefault="00C733B6" w:rsidP="00D136F2">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Certificatul de la locul de muncă de bază care confirmă că beneficiarul este angajat, însoțit de o copie a carnetului de muncă completat cu date recente sau certificatul de la Agenţia Teritorială pentru Ocuparea Forţei de Muncă, în cazul în care este şomer</w:t>
            </w:r>
          </w:p>
        </w:tc>
        <w:tc>
          <w:tcPr>
            <w:tcW w:w="851" w:type="dxa"/>
            <w:shd w:val="clear" w:color="auto" w:fill="auto"/>
            <w:hideMark/>
          </w:tcPr>
          <w:p w14:paraId="579933CE" w14:textId="77777777" w:rsidR="00C733B6" w:rsidRPr="00C733B6" w:rsidRDefault="00C733B6" w:rsidP="00C733B6">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Documente cu privire la starea de sănătate a solicitantului sau a persoanelor </w:t>
            </w:r>
            <w:r w:rsidR="0061719D" w:rsidRPr="00C733B6">
              <w:rPr>
                <w:rFonts w:asciiTheme="majorHAnsi" w:eastAsia="Times New Roman" w:hAnsiTheme="majorHAnsi" w:cstheme="majorHAnsi"/>
                <w:b w:val="0"/>
                <w:color w:val="000000"/>
                <w:sz w:val="14"/>
                <w:szCs w:val="14"/>
                <w:lang w:val="ro-RO" w:eastAsia="ro-RO"/>
              </w:rPr>
              <w:t>întreținute</w:t>
            </w:r>
            <w:r w:rsidRPr="00C733B6">
              <w:rPr>
                <w:rFonts w:asciiTheme="majorHAnsi" w:eastAsia="Times New Roman" w:hAnsiTheme="majorHAnsi" w:cstheme="majorHAnsi"/>
                <w:b w:val="0"/>
                <w:color w:val="000000"/>
                <w:sz w:val="14"/>
                <w:szCs w:val="14"/>
                <w:lang w:val="ro-RO" w:eastAsia="ro-RO"/>
              </w:rPr>
              <w:t xml:space="preserve">; şi certificatul eliberat de subdiviziunea de </w:t>
            </w:r>
            <w:r w:rsidR="0061719D" w:rsidRPr="00C733B6">
              <w:rPr>
                <w:rFonts w:asciiTheme="majorHAnsi" w:eastAsia="Times New Roman" w:hAnsiTheme="majorHAnsi" w:cstheme="majorHAnsi"/>
                <w:b w:val="0"/>
                <w:color w:val="000000"/>
                <w:sz w:val="14"/>
                <w:szCs w:val="14"/>
                <w:lang w:val="ro-RO" w:eastAsia="ro-RO"/>
              </w:rPr>
              <w:t>asistență</w:t>
            </w:r>
            <w:r w:rsidRPr="00C733B6">
              <w:rPr>
                <w:rFonts w:asciiTheme="majorHAnsi" w:eastAsia="Times New Roman" w:hAnsiTheme="majorHAnsi" w:cstheme="majorHAnsi"/>
                <w:b w:val="0"/>
                <w:color w:val="000000"/>
                <w:sz w:val="14"/>
                <w:szCs w:val="14"/>
                <w:lang w:val="ro-RO" w:eastAsia="ro-RO"/>
              </w:rPr>
              <w:t xml:space="preserve"> medicală/socială a organului APL</w:t>
            </w:r>
          </w:p>
        </w:tc>
        <w:tc>
          <w:tcPr>
            <w:tcW w:w="1281" w:type="dxa"/>
            <w:shd w:val="clear" w:color="auto" w:fill="auto"/>
            <w:hideMark/>
          </w:tcPr>
          <w:p w14:paraId="2B655123" w14:textId="77777777" w:rsidR="00C733B6" w:rsidRPr="00C733B6" w:rsidRDefault="00C733B6" w:rsidP="0061719D">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Certificatul din partea angajatorului/autorităţii fiscale/băncii cu privire la venitul solicitantului şi venitul membrilor familiei sale sau altor persoane întreţinute pentru ultimii 3 ani, inclusiv venitul obţinut din dobînda unor conturi de depozit, alocaţii, beneficii </w:t>
            </w:r>
            <w:r w:rsidR="0061719D">
              <w:rPr>
                <w:rFonts w:asciiTheme="majorHAnsi" w:eastAsia="Times New Roman" w:hAnsiTheme="majorHAnsi" w:cstheme="majorHAnsi"/>
                <w:b w:val="0"/>
                <w:color w:val="000000"/>
                <w:sz w:val="14"/>
                <w:szCs w:val="14"/>
                <w:lang w:val="ro-RO" w:eastAsia="ro-RO"/>
              </w:rPr>
              <w:t xml:space="preserve">şi beneficii sociale </w:t>
            </w:r>
          </w:p>
        </w:tc>
        <w:tc>
          <w:tcPr>
            <w:tcW w:w="1108" w:type="dxa"/>
            <w:shd w:val="clear" w:color="auto" w:fill="auto"/>
            <w:hideMark/>
          </w:tcPr>
          <w:p w14:paraId="68E66362" w14:textId="77777777" w:rsidR="00C733B6" w:rsidRPr="00C733B6" w:rsidRDefault="00C733B6" w:rsidP="0061719D">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Certificatul eliberat de APL de la locul de reşedinţă a solicitantului, care confirmă faptul că acesta nu a beneficiat din partea statului şi APL de credite preferenţiale şi susţinere exprimată prin materiale de construcţii asistenţă financiară</w:t>
            </w:r>
          </w:p>
        </w:tc>
        <w:tc>
          <w:tcPr>
            <w:tcW w:w="1018" w:type="dxa"/>
            <w:shd w:val="clear" w:color="auto" w:fill="auto"/>
            <w:hideMark/>
          </w:tcPr>
          <w:p w14:paraId="697FA53A" w14:textId="77777777" w:rsidR="00C733B6" w:rsidRPr="00C733B6" w:rsidRDefault="00C733B6" w:rsidP="0061719D">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Certificatul eliberat de APL de la locul de reşedinţă a solicitantului, ce confirmă faptul că solicitantul nu a participat la privatizarea locuinţelor, loturilor pentru construcţie, , caselor individuale, obţinute anterior de la stat</w:t>
            </w:r>
          </w:p>
        </w:tc>
        <w:tc>
          <w:tcPr>
            <w:tcW w:w="709" w:type="dxa"/>
            <w:shd w:val="clear" w:color="auto" w:fill="auto"/>
            <w:hideMark/>
          </w:tcPr>
          <w:p w14:paraId="60F2A139" w14:textId="77777777" w:rsidR="00C733B6" w:rsidRPr="00C733B6" w:rsidRDefault="00C733B6" w:rsidP="00C733B6">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Copia Diplomei de studii</w:t>
            </w:r>
          </w:p>
        </w:tc>
        <w:tc>
          <w:tcPr>
            <w:tcW w:w="849" w:type="dxa"/>
            <w:shd w:val="clear" w:color="auto" w:fill="auto"/>
            <w:hideMark/>
          </w:tcPr>
          <w:p w14:paraId="571FEAE9" w14:textId="77777777" w:rsidR="00C733B6" w:rsidRPr="00C733B6" w:rsidRDefault="00C733B6" w:rsidP="00C733B6">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Certificatul eliberat de APL, prin care se confirmă că suprafaţa locativă ce revine fiecărui membru de familie al solicitantului este sub nivelul normei minime prevăzute prin lege</w:t>
            </w:r>
          </w:p>
        </w:tc>
        <w:tc>
          <w:tcPr>
            <w:tcW w:w="788" w:type="dxa"/>
            <w:shd w:val="clear" w:color="auto" w:fill="auto"/>
            <w:hideMark/>
          </w:tcPr>
          <w:p w14:paraId="7E83D95D" w14:textId="38344D76" w:rsidR="00C733B6" w:rsidRPr="00C733B6" w:rsidRDefault="00C733B6" w:rsidP="00C733B6">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Raportul tehnic eliberat de autoritatea publică competentă, care confirmă că casa solicitantului nu întruneşte exigenţele tehnice şi sanitare corespunzătoare</w:t>
            </w:r>
          </w:p>
        </w:tc>
      </w:tr>
      <w:tr w:rsidR="00936354" w:rsidRPr="00C733B6" w14:paraId="682D02AF" w14:textId="77777777" w:rsidTr="008B0AEA">
        <w:trPr>
          <w:trHeight w:val="20"/>
        </w:trPr>
        <w:tc>
          <w:tcPr>
            <w:tcW w:w="567" w:type="dxa"/>
            <w:shd w:val="clear" w:color="auto" w:fill="auto"/>
            <w:noWrap/>
          </w:tcPr>
          <w:p w14:paraId="04A92CD6"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6929AEDC"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p>
        </w:tc>
        <w:tc>
          <w:tcPr>
            <w:tcW w:w="851" w:type="dxa"/>
            <w:shd w:val="clear" w:color="auto" w:fill="auto"/>
            <w:hideMark/>
          </w:tcPr>
          <w:p w14:paraId="7F2612B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72A842A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3C11000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733A781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251DCDA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0366EAEB"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 încăpere nelocativă</w:t>
            </w:r>
          </w:p>
        </w:tc>
        <w:tc>
          <w:tcPr>
            <w:tcW w:w="1134" w:type="dxa"/>
            <w:shd w:val="clear" w:color="auto" w:fill="auto"/>
            <w:hideMark/>
          </w:tcPr>
          <w:p w14:paraId="1E4EE0C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5312475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7F471FDA"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669DF33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5487888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6E8D61D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49" w:type="dxa"/>
            <w:shd w:val="clear" w:color="auto" w:fill="auto"/>
            <w:hideMark/>
          </w:tcPr>
          <w:p w14:paraId="40EF0A7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2D7121D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64B3FA44" w14:textId="77777777" w:rsidTr="008B0AEA">
        <w:trPr>
          <w:trHeight w:val="20"/>
        </w:trPr>
        <w:tc>
          <w:tcPr>
            <w:tcW w:w="567" w:type="dxa"/>
            <w:shd w:val="clear" w:color="auto" w:fill="auto"/>
            <w:noWrap/>
          </w:tcPr>
          <w:p w14:paraId="21CCE6E4"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4CC28135"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2</w:t>
            </w:r>
          </w:p>
        </w:tc>
        <w:tc>
          <w:tcPr>
            <w:tcW w:w="851" w:type="dxa"/>
            <w:shd w:val="clear" w:color="auto" w:fill="auto"/>
            <w:hideMark/>
          </w:tcPr>
          <w:p w14:paraId="5CE3B9ED"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2760939D"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3F0BB1B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3EACD45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075A6C1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32F266F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 7 terenuri</w:t>
            </w:r>
          </w:p>
        </w:tc>
        <w:tc>
          <w:tcPr>
            <w:tcW w:w="1134" w:type="dxa"/>
            <w:shd w:val="clear" w:color="auto" w:fill="auto"/>
            <w:hideMark/>
          </w:tcPr>
          <w:p w14:paraId="1864975A"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660F231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6DC15F6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2E75C18B"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768EC42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5E07805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49" w:type="dxa"/>
            <w:shd w:val="clear" w:color="auto" w:fill="auto"/>
            <w:hideMark/>
          </w:tcPr>
          <w:p w14:paraId="60D2FC0B"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191C108F"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703FECDD" w14:textId="77777777" w:rsidTr="008B0AEA">
        <w:trPr>
          <w:trHeight w:val="20"/>
        </w:trPr>
        <w:tc>
          <w:tcPr>
            <w:tcW w:w="567" w:type="dxa"/>
            <w:shd w:val="clear" w:color="auto" w:fill="auto"/>
            <w:noWrap/>
          </w:tcPr>
          <w:p w14:paraId="6794E502"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5622638E"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3</w:t>
            </w:r>
          </w:p>
        </w:tc>
        <w:tc>
          <w:tcPr>
            <w:tcW w:w="851" w:type="dxa"/>
            <w:shd w:val="clear" w:color="auto" w:fill="auto"/>
            <w:hideMark/>
          </w:tcPr>
          <w:p w14:paraId="005212A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67A2893A"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617759E0"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3ABFCC8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6B153A7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286FE92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684F5600"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46A334F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7E34927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41E3E72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5F2789D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0ADF488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849" w:type="dxa"/>
            <w:shd w:val="clear" w:color="auto" w:fill="auto"/>
            <w:hideMark/>
          </w:tcPr>
          <w:p w14:paraId="32ED696F"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58F2A8BB"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7F1DEEDF" w14:textId="77777777" w:rsidTr="008B0AEA">
        <w:trPr>
          <w:trHeight w:val="20"/>
        </w:trPr>
        <w:tc>
          <w:tcPr>
            <w:tcW w:w="567" w:type="dxa"/>
            <w:shd w:val="clear" w:color="auto" w:fill="auto"/>
            <w:noWrap/>
          </w:tcPr>
          <w:p w14:paraId="5F6EDFCE"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3B8CD60D"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4</w:t>
            </w:r>
          </w:p>
        </w:tc>
        <w:tc>
          <w:tcPr>
            <w:tcW w:w="851" w:type="dxa"/>
            <w:shd w:val="clear" w:color="auto" w:fill="auto"/>
            <w:hideMark/>
          </w:tcPr>
          <w:p w14:paraId="24FC8000"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05C73A3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4711555A"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7F0443D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61AABF3B"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6E7722A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6B797A4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2E5490F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7D4B37B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49A5405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63A25A4A"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666EBF6B"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49" w:type="dxa"/>
            <w:shd w:val="clear" w:color="auto" w:fill="auto"/>
            <w:hideMark/>
          </w:tcPr>
          <w:p w14:paraId="41B2535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71345140"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1F8C1F40" w14:textId="77777777" w:rsidTr="008B0AEA">
        <w:trPr>
          <w:trHeight w:val="20"/>
        </w:trPr>
        <w:tc>
          <w:tcPr>
            <w:tcW w:w="567" w:type="dxa"/>
            <w:shd w:val="clear" w:color="auto" w:fill="auto"/>
            <w:noWrap/>
          </w:tcPr>
          <w:p w14:paraId="3A61CD22"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55076F63"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5</w:t>
            </w:r>
          </w:p>
        </w:tc>
        <w:tc>
          <w:tcPr>
            <w:tcW w:w="851" w:type="dxa"/>
            <w:shd w:val="clear" w:color="auto" w:fill="auto"/>
            <w:hideMark/>
          </w:tcPr>
          <w:p w14:paraId="1949013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20C10D3A"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292526EA"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1152A55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2A9ED02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29A358AF"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7A8DEB1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3181CAE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5B527E4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06C41D2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2C9F181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6E6C09A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49" w:type="dxa"/>
            <w:shd w:val="clear" w:color="auto" w:fill="auto"/>
            <w:hideMark/>
          </w:tcPr>
          <w:p w14:paraId="41BB9A6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551EF43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4A172AF3" w14:textId="77777777" w:rsidTr="008B0AEA">
        <w:trPr>
          <w:trHeight w:val="20"/>
        </w:trPr>
        <w:tc>
          <w:tcPr>
            <w:tcW w:w="567" w:type="dxa"/>
            <w:shd w:val="clear" w:color="auto" w:fill="auto"/>
            <w:noWrap/>
          </w:tcPr>
          <w:p w14:paraId="5D97AD58"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1EE1F3AB"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6</w:t>
            </w:r>
          </w:p>
        </w:tc>
        <w:tc>
          <w:tcPr>
            <w:tcW w:w="851" w:type="dxa"/>
            <w:shd w:val="clear" w:color="auto" w:fill="auto"/>
            <w:hideMark/>
          </w:tcPr>
          <w:p w14:paraId="5D4DB3C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08F685C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7477DF4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35BD0CB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309DC09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2EF2413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1EBCA51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4616091F"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5668B2B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099D0920"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6873C0A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3BB2B11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49" w:type="dxa"/>
            <w:shd w:val="clear" w:color="auto" w:fill="auto"/>
            <w:hideMark/>
          </w:tcPr>
          <w:p w14:paraId="513FB05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135BF6C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734D0AEC" w14:textId="77777777" w:rsidTr="008B0AEA">
        <w:trPr>
          <w:trHeight w:val="20"/>
        </w:trPr>
        <w:tc>
          <w:tcPr>
            <w:tcW w:w="567" w:type="dxa"/>
            <w:shd w:val="clear" w:color="auto" w:fill="auto"/>
            <w:noWrap/>
          </w:tcPr>
          <w:p w14:paraId="75D79360"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6A3DC7AD"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7</w:t>
            </w:r>
          </w:p>
        </w:tc>
        <w:tc>
          <w:tcPr>
            <w:tcW w:w="851" w:type="dxa"/>
            <w:shd w:val="clear" w:color="auto" w:fill="auto"/>
            <w:hideMark/>
          </w:tcPr>
          <w:p w14:paraId="5F22372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3EAA9DF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327A316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14C5B96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006733E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123E422A"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797D0FA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4DCEBCC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0F2C665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355E3DB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7B718A5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4DD4F9A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49" w:type="dxa"/>
            <w:shd w:val="clear" w:color="auto" w:fill="auto"/>
            <w:hideMark/>
          </w:tcPr>
          <w:p w14:paraId="7E7B6C8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5FFFCC4A"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1DD4D138" w14:textId="77777777" w:rsidTr="008B0AEA">
        <w:trPr>
          <w:trHeight w:val="20"/>
        </w:trPr>
        <w:tc>
          <w:tcPr>
            <w:tcW w:w="567" w:type="dxa"/>
            <w:shd w:val="clear" w:color="auto" w:fill="auto"/>
            <w:noWrap/>
          </w:tcPr>
          <w:p w14:paraId="6DA8E9FB"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042531E8"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8</w:t>
            </w:r>
          </w:p>
        </w:tc>
        <w:tc>
          <w:tcPr>
            <w:tcW w:w="851" w:type="dxa"/>
            <w:shd w:val="clear" w:color="auto" w:fill="auto"/>
            <w:hideMark/>
          </w:tcPr>
          <w:p w14:paraId="21F83E2A"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4B75A38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7B0F5CD0"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1768918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21A4769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3D6714D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3697519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66223E1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4AB4B43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1172CD9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7C450BDD"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7FE5157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49" w:type="dxa"/>
            <w:shd w:val="clear" w:color="auto" w:fill="auto"/>
            <w:hideMark/>
          </w:tcPr>
          <w:p w14:paraId="127583E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4152BACB"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2D59A8F5" w14:textId="77777777" w:rsidTr="008B0AEA">
        <w:trPr>
          <w:trHeight w:val="20"/>
        </w:trPr>
        <w:tc>
          <w:tcPr>
            <w:tcW w:w="567" w:type="dxa"/>
            <w:shd w:val="clear" w:color="auto" w:fill="auto"/>
            <w:noWrap/>
          </w:tcPr>
          <w:p w14:paraId="086B1229"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0EA466F2"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9</w:t>
            </w:r>
          </w:p>
        </w:tc>
        <w:tc>
          <w:tcPr>
            <w:tcW w:w="851" w:type="dxa"/>
            <w:shd w:val="clear" w:color="auto" w:fill="auto"/>
            <w:hideMark/>
          </w:tcPr>
          <w:p w14:paraId="540E004B"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382E27C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5DB97BD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2FD028C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5FB8BC3F"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4D1A9CF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1103C48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58968BD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227F7E1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1014062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6B3DC86F"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3C3F2D3B"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849" w:type="dxa"/>
            <w:shd w:val="clear" w:color="auto" w:fill="auto"/>
            <w:hideMark/>
          </w:tcPr>
          <w:p w14:paraId="5EB7014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2DB9009F"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05492627" w14:textId="77777777" w:rsidTr="008B0AEA">
        <w:trPr>
          <w:trHeight w:val="20"/>
        </w:trPr>
        <w:tc>
          <w:tcPr>
            <w:tcW w:w="567" w:type="dxa"/>
            <w:shd w:val="clear" w:color="auto" w:fill="auto"/>
            <w:noWrap/>
          </w:tcPr>
          <w:p w14:paraId="63B386A2"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7940E790"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10</w:t>
            </w:r>
          </w:p>
        </w:tc>
        <w:tc>
          <w:tcPr>
            <w:tcW w:w="851" w:type="dxa"/>
            <w:shd w:val="clear" w:color="auto" w:fill="auto"/>
            <w:hideMark/>
          </w:tcPr>
          <w:p w14:paraId="4A00830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10AFD6B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44CC501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6D2A667D"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0EAAB03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4536E98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66AA893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375E9EE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4403E0C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63D34E1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3C66D43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4FE82D5A"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849" w:type="dxa"/>
            <w:shd w:val="clear" w:color="auto" w:fill="auto"/>
            <w:hideMark/>
          </w:tcPr>
          <w:p w14:paraId="1920BAB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17A7392D"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41307B8D" w14:textId="77777777" w:rsidTr="008B0AEA">
        <w:trPr>
          <w:trHeight w:val="20"/>
        </w:trPr>
        <w:tc>
          <w:tcPr>
            <w:tcW w:w="567" w:type="dxa"/>
            <w:shd w:val="clear" w:color="auto" w:fill="auto"/>
            <w:noWrap/>
          </w:tcPr>
          <w:p w14:paraId="62495F7D"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33E11687"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r>
              <w:rPr>
                <w:rFonts w:asciiTheme="majorHAnsi" w:hAnsiTheme="majorHAnsi" w:cstheme="majorHAnsi"/>
                <w:b w:val="0"/>
                <w:sz w:val="14"/>
                <w:szCs w:val="14"/>
                <w:lang w:val="ro-MD"/>
              </w:rPr>
              <w:t>1</w:t>
            </w:r>
          </w:p>
        </w:tc>
        <w:tc>
          <w:tcPr>
            <w:tcW w:w="851" w:type="dxa"/>
            <w:shd w:val="clear" w:color="auto" w:fill="auto"/>
            <w:hideMark/>
          </w:tcPr>
          <w:p w14:paraId="5D2A03E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2FE453A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6569802F"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1B67817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6CDE656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2AE522F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337A619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78FE1F10"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47FAA0C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74F69E6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342894EA"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13E59C4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849" w:type="dxa"/>
            <w:shd w:val="clear" w:color="auto" w:fill="auto"/>
            <w:hideMark/>
          </w:tcPr>
          <w:p w14:paraId="6AA8AC9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63F1755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7972861A" w14:textId="77777777" w:rsidTr="008B0AEA">
        <w:trPr>
          <w:trHeight w:val="20"/>
        </w:trPr>
        <w:tc>
          <w:tcPr>
            <w:tcW w:w="567" w:type="dxa"/>
            <w:shd w:val="clear" w:color="auto" w:fill="auto"/>
            <w:noWrap/>
          </w:tcPr>
          <w:p w14:paraId="7C00B958"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42D35F1A"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2</w:t>
            </w:r>
          </w:p>
        </w:tc>
        <w:tc>
          <w:tcPr>
            <w:tcW w:w="851" w:type="dxa"/>
            <w:shd w:val="clear" w:color="auto" w:fill="auto"/>
            <w:hideMark/>
          </w:tcPr>
          <w:p w14:paraId="41F4454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5312B70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100408D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05D3172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0E2B720F"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33C362D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69B3D78D"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3361295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317AF440"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54F8FD5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6F1BAE0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13EFF79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849" w:type="dxa"/>
            <w:shd w:val="clear" w:color="auto" w:fill="auto"/>
            <w:hideMark/>
          </w:tcPr>
          <w:p w14:paraId="77FA4CC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5860178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16879A67" w14:textId="77777777" w:rsidTr="008B0AEA">
        <w:trPr>
          <w:trHeight w:val="20"/>
        </w:trPr>
        <w:tc>
          <w:tcPr>
            <w:tcW w:w="567" w:type="dxa"/>
            <w:shd w:val="clear" w:color="auto" w:fill="auto"/>
            <w:noWrap/>
          </w:tcPr>
          <w:p w14:paraId="398F9645"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5484B499"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3</w:t>
            </w:r>
          </w:p>
        </w:tc>
        <w:tc>
          <w:tcPr>
            <w:tcW w:w="851" w:type="dxa"/>
            <w:shd w:val="clear" w:color="auto" w:fill="auto"/>
            <w:hideMark/>
          </w:tcPr>
          <w:p w14:paraId="0211422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6B2298B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2949B58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0BC6793B"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582576D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304D0EF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1743F30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24CFDA9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5502AF4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630ADC0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32A80350"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7293D6D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849" w:type="dxa"/>
            <w:shd w:val="clear" w:color="auto" w:fill="auto"/>
            <w:hideMark/>
          </w:tcPr>
          <w:p w14:paraId="2CA5306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583F7C1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6A0F51C7" w14:textId="77777777" w:rsidTr="008B0AEA">
        <w:trPr>
          <w:trHeight w:val="20"/>
        </w:trPr>
        <w:tc>
          <w:tcPr>
            <w:tcW w:w="567" w:type="dxa"/>
            <w:shd w:val="clear" w:color="auto" w:fill="auto"/>
            <w:noWrap/>
          </w:tcPr>
          <w:p w14:paraId="6B3B2F6A"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5896F915"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4</w:t>
            </w:r>
          </w:p>
        </w:tc>
        <w:tc>
          <w:tcPr>
            <w:tcW w:w="851" w:type="dxa"/>
            <w:shd w:val="clear" w:color="auto" w:fill="auto"/>
            <w:hideMark/>
          </w:tcPr>
          <w:p w14:paraId="32DE72F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1AED73DB"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2282514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7C74FDE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2F3CD94A"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4C68AE0B"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66E9C4B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312DAAA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3FF9A02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6681512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0A1246D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7A347680"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849" w:type="dxa"/>
            <w:shd w:val="clear" w:color="auto" w:fill="auto"/>
            <w:hideMark/>
          </w:tcPr>
          <w:p w14:paraId="49B308E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74688DA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48B1E433" w14:textId="77777777" w:rsidTr="008B0AEA">
        <w:trPr>
          <w:trHeight w:val="20"/>
        </w:trPr>
        <w:tc>
          <w:tcPr>
            <w:tcW w:w="567" w:type="dxa"/>
            <w:shd w:val="clear" w:color="auto" w:fill="auto"/>
            <w:noWrap/>
          </w:tcPr>
          <w:p w14:paraId="68C120EC"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5418F193"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5</w:t>
            </w:r>
          </w:p>
        </w:tc>
        <w:tc>
          <w:tcPr>
            <w:tcW w:w="851" w:type="dxa"/>
            <w:shd w:val="clear" w:color="auto" w:fill="auto"/>
            <w:hideMark/>
          </w:tcPr>
          <w:p w14:paraId="5BF8673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639BDE5A"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6DADFFD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473C5FC0"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72322CC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09ECBAF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59CC71B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13333BDF"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2F8C8AF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3DBB0A7B"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4B8DDCB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1C5A002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849" w:type="dxa"/>
            <w:shd w:val="clear" w:color="auto" w:fill="auto"/>
            <w:hideMark/>
          </w:tcPr>
          <w:p w14:paraId="43C4823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64C3DAE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4B4AA167" w14:textId="77777777" w:rsidTr="008B0AEA">
        <w:trPr>
          <w:trHeight w:val="20"/>
        </w:trPr>
        <w:tc>
          <w:tcPr>
            <w:tcW w:w="567" w:type="dxa"/>
            <w:shd w:val="clear" w:color="auto" w:fill="auto"/>
            <w:noWrap/>
          </w:tcPr>
          <w:p w14:paraId="6B8C6446"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03EFB2EA"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6</w:t>
            </w:r>
          </w:p>
        </w:tc>
        <w:tc>
          <w:tcPr>
            <w:tcW w:w="851" w:type="dxa"/>
            <w:shd w:val="clear" w:color="auto" w:fill="auto"/>
            <w:hideMark/>
          </w:tcPr>
          <w:p w14:paraId="1DAF7AA0"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700007C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4C36DA8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6F6A04F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514C8F9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012D0EB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38993B5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69859A4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457C3A6F"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49DA875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5F871EB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5DB189C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49" w:type="dxa"/>
            <w:shd w:val="clear" w:color="auto" w:fill="auto"/>
            <w:hideMark/>
          </w:tcPr>
          <w:p w14:paraId="7F004FF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4A08B66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15A6D56D" w14:textId="77777777" w:rsidTr="008B0AEA">
        <w:trPr>
          <w:trHeight w:val="20"/>
        </w:trPr>
        <w:tc>
          <w:tcPr>
            <w:tcW w:w="567" w:type="dxa"/>
            <w:shd w:val="clear" w:color="auto" w:fill="auto"/>
            <w:noWrap/>
          </w:tcPr>
          <w:p w14:paraId="091EBC4C"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7B2A54D8"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7</w:t>
            </w:r>
          </w:p>
        </w:tc>
        <w:tc>
          <w:tcPr>
            <w:tcW w:w="851" w:type="dxa"/>
            <w:shd w:val="clear" w:color="auto" w:fill="auto"/>
            <w:hideMark/>
          </w:tcPr>
          <w:p w14:paraId="2205ED3D"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586AFFE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1BE8D48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4E2D358D"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376C302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4C7FF80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645BC0D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2F0117AD"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57F6041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1407C1B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089E8D4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459DA3F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849" w:type="dxa"/>
            <w:shd w:val="clear" w:color="auto" w:fill="auto"/>
            <w:hideMark/>
          </w:tcPr>
          <w:p w14:paraId="4BA750A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6CCD28E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41D26912" w14:textId="77777777" w:rsidTr="008B0AEA">
        <w:trPr>
          <w:trHeight w:val="20"/>
        </w:trPr>
        <w:tc>
          <w:tcPr>
            <w:tcW w:w="567" w:type="dxa"/>
            <w:shd w:val="clear" w:color="auto" w:fill="auto"/>
            <w:noWrap/>
          </w:tcPr>
          <w:p w14:paraId="3C56705E"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5B21A1B6"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8</w:t>
            </w:r>
          </w:p>
        </w:tc>
        <w:tc>
          <w:tcPr>
            <w:tcW w:w="851" w:type="dxa"/>
            <w:shd w:val="clear" w:color="auto" w:fill="auto"/>
            <w:hideMark/>
          </w:tcPr>
          <w:p w14:paraId="34459B9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6D6F7700"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6835383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5CBA10CF"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6923C0F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1BADE56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7946399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161C574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584C4D20"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0237AFC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2D5F0F0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32D0600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849" w:type="dxa"/>
            <w:shd w:val="clear" w:color="auto" w:fill="auto"/>
            <w:hideMark/>
          </w:tcPr>
          <w:p w14:paraId="7F01C1C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01735D6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48BC557A" w14:textId="77777777" w:rsidTr="008B0AEA">
        <w:trPr>
          <w:trHeight w:val="20"/>
        </w:trPr>
        <w:tc>
          <w:tcPr>
            <w:tcW w:w="567" w:type="dxa"/>
            <w:shd w:val="clear" w:color="auto" w:fill="auto"/>
            <w:noWrap/>
          </w:tcPr>
          <w:p w14:paraId="4015A3AB"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1934AB0B"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9</w:t>
            </w:r>
          </w:p>
        </w:tc>
        <w:tc>
          <w:tcPr>
            <w:tcW w:w="851" w:type="dxa"/>
            <w:shd w:val="clear" w:color="auto" w:fill="auto"/>
            <w:hideMark/>
          </w:tcPr>
          <w:p w14:paraId="1492894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54A86EA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5CAA206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05A94B6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4ABDCB2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6E26E410"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65083EA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0858B52F"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4E2B931B"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78B7542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2C23C10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72B1A66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849" w:type="dxa"/>
            <w:shd w:val="clear" w:color="auto" w:fill="auto"/>
            <w:hideMark/>
          </w:tcPr>
          <w:p w14:paraId="244A7EDD"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58F1A10D"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1360A037" w14:textId="77777777" w:rsidTr="008B0AEA">
        <w:trPr>
          <w:trHeight w:val="20"/>
        </w:trPr>
        <w:tc>
          <w:tcPr>
            <w:tcW w:w="567" w:type="dxa"/>
            <w:shd w:val="clear" w:color="auto" w:fill="auto"/>
            <w:noWrap/>
          </w:tcPr>
          <w:p w14:paraId="7C27F66B"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2425638E" w14:textId="77777777" w:rsidR="00936354" w:rsidRPr="00F8650E" w:rsidRDefault="00936354" w:rsidP="00936354">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w:t>
            </w:r>
            <w:r w:rsidRPr="00F8650E">
              <w:rPr>
                <w:rFonts w:asciiTheme="majorHAnsi" w:hAnsiTheme="majorHAnsi" w:cstheme="majorHAnsi"/>
                <w:b w:val="0"/>
                <w:sz w:val="14"/>
                <w:szCs w:val="14"/>
                <w:lang w:val="ro-MD"/>
              </w:rPr>
              <w:t>0</w:t>
            </w:r>
          </w:p>
        </w:tc>
        <w:tc>
          <w:tcPr>
            <w:tcW w:w="851" w:type="dxa"/>
            <w:shd w:val="clear" w:color="auto" w:fill="auto"/>
            <w:hideMark/>
          </w:tcPr>
          <w:p w14:paraId="4968FBA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5B8B10E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01155D7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2BAE8FD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850" w:type="dxa"/>
            <w:shd w:val="clear" w:color="auto" w:fill="auto"/>
            <w:hideMark/>
          </w:tcPr>
          <w:p w14:paraId="62D20CF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2F494D5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2A28FBB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014C7D2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6E6A48C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7E773E6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3FA1024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1EE04A90"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849" w:type="dxa"/>
            <w:shd w:val="clear" w:color="auto" w:fill="auto"/>
            <w:hideMark/>
          </w:tcPr>
          <w:p w14:paraId="1D992CB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1855170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269C60CF" w14:textId="77777777" w:rsidTr="008B0AEA">
        <w:trPr>
          <w:trHeight w:val="20"/>
        </w:trPr>
        <w:tc>
          <w:tcPr>
            <w:tcW w:w="567" w:type="dxa"/>
            <w:shd w:val="clear" w:color="auto" w:fill="auto"/>
            <w:noWrap/>
          </w:tcPr>
          <w:p w14:paraId="7CEF1473"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7AF08200"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1</w:t>
            </w:r>
          </w:p>
        </w:tc>
        <w:tc>
          <w:tcPr>
            <w:tcW w:w="851" w:type="dxa"/>
            <w:shd w:val="clear" w:color="auto" w:fill="auto"/>
            <w:hideMark/>
          </w:tcPr>
          <w:p w14:paraId="77B82E8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6FDD42CF"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1658FCB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6EE368D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25391B8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1AE2D35B"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0AD3097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5D1E4DE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6E9E870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52B0078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461D2E4A"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6885B6D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849" w:type="dxa"/>
            <w:shd w:val="clear" w:color="auto" w:fill="auto"/>
            <w:hideMark/>
          </w:tcPr>
          <w:p w14:paraId="6CC3DD1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3104F79F"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69FFDEFC" w14:textId="77777777" w:rsidTr="008B0AEA">
        <w:trPr>
          <w:trHeight w:val="20"/>
        </w:trPr>
        <w:tc>
          <w:tcPr>
            <w:tcW w:w="567" w:type="dxa"/>
            <w:shd w:val="clear" w:color="auto" w:fill="auto"/>
            <w:noWrap/>
          </w:tcPr>
          <w:p w14:paraId="583ABB11"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60275B28"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2</w:t>
            </w:r>
          </w:p>
        </w:tc>
        <w:tc>
          <w:tcPr>
            <w:tcW w:w="851" w:type="dxa"/>
            <w:shd w:val="clear" w:color="auto" w:fill="auto"/>
            <w:hideMark/>
          </w:tcPr>
          <w:p w14:paraId="60E1018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33042C0D"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421AB54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15AA4F3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41AE080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4C77224D"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116BC66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6EA8375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4660B69D"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074A77F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4EE9B4F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76CF7CC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849" w:type="dxa"/>
            <w:shd w:val="clear" w:color="auto" w:fill="auto"/>
            <w:hideMark/>
          </w:tcPr>
          <w:p w14:paraId="10F3E35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77649D9F"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31135046" w14:textId="77777777" w:rsidTr="008B0AEA">
        <w:trPr>
          <w:trHeight w:val="20"/>
        </w:trPr>
        <w:tc>
          <w:tcPr>
            <w:tcW w:w="567" w:type="dxa"/>
            <w:shd w:val="clear" w:color="auto" w:fill="auto"/>
            <w:noWrap/>
          </w:tcPr>
          <w:p w14:paraId="181A5E10"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46975099"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3</w:t>
            </w:r>
          </w:p>
        </w:tc>
        <w:tc>
          <w:tcPr>
            <w:tcW w:w="851" w:type="dxa"/>
            <w:shd w:val="clear" w:color="auto" w:fill="auto"/>
            <w:hideMark/>
          </w:tcPr>
          <w:p w14:paraId="35FBCDA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180E6CB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7C6DA6E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15A8165A"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6C6E440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5D3579E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679211A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69BBBD6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625E302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5269F4D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45E2266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0FE74E6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849" w:type="dxa"/>
            <w:shd w:val="clear" w:color="auto" w:fill="auto"/>
            <w:hideMark/>
          </w:tcPr>
          <w:p w14:paraId="37B68B5F"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710D94D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5B138200" w14:textId="77777777" w:rsidTr="008B0AEA">
        <w:trPr>
          <w:trHeight w:val="20"/>
        </w:trPr>
        <w:tc>
          <w:tcPr>
            <w:tcW w:w="567" w:type="dxa"/>
            <w:shd w:val="clear" w:color="auto" w:fill="auto"/>
            <w:noWrap/>
          </w:tcPr>
          <w:p w14:paraId="4CFB5D61"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623A24CF" w14:textId="77777777" w:rsidR="00936354" w:rsidRPr="00F8650E" w:rsidRDefault="00936354" w:rsidP="00936354">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24</w:t>
            </w:r>
          </w:p>
        </w:tc>
        <w:tc>
          <w:tcPr>
            <w:tcW w:w="851" w:type="dxa"/>
            <w:shd w:val="clear" w:color="auto" w:fill="auto"/>
            <w:hideMark/>
          </w:tcPr>
          <w:p w14:paraId="6BA2F97B"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6649CD2E"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38515453"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231CBC3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850" w:type="dxa"/>
            <w:shd w:val="clear" w:color="auto" w:fill="auto"/>
            <w:hideMark/>
          </w:tcPr>
          <w:p w14:paraId="206E199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3AD8C73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295F718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4D924A9D"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0045405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7BC1A171"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4E5B5E7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2243F18B"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849" w:type="dxa"/>
            <w:shd w:val="clear" w:color="auto" w:fill="auto"/>
            <w:hideMark/>
          </w:tcPr>
          <w:p w14:paraId="2396341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5458507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r w:rsidR="00936354" w:rsidRPr="00C733B6" w14:paraId="221813A7" w14:textId="77777777" w:rsidTr="008B0AEA">
        <w:trPr>
          <w:trHeight w:val="20"/>
        </w:trPr>
        <w:tc>
          <w:tcPr>
            <w:tcW w:w="567" w:type="dxa"/>
            <w:shd w:val="clear" w:color="auto" w:fill="auto"/>
            <w:noWrap/>
          </w:tcPr>
          <w:p w14:paraId="166F309D" w14:textId="77777777" w:rsidR="00936354" w:rsidRPr="00C733B6" w:rsidRDefault="00936354" w:rsidP="00936354">
            <w:pPr>
              <w:numPr>
                <w:ilvl w:val="0"/>
                <w:numId w:val="39"/>
              </w:numPr>
              <w:spacing w:after="160" w:line="240" w:lineRule="auto"/>
              <w:ind w:left="0" w:firstLine="0"/>
              <w:contextualSpacing/>
              <w:jc w:val="center"/>
              <w:rPr>
                <w:rFonts w:eastAsia="Times New Roman" w:cs="Calibri Light"/>
                <w:b w:val="0"/>
                <w:color w:val="000000"/>
                <w:sz w:val="14"/>
                <w:szCs w:val="14"/>
                <w:lang w:val="ro-RO" w:eastAsia="ro-RO"/>
              </w:rPr>
            </w:pPr>
          </w:p>
        </w:tc>
        <w:tc>
          <w:tcPr>
            <w:tcW w:w="1276" w:type="dxa"/>
            <w:tcBorders>
              <w:top w:val="single" w:sz="4" w:space="0" w:color="auto"/>
              <w:left w:val="nil"/>
              <w:bottom w:val="single" w:sz="4" w:space="0" w:color="auto"/>
              <w:right w:val="single" w:sz="4" w:space="0" w:color="auto"/>
            </w:tcBorders>
            <w:shd w:val="clear" w:color="auto" w:fill="auto"/>
          </w:tcPr>
          <w:p w14:paraId="42A8BF1E" w14:textId="77777777" w:rsidR="00936354" w:rsidRPr="00F8650E" w:rsidRDefault="00936354" w:rsidP="00936354">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25</w:t>
            </w:r>
          </w:p>
        </w:tc>
        <w:tc>
          <w:tcPr>
            <w:tcW w:w="851" w:type="dxa"/>
            <w:shd w:val="clear" w:color="auto" w:fill="auto"/>
            <w:hideMark/>
          </w:tcPr>
          <w:p w14:paraId="5EB8B1B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770" w:type="dxa"/>
            <w:shd w:val="clear" w:color="auto" w:fill="auto"/>
            <w:hideMark/>
          </w:tcPr>
          <w:p w14:paraId="6E85E4A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931" w:type="dxa"/>
            <w:shd w:val="clear" w:color="auto" w:fill="auto"/>
            <w:hideMark/>
          </w:tcPr>
          <w:p w14:paraId="21A20FE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c>
          <w:tcPr>
            <w:tcW w:w="709" w:type="dxa"/>
            <w:shd w:val="clear" w:color="auto" w:fill="auto"/>
            <w:hideMark/>
          </w:tcPr>
          <w:p w14:paraId="61499332"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0" w:type="dxa"/>
            <w:shd w:val="clear" w:color="auto" w:fill="auto"/>
            <w:hideMark/>
          </w:tcPr>
          <w:p w14:paraId="5EA0C36C"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134" w:type="dxa"/>
            <w:shd w:val="clear" w:color="auto" w:fill="auto"/>
            <w:hideMark/>
          </w:tcPr>
          <w:p w14:paraId="5875F367"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34" w:type="dxa"/>
            <w:shd w:val="clear" w:color="auto" w:fill="auto"/>
            <w:hideMark/>
          </w:tcPr>
          <w:p w14:paraId="4007A93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851" w:type="dxa"/>
            <w:shd w:val="clear" w:color="auto" w:fill="auto"/>
            <w:hideMark/>
          </w:tcPr>
          <w:p w14:paraId="00F33A96"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1281" w:type="dxa"/>
            <w:shd w:val="clear" w:color="auto" w:fill="auto"/>
            <w:hideMark/>
          </w:tcPr>
          <w:p w14:paraId="0E1B484A"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108" w:type="dxa"/>
            <w:shd w:val="clear" w:color="auto" w:fill="auto"/>
            <w:hideMark/>
          </w:tcPr>
          <w:p w14:paraId="47B0F069"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da</w:t>
            </w:r>
          </w:p>
        </w:tc>
        <w:tc>
          <w:tcPr>
            <w:tcW w:w="1018" w:type="dxa"/>
            <w:shd w:val="clear" w:color="auto" w:fill="auto"/>
            <w:hideMark/>
          </w:tcPr>
          <w:p w14:paraId="6A03D3F5"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709" w:type="dxa"/>
            <w:shd w:val="clear" w:color="auto" w:fill="auto"/>
            <w:hideMark/>
          </w:tcPr>
          <w:p w14:paraId="2FE73E10"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w:t>
            </w:r>
          </w:p>
        </w:tc>
        <w:tc>
          <w:tcPr>
            <w:tcW w:w="849" w:type="dxa"/>
            <w:shd w:val="clear" w:color="auto" w:fill="auto"/>
            <w:hideMark/>
          </w:tcPr>
          <w:p w14:paraId="5544C068"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 xml:space="preserve">nu-i cazul </w:t>
            </w:r>
          </w:p>
        </w:tc>
        <w:tc>
          <w:tcPr>
            <w:tcW w:w="788" w:type="dxa"/>
            <w:shd w:val="clear" w:color="auto" w:fill="auto"/>
            <w:hideMark/>
          </w:tcPr>
          <w:p w14:paraId="49963264" w14:textId="77777777" w:rsidR="00936354" w:rsidRPr="00C733B6" w:rsidRDefault="00936354" w:rsidP="00936354">
            <w:pPr>
              <w:spacing w:line="240" w:lineRule="auto"/>
              <w:jc w:val="center"/>
              <w:rPr>
                <w:rFonts w:asciiTheme="majorHAnsi" w:eastAsia="Times New Roman" w:hAnsiTheme="majorHAnsi" w:cstheme="majorHAnsi"/>
                <w:b w:val="0"/>
                <w:color w:val="000000"/>
                <w:sz w:val="14"/>
                <w:szCs w:val="14"/>
                <w:lang w:val="ro-RO" w:eastAsia="ro-RO"/>
              </w:rPr>
            </w:pPr>
            <w:r w:rsidRPr="00C733B6">
              <w:rPr>
                <w:rFonts w:asciiTheme="majorHAnsi" w:eastAsia="Times New Roman" w:hAnsiTheme="majorHAnsi" w:cstheme="majorHAnsi"/>
                <w:b w:val="0"/>
                <w:color w:val="000000"/>
                <w:sz w:val="14"/>
                <w:szCs w:val="14"/>
                <w:lang w:val="ro-RO" w:eastAsia="ro-RO"/>
              </w:rPr>
              <w:t>nu-i cazul</w:t>
            </w:r>
          </w:p>
        </w:tc>
      </w:tr>
    </w:tbl>
    <w:p w14:paraId="4964F935" w14:textId="67150E4C" w:rsidR="00F258A2" w:rsidRDefault="00F258A2" w:rsidP="00C733B6">
      <w:pPr>
        <w:rPr>
          <w:sz w:val="14"/>
          <w:szCs w:val="14"/>
          <w:lang w:val="ro-MD"/>
        </w:rPr>
      </w:pPr>
    </w:p>
    <w:p w14:paraId="41B94929" w14:textId="77777777" w:rsidR="00F258A2" w:rsidRPr="00C733B6" w:rsidRDefault="00F258A2" w:rsidP="00C733B6">
      <w:pPr>
        <w:rPr>
          <w:sz w:val="14"/>
          <w:szCs w:val="14"/>
          <w:lang w:val="ro-MD"/>
        </w:rPr>
      </w:pPr>
    </w:p>
    <w:p w14:paraId="7C387ABD" w14:textId="77777777" w:rsidR="004A1178" w:rsidRDefault="004A1178" w:rsidP="004A1178">
      <w:pPr>
        <w:pStyle w:val="1"/>
        <w:jc w:val="right"/>
        <w:rPr>
          <w:color w:val="auto"/>
          <w:sz w:val="28"/>
          <w:lang w:val="ro-MD"/>
        </w:rPr>
      </w:pPr>
      <w:bookmarkStart w:id="36" w:name="_Toc78814047"/>
      <w:r w:rsidRPr="00210328">
        <w:rPr>
          <w:color w:val="auto"/>
          <w:sz w:val="28"/>
          <w:lang w:val="ro-MD"/>
        </w:rPr>
        <w:lastRenderedPageBreak/>
        <w:t>A</w:t>
      </w:r>
      <w:r>
        <w:rPr>
          <w:color w:val="auto"/>
          <w:sz w:val="28"/>
          <w:lang w:val="ro-MD"/>
        </w:rPr>
        <w:t>nexa nr.12</w:t>
      </w:r>
      <w:bookmarkEnd w:id="36"/>
    </w:p>
    <w:p w14:paraId="1DC9A47E" w14:textId="77777777" w:rsidR="004A1178" w:rsidRDefault="004A1178" w:rsidP="004A1178">
      <w:pPr>
        <w:spacing w:line="240" w:lineRule="auto"/>
        <w:ind w:firstLine="567"/>
        <w:jc w:val="both"/>
        <w:rPr>
          <w:rFonts w:asciiTheme="majorHAnsi" w:eastAsia="Times New Roman" w:hAnsiTheme="majorHAnsi" w:cstheme="majorHAnsi"/>
          <w:szCs w:val="24"/>
          <w:lang w:val="ro-MD"/>
        </w:rPr>
      </w:pPr>
      <w:r w:rsidRPr="00210328">
        <w:rPr>
          <w:rFonts w:asciiTheme="majorHAnsi" w:hAnsiTheme="majorHAnsi" w:cstheme="majorHAnsi"/>
          <w:lang w:val="ro-MD"/>
        </w:rPr>
        <w:t xml:space="preserve">Informație privind respectarea </w:t>
      </w:r>
      <w:r w:rsidRPr="00210328">
        <w:rPr>
          <w:rFonts w:asciiTheme="majorHAnsi" w:eastAsia="Times New Roman" w:hAnsiTheme="majorHAnsi" w:cstheme="majorHAnsi"/>
          <w:szCs w:val="24"/>
          <w:lang w:val="ro-MD"/>
        </w:rPr>
        <w:t xml:space="preserve">condițiilor obligatorii de eligibilitate de către beneficiarii apartamentelor sociale la Consiliul raional </w:t>
      </w:r>
      <w:r>
        <w:rPr>
          <w:rFonts w:asciiTheme="majorHAnsi" w:eastAsia="Times New Roman" w:hAnsiTheme="majorHAnsi" w:cstheme="majorHAnsi"/>
          <w:szCs w:val="24"/>
          <w:lang w:val="ro-MD"/>
        </w:rPr>
        <w:t>Călărași</w:t>
      </w:r>
    </w:p>
    <w:p w14:paraId="5BB824C1" w14:textId="77777777" w:rsidR="00EB17D0" w:rsidRDefault="00EB17D0" w:rsidP="004A1178">
      <w:pPr>
        <w:spacing w:line="240" w:lineRule="auto"/>
        <w:ind w:firstLine="567"/>
        <w:jc w:val="both"/>
        <w:rPr>
          <w:rFonts w:asciiTheme="majorHAnsi" w:eastAsia="Times New Roman" w:hAnsiTheme="majorHAnsi" w:cstheme="majorHAnsi"/>
          <w:szCs w:val="24"/>
          <w:lang w:val="ro-MD"/>
        </w:rPr>
      </w:pPr>
    </w:p>
    <w:tbl>
      <w:tblPr>
        <w:tblW w:w="14175" w:type="dxa"/>
        <w:tblInd w:w="-147" w:type="dxa"/>
        <w:tblLook w:val="04A0" w:firstRow="1" w:lastRow="0" w:firstColumn="1" w:lastColumn="0" w:noHBand="0" w:noVBand="1"/>
      </w:tblPr>
      <w:tblGrid>
        <w:gridCol w:w="580"/>
        <w:gridCol w:w="2114"/>
        <w:gridCol w:w="2693"/>
        <w:gridCol w:w="1418"/>
        <w:gridCol w:w="2410"/>
        <w:gridCol w:w="1843"/>
        <w:gridCol w:w="1701"/>
        <w:gridCol w:w="1416"/>
      </w:tblGrid>
      <w:tr w:rsidR="00F70F0B" w:rsidRPr="00F70F0B" w14:paraId="5DC48C7A" w14:textId="77777777" w:rsidTr="00DA20F9">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4266D5AE" w14:textId="77777777" w:rsidR="00F70F0B" w:rsidRPr="00F70F0B" w:rsidRDefault="00F70F0B" w:rsidP="00F70F0B">
            <w:pPr>
              <w:spacing w:line="240" w:lineRule="auto"/>
              <w:jc w:val="right"/>
              <w:rPr>
                <w:rFonts w:eastAsia="Times New Roman" w:cs="Calibri Light"/>
                <w:b w:val="0"/>
                <w:sz w:val="16"/>
                <w:szCs w:val="16"/>
                <w:lang w:val="ro-RO" w:eastAsia="ro-RO"/>
              </w:rPr>
            </w:pPr>
            <w:r w:rsidRPr="00F70F0B">
              <w:rPr>
                <w:rFonts w:eastAsia="Times New Roman" w:cs="Calibri Light"/>
                <w:b w:val="0"/>
                <w:sz w:val="16"/>
                <w:szCs w:val="16"/>
                <w:lang w:val="ro-RO" w:eastAsia="ro-RO"/>
              </w:rPr>
              <w:t>Nr. d/o</w:t>
            </w:r>
          </w:p>
        </w:tc>
        <w:tc>
          <w:tcPr>
            <w:tcW w:w="2114" w:type="dxa"/>
            <w:tcBorders>
              <w:top w:val="single" w:sz="4" w:space="0" w:color="auto"/>
              <w:left w:val="nil"/>
              <w:bottom w:val="single" w:sz="4" w:space="0" w:color="auto"/>
              <w:right w:val="single" w:sz="4" w:space="0" w:color="auto"/>
            </w:tcBorders>
            <w:shd w:val="clear" w:color="auto" w:fill="auto"/>
            <w:hideMark/>
          </w:tcPr>
          <w:p w14:paraId="7E205EAE" w14:textId="77777777" w:rsidR="00F70F0B" w:rsidRPr="00F70F0B" w:rsidRDefault="00793B55" w:rsidP="00F70F0B">
            <w:pPr>
              <w:spacing w:line="240" w:lineRule="auto"/>
              <w:jc w:val="center"/>
              <w:rPr>
                <w:rFonts w:eastAsia="Times New Roman" w:cs="Calibri Light"/>
                <w:b w:val="0"/>
                <w:sz w:val="16"/>
                <w:szCs w:val="16"/>
                <w:lang w:val="ro-RO" w:eastAsia="ro-RO"/>
              </w:rPr>
            </w:pPr>
            <w:r>
              <w:rPr>
                <w:rFonts w:eastAsia="Times New Roman" w:cs="Calibri Light"/>
                <w:b w:val="0"/>
                <w:sz w:val="16"/>
                <w:szCs w:val="16"/>
                <w:lang w:val="ro-RO" w:eastAsia="ro-RO"/>
              </w:rPr>
              <w:t>B</w:t>
            </w:r>
            <w:r w:rsidR="00F70F0B" w:rsidRPr="00F70F0B">
              <w:rPr>
                <w:rFonts w:eastAsia="Times New Roman" w:cs="Calibri Light"/>
                <w:b w:val="0"/>
                <w:sz w:val="16"/>
                <w:szCs w:val="16"/>
                <w:lang w:val="ro-RO" w:eastAsia="ro-RO"/>
              </w:rPr>
              <w:t>eneficiar</w:t>
            </w:r>
          </w:p>
        </w:tc>
        <w:tc>
          <w:tcPr>
            <w:tcW w:w="2693" w:type="dxa"/>
            <w:tcBorders>
              <w:top w:val="single" w:sz="4" w:space="0" w:color="auto"/>
              <w:left w:val="nil"/>
              <w:bottom w:val="single" w:sz="4" w:space="0" w:color="auto"/>
              <w:right w:val="single" w:sz="4" w:space="0" w:color="auto"/>
            </w:tcBorders>
            <w:shd w:val="clear" w:color="auto" w:fill="auto"/>
            <w:hideMark/>
          </w:tcPr>
          <w:p w14:paraId="3ADD3DAF" w14:textId="77777777" w:rsidR="00F70F0B" w:rsidRPr="00F70F0B" w:rsidRDefault="00F70F0B" w:rsidP="00F70F0B">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Fiecare gospodărie beneficiară trebuie să aibă un venit mai mic sau egal cu limita de venit adoptată prin Decizia Consiliului Local, calculată în baza a 75% din salariul mediu lunar oficial egalizat de Scala Oxford pentru dimensiunea gospodăriei</w:t>
            </w:r>
          </w:p>
        </w:tc>
        <w:tc>
          <w:tcPr>
            <w:tcW w:w="1418" w:type="dxa"/>
            <w:tcBorders>
              <w:top w:val="single" w:sz="4" w:space="0" w:color="auto"/>
              <w:left w:val="nil"/>
              <w:bottom w:val="single" w:sz="4" w:space="0" w:color="auto"/>
              <w:right w:val="single" w:sz="4" w:space="0" w:color="auto"/>
            </w:tcBorders>
            <w:shd w:val="clear" w:color="auto" w:fill="auto"/>
            <w:hideMark/>
          </w:tcPr>
          <w:p w14:paraId="549441CF" w14:textId="77777777" w:rsidR="00F70F0B" w:rsidRPr="00F70F0B" w:rsidRDefault="00F70F0B" w:rsidP="00F70F0B">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 xml:space="preserve">Să fie înregistrate pentru </w:t>
            </w:r>
            <w:r w:rsidR="00793B55" w:rsidRPr="00F70F0B">
              <w:rPr>
                <w:rFonts w:eastAsia="Times New Roman" w:cs="Calibri Light"/>
                <w:b w:val="0"/>
                <w:sz w:val="16"/>
                <w:szCs w:val="16"/>
                <w:lang w:val="ro-RO" w:eastAsia="ro-RO"/>
              </w:rPr>
              <w:t>îmbunătățirea</w:t>
            </w:r>
            <w:r w:rsidRPr="00F70F0B">
              <w:rPr>
                <w:rFonts w:eastAsia="Times New Roman" w:cs="Calibri Light"/>
                <w:b w:val="0"/>
                <w:sz w:val="16"/>
                <w:szCs w:val="16"/>
                <w:lang w:val="ro-RO" w:eastAsia="ro-RO"/>
              </w:rPr>
              <w:t xml:space="preserve"> </w:t>
            </w:r>
            <w:r w:rsidR="00793B55" w:rsidRPr="00F70F0B">
              <w:rPr>
                <w:rFonts w:eastAsia="Times New Roman" w:cs="Calibri Light"/>
                <w:b w:val="0"/>
                <w:sz w:val="16"/>
                <w:szCs w:val="16"/>
                <w:lang w:val="ro-RO" w:eastAsia="ro-RO"/>
              </w:rPr>
              <w:t>condițiilor</w:t>
            </w:r>
            <w:r w:rsidRPr="00F70F0B">
              <w:rPr>
                <w:rFonts w:eastAsia="Times New Roman" w:cs="Calibri Light"/>
                <w:b w:val="0"/>
                <w:sz w:val="16"/>
                <w:szCs w:val="16"/>
                <w:lang w:val="ro-RO" w:eastAsia="ro-RO"/>
              </w:rPr>
              <w:t xml:space="preserve"> de trai de către </w:t>
            </w:r>
            <w:r w:rsidR="00793B55" w:rsidRPr="00F70F0B">
              <w:rPr>
                <w:rFonts w:eastAsia="Times New Roman" w:cs="Calibri Light"/>
                <w:b w:val="0"/>
                <w:sz w:val="16"/>
                <w:szCs w:val="16"/>
                <w:lang w:val="ro-RO" w:eastAsia="ro-RO"/>
              </w:rPr>
              <w:t>autoritățile</w:t>
            </w:r>
            <w:r w:rsidRPr="00F70F0B">
              <w:rPr>
                <w:rFonts w:eastAsia="Times New Roman" w:cs="Calibri Light"/>
                <w:b w:val="0"/>
                <w:sz w:val="16"/>
                <w:szCs w:val="16"/>
                <w:lang w:val="ro-RO" w:eastAsia="ro-RO"/>
              </w:rPr>
              <w:t xml:space="preserve"> locale din localitatea în care urmează a fi construite </w:t>
            </w:r>
            <w:r w:rsidR="00793B55" w:rsidRPr="00F70F0B">
              <w:rPr>
                <w:rFonts w:eastAsia="Times New Roman" w:cs="Calibri Light"/>
                <w:b w:val="0"/>
                <w:sz w:val="16"/>
                <w:szCs w:val="16"/>
                <w:lang w:val="ro-RO" w:eastAsia="ro-RO"/>
              </w:rPr>
              <w:t>locuințele</w:t>
            </w:r>
            <w:r w:rsidRPr="00F70F0B">
              <w:rPr>
                <w:rFonts w:eastAsia="Times New Roman" w:cs="Calibri Light"/>
                <w:b w:val="0"/>
                <w:sz w:val="16"/>
                <w:szCs w:val="16"/>
                <w:lang w:val="ro-RO" w:eastAsia="ro-RO"/>
              </w:rPr>
              <w:t xml:space="preserve"> sociale</w:t>
            </w:r>
          </w:p>
        </w:tc>
        <w:tc>
          <w:tcPr>
            <w:tcW w:w="2410" w:type="dxa"/>
            <w:tcBorders>
              <w:top w:val="single" w:sz="4" w:space="0" w:color="auto"/>
              <w:left w:val="nil"/>
              <w:bottom w:val="single" w:sz="4" w:space="0" w:color="auto"/>
              <w:right w:val="single" w:sz="4" w:space="0" w:color="auto"/>
            </w:tcBorders>
            <w:shd w:val="clear" w:color="auto" w:fill="auto"/>
            <w:hideMark/>
          </w:tcPr>
          <w:p w14:paraId="56AD76DE" w14:textId="77777777" w:rsidR="00F70F0B" w:rsidRPr="00F70F0B" w:rsidRDefault="00F70F0B" w:rsidP="00F70F0B">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Membrii familiei (</w:t>
            </w:r>
            <w:r w:rsidR="00793B55" w:rsidRPr="00F70F0B">
              <w:rPr>
                <w:rFonts w:eastAsia="Times New Roman" w:cs="Calibri Light"/>
                <w:b w:val="0"/>
                <w:sz w:val="16"/>
                <w:szCs w:val="16"/>
                <w:lang w:val="ro-RO" w:eastAsia="ro-RO"/>
              </w:rPr>
              <w:t>soțul</w:t>
            </w:r>
            <w:r w:rsidRPr="00F70F0B">
              <w:rPr>
                <w:rFonts w:eastAsia="Times New Roman" w:cs="Calibri Light"/>
                <w:b w:val="0"/>
                <w:sz w:val="16"/>
                <w:szCs w:val="16"/>
                <w:lang w:val="ro-RO" w:eastAsia="ro-RO"/>
              </w:rPr>
              <w:t xml:space="preserve">/ </w:t>
            </w:r>
            <w:r w:rsidR="00793B55" w:rsidRPr="00F70F0B">
              <w:rPr>
                <w:rFonts w:eastAsia="Times New Roman" w:cs="Calibri Light"/>
                <w:b w:val="0"/>
                <w:sz w:val="16"/>
                <w:szCs w:val="16"/>
                <w:lang w:val="ro-RO" w:eastAsia="ro-RO"/>
              </w:rPr>
              <w:t>soția</w:t>
            </w:r>
            <w:r w:rsidRPr="00F70F0B">
              <w:rPr>
                <w:rFonts w:eastAsia="Times New Roman" w:cs="Calibri Light"/>
                <w:b w:val="0"/>
                <w:sz w:val="16"/>
                <w:szCs w:val="16"/>
                <w:lang w:val="ro-RO" w:eastAsia="ro-RO"/>
              </w:rPr>
              <w:t xml:space="preserve">, copiii şi/sau alte persoane </w:t>
            </w:r>
            <w:r w:rsidR="00793B55" w:rsidRPr="00F70F0B">
              <w:rPr>
                <w:rFonts w:eastAsia="Times New Roman" w:cs="Calibri Light"/>
                <w:b w:val="0"/>
                <w:sz w:val="16"/>
                <w:szCs w:val="16"/>
                <w:lang w:val="ro-RO" w:eastAsia="ro-RO"/>
              </w:rPr>
              <w:t>întreținute</w:t>
            </w:r>
            <w:r w:rsidRPr="00F70F0B">
              <w:rPr>
                <w:rFonts w:eastAsia="Times New Roman" w:cs="Calibri Light"/>
                <w:b w:val="0"/>
                <w:sz w:val="16"/>
                <w:szCs w:val="16"/>
                <w:lang w:val="ro-RO" w:eastAsia="ro-RO"/>
              </w:rPr>
              <w:t xml:space="preserve">) să nu aibă în proprietate locuinţe pe teritoriul Republicii Moldova şi peste hotarele ei, teren pentru </w:t>
            </w:r>
            <w:r w:rsidR="00793B55" w:rsidRPr="00F70F0B">
              <w:rPr>
                <w:rFonts w:eastAsia="Times New Roman" w:cs="Calibri Light"/>
                <w:b w:val="0"/>
                <w:sz w:val="16"/>
                <w:szCs w:val="16"/>
                <w:lang w:val="ro-RO" w:eastAsia="ro-RO"/>
              </w:rPr>
              <w:t>construcția</w:t>
            </w:r>
            <w:r w:rsidRPr="00F70F0B">
              <w:rPr>
                <w:rFonts w:eastAsia="Times New Roman" w:cs="Calibri Light"/>
                <w:b w:val="0"/>
                <w:sz w:val="16"/>
                <w:szCs w:val="16"/>
                <w:lang w:val="ro-RO" w:eastAsia="ro-RO"/>
              </w:rPr>
              <w:t xml:space="preserve"> de locuinţe, terenuri cu altă </w:t>
            </w:r>
            <w:r w:rsidR="00793B55" w:rsidRPr="00F70F0B">
              <w:rPr>
                <w:rFonts w:eastAsia="Times New Roman" w:cs="Calibri Light"/>
                <w:b w:val="0"/>
                <w:sz w:val="16"/>
                <w:szCs w:val="16"/>
                <w:lang w:val="ro-RO" w:eastAsia="ro-RO"/>
              </w:rPr>
              <w:t>destinație</w:t>
            </w:r>
            <w:r w:rsidRPr="00F70F0B">
              <w:rPr>
                <w:rFonts w:eastAsia="Times New Roman" w:cs="Calibri Light"/>
                <w:b w:val="0"/>
                <w:sz w:val="16"/>
                <w:szCs w:val="16"/>
                <w:lang w:val="ro-RO" w:eastAsia="ro-RO"/>
              </w:rPr>
              <w:t xml:space="preserve"> sau casă construită capital în </w:t>
            </w:r>
            <w:r w:rsidR="00793B55" w:rsidRPr="00F70F0B">
              <w:rPr>
                <w:rFonts w:eastAsia="Times New Roman" w:cs="Calibri Light"/>
                <w:b w:val="0"/>
                <w:sz w:val="16"/>
                <w:szCs w:val="16"/>
                <w:lang w:val="ro-RO" w:eastAsia="ro-RO"/>
              </w:rPr>
              <w:t>întovărășirile</w:t>
            </w:r>
            <w:r w:rsidRPr="00F70F0B">
              <w:rPr>
                <w:rFonts w:eastAsia="Times New Roman" w:cs="Calibri Light"/>
                <w:b w:val="0"/>
                <w:sz w:val="16"/>
                <w:szCs w:val="16"/>
                <w:lang w:val="ro-RO" w:eastAsia="ro-RO"/>
              </w:rPr>
              <w:t xml:space="preserve"> pomicole, precum şi nu au înstrăinat o </w:t>
            </w:r>
            <w:r w:rsidR="00793B55" w:rsidRPr="00F70F0B">
              <w:rPr>
                <w:rFonts w:eastAsia="Times New Roman" w:cs="Calibri Light"/>
                <w:b w:val="0"/>
                <w:sz w:val="16"/>
                <w:szCs w:val="16"/>
                <w:lang w:val="ro-RO" w:eastAsia="ro-RO"/>
              </w:rPr>
              <w:t>locuință</w:t>
            </w:r>
            <w:r w:rsidRPr="00F70F0B">
              <w:rPr>
                <w:rFonts w:eastAsia="Times New Roman" w:cs="Calibri Light"/>
                <w:b w:val="0"/>
                <w:sz w:val="16"/>
                <w:szCs w:val="16"/>
                <w:lang w:val="ro-RO" w:eastAsia="ro-RO"/>
              </w:rPr>
              <w:t xml:space="preserve"> în ultimii 5 ani în Republica Moldova</w:t>
            </w:r>
          </w:p>
        </w:tc>
        <w:tc>
          <w:tcPr>
            <w:tcW w:w="1843" w:type="dxa"/>
            <w:tcBorders>
              <w:top w:val="single" w:sz="4" w:space="0" w:color="auto"/>
              <w:left w:val="nil"/>
              <w:bottom w:val="single" w:sz="4" w:space="0" w:color="auto"/>
              <w:right w:val="single" w:sz="4" w:space="0" w:color="auto"/>
            </w:tcBorders>
            <w:shd w:val="clear" w:color="auto" w:fill="auto"/>
            <w:hideMark/>
          </w:tcPr>
          <w:p w14:paraId="57B6063A" w14:textId="77777777" w:rsidR="00F70F0B" w:rsidRPr="00F70F0B" w:rsidRDefault="00F70F0B" w:rsidP="00F70F0B">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 xml:space="preserve">Nu au beneficiat din partea statului şi </w:t>
            </w:r>
            <w:r w:rsidR="00793B55" w:rsidRPr="00F70F0B">
              <w:rPr>
                <w:rFonts w:eastAsia="Times New Roman" w:cs="Calibri Light"/>
                <w:b w:val="0"/>
                <w:sz w:val="16"/>
                <w:szCs w:val="16"/>
                <w:lang w:val="ro-RO" w:eastAsia="ro-RO"/>
              </w:rPr>
              <w:t>autorităților</w:t>
            </w:r>
            <w:r w:rsidRPr="00F70F0B">
              <w:rPr>
                <w:rFonts w:eastAsia="Times New Roman" w:cs="Calibri Light"/>
                <w:b w:val="0"/>
                <w:sz w:val="16"/>
                <w:szCs w:val="16"/>
                <w:lang w:val="ro-RO" w:eastAsia="ro-RO"/>
              </w:rPr>
              <w:t xml:space="preserve"> publice locale de credite </w:t>
            </w:r>
            <w:r w:rsidR="00793B55" w:rsidRPr="00F70F0B">
              <w:rPr>
                <w:rFonts w:eastAsia="Times New Roman" w:cs="Calibri Light"/>
                <w:b w:val="0"/>
                <w:sz w:val="16"/>
                <w:szCs w:val="16"/>
                <w:lang w:val="ro-RO" w:eastAsia="ro-RO"/>
              </w:rPr>
              <w:t>preferențiale</w:t>
            </w:r>
            <w:r w:rsidRPr="00F70F0B">
              <w:rPr>
                <w:rFonts w:eastAsia="Times New Roman" w:cs="Calibri Light"/>
                <w:b w:val="0"/>
                <w:sz w:val="16"/>
                <w:szCs w:val="16"/>
                <w:lang w:val="ro-RO" w:eastAsia="ro-RO"/>
              </w:rPr>
              <w:t xml:space="preserve"> şi </w:t>
            </w:r>
            <w:r w:rsidR="00793B55" w:rsidRPr="00F70F0B">
              <w:rPr>
                <w:rFonts w:eastAsia="Times New Roman" w:cs="Calibri Light"/>
                <w:b w:val="0"/>
                <w:sz w:val="16"/>
                <w:szCs w:val="16"/>
                <w:lang w:val="ro-RO" w:eastAsia="ro-RO"/>
              </w:rPr>
              <w:t>susținere</w:t>
            </w:r>
            <w:r w:rsidRPr="00F70F0B">
              <w:rPr>
                <w:rFonts w:eastAsia="Times New Roman" w:cs="Calibri Light"/>
                <w:b w:val="0"/>
                <w:sz w:val="16"/>
                <w:szCs w:val="16"/>
                <w:lang w:val="ro-RO" w:eastAsia="ro-RO"/>
              </w:rPr>
              <w:t xml:space="preserve"> exprimată prin materiale de </w:t>
            </w:r>
            <w:r w:rsidR="00793B55" w:rsidRPr="00F70F0B">
              <w:rPr>
                <w:rFonts w:eastAsia="Times New Roman" w:cs="Calibri Light"/>
                <w:b w:val="0"/>
                <w:sz w:val="16"/>
                <w:szCs w:val="16"/>
                <w:lang w:val="ro-RO" w:eastAsia="ro-RO"/>
              </w:rPr>
              <w:t>construcții</w:t>
            </w:r>
            <w:r w:rsidRPr="00F70F0B">
              <w:rPr>
                <w:rFonts w:eastAsia="Times New Roman" w:cs="Calibri Light"/>
                <w:b w:val="0"/>
                <w:sz w:val="16"/>
                <w:szCs w:val="16"/>
                <w:lang w:val="ro-RO" w:eastAsia="ro-RO"/>
              </w:rPr>
              <w:t xml:space="preserve"> pentru </w:t>
            </w:r>
            <w:r w:rsidR="00793B55" w:rsidRPr="00F70F0B">
              <w:rPr>
                <w:rFonts w:eastAsia="Times New Roman" w:cs="Calibri Light"/>
                <w:b w:val="0"/>
                <w:sz w:val="16"/>
                <w:szCs w:val="16"/>
                <w:lang w:val="ro-RO" w:eastAsia="ro-RO"/>
              </w:rPr>
              <w:t>construcția</w:t>
            </w:r>
            <w:r w:rsidRPr="00F70F0B">
              <w:rPr>
                <w:rFonts w:eastAsia="Times New Roman" w:cs="Calibri Light"/>
                <w:b w:val="0"/>
                <w:sz w:val="16"/>
                <w:szCs w:val="16"/>
                <w:lang w:val="ro-RO" w:eastAsia="ro-RO"/>
              </w:rPr>
              <w:t xml:space="preserve"> de locuinţe sau </w:t>
            </w:r>
            <w:r w:rsidR="00793B55" w:rsidRPr="00F70F0B">
              <w:rPr>
                <w:rFonts w:eastAsia="Times New Roman" w:cs="Calibri Light"/>
                <w:b w:val="0"/>
                <w:sz w:val="16"/>
                <w:szCs w:val="16"/>
                <w:lang w:val="ro-RO" w:eastAsia="ro-RO"/>
              </w:rPr>
              <w:t>asistenta</w:t>
            </w:r>
            <w:r w:rsidRPr="00F70F0B">
              <w:rPr>
                <w:rFonts w:eastAsia="Times New Roman" w:cs="Calibri Light"/>
                <w:b w:val="0"/>
                <w:sz w:val="16"/>
                <w:szCs w:val="16"/>
                <w:lang w:val="ro-RO" w:eastAsia="ro-RO"/>
              </w:rPr>
              <w:t xml:space="preserve"> financiară</w:t>
            </w:r>
          </w:p>
        </w:tc>
        <w:tc>
          <w:tcPr>
            <w:tcW w:w="1701" w:type="dxa"/>
            <w:tcBorders>
              <w:top w:val="single" w:sz="4" w:space="0" w:color="auto"/>
              <w:left w:val="nil"/>
              <w:bottom w:val="single" w:sz="4" w:space="0" w:color="auto"/>
              <w:right w:val="single" w:sz="4" w:space="0" w:color="auto"/>
            </w:tcBorders>
            <w:shd w:val="clear" w:color="auto" w:fill="auto"/>
            <w:hideMark/>
          </w:tcPr>
          <w:p w14:paraId="7D19C844" w14:textId="77777777" w:rsidR="00F70F0B" w:rsidRPr="00F70F0B" w:rsidRDefault="00F70F0B" w:rsidP="00F70F0B">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 xml:space="preserve">Nu au participat la privatizarea </w:t>
            </w:r>
            <w:r w:rsidR="00793B55" w:rsidRPr="00F70F0B">
              <w:rPr>
                <w:rFonts w:eastAsia="Times New Roman" w:cs="Calibri Light"/>
                <w:b w:val="0"/>
                <w:sz w:val="16"/>
                <w:szCs w:val="16"/>
                <w:lang w:val="ro-RO" w:eastAsia="ro-RO"/>
              </w:rPr>
              <w:t>locuințelor</w:t>
            </w:r>
            <w:r w:rsidRPr="00F70F0B">
              <w:rPr>
                <w:rFonts w:eastAsia="Times New Roman" w:cs="Calibri Light"/>
                <w:b w:val="0"/>
                <w:sz w:val="16"/>
                <w:szCs w:val="16"/>
                <w:lang w:val="ro-RO" w:eastAsia="ro-RO"/>
              </w:rPr>
              <w:t xml:space="preserve">, loturilor pentru </w:t>
            </w:r>
            <w:r w:rsidR="00793B55" w:rsidRPr="00F70F0B">
              <w:rPr>
                <w:rFonts w:eastAsia="Times New Roman" w:cs="Calibri Light"/>
                <w:b w:val="0"/>
                <w:sz w:val="16"/>
                <w:szCs w:val="16"/>
                <w:lang w:val="ro-RO" w:eastAsia="ro-RO"/>
              </w:rPr>
              <w:t>construcție</w:t>
            </w:r>
            <w:r w:rsidRPr="00F70F0B">
              <w:rPr>
                <w:rFonts w:eastAsia="Times New Roman" w:cs="Calibri Light"/>
                <w:b w:val="0"/>
                <w:sz w:val="16"/>
                <w:szCs w:val="16"/>
                <w:lang w:val="ro-RO" w:eastAsia="ro-RO"/>
              </w:rPr>
              <w:t xml:space="preserve">, terenurilor cu altă </w:t>
            </w:r>
            <w:r w:rsidR="00793B55" w:rsidRPr="00F70F0B">
              <w:rPr>
                <w:rFonts w:eastAsia="Times New Roman" w:cs="Calibri Light"/>
                <w:b w:val="0"/>
                <w:sz w:val="16"/>
                <w:szCs w:val="16"/>
                <w:lang w:val="ro-RO" w:eastAsia="ro-RO"/>
              </w:rPr>
              <w:t>destinație</w:t>
            </w:r>
            <w:r w:rsidRPr="00F70F0B">
              <w:rPr>
                <w:rFonts w:eastAsia="Times New Roman" w:cs="Calibri Light"/>
                <w:b w:val="0"/>
                <w:sz w:val="16"/>
                <w:szCs w:val="16"/>
                <w:lang w:val="ro-RO" w:eastAsia="ro-RO"/>
              </w:rPr>
              <w:t xml:space="preserve">, caselor individuale, </w:t>
            </w:r>
            <w:r w:rsidR="00793B55" w:rsidRPr="00F70F0B">
              <w:rPr>
                <w:rFonts w:eastAsia="Times New Roman" w:cs="Calibri Light"/>
                <w:b w:val="0"/>
                <w:sz w:val="16"/>
                <w:szCs w:val="16"/>
                <w:lang w:val="ro-RO" w:eastAsia="ro-RO"/>
              </w:rPr>
              <w:t>obținute</w:t>
            </w:r>
            <w:r w:rsidRPr="00F70F0B">
              <w:rPr>
                <w:rFonts w:eastAsia="Times New Roman" w:cs="Calibri Light"/>
                <w:b w:val="0"/>
                <w:sz w:val="16"/>
                <w:szCs w:val="16"/>
                <w:lang w:val="ro-RO" w:eastAsia="ro-RO"/>
              </w:rPr>
              <w:t xml:space="preserve"> anterior de la stat</w:t>
            </w:r>
          </w:p>
        </w:tc>
        <w:tc>
          <w:tcPr>
            <w:tcW w:w="1416" w:type="dxa"/>
            <w:tcBorders>
              <w:top w:val="single" w:sz="4" w:space="0" w:color="auto"/>
              <w:left w:val="nil"/>
              <w:bottom w:val="single" w:sz="4" w:space="0" w:color="auto"/>
              <w:right w:val="single" w:sz="4" w:space="0" w:color="auto"/>
            </w:tcBorders>
            <w:shd w:val="clear" w:color="auto" w:fill="auto"/>
            <w:hideMark/>
          </w:tcPr>
          <w:p w14:paraId="6124D9CE" w14:textId="77777777" w:rsidR="00F70F0B" w:rsidRPr="00F70F0B" w:rsidRDefault="00F70F0B" w:rsidP="00F70F0B">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 xml:space="preserve">Să-şi </w:t>
            </w:r>
            <w:r w:rsidR="00793B55" w:rsidRPr="00F70F0B">
              <w:rPr>
                <w:rFonts w:eastAsia="Times New Roman" w:cs="Calibri Light"/>
                <w:b w:val="0"/>
                <w:sz w:val="16"/>
                <w:szCs w:val="16"/>
                <w:lang w:val="ro-RO" w:eastAsia="ro-RO"/>
              </w:rPr>
              <w:t>desfășoare</w:t>
            </w:r>
            <w:r w:rsidRPr="00F70F0B">
              <w:rPr>
                <w:rFonts w:eastAsia="Times New Roman" w:cs="Calibri Light"/>
                <w:b w:val="0"/>
                <w:sz w:val="16"/>
                <w:szCs w:val="16"/>
                <w:lang w:val="ro-RO" w:eastAsia="ro-RO"/>
              </w:rPr>
              <w:t xml:space="preserve"> activitatea profesională sau să fie înregistrat la </w:t>
            </w:r>
            <w:r w:rsidR="00793B55" w:rsidRPr="00F70F0B">
              <w:rPr>
                <w:rFonts w:eastAsia="Times New Roman" w:cs="Calibri Light"/>
                <w:b w:val="0"/>
                <w:sz w:val="16"/>
                <w:szCs w:val="16"/>
                <w:lang w:val="ro-RO" w:eastAsia="ro-RO"/>
              </w:rPr>
              <w:t>Agenția</w:t>
            </w:r>
            <w:r w:rsidRPr="00F70F0B">
              <w:rPr>
                <w:rFonts w:eastAsia="Times New Roman" w:cs="Calibri Light"/>
                <w:b w:val="0"/>
                <w:sz w:val="16"/>
                <w:szCs w:val="16"/>
                <w:lang w:val="ro-RO" w:eastAsia="ro-RO"/>
              </w:rPr>
              <w:t xml:space="preserve"> Teritorială pentru Ocuparea </w:t>
            </w:r>
            <w:r w:rsidR="00793B55" w:rsidRPr="00F70F0B">
              <w:rPr>
                <w:rFonts w:eastAsia="Times New Roman" w:cs="Calibri Light"/>
                <w:b w:val="0"/>
                <w:sz w:val="16"/>
                <w:szCs w:val="16"/>
                <w:lang w:val="ro-RO" w:eastAsia="ro-RO"/>
              </w:rPr>
              <w:t>Forței</w:t>
            </w:r>
            <w:r w:rsidRPr="00F70F0B">
              <w:rPr>
                <w:rFonts w:eastAsia="Times New Roman" w:cs="Calibri Light"/>
                <w:b w:val="0"/>
                <w:sz w:val="16"/>
                <w:szCs w:val="16"/>
                <w:lang w:val="ro-RO" w:eastAsia="ro-RO"/>
              </w:rPr>
              <w:t xml:space="preserve"> de Muncă din localitatea unde se construiesc locuinţe sociale</w:t>
            </w:r>
          </w:p>
        </w:tc>
      </w:tr>
      <w:tr w:rsidR="00936354" w:rsidRPr="00F70F0B" w14:paraId="4AA8728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584DF996"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426CE475"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p>
        </w:tc>
        <w:tc>
          <w:tcPr>
            <w:tcW w:w="2693" w:type="dxa"/>
            <w:tcBorders>
              <w:top w:val="single" w:sz="4" w:space="0" w:color="auto"/>
              <w:left w:val="nil"/>
              <w:bottom w:val="single" w:sz="4" w:space="0" w:color="auto"/>
              <w:right w:val="single" w:sz="4" w:space="0" w:color="auto"/>
            </w:tcBorders>
            <w:shd w:val="clear" w:color="auto" w:fill="auto"/>
            <w:hideMark/>
          </w:tcPr>
          <w:p w14:paraId="668524BC"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1CDF1E09"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368FFBAA"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 încăpere nelocativă</w:t>
            </w:r>
          </w:p>
        </w:tc>
        <w:tc>
          <w:tcPr>
            <w:tcW w:w="1843" w:type="dxa"/>
            <w:tcBorders>
              <w:top w:val="single" w:sz="4" w:space="0" w:color="auto"/>
              <w:left w:val="nil"/>
              <w:bottom w:val="single" w:sz="4" w:space="0" w:color="auto"/>
              <w:right w:val="single" w:sz="4" w:space="0" w:color="auto"/>
            </w:tcBorders>
            <w:shd w:val="clear" w:color="auto" w:fill="auto"/>
            <w:hideMark/>
          </w:tcPr>
          <w:p w14:paraId="4CB66BAB"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0D4D60D5"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6C887975"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49611117"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3B3F0DD9"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7D02FF04"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2</w:t>
            </w:r>
          </w:p>
        </w:tc>
        <w:tc>
          <w:tcPr>
            <w:tcW w:w="2693" w:type="dxa"/>
            <w:tcBorders>
              <w:top w:val="single" w:sz="4" w:space="0" w:color="auto"/>
              <w:left w:val="nil"/>
              <w:bottom w:val="single" w:sz="4" w:space="0" w:color="auto"/>
              <w:right w:val="single" w:sz="4" w:space="0" w:color="auto"/>
            </w:tcBorders>
            <w:shd w:val="clear" w:color="auto" w:fill="auto"/>
            <w:hideMark/>
          </w:tcPr>
          <w:p w14:paraId="76FE3DB4" w14:textId="77777777" w:rsidR="00936354" w:rsidRPr="00F70F0B" w:rsidRDefault="00936354" w:rsidP="00936354">
            <w:pPr>
              <w:spacing w:line="240" w:lineRule="auto"/>
              <w:jc w:val="center"/>
              <w:rPr>
                <w:rFonts w:eastAsia="Times New Roman" w:cs="Calibri Light"/>
                <w:b w:val="0"/>
                <w:sz w:val="16"/>
                <w:szCs w:val="16"/>
                <w:lang w:val="ro-RO" w:eastAsia="ro-RO"/>
              </w:rPr>
            </w:pPr>
            <w:r>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129208F8"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076EDF33"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 7 terenuri la depunere</w:t>
            </w:r>
          </w:p>
        </w:tc>
        <w:tc>
          <w:tcPr>
            <w:tcW w:w="1843" w:type="dxa"/>
            <w:tcBorders>
              <w:top w:val="single" w:sz="4" w:space="0" w:color="auto"/>
              <w:left w:val="nil"/>
              <w:bottom w:val="single" w:sz="4" w:space="0" w:color="auto"/>
              <w:right w:val="single" w:sz="4" w:space="0" w:color="auto"/>
            </w:tcBorders>
            <w:shd w:val="clear" w:color="auto" w:fill="auto"/>
            <w:hideMark/>
          </w:tcPr>
          <w:p w14:paraId="4375577B"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07A9ED1E"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1CFA4CCD"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1EA7F068"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BD9772C"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50BDA854"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3</w:t>
            </w:r>
          </w:p>
        </w:tc>
        <w:tc>
          <w:tcPr>
            <w:tcW w:w="2693" w:type="dxa"/>
            <w:tcBorders>
              <w:top w:val="single" w:sz="4" w:space="0" w:color="auto"/>
              <w:left w:val="nil"/>
              <w:bottom w:val="single" w:sz="4" w:space="0" w:color="auto"/>
              <w:right w:val="single" w:sz="4" w:space="0" w:color="auto"/>
            </w:tcBorders>
            <w:shd w:val="clear" w:color="auto" w:fill="auto"/>
            <w:hideMark/>
          </w:tcPr>
          <w:p w14:paraId="16EF7416"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7B453419"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28ECA78F"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19E4D1D3"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7A5239F4"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3F864F95"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4B30F7B4"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BBE8120"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466C7D12"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4</w:t>
            </w:r>
          </w:p>
        </w:tc>
        <w:tc>
          <w:tcPr>
            <w:tcW w:w="2693" w:type="dxa"/>
            <w:tcBorders>
              <w:top w:val="single" w:sz="4" w:space="0" w:color="auto"/>
              <w:left w:val="nil"/>
              <w:bottom w:val="single" w:sz="4" w:space="0" w:color="auto"/>
              <w:right w:val="single" w:sz="4" w:space="0" w:color="auto"/>
            </w:tcBorders>
            <w:shd w:val="clear" w:color="auto" w:fill="auto"/>
            <w:hideMark/>
          </w:tcPr>
          <w:p w14:paraId="4B06EA37"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63540F2E"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2AD73154"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 / 2 terenuri și 2 încăperi nelocative</w:t>
            </w:r>
          </w:p>
        </w:tc>
        <w:tc>
          <w:tcPr>
            <w:tcW w:w="1843" w:type="dxa"/>
            <w:tcBorders>
              <w:top w:val="single" w:sz="4" w:space="0" w:color="auto"/>
              <w:left w:val="nil"/>
              <w:bottom w:val="single" w:sz="4" w:space="0" w:color="auto"/>
              <w:right w:val="single" w:sz="4" w:space="0" w:color="auto"/>
            </w:tcBorders>
            <w:shd w:val="clear" w:color="auto" w:fill="auto"/>
            <w:hideMark/>
          </w:tcPr>
          <w:p w14:paraId="1C8C2049"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46BF4FE9"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34696ABF"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0928F59A"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309B97D2"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5C1C2E8D"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5</w:t>
            </w:r>
          </w:p>
        </w:tc>
        <w:tc>
          <w:tcPr>
            <w:tcW w:w="2693" w:type="dxa"/>
            <w:tcBorders>
              <w:top w:val="single" w:sz="4" w:space="0" w:color="auto"/>
              <w:left w:val="nil"/>
              <w:bottom w:val="single" w:sz="4" w:space="0" w:color="auto"/>
              <w:right w:val="single" w:sz="4" w:space="0" w:color="auto"/>
            </w:tcBorders>
            <w:shd w:val="clear" w:color="auto" w:fill="auto"/>
            <w:hideMark/>
          </w:tcPr>
          <w:p w14:paraId="4032BA34"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751E34B4"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22D8D919"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740D69B9"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419DCFA6"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5E33ED71"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76CDF559"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362B77E"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7D260621"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6</w:t>
            </w:r>
          </w:p>
        </w:tc>
        <w:tc>
          <w:tcPr>
            <w:tcW w:w="2693" w:type="dxa"/>
            <w:tcBorders>
              <w:top w:val="single" w:sz="4" w:space="0" w:color="auto"/>
              <w:left w:val="nil"/>
              <w:bottom w:val="single" w:sz="4" w:space="0" w:color="auto"/>
              <w:right w:val="single" w:sz="4" w:space="0" w:color="auto"/>
            </w:tcBorders>
            <w:shd w:val="clear" w:color="auto" w:fill="auto"/>
            <w:hideMark/>
          </w:tcPr>
          <w:p w14:paraId="36C62A62"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6B54B7F5"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2C222159"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34662A2D"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4E6CC7D4"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3E3AF4CB"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6CF50C4A"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564A3CDC"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790DA28E"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7</w:t>
            </w:r>
          </w:p>
        </w:tc>
        <w:tc>
          <w:tcPr>
            <w:tcW w:w="2693" w:type="dxa"/>
            <w:tcBorders>
              <w:top w:val="single" w:sz="4" w:space="0" w:color="auto"/>
              <w:left w:val="nil"/>
              <w:bottom w:val="single" w:sz="4" w:space="0" w:color="auto"/>
              <w:right w:val="single" w:sz="4" w:space="0" w:color="auto"/>
            </w:tcBorders>
            <w:shd w:val="clear" w:color="auto" w:fill="auto"/>
            <w:hideMark/>
          </w:tcPr>
          <w:p w14:paraId="1B220B3D"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0415DB23"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55847520"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558E3B4B"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4C8590F3"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3B1698EA"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7B6803E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FE5776F"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71239D3C"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8</w:t>
            </w:r>
          </w:p>
        </w:tc>
        <w:tc>
          <w:tcPr>
            <w:tcW w:w="2693" w:type="dxa"/>
            <w:tcBorders>
              <w:top w:val="single" w:sz="4" w:space="0" w:color="auto"/>
              <w:left w:val="nil"/>
              <w:bottom w:val="single" w:sz="4" w:space="0" w:color="auto"/>
              <w:right w:val="single" w:sz="4" w:space="0" w:color="auto"/>
            </w:tcBorders>
            <w:shd w:val="clear" w:color="auto" w:fill="auto"/>
            <w:hideMark/>
          </w:tcPr>
          <w:p w14:paraId="7E5404AC" w14:textId="77777777" w:rsidR="00936354" w:rsidRPr="00F70F0B" w:rsidRDefault="00936354" w:rsidP="00936354">
            <w:pPr>
              <w:spacing w:line="240" w:lineRule="auto"/>
              <w:jc w:val="center"/>
              <w:rPr>
                <w:rFonts w:eastAsia="Times New Roman" w:cs="Calibri Light"/>
                <w:b w:val="0"/>
                <w:sz w:val="16"/>
                <w:szCs w:val="16"/>
                <w:lang w:val="ro-RO" w:eastAsia="ro-RO"/>
              </w:rPr>
            </w:pPr>
            <w:r>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784440AE"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2410" w:type="dxa"/>
            <w:tcBorders>
              <w:top w:val="single" w:sz="4" w:space="0" w:color="auto"/>
              <w:left w:val="nil"/>
              <w:bottom w:val="single" w:sz="4" w:space="0" w:color="auto"/>
              <w:right w:val="single" w:sz="4" w:space="0" w:color="auto"/>
            </w:tcBorders>
            <w:shd w:val="clear" w:color="auto" w:fill="auto"/>
            <w:hideMark/>
          </w:tcPr>
          <w:p w14:paraId="6D723956"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520E8842"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128E3B19"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757DEFDE"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36313189"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06B3A57"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0CAA1212"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9</w:t>
            </w:r>
          </w:p>
        </w:tc>
        <w:tc>
          <w:tcPr>
            <w:tcW w:w="2693" w:type="dxa"/>
            <w:tcBorders>
              <w:top w:val="single" w:sz="4" w:space="0" w:color="auto"/>
              <w:left w:val="nil"/>
              <w:bottom w:val="single" w:sz="4" w:space="0" w:color="auto"/>
              <w:right w:val="single" w:sz="4" w:space="0" w:color="auto"/>
            </w:tcBorders>
            <w:shd w:val="clear" w:color="auto" w:fill="auto"/>
            <w:hideMark/>
          </w:tcPr>
          <w:p w14:paraId="7383F6AE"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da/venituri mari la depunere</w:t>
            </w:r>
          </w:p>
        </w:tc>
        <w:tc>
          <w:tcPr>
            <w:tcW w:w="1418" w:type="dxa"/>
            <w:tcBorders>
              <w:top w:val="single" w:sz="4" w:space="0" w:color="auto"/>
              <w:left w:val="nil"/>
              <w:bottom w:val="single" w:sz="4" w:space="0" w:color="auto"/>
              <w:right w:val="single" w:sz="4" w:space="0" w:color="auto"/>
            </w:tcBorders>
            <w:shd w:val="clear" w:color="auto" w:fill="auto"/>
            <w:hideMark/>
          </w:tcPr>
          <w:p w14:paraId="289B6F9E"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6E15C45B"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541ACD98"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234E27D9"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085B6B54"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6264EE35"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8461B34"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548E69D7"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10</w:t>
            </w:r>
          </w:p>
        </w:tc>
        <w:tc>
          <w:tcPr>
            <w:tcW w:w="2693" w:type="dxa"/>
            <w:tcBorders>
              <w:top w:val="single" w:sz="4" w:space="0" w:color="auto"/>
              <w:left w:val="nil"/>
              <w:bottom w:val="single" w:sz="4" w:space="0" w:color="auto"/>
              <w:right w:val="single" w:sz="4" w:space="0" w:color="auto"/>
            </w:tcBorders>
            <w:shd w:val="clear" w:color="auto" w:fill="auto"/>
            <w:hideMark/>
          </w:tcPr>
          <w:p w14:paraId="767F2FAC"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0854E022"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3B273B90"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6B24DA87"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7FE0575D"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 xml:space="preserve">nu </w:t>
            </w:r>
          </w:p>
        </w:tc>
        <w:tc>
          <w:tcPr>
            <w:tcW w:w="1416" w:type="dxa"/>
            <w:tcBorders>
              <w:top w:val="single" w:sz="4" w:space="0" w:color="auto"/>
              <w:left w:val="nil"/>
              <w:bottom w:val="single" w:sz="4" w:space="0" w:color="auto"/>
              <w:right w:val="single" w:sz="4" w:space="0" w:color="auto"/>
            </w:tcBorders>
            <w:shd w:val="clear" w:color="auto" w:fill="auto"/>
            <w:hideMark/>
          </w:tcPr>
          <w:p w14:paraId="5C848165"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789C292F"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55136462"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63FEEA7A"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r>
              <w:rPr>
                <w:rFonts w:asciiTheme="majorHAnsi" w:hAnsiTheme="majorHAnsi" w:cstheme="majorHAnsi"/>
                <w:b w:val="0"/>
                <w:sz w:val="14"/>
                <w:szCs w:val="14"/>
                <w:lang w:val="ro-MD"/>
              </w:rPr>
              <w:t>1</w:t>
            </w:r>
          </w:p>
        </w:tc>
        <w:tc>
          <w:tcPr>
            <w:tcW w:w="2693" w:type="dxa"/>
            <w:tcBorders>
              <w:top w:val="single" w:sz="4" w:space="0" w:color="auto"/>
              <w:left w:val="nil"/>
              <w:bottom w:val="single" w:sz="4" w:space="0" w:color="auto"/>
              <w:right w:val="single" w:sz="4" w:space="0" w:color="auto"/>
            </w:tcBorders>
            <w:shd w:val="clear" w:color="auto" w:fill="auto"/>
            <w:hideMark/>
          </w:tcPr>
          <w:p w14:paraId="45763338"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da/venituri mari la depunere</w:t>
            </w:r>
          </w:p>
        </w:tc>
        <w:tc>
          <w:tcPr>
            <w:tcW w:w="1418" w:type="dxa"/>
            <w:tcBorders>
              <w:top w:val="single" w:sz="4" w:space="0" w:color="auto"/>
              <w:left w:val="nil"/>
              <w:bottom w:val="single" w:sz="4" w:space="0" w:color="auto"/>
              <w:right w:val="single" w:sz="4" w:space="0" w:color="auto"/>
            </w:tcBorders>
            <w:shd w:val="clear" w:color="auto" w:fill="auto"/>
            <w:hideMark/>
          </w:tcPr>
          <w:p w14:paraId="6297D092"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75295A16"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4E71F128"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043D6C6B"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4374F307"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7180B578"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9E4E185"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7CAC5F17"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2</w:t>
            </w:r>
          </w:p>
        </w:tc>
        <w:tc>
          <w:tcPr>
            <w:tcW w:w="2693" w:type="dxa"/>
            <w:tcBorders>
              <w:top w:val="single" w:sz="4" w:space="0" w:color="auto"/>
              <w:left w:val="nil"/>
              <w:bottom w:val="single" w:sz="4" w:space="0" w:color="auto"/>
              <w:right w:val="single" w:sz="4" w:space="0" w:color="auto"/>
            </w:tcBorders>
            <w:shd w:val="clear" w:color="auto" w:fill="auto"/>
            <w:hideMark/>
          </w:tcPr>
          <w:p w14:paraId="7BC8E2E6"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da/venituri mari la depunere</w:t>
            </w:r>
          </w:p>
        </w:tc>
        <w:tc>
          <w:tcPr>
            <w:tcW w:w="1418" w:type="dxa"/>
            <w:tcBorders>
              <w:top w:val="single" w:sz="4" w:space="0" w:color="auto"/>
              <w:left w:val="nil"/>
              <w:bottom w:val="single" w:sz="4" w:space="0" w:color="auto"/>
              <w:right w:val="single" w:sz="4" w:space="0" w:color="auto"/>
            </w:tcBorders>
            <w:shd w:val="clear" w:color="auto" w:fill="auto"/>
            <w:hideMark/>
          </w:tcPr>
          <w:p w14:paraId="64B580F9"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2221AE32"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0124708F"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6DFEE0DC"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660539A1"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35260FD5"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1BEB094"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3B8924DD"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3</w:t>
            </w:r>
          </w:p>
        </w:tc>
        <w:tc>
          <w:tcPr>
            <w:tcW w:w="2693" w:type="dxa"/>
            <w:tcBorders>
              <w:top w:val="single" w:sz="4" w:space="0" w:color="auto"/>
              <w:left w:val="nil"/>
              <w:bottom w:val="single" w:sz="4" w:space="0" w:color="auto"/>
              <w:right w:val="single" w:sz="4" w:space="0" w:color="auto"/>
            </w:tcBorders>
            <w:shd w:val="clear" w:color="auto" w:fill="auto"/>
            <w:hideMark/>
          </w:tcPr>
          <w:p w14:paraId="1757F8F2"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24F61A68"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105FCDFE"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466E4451"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0F3FB65D"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1A43C695"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76E5D7C0"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03A1FB8"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20DF984F"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4</w:t>
            </w:r>
          </w:p>
        </w:tc>
        <w:tc>
          <w:tcPr>
            <w:tcW w:w="2693" w:type="dxa"/>
            <w:tcBorders>
              <w:top w:val="single" w:sz="4" w:space="0" w:color="auto"/>
              <w:left w:val="nil"/>
              <w:bottom w:val="single" w:sz="4" w:space="0" w:color="auto"/>
              <w:right w:val="single" w:sz="4" w:space="0" w:color="auto"/>
            </w:tcBorders>
            <w:shd w:val="clear" w:color="auto" w:fill="auto"/>
            <w:hideMark/>
          </w:tcPr>
          <w:p w14:paraId="3CE2C699"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da/venituri mari la depunere</w:t>
            </w:r>
          </w:p>
        </w:tc>
        <w:tc>
          <w:tcPr>
            <w:tcW w:w="1418" w:type="dxa"/>
            <w:tcBorders>
              <w:top w:val="single" w:sz="4" w:space="0" w:color="auto"/>
              <w:left w:val="nil"/>
              <w:bottom w:val="single" w:sz="4" w:space="0" w:color="auto"/>
              <w:right w:val="single" w:sz="4" w:space="0" w:color="auto"/>
            </w:tcBorders>
            <w:shd w:val="clear" w:color="auto" w:fill="auto"/>
            <w:hideMark/>
          </w:tcPr>
          <w:p w14:paraId="62E9A263"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3807A2C1"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da/2 terenuri la depunere</w:t>
            </w:r>
          </w:p>
        </w:tc>
        <w:tc>
          <w:tcPr>
            <w:tcW w:w="1843" w:type="dxa"/>
            <w:tcBorders>
              <w:top w:val="single" w:sz="4" w:space="0" w:color="auto"/>
              <w:left w:val="nil"/>
              <w:bottom w:val="single" w:sz="4" w:space="0" w:color="auto"/>
              <w:right w:val="single" w:sz="4" w:space="0" w:color="auto"/>
            </w:tcBorders>
            <w:shd w:val="clear" w:color="auto" w:fill="auto"/>
            <w:hideMark/>
          </w:tcPr>
          <w:p w14:paraId="17FBAA72"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2CC69335"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590A3025"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2D8C8AB7"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A92D88F"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1E8AD0E0"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5</w:t>
            </w:r>
          </w:p>
        </w:tc>
        <w:tc>
          <w:tcPr>
            <w:tcW w:w="2693" w:type="dxa"/>
            <w:tcBorders>
              <w:top w:val="single" w:sz="4" w:space="0" w:color="auto"/>
              <w:left w:val="nil"/>
              <w:bottom w:val="single" w:sz="4" w:space="0" w:color="auto"/>
              <w:right w:val="single" w:sz="4" w:space="0" w:color="auto"/>
            </w:tcBorders>
            <w:shd w:val="clear" w:color="auto" w:fill="auto"/>
            <w:hideMark/>
          </w:tcPr>
          <w:p w14:paraId="4E7BDC91"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da/venituri mari la depunere</w:t>
            </w:r>
          </w:p>
        </w:tc>
        <w:tc>
          <w:tcPr>
            <w:tcW w:w="1418" w:type="dxa"/>
            <w:tcBorders>
              <w:top w:val="single" w:sz="4" w:space="0" w:color="auto"/>
              <w:left w:val="nil"/>
              <w:bottom w:val="single" w:sz="4" w:space="0" w:color="auto"/>
              <w:right w:val="single" w:sz="4" w:space="0" w:color="auto"/>
            </w:tcBorders>
            <w:shd w:val="clear" w:color="auto" w:fill="auto"/>
            <w:hideMark/>
          </w:tcPr>
          <w:p w14:paraId="00C9938D"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502E38C7"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1844F8BF"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29077D26"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1F58D267"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7372E384"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3B26B65"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6ECEBE28"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6</w:t>
            </w:r>
          </w:p>
        </w:tc>
        <w:tc>
          <w:tcPr>
            <w:tcW w:w="2693" w:type="dxa"/>
            <w:tcBorders>
              <w:top w:val="single" w:sz="4" w:space="0" w:color="auto"/>
              <w:left w:val="nil"/>
              <w:bottom w:val="single" w:sz="4" w:space="0" w:color="auto"/>
              <w:right w:val="single" w:sz="4" w:space="0" w:color="auto"/>
            </w:tcBorders>
            <w:shd w:val="clear" w:color="auto" w:fill="auto"/>
            <w:hideMark/>
          </w:tcPr>
          <w:p w14:paraId="0C61F4C7"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24F82DAB"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5FFCB583"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da/1 teren la depunere</w:t>
            </w:r>
          </w:p>
        </w:tc>
        <w:tc>
          <w:tcPr>
            <w:tcW w:w="1843" w:type="dxa"/>
            <w:tcBorders>
              <w:top w:val="single" w:sz="4" w:space="0" w:color="auto"/>
              <w:left w:val="nil"/>
              <w:bottom w:val="single" w:sz="4" w:space="0" w:color="auto"/>
              <w:right w:val="single" w:sz="4" w:space="0" w:color="auto"/>
            </w:tcBorders>
            <w:shd w:val="clear" w:color="auto" w:fill="auto"/>
            <w:hideMark/>
          </w:tcPr>
          <w:p w14:paraId="7CCC4BDC"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44873EFE"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13886AB8"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72DB7236"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98F3485"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25DE85A5"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7</w:t>
            </w:r>
          </w:p>
        </w:tc>
        <w:tc>
          <w:tcPr>
            <w:tcW w:w="2693" w:type="dxa"/>
            <w:tcBorders>
              <w:top w:val="single" w:sz="4" w:space="0" w:color="auto"/>
              <w:left w:val="nil"/>
              <w:bottom w:val="single" w:sz="4" w:space="0" w:color="auto"/>
              <w:right w:val="single" w:sz="4" w:space="0" w:color="auto"/>
            </w:tcBorders>
            <w:shd w:val="clear" w:color="auto" w:fill="auto"/>
            <w:hideMark/>
          </w:tcPr>
          <w:p w14:paraId="64B9CEAD"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da/venituri mari la depunere</w:t>
            </w:r>
          </w:p>
        </w:tc>
        <w:tc>
          <w:tcPr>
            <w:tcW w:w="1418" w:type="dxa"/>
            <w:tcBorders>
              <w:top w:val="single" w:sz="4" w:space="0" w:color="auto"/>
              <w:left w:val="nil"/>
              <w:bottom w:val="single" w:sz="4" w:space="0" w:color="auto"/>
              <w:right w:val="single" w:sz="4" w:space="0" w:color="auto"/>
            </w:tcBorders>
            <w:shd w:val="clear" w:color="auto" w:fill="auto"/>
            <w:hideMark/>
          </w:tcPr>
          <w:p w14:paraId="473AA47B"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2FC4D029"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da/7 terenuri la depunere</w:t>
            </w:r>
          </w:p>
        </w:tc>
        <w:tc>
          <w:tcPr>
            <w:tcW w:w="1843" w:type="dxa"/>
            <w:tcBorders>
              <w:top w:val="single" w:sz="4" w:space="0" w:color="auto"/>
              <w:left w:val="nil"/>
              <w:bottom w:val="single" w:sz="4" w:space="0" w:color="auto"/>
              <w:right w:val="single" w:sz="4" w:space="0" w:color="auto"/>
            </w:tcBorders>
            <w:shd w:val="clear" w:color="auto" w:fill="auto"/>
            <w:hideMark/>
          </w:tcPr>
          <w:p w14:paraId="2C7287B1"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40CC6020"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7B9088C2"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41DEC26F"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7B965A5"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4E7D57A9"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8</w:t>
            </w:r>
          </w:p>
        </w:tc>
        <w:tc>
          <w:tcPr>
            <w:tcW w:w="2693" w:type="dxa"/>
            <w:tcBorders>
              <w:top w:val="single" w:sz="4" w:space="0" w:color="auto"/>
              <w:left w:val="nil"/>
              <w:bottom w:val="single" w:sz="4" w:space="0" w:color="auto"/>
              <w:right w:val="single" w:sz="4" w:space="0" w:color="auto"/>
            </w:tcBorders>
            <w:shd w:val="clear" w:color="auto" w:fill="auto"/>
            <w:hideMark/>
          </w:tcPr>
          <w:p w14:paraId="3998DDBD"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387F725A"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0C52C69B"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5E99EEF7"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52715E95"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624666B3"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58950F17"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9D5FB43"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4114F223"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9</w:t>
            </w:r>
          </w:p>
        </w:tc>
        <w:tc>
          <w:tcPr>
            <w:tcW w:w="2693" w:type="dxa"/>
            <w:tcBorders>
              <w:top w:val="single" w:sz="4" w:space="0" w:color="auto"/>
              <w:left w:val="nil"/>
              <w:bottom w:val="single" w:sz="4" w:space="0" w:color="auto"/>
              <w:right w:val="single" w:sz="4" w:space="0" w:color="auto"/>
            </w:tcBorders>
            <w:shd w:val="clear" w:color="auto" w:fill="auto"/>
            <w:hideMark/>
          </w:tcPr>
          <w:p w14:paraId="5B99F66A"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3C8F2836"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5B066214"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1EED7787"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170F3CDA"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3E9E439F"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75EED66D"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970C782"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26A2C47C" w14:textId="77777777" w:rsidR="00936354" w:rsidRPr="00F8650E" w:rsidRDefault="00936354" w:rsidP="00936354">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w:t>
            </w:r>
            <w:r w:rsidRPr="00F8650E">
              <w:rPr>
                <w:rFonts w:asciiTheme="majorHAnsi" w:hAnsiTheme="majorHAnsi" w:cstheme="majorHAnsi"/>
                <w:b w:val="0"/>
                <w:sz w:val="14"/>
                <w:szCs w:val="14"/>
                <w:lang w:val="ro-MD"/>
              </w:rPr>
              <w:t>0</w:t>
            </w:r>
          </w:p>
        </w:tc>
        <w:tc>
          <w:tcPr>
            <w:tcW w:w="2693" w:type="dxa"/>
            <w:tcBorders>
              <w:top w:val="single" w:sz="4" w:space="0" w:color="auto"/>
              <w:left w:val="nil"/>
              <w:bottom w:val="single" w:sz="4" w:space="0" w:color="auto"/>
              <w:right w:val="single" w:sz="4" w:space="0" w:color="auto"/>
            </w:tcBorders>
            <w:shd w:val="clear" w:color="auto" w:fill="auto"/>
            <w:hideMark/>
          </w:tcPr>
          <w:p w14:paraId="4D587EFF"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da/venituri mari la depunere</w:t>
            </w:r>
          </w:p>
        </w:tc>
        <w:tc>
          <w:tcPr>
            <w:tcW w:w="1418" w:type="dxa"/>
            <w:tcBorders>
              <w:top w:val="single" w:sz="4" w:space="0" w:color="auto"/>
              <w:left w:val="nil"/>
              <w:bottom w:val="single" w:sz="4" w:space="0" w:color="auto"/>
              <w:right w:val="single" w:sz="4" w:space="0" w:color="auto"/>
            </w:tcBorders>
            <w:shd w:val="clear" w:color="auto" w:fill="auto"/>
            <w:hideMark/>
          </w:tcPr>
          <w:p w14:paraId="570CCE15"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214AE67B"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5178B0E8"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1E27A547"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71FC44F8"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10AA5A21"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6A50902"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645783D7"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1</w:t>
            </w:r>
          </w:p>
        </w:tc>
        <w:tc>
          <w:tcPr>
            <w:tcW w:w="2693" w:type="dxa"/>
            <w:tcBorders>
              <w:top w:val="single" w:sz="4" w:space="0" w:color="auto"/>
              <w:left w:val="nil"/>
              <w:bottom w:val="single" w:sz="4" w:space="0" w:color="auto"/>
              <w:right w:val="single" w:sz="4" w:space="0" w:color="auto"/>
            </w:tcBorders>
            <w:shd w:val="clear" w:color="auto" w:fill="auto"/>
            <w:hideMark/>
          </w:tcPr>
          <w:p w14:paraId="0C69C173"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502F134C"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39041F21"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6E2B0AA1"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0443B3EF"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345A8B9A"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273DB4A8"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2506CE4"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126E5CEB"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2</w:t>
            </w:r>
          </w:p>
        </w:tc>
        <w:tc>
          <w:tcPr>
            <w:tcW w:w="2693" w:type="dxa"/>
            <w:tcBorders>
              <w:top w:val="single" w:sz="4" w:space="0" w:color="auto"/>
              <w:left w:val="nil"/>
              <w:bottom w:val="single" w:sz="4" w:space="0" w:color="auto"/>
              <w:right w:val="single" w:sz="4" w:space="0" w:color="auto"/>
            </w:tcBorders>
            <w:shd w:val="clear" w:color="auto" w:fill="auto"/>
            <w:hideMark/>
          </w:tcPr>
          <w:p w14:paraId="2EEF610A" w14:textId="77777777" w:rsidR="00936354" w:rsidRPr="00F70F0B" w:rsidRDefault="00936354" w:rsidP="00936354">
            <w:pPr>
              <w:spacing w:line="240" w:lineRule="auto"/>
              <w:jc w:val="center"/>
              <w:rPr>
                <w:rFonts w:eastAsia="Times New Roman" w:cs="Calibri Light"/>
                <w:b w:val="0"/>
                <w:sz w:val="16"/>
                <w:szCs w:val="16"/>
                <w:lang w:val="ro-RO" w:eastAsia="ro-RO"/>
              </w:rPr>
            </w:pPr>
            <w:r>
              <w:rPr>
                <w:rFonts w:eastAsia="Times New Roman" w:cs="Calibri Light"/>
                <w:b w:val="0"/>
                <w:sz w:val="16"/>
                <w:szCs w:val="16"/>
                <w:lang w:val="ro-RO" w:eastAsia="ro-RO"/>
              </w:rPr>
              <w:t>d</w:t>
            </w:r>
            <w:r w:rsidRPr="00F70F0B">
              <w:rPr>
                <w:rFonts w:eastAsia="Times New Roman" w:cs="Calibri Light"/>
                <w:b w:val="0"/>
                <w:sz w:val="16"/>
                <w:szCs w:val="16"/>
                <w:lang w:val="ro-RO" w:eastAsia="ro-RO"/>
              </w:rPr>
              <w:t>a</w:t>
            </w:r>
            <w:r>
              <w:rPr>
                <w:rFonts w:eastAsia="Times New Roman" w:cs="Calibri Light"/>
                <w:b w:val="0"/>
                <w:sz w:val="16"/>
                <w:szCs w:val="16"/>
                <w:lang w:val="ro-RO" w:eastAsia="ro-RO"/>
              </w:rPr>
              <w:t>/venituri mari la depunere</w:t>
            </w:r>
          </w:p>
        </w:tc>
        <w:tc>
          <w:tcPr>
            <w:tcW w:w="1418" w:type="dxa"/>
            <w:tcBorders>
              <w:top w:val="single" w:sz="4" w:space="0" w:color="auto"/>
              <w:left w:val="nil"/>
              <w:bottom w:val="single" w:sz="4" w:space="0" w:color="auto"/>
              <w:right w:val="single" w:sz="4" w:space="0" w:color="auto"/>
            </w:tcBorders>
            <w:shd w:val="clear" w:color="auto" w:fill="auto"/>
            <w:hideMark/>
          </w:tcPr>
          <w:p w14:paraId="306A82EB"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012D3363"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3E19116A"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62BDEF0A"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2B884EA4"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3402EE44"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5486B06"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463E7E6D"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3</w:t>
            </w:r>
          </w:p>
        </w:tc>
        <w:tc>
          <w:tcPr>
            <w:tcW w:w="2693" w:type="dxa"/>
            <w:tcBorders>
              <w:top w:val="single" w:sz="4" w:space="0" w:color="auto"/>
              <w:left w:val="nil"/>
              <w:bottom w:val="single" w:sz="4" w:space="0" w:color="auto"/>
              <w:right w:val="single" w:sz="4" w:space="0" w:color="auto"/>
            </w:tcBorders>
            <w:shd w:val="clear" w:color="auto" w:fill="auto"/>
            <w:hideMark/>
          </w:tcPr>
          <w:p w14:paraId="6684ECBE"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147B2A5D"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5414F67E"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43412F44"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36BF2855"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5E7B1C8B"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1B8E1DC6"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F7B8483"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70977F50" w14:textId="77777777" w:rsidR="00936354" w:rsidRPr="00F8650E" w:rsidRDefault="00936354" w:rsidP="00936354">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24</w:t>
            </w:r>
          </w:p>
        </w:tc>
        <w:tc>
          <w:tcPr>
            <w:tcW w:w="2693" w:type="dxa"/>
            <w:tcBorders>
              <w:top w:val="single" w:sz="4" w:space="0" w:color="auto"/>
              <w:left w:val="nil"/>
              <w:bottom w:val="single" w:sz="4" w:space="0" w:color="auto"/>
              <w:right w:val="single" w:sz="4" w:space="0" w:color="auto"/>
            </w:tcBorders>
            <w:shd w:val="clear" w:color="auto" w:fill="auto"/>
            <w:hideMark/>
          </w:tcPr>
          <w:p w14:paraId="7EFC054A"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da/venituri mari la depunere</w:t>
            </w:r>
          </w:p>
        </w:tc>
        <w:tc>
          <w:tcPr>
            <w:tcW w:w="1418" w:type="dxa"/>
            <w:tcBorders>
              <w:top w:val="single" w:sz="4" w:space="0" w:color="auto"/>
              <w:left w:val="nil"/>
              <w:bottom w:val="single" w:sz="4" w:space="0" w:color="auto"/>
              <w:right w:val="single" w:sz="4" w:space="0" w:color="auto"/>
            </w:tcBorders>
            <w:shd w:val="clear" w:color="auto" w:fill="auto"/>
            <w:hideMark/>
          </w:tcPr>
          <w:p w14:paraId="2563D102"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01560D93"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5D537DB1"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6709DF78"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00CEE0AE"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r w:rsidR="00936354" w:rsidRPr="00F70F0B" w14:paraId="403F7BA9"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3618EF00" w14:textId="77777777" w:rsidR="00936354" w:rsidRPr="00F70F0B" w:rsidRDefault="00936354" w:rsidP="00936354">
            <w:pPr>
              <w:numPr>
                <w:ilvl w:val="0"/>
                <w:numId w:val="40"/>
              </w:numPr>
              <w:spacing w:after="160" w:line="240" w:lineRule="auto"/>
              <w:ind w:left="0" w:firstLine="0"/>
              <w:contextualSpacing/>
              <w:jc w:val="right"/>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7595AF92"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2</w:t>
            </w:r>
            <w:r>
              <w:rPr>
                <w:rFonts w:asciiTheme="majorHAnsi" w:hAnsiTheme="majorHAnsi" w:cstheme="majorHAnsi"/>
                <w:b w:val="0"/>
                <w:sz w:val="14"/>
                <w:szCs w:val="14"/>
                <w:lang w:val="ro-MD"/>
              </w:rPr>
              <w:t>5</w:t>
            </w:r>
          </w:p>
        </w:tc>
        <w:tc>
          <w:tcPr>
            <w:tcW w:w="2693" w:type="dxa"/>
            <w:tcBorders>
              <w:top w:val="single" w:sz="4" w:space="0" w:color="auto"/>
              <w:left w:val="nil"/>
              <w:bottom w:val="single" w:sz="4" w:space="0" w:color="auto"/>
              <w:right w:val="single" w:sz="4" w:space="0" w:color="auto"/>
            </w:tcBorders>
            <w:shd w:val="clear" w:color="auto" w:fill="auto"/>
            <w:hideMark/>
          </w:tcPr>
          <w:p w14:paraId="0A7D7106"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0965A5C3"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1B94CE42"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36B97818"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0440FA74"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nu</w:t>
            </w:r>
          </w:p>
        </w:tc>
        <w:tc>
          <w:tcPr>
            <w:tcW w:w="1416" w:type="dxa"/>
            <w:tcBorders>
              <w:top w:val="single" w:sz="4" w:space="0" w:color="auto"/>
              <w:left w:val="nil"/>
              <w:bottom w:val="single" w:sz="4" w:space="0" w:color="auto"/>
              <w:right w:val="single" w:sz="4" w:space="0" w:color="auto"/>
            </w:tcBorders>
            <w:shd w:val="clear" w:color="auto" w:fill="auto"/>
            <w:hideMark/>
          </w:tcPr>
          <w:p w14:paraId="4BD4DD6D" w14:textId="77777777" w:rsidR="00936354" w:rsidRPr="00F70F0B" w:rsidRDefault="00936354" w:rsidP="00936354">
            <w:pPr>
              <w:spacing w:line="240" w:lineRule="auto"/>
              <w:jc w:val="center"/>
              <w:rPr>
                <w:rFonts w:eastAsia="Times New Roman" w:cs="Calibri Light"/>
                <w:b w:val="0"/>
                <w:sz w:val="16"/>
                <w:szCs w:val="16"/>
                <w:lang w:val="ro-RO" w:eastAsia="ro-RO"/>
              </w:rPr>
            </w:pPr>
            <w:r w:rsidRPr="00F70F0B">
              <w:rPr>
                <w:rFonts w:eastAsia="Times New Roman" w:cs="Calibri Light"/>
                <w:b w:val="0"/>
                <w:sz w:val="16"/>
                <w:szCs w:val="16"/>
                <w:lang w:val="ro-RO" w:eastAsia="ro-RO"/>
              </w:rPr>
              <w:t>da</w:t>
            </w:r>
          </w:p>
        </w:tc>
      </w:tr>
    </w:tbl>
    <w:p w14:paraId="49F136A0" w14:textId="77777777" w:rsidR="00E226E6" w:rsidRDefault="00E226E6" w:rsidP="00F70F0B">
      <w:pPr>
        <w:pStyle w:val="1"/>
        <w:jc w:val="right"/>
        <w:rPr>
          <w:color w:val="auto"/>
          <w:sz w:val="24"/>
          <w:lang w:val="ro-MD"/>
        </w:rPr>
      </w:pPr>
      <w:bookmarkStart w:id="37" w:name="_Toc78814048"/>
    </w:p>
    <w:p w14:paraId="5E77CCCC" w14:textId="083DE7C5" w:rsidR="00F70F0B" w:rsidRPr="00EF7218" w:rsidRDefault="008515D6" w:rsidP="00F70F0B">
      <w:pPr>
        <w:pStyle w:val="1"/>
        <w:jc w:val="right"/>
        <w:rPr>
          <w:sz w:val="28"/>
          <w:lang w:val="ro-MD"/>
        </w:rPr>
      </w:pPr>
      <w:r w:rsidRPr="00EF7218">
        <w:rPr>
          <w:color w:val="auto"/>
          <w:sz w:val="24"/>
          <w:lang w:val="ro-MD"/>
        </w:rPr>
        <w:t>Anexa nr.13</w:t>
      </w:r>
      <w:bookmarkEnd w:id="37"/>
    </w:p>
    <w:p w14:paraId="34F8961C" w14:textId="77777777" w:rsidR="00F70F0B" w:rsidRDefault="00F70F0B" w:rsidP="00766BE2">
      <w:pPr>
        <w:jc w:val="center"/>
        <w:rPr>
          <w:sz w:val="22"/>
          <w:lang w:val="ro-MD"/>
        </w:rPr>
      </w:pPr>
      <w:r w:rsidRPr="00766BE2">
        <w:rPr>
          <w:sz w:val="22"/>
          <w:lang w:val="ro-MD"/>
        </w:rPr>
        <w:t>Informație privind setul de documente depus de către beneficiarii apartamentelor sociale la Consiliul raional Fălești</w:t>
      </w:r>
    </w:p>
    <w:p w14:paraId="3FA38E82" w14:textId="77777777" w:rsidR="00D278C4" w:rsidRPr="00766BE2" w:rsidRDefault="00D278C4" w:rsidP="00766BE2">
      <w:pPr>
        <w:jc w:val="center"/>
        <w:rPr>
          <w:sz w:val="22"/>
          <w:lang w:val="ro-MD"/>
        </w:rPr>
      </w:pPr>
    </w:p>
    <w:tbl>
      <w:tblPr>
        <w:tblW w:w="145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708"/>
        <w:gridCol w:w="851"/>
        <w:gridCol w:w="850"/>
        <w:gridCol w:w="709"/>
        <w:gridCol w:w="992"/>
        <w:gridCol w:w="1418"/>
        <w:gridCol w:w="993"/>
        <w:gridCol w:w="998"/>
        <w:gridCol w:w="1134"/>
        <w:gridCol w:w="986"/>
        <w:gridCol w:w="1018"/>
        <w:gridCol w:w="709"/>
        <w:gridCol w:w="849"/>
        <w:gridCol w:w="788"/>
      </w:tblGrid>
      <w:tr w:rsidR="00F70F0B" w:rsidRPr="00F70F0B" w14:paraId="5D9822A5" w14:textId="77777777" w:rsidTr="00936354">
        <w:trPr>
          <w:trHeight w:val="20"/>
        </w:trPr>
        <w:tc>
          <w:tcPr>
            <w:tcW w:w="425" w:type="dxa"/>
            <w:shd w:val="clear" w:color="auto" w:fill="auto"/>
            <w:noWrap/>
            <w:hideMark/>
          </w:tcPr>
          <w:p w14:paraId="009EDF02" w14:textId="77777777" w:rsidR="00F70F0B" w:rsidRPr="00F70F0B" w:rsidRDefault="00F70F0B" w:rsidP="00F70F0B">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Nr. d/o</w:t>
            </w:r>
          </w:p>
        </w:tc>
        <w:tc>
          <w:tcPr>
            <w:tcW w:w="1135" w:type="dxa"/>
            <w:shd w:val="clear" w:color="auto" w:fill="auto"/>
            <w:hideMark/>
          </w:tcPr>
          <w:p w14:paraId="69DDF1AB" w14:textId="77777777" w:rsidR="00F70F0B" w:rsidRPr="00936354" w:rsidRDefault="007F4AD9" w:rsidP="00F70F0B">
            <w:pPr>
              <w:spacing w:line="240" w:lineRule="auto"/>
              <w:jc w:val="center"/>
              <w:rPr>
                <w:rFonts w:eastAsia="Times New Roman" w:cs="Calibri Light"/>
                <w:b w:val="0"/>
                <w:color w:val="000000"/>
                <w:sz w:val="12"/>
                <w:szCs w:val="12"/>
                <w:lang w:val="ro-RO" w:eastAsia="ro-RO"/>
              </w:rPr>
            </w:pPr>
            <w:r w:rsidRPr="00936354">
              <w:rPr>
                <w:rFonts w:eastAsia="Times New Roman" w:cs="Calibri Light"/>
                <w:b w:val="0"/>
                <w:color w:val="000000"/>
                <w:sz w:val="12"/>
                <w:szCs w:val="12"/>
                <w:lang w:val="ro-RO" w:eastAsia="ro-RO"/>
              </w:rPr>
              <w:t>B</w:t>
            </w:r>
            <w:r w:rsidR="00F70F0B" w:rsidRPr="00936354">
              <w:rPr>
                <w:rFonts w:eastAsia="Times New Roman" w:cs="Calibri Light"/>
                <w:b w:val="0"/>
                <w:color w:val="000000"/>
                <w:sz w:val="12"/>
                <w:szCs w:val="12"/>
                <w:lang w:val="ro-RO" w:eastAsia="ro-RO"/>
              </w:rPr>
              <w:t>eneficiar</w:t>
            </w:r>
          </w:p>
        </w:tc>
        <w:tc>
          <w:tcPr>
            <w:tcW w:w="708" w:type="dxa"/>
            <w:shd w:val="clear" w:color="auto" w:fill="auto"/>
            <w:hideMark/>
          </w:tcPr>
          <w:p w14:paraId="028D11D4" w14:textId="77777777" w:rsidR="00F70F0B" w:rsidRPr="00936354" w:rsidRDefault="00F70F0B" w:rsidP="00F70F0B">
            <w:pPr>
              <w:spacing w:line="240" w:lineRule="auto"/>
              <w:jc w:val="center"/>
              <w:rPr>
                <w:rFonts w:eastAsia="Times New Roman" w:cs="Calibri Light"/>
                <w:b w:val="0"/>
                <w:color w:val="000000"/>
                <w:sz w:val="12"/>
                <w:szCs w:val="12"/>
                <w:lang w:val="ro-RO" w:eastAsia="ro-RO"/>
              </w:rPr>
            </w:pPr>
            <w:r w:rsidRPr="00936354">
              <w:rPr>
                <w:rFonts w:eastAsia="Times New Roman" w:cs="Calibri Light"/>
                <w:b w:val="0"/>
                <w:color w:val="000000"/>
                <w:sz w:val="12"/>
                <w:szCs w:val="12"/>
                <w:lang w:val="ro-RO" w:eastAsia="ro-RO"/>
              </w:rPr>
              <w:t>Copia buletinului de identitate</w:t>
            </w:r>
          </w:p>
        </w:tc>
        <w:tc>
          <w:tcPr>
            <w:tcW w:w="851" w:type="dxa"/>
            <w:shd w:val="clear" w:color="auto" w:fill="auto"/>
            <w:hideMark/>
          </w:tcPr>
          <w:p w14:paraId="78F1B5BF" w14:textId="77777777" w:rsidR="00F70F0B" w:rsidRPr="00936354" w:rsidRDefault="00F70F0B" w:rsidP="00F70F0B">
            <w:pPr>
              <w:spacing w:line="240" w:lineRule="auto"/>
              <w:jc w:val="center"/>
              <w:rPr>
                <w:rFonts w:eastAsia="Times New Roman" w:cs="Calibri Light"/>
                <w:b w:val="0"/>
                <w:color w:val="000000"/>
                <w:sz w:val="12"/>
                <w:szCs w:val="12"/>
                <w:lang w:val="ro-RO" w:eastAsia="ro-RO"/>
              </w:rPr>
            </w:pPr>
            <w:r w:rsidRPr="00936354">
              <w:rPr>
                <w:rFonts w:eastAsia="Times New Roman" w:cs="Calibri Light"/>
                <w:b w:val="0"/>
                <w:color w:val="000000"/>
                <w:sz w:val="12"/>
                <w:szCs w:val="12"/>
                <w:lang w:val="ro-RO" w:eastAsia="ro-RO"/>
              </w:rPr>
              <w:t>Copia buletinului de identitate a membrilor adulţi ai familiei solicitantului şi copia certificatului de naştere a copiilor minori</w:t>
            </w:r>
          </w:p>
        </w:tc>
        <w:tc>
          <w:tcPr>
            <w:tcW w:w="850" w:type="dxa"/>
            <w:shd w:val="clear" w:color="auto" w:fill="auto"/>
            <w:hideMark/>
          </w:tcPr>
          <w:p w14:paraId="6BD66862" w14:textId="77777777" w:rsidR="00F70F0B" w:rsidRPr="00936354" w:rsidRDefault="00F70F0B" w:rsidP="00F70F0B">
            <w:pPr>
              <w:spacing w:line="240" w:lineRule="auto"/>
              <w:jc w:val="center"/>
              <w:rPr>
                <w:rFonts w:eastAsia="Times New Roman" w:cs="Calibri Light"/>
                <w:b w:val="0"/>
                <w:color w:val="000000"/>
                <w:sz w:val="12"/>
                <w:szCs w:val="12"/>
                <w:lang w:val="ro-RO" w:eastAsia="ro-RO"/>
              </w:rPr>
            </w:pPr>
            <w:r w:rsidRPr="00936354">
              <w:rPr>
                <w:rFonts w:eastAsia="Times New Roman" w:cs="Calibri Light"/>
                <w:b w:val="0"/>
                <w:color w:val="000000"/>
                <w:sz w:val="12"/>
                <w:szCs w:val="12"/>
                <w:lang w:val="ro-RO" w:eastAsia="ro-RO"/>
              </w:rPr>
              <w:t>Copia buletinului de identitate a persoanelor întreţinute de solicitant şi certificatul de la subdiviziunea de asistenţă socială a organului APL</w:t>
            </w:r>
          </w:p>
        </w:tc>
        <w:tc>
          <w:tcPr>
            <w:tcW w:w="709" w:type="dxa"/>
            <w:shd w:val="clear" w:color="auto" w:fill="auto"/>
            <w:hideMark/>
          </w:tcPr>
          <w:p w14:paraId="1B6F5C15" w14:textId="77777777" w:rsidR="00F70F0B" w:rsidRPr="00936354" w:rsidRDefault="00F70F0B" w:rsidP="00F70F0B">
            <w:pPr>
              <w:spacing w:line="240" w:lineRule="auto"/>
              <w:jc w:val="center"/>
              <w:rPr>
                <w:rFonts w:eastAsia="Times New Roman" w:cs="Calibri Light"/>
                <w:b w:val="0"/>
                <w:color w:val="000000"/>
                <w:sz w:val="12"/>
                <w:szCs w:val="12"/>
                <w:lang w:val="ro-RO" w:eastAsia="ro-RO"/>
              </w:rPr>
            </w:pPr>
            <w:r w:rsidRPr="00936354">
              <w:rPr>
                <w:rFonts w:eastAsia="Times New Roman" w:cs="Calibri Light"/>
                <w:b w:val="0"/>
                <w:color w:val="000000"/>
                <w:sz w:val="12"/>
                <w:szCs w:val="12"/>
                <w:lang w:val="ro-RO" w:eastAsia="ro-RO"/>
              </w:rPr>
              <w:t>Copia certificatului de căsătorie, dacă este cazul</w:t>
            </w:r>
          </w:p>
        </w:tc>
        <w:tc>
          <w:tcPr>
            <w:tcW w:w="992" w:type="dxa"/>
            <w:shd w:val="clear" w:color="auto" w:fill="auto"/>
            <w:hideMark/>
          </w:tcPr>
          <w:p w14:paraId="1A2C5B70" w14:textId="77777777" w:rsidR="00F70F0B" w:rsidRPr="00936354" w:rsidRDefault="00F70F0B" w:rsidP="00F70F0B">
            <w:pPr>
              <w:spacing w:line="240" w:lineRule="auto"/>
              <w:jc w:val="center"/>
              <w:rPr>
                <w:rFonts w:eastAsia="Times New Roman" w:cs="Calibri Light"/>
                <w:b w:val="0"/>
                <w:color w:val="000000"/>
                <w:sz w:val="12"/>
                <w:szCs w:val="12"/>
                <w:lang w:val="ro-RO" w:eastAsia="ro-RO"/>
              </w:rPr>
            </w:pPr>
            <w:r w:rsidRPr="00936354">
              <w:rPr>
                <w:rFonts w:eastAsia="Times New Roman" w:cs="Calibri Light"/>
                <w:b w:val="0"/>
                <w:color w:val="000000"/>
                <w:sz w:val="12"/>
                <w:szCs w:val="12"/>
                <w:lang w:val="ro-RO" w:eastAsia="ro-RO"/>
              </w:rPr>
              <w:t>Certificatul cu privire la înregistrarea solicitantului pentru îmbunătăţirea condiţiilor de trai, eliberat de APL, cu indicarea componenţei familiei</w:t>
            </w:r>
          </w:p>
        </w:tc>
        <w:tc>
          <w:tcPr>
            <w:tcW w:w="1418" w:type="dxa"/>
            <w:shd w:val="clear" w:color="auto" w:fill="auto"/>
            <w:hideMark/>
          </w:tcPr>
          <w:p w14:paraId="32BC87F1" w14:textId="77777777" w:rsidR="00F70F0B" w:rsidRPr="00936354" w:rsidRDefault="00F70F0B" w:rsidP="00F70F0B">
            <w:pPr>
              <w:spacing w:line="240" w:lineRule="auto"/>
              <w:jc w:val="center"/>
              <w:rPr>
                <w:rFonts w:eastAsia="Times New Roman" w:cs="Calibri Light"/>
                <w:b w:val="0"/>
                <w:color w:val="000000"/>
                <w:sz w:val="12"/>
                <w:szCs w:val="12"/>
                <w:lang w:val="ro-RO" w:eastAsia="ro-RO"/>
              </w:rPr>
            </w:pPr>
            <w:r w:rsidRPr="00936354">
              <w:rPr>
                <w:rFonts w:eastAsia="Times New Roman" w:cs="Calibri Light"/>
                <w:b w:val="0"/>
                <w:color w:val="000000"/>
                <w:sz w:val="12"/>
                <w:szCs w:val="12"/>
                <w:lang w:val="ro-RO" w:eastAsia="ro-RO"/>
              </w:rPr>
              <w:t>Certificatul eliberat de OTC sau de Primărie şi că membrii familiei nu deţin în proprietate locuinţe pe teritoriul R.M., teren pentru construcţia de locuinţe, terenuri cu altă destinaţie, precum şi nu au înstrăinat o locuinţă în ultimii 5 ani în R.M.</w:t>
            </w:r>
          </w:p>
        </w:tc>
        <w:tc>
          <w:tcPr>
            <w:tcW w:w="993" w:type="dxa"/>
            <w:shd w:val="clear" w:color="auto" w:fill="auto"/>
            <w:hideMark/>
          </w:tcPr>
          <w:p w14:paraId="05B8017F" w14:textId="498C7E42" w:rsidR="00F70F0B" w:rsidRPr="00936354" w:rsidRDefault="00F70F0B" w:rsidP="00936354">
            <w:pPr>
              <w:spacing w:line="240" w:lineRule="auto"/>
              <w:jc w:val="center"/>
              <w:rPr>
                <w:rFonts w:eastAsia="Times New Roman" w:cs="Calibri Light"/>
                <w:b w:val="0"/>
                <w:color w:val="000000"/>
                <w:sz w:val="12"/>
                <w:szCs w:val="12"/>
                <w:lang w:val="ro-RO" w:eastAsia="ro-RO"/>
              </w:rPr>
            </w:pPr>
            <w:r w:rsidRPr="00936354">
              <w:rPr>
                <w:rFonts w:eastAsia="Times New Roman" w:cs="Calibri Light"/>
                <w:b w:val="0"/>
                <w:color w:val="000000"/>
                <w:sz w:val="12"/>
                <w:szCs w:val="12"/>
                <w:lang w:val="ro-RO" w:eastAsia="ro-RO"/>
              </w:rPr>
              <w:t>Certificatul de la locul de muncă de bază care confirmă că beneficiarul este angajat, însoțit de o copie a carnetului de muncă sau certificatul de la Agenţia Teritorială pentru Ocuparea Forţei de Muncă, în cazul în care este şomer</w:t>
            </w:r>
          </w:p>
        </w:tc>
        <w:tc>
          <w:tcPr>
            <w:tcW w:w="998" w:type="dxa"/>
            <w:shd w:val="clear" w:color="auto" w:fill="auto"/>
            <w:hideMark/>
          </w:tcPr>
          <w:p w14:paraId="7F1E098C" w14:textId="77777777" w:rsidR="00F70F0B" w:rsidRPr="00936354" w:rsidRDefault="00F70F0B" w:rsidP="00F70F0B">
            <w:pPr>
              <w:spacing w:line="240" w:lineRule="auto"/>
              <w:jc w:val="center"/>
              <w:rPr>
                <w:rFonts w:eastAsia="Times New Roman" w:cs="Calibri Light"/>
                <w:b w:val="0"/>
                <w:color w:val="000000"/>
                <w:sz w:val="12"/>
                <w:szCs w:val="12"/>
                <w:lang w:val="ro-RO" w:eastAsia="ro-RO"/>
              </w:rPr>
            </w:pPr>
            <w:r w:rsidRPr="00936354">
              <w:rPr>
                <w:rFonts w:eastAsia="Times New Roman" w:cs="Calibri Light"/>
                <w:b w:val="0"/>
                <w:color w:val="000000"/>
                <w:sz w:val="12"/>
                <w:szCs w:val="12"/>
                <w:lang w:val="ro-RO" w:eastAsia="ro-RO"/>
              </w:rPr>
              <w:t>Documente cu privire la starea de sănătate a solicitantului sau a persoanelor întreţinute; şi certificatul eliberat de subdiviziunea de asistenţă medicală/socială a organului APL</w:t>
            </w:r>
          </w:p>
        </w:tc>
        <w:tc>
          <w:tcPr>
            <w:tcW w:w="1134" w:type="dxa"/>
            <w:shd w:val="clear" w:color="auto" w:fill="auto"/>
            <w:hideMark/>
          </w:tcPr>
          <w:p w14:paraId="3E614AB4" w14:textId="2DD49460" w:rsidR="00F70F0B" w:rsidRPr="00936354" w:rsidRDefault="00F70F0B" w:rsidP="00F70F0B">
            <w:pPr>
              <w:spacing w:line="240" w:lineRule="auto"/>
              <w:jc w:val="center"/>
              <w:rPr>
                <w:rFonts w:eastAsia="Times New Roman" w:cs="Calibri Light"/>
                <w:b w:val="0"/>
                <w:color w:val="000000"/>
                <w:sz w:val="12"/>
                <w:szCs w:val="12"/>
                <w:lang w:val="ro-RO" w:eastAsia="ro-RO"/>
              </w:rPr>
            </w:pPr>
            <w:r w:rsidRPr="00936354">
              <w:rPr>
                <w:rFonts w:eastAsia="Times New Roman" w:cs="Calibri Light"/>
                <w:b w:val="0"/>
                <w:color w:val="000000"/>
                <w:sz w:val="12"/>
                <w:szCs w:val="12"/>
                <w:lang w:val="ro-RO" w:eastAsia="ro-RO"/>
              </w:rPr>
              <w:t>Certificatul din partea angajatorului/autorităţii fiscale/băncii cu privire la venitul solicitantului şi venitul membrilor familiei sale sau altor persoane întreţinute pentru ultimii 3 ani, inclusiv venitul obţinut din dobînda unor conturi de depozit, alocaţii, beneficii şi beneficii sociale în numerar</w:t>
            </w:r>
          </w:p>
        </w:tc>
        <w:tc>
          <w:tcPr>
            <w:tcW w:w="986" w:type="dxa"/>
            <w:shd w:val="clear" w:color="auto" w:fill="auto"/>
            <w:hideMark/>
          </w:tcPr>
          <w:p w14:paraId="357BA532" w14:textId="77777777" w:rsidR="00F70F0B" w:rsidRPr="00936354" w:rsidRDefault="00F70F0B" w:rsidP="00F70F0B">
            <w:pPr>
              <w:spacing w:line="240" w:lineRule="auto"/>
              <w:jc w:val="center"/>
              <w:rPr>
                <w:rFonts w:eastAsia="Times New Roman" w:cs="Calibri Light"/>
                <w:b w:val="0"/>
                <w:color w:val="000000"/>
                <w:sz w:val="12"/>
                <w:szCs w:val="12"/>
                <w:lang w:val="ro-RO" w:eastAsia="ro-RO"/>
              </w:rPr>
            </w:pPr>
            <w:r w:rsidRPr="00936354">
              <w:rPr>
                <w:rFonts w:eastAsia="Times New Roman" w:cs="Calibri Light"/>
                <w:b w:val="0"/>
                <w:color w:val="000000"/>
                <w:sz w:val="12"/>
                <w:szCs w:val="12"/>
                <w:lang w:val="ro-RO" w:eastAsia="ro-RO"/>
              </w:rPr>
              <w:t>Certificatul eliberat de APL de la locul de reşedinţă a solicitantului, care confirmă faptul că acesta nu a beneficiat din partea statului şi APL de credite preferenţiale şi susţinere exprimată prin materiale de construcţii sau asistenţă financiară</w:t>
            </w:r>
          </w:p>
        </w:tc>
        <w:tc>
          <w:tcPr>
            <w:tcW w:w="1018" w:type="dxa"/>
            <w:shd w:val="clear" w:color="auto" w:fill="auto"/>
            <w:hideMark/>
          </w:tcPr>
          <w:p w14:paraId="637D45C8" w14:textId="77777777" w:rsidR="00F70F0B" w:rsidRPr="00936354" w:rsidRDefault="00F70F0B" w:rsidP="00F70F0B">
            <w:pPr>
              <w:spacing w:line="240" w:lineRule="auto"/>
              <w:jc w:val="center"/>
              <w:rPr>
                <w:rFonts w:eastAsia="Times New Roman" w:cs="Calibri Light"/>
                <w:b w:val="0"/>
                <w:color w:val="000000"/>
                <w:sz w:val="12"/>
                <w:szCs w:val="12"/>
                <w:lang w:val="ro-RO" w:eastAsia="ro-RO"/>
              </w:rPr>
            </w:pPr>
            <w:r w:rsidRPr="00936354">
              <w:rPr>
                <w:rFonts w:eastAsia="Times New Roman" w:cs="Calibri Light"/>
                <w:b w:val="0"/>
                <w:color w:val="000000"/>
                <w:sz w:val="12"/>
                <w:szCs w:val="12"/>
                <w:lang w:val="ro-RO" w:eastAsia="ro-RO"/>
              </w:rPr>
              <w:t>Certificatul eliberat de APL de la locul de reşedinţă a solicitantului, ce confirmă faptul că solicitantul nu a participat la privatizarea locuinţelor, loturilor pentru construcţie, terenurilor cu altă destinaţie, caselor individuale, obţinute anterior de la stat</w:t>
            </w:r>
          </w:p>
        </w:tc>
        <w:tc>
          <w:tcPr>
            <w:tcW w:w="709" w:type="dxa"/>
            <w:shd w:val="clear" w:color="auto" w:fill="auto"/>
            <w:hideMark/>
          </w:tcPr>
          <w:p w14:paraId="57EAE298" w14:textId="77777777" w:rsidR="00F70F0B" w:rsidRPr="00936354" w:rsidRDefault="00F70F0B" w:rsidP="00F70F0B">
            <w:pPr>
              <w:spacing w:line="240" w:lineRule="auto"/>
              <w:jc w:val="center"/>
              <w:rPr>
                <w:rFonts w:eastAsia="Times New Roman" w:cs="Calibri Light"/>
                <w:b w:val="0"/>
                <w:color w:val="000000"/>
                <w:sz w:val="12"/>
                <w:szCs w:val="12"/>
                <w:lang w:val="ro-RO" w:eastAsia="ro-RO"/>
              </w:rPr>
            </w:pPr>
            <w:r w:rsidRPr="00936354">
              <w:rPr>
                <w:rFonts w:eastAsia="Times New Roman" w:cs="Calibri Light"/>
                <w:b w:val="0"/>
                <w:color w:val="000000"/>
                <w:sz w:val="12"/>
                <w:szCs w:val="12"/>
                <w:lang w:val="ro-RO" w:eastAsia="ro-RO"/>
              </w:rPr>
              <w:t>Copia Diplomei de studii</w:t>
            </w:r>
          </w:p>
        </w:tc>
        <w:tc>
          <w:tcPr>
            <w:tcW w:w="849" w:type="dxa"/>
            <w:shd w:val="clear" w:color="auto" w:fill="auto"/>
            <w:hideMark/>
          </w:tcPr>
          <w:p w14:paraId="6903D25C" w14:textId="77777777" w:rsidR="00F70F0B" w:rsidRPr="00936354" w:rsidRDefault="00F70F0B" w:rsidP="00F70F0B">
            <w:pPr>
              <w:spacing w:line="240" w:lineRule="auto"/>
              <w:jc w:val="center"/>
              <w:rPr>
                <w:rFonts w:eastAsia="Times New Roman" w:cs="Calibri Light"/>
                <w:b w:val="0"/>
                <w:color w:val="000000"/>
                <w:sz w:val="12"/>
                <w:szCs w:val="12"/>
                <w:lang w:val="ro-RO" w:eastAsia="ro-RO"/>
              </w:rPr>
            </w:pPr>
            <w:r w:rsidRPr="00936354">
              <w:rPr>
                <w:rFonts w:eastAsia="Times New Roman" w:cs="Calibri Light"/>
                <w:b w:val="0"/>
                <w:color w:val="000000"/>
                <w:sz w:val="12"/>
                <w:szCs w:val="12"/>
                <w:lang w:val="ro-RO" w:eastAsia="ro-RO"/>
              </w:rPr>
              <w:t>Certificatul eliberat de APL, prin care se confirmă că suprafaţa locativă ce revine fiecărui membru de familie al solicitantului este sub nivelul normei minime prevăzute prin lege</w:t>
            </w:r>
          </w:p>
        </w:tc>
        <w:tc>
          <w:tcPr>
            <w:tcW w:w="788" w:type="dxa"/>
            <w:shd w:val="clear" w:color="auto" w:fill="auto"/>
            <w:hideMark/>
          </w:tcPr>
          <w:p w14:paraId="52A9F7E6" w14:textId="4F4CFE04" w:rsidR="00F70F0B" w:rsidRPr="00936354" w:rsidRDefault="00F70F0B" w:rsidP="00F70F0B">
            <w:pPr>
              <w:spacing w:line="240" w:lineRule="auto"/>
              <w:jc w:val="center"/>
              <w:rPr>
                <w:rFonts w:eastAsia="Times New Roman" w:cs="Calibri Light"/>
                <w:b w:val="0"/>
                <w:color w:val="000000"/>
                <w:sz w:val="12"/>
                <w:szCs w:val="12"/>
                <w:lang w:val="ro-RO" w:eastAsia="ro-RO"/>
              </w:rPr>
            </w:pPr>
            <w:r w:rsidRPr="00936354">
              <w:rPr>
                <w:rFonts w:eastAsia="Times New Roman" w:cs="Calibri Light"/>
                <w:b w:val="0"/>
                <w:color w:val="000000"/>
                <w:sz w:val="12"/>
                <w:szCs w:val="12"/>
                <w:lang w:val="ro-RO" w:eastAsia="ro-RO"/>
              </w:rPr>
              <w:t>Raportul tehnic eliberat de autoritatea publică competentă, care confirmă că casa solicitantului nu întruneşte exigenţele tehnice şi sanitare corespunzătoare</w:t>
            </w:r>
          </w:p>
        </w:tc>
      </w:tr>
      <w:tr w:rsidR="00936354" w:rsidRPr="00F70F0B" w14:paraId="339BD0F0"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07609F4"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3B68B2B4"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A9C6DCC"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E2CECC0"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C8339B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4A3BFC"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7EBFAD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30361E6"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da/5 ani lipsește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3CF9331"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1D4E821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7E1642D"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4CCCF88D"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E6809C5"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84BAE86"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A730A2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A59018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3F080491"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BAB5290"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768B542C"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A29118C"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493018C"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6AF41F5"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8235A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A507BB1"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CA6081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da/5 ani lipsește/ 3 terenuri agricole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89175E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0F65226C"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E6343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5B6F126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F21D820"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6D343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87A0896"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CA84911"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0195CB32"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1A3FE07"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7B5513BA"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9E2C7D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C18A9DD"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93976AD"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8A9A32"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4A57B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B13E28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 5 ani lipsește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4E5D66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305E9EA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F9754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55146A3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B3AFEB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4AAAA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8822315"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388C90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338CAADB"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AA0FDFA"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3D3C3E3B"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B2C3DA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B459F1B"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8F5C98B"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41A15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D7DAF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BF793A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 5 ani lipsește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3E7BB9D"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7C15695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776A1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6C2D46B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FFF0FA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0881F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C6EA3B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B8B8C2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79665607"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683629C"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696AC659"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0482FB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C5AF165"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7EB83D6"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12D81E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DD80F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1A95BD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 5 ani lipsește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9355EA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1F7E4B06"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10EAC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630C176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1EACA52"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6087F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D4C5F2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5EB27E6"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0F1E809F"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5FF4293"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0CAA014F"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100E97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B0A970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0501AE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247DA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EF4A3C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A3B6FF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 5 ani lipsește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4347CC"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11263AB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A6937D"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4B74C73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A0AD07C"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ED178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1ACD19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DF15A35"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37575D24"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0390451"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466765E0"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7BC230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98CFE2"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C6BF31C"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45A4320"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5CE072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BF64090"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 5 ani lipsește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117876B"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7EB2C2B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E43B06"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10B92D1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B02E7D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8567A5"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DE5E96C"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838D52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60A8DEA2"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D9D0BAA"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7CD54D93"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E0DF1EC"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806A56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20442D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8658C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508961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573F635"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 5 ani lipsește/ teren agricol</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CB92C0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46DA6A5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2EAA7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4D4E00F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48852A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D8D19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4ECD19C"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C324C60"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0548F446"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971CC16"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2DAF3CAA"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6B702F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5F9F3A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1054EC6"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ABB422"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D2A4AA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A7EC6D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da/3 terenuri agricole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C9F7F65"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0DE73C9B"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0CC3F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33C7141B"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75B11F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BCD3FD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C1718E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D237B95"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3CAACBE0"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ACFDFB2"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73C58754"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BE58F4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0B6C16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E267D2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9D5C1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0E2233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E6EA8E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 2 terenuri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653C77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5719117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C053F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2861A14B"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475723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8AB9C1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A911992"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B8EB461"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3B73A6D6"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5C13A8"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0A6B1895"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r>
              <w:rPr>
                <w:rFonts w:asciiTheme="majorHAnsi" w:hAnsiTheme="majorHAnsi" w:cstheme="majorHAnsi"/>
                <w:b w:val="0"/>
                <w:sz w:val="14"/>
                <w:szCs w:val="14"/>
                <w:lang w:val="ro-MD"/>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99ACC0B"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92998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D18166C"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21134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EDC07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EFE8DF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 5 ani lipsește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699566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73940A9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6697ED"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27DF0F9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3656840"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5D1DA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347E85D"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8A9F6F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2F461EB4"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ED4426C"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10050B8B"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C9892F6"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44ABB6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20589E2"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98786FB"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F5229F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E20E051"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 5 ani lipsește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E4A595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6553521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8178F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2A09E36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8651006"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24A5D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0FA5BD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FA2AFFB"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6964BBA6"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014B629"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259D0369"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39895A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FB31970"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4E3C6BC"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14C0D76"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DAD48C0"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BCCC245"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da/teren pt construcții și construcție accesorie 1/2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945A6B6"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40195F32"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65DB2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669546C6"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7C91172"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AEEB06"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C7B3041"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CF6F6B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02A658F2"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87FCD55"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39F523A6"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C65751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4AC34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E31A021"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D8F41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E18278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FB19A2D"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 5 ani lipsește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B74626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3AF139B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400D9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5B56AAE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6E75795"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17A5A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A3BC0AD"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15B9D1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600DBA74"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2AEEA5F"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4B6209AB"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B19B6B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483834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44F9A0C"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D5B02D"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D484E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FFAF0CD"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da/5 ani lipsește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F4B75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5F2B9B9D"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6FDC9A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712DC98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49A4E2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EB470C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B584B60"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5509915"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40CFBE62"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9B6EFB3"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4A166DA9"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979B8B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DB154C0"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70D09AB"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38964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7E9DB4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18D7F65"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da/5 ani lipsește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5D084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38145E2B"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6D7C8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034FFA6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E45F85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550C6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2CA11C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D195B4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392EC7AC"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CC79EA6"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111E3979"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F8F917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1CCC9D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86812C0"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A41AD5"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1A61101"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AE732F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 5 ani lipsește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29B4B9B"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3AB0484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7D1DD3B"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6920E990"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EAD1DF1"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2627E3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790F1C0"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E97308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3197AAE8"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2AEF6B6"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1D3B8D2B"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0A3776D"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A294B0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D30B28C"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3E7E9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88C8AD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2B6C48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 5 ani lipsește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89E3CE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4992EC7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8671D1"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54C91792"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19A222B"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1D953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6F1AD9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09DD240"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548445CB"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2844EF7"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48D6148D"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7DF2F40"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82495C6"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E929982"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17DC20"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364B7E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9EFF18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 5 ani lipsește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512D03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2DCAC2F2"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A58625"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2718172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23DFC1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EFD5AB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88E268D"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069C3AA"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6595B01F"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176724E"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680C1A50" w14:textId="77777777" w:rsidR="00936354" w:rsidRPr="00F8650E" w:rsidRDefault="00936354" w:rsidP="00936354">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w:t>
            </w:r>
            <w:r w:rsidRPr="00F8650E">
              <w:rPr>
                <w:rFonts w:asciiTheme="majorHAnsi" w:hAnsiTheme="majorHAnsi" w:cstheme="majorHAnsi"/>
                <w:b w:val="0"/>
                <w:sz w:val="14"/>
                <w:szCs w:val="14"/>
                <w:lang w:val="ro-MD"/>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35A5232"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10078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0FE9FB0"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40F941"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EA7160B"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B057F41"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 xml:space="preserve">da/4 terenuri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EFE9F6"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3AEF33E5"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5A6B482"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67678A4F"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A31E38D"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F34C7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EC8A268"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20B4652"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r w:rsidR="00936354" w:rsidRPr="00F70F0B" w14:paraId="58730A59"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A928A86" w14:textId="77777777" w:rsidR="00936354" w:rsidRPr="00F70F0B" w:rsidRDefault="00936354" w:rsidP="00936354">
            <w:pPr>
              <w:numPr>
                <w:ilvl w:val="0"/>
                <w:numId w:val="41"/>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5" w:type="dxa"/>
            <w:tcBorders>
              <w:top w:val="single" w:sz="4" w:space="0" w:color="auto"/>
              <w:left w:val="nil"/>
              <w:bottom w:val="single" w:sz="4" w:space="0" w:color="auto"/>
              <w:right w:val="single" w:sz="4" w:space="0" w:color="auto"/>
            </w:tcBorders>
            <w:shd w:val="clear" w:color="auto" w:fill="auto"/>
          </w:tcPr>
          <w:p w14:paraId="22D91AC9" w14:textId="77777777" w:rsidR="00936354" w:rsidRPr="00F8650E" w:rsidRDefault="00936354" w:rsidP="00936354">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DE55E4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35E6152"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6C86221"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694F93"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31E8E1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63E2ACC"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 teren pt construcții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FCCC8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723EE02E"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12B4B3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24F10BE5"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E62095C"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0DFEF7"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DFB1CD4"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58DB559" w14:textId="77777777" w:rsidR="00936354" w:rsidRPr="00F70F0B" w:rsidRDefault="00936354" w:rsidP="00936354">
            <w:pPr>
              <w:spacing w:line="240" w:lineRule="auto"/>
              <w:jc w:val="center"/>
              <w:rPr>
                <w:rFonts w:eastAsia="Times New Roman" w:cs="Calibri Light"/>
                <w:b w:val="0"/>
                <w:color w:val="000000"/>
                <w:sz w:val="14"/>
                <w:szCs w:val="14"/>
                <w:lang w:val="ro-RO" w:eastAsia="ro-RO"/>
              </w:rPr>
            </w:pPr>
            <w:r w:rsidRPr="00F70F0B">
              <w:rPr>
                <w:rFonts w:eastAsia="Times New Roman" w:cs="Calibri Light"/>
                <w:b w:val="0"/>
                <w:color w:val="000000"/>
                <w:sz w:val="14"/>
                <w:szCs w:val="14"/>
                <w:lang w:val="ro-RO" w:eastAsia="ro-RO"/>
              </w:rPr>
              <w:t>nu-i cazul</w:t>
            </w:r>
          </w:p>
        </w:tc>
      </w:tr>
    </w:tbl>
    <w:p w14:paraId="5060CB47" w14:textId="77777777" w:rsidR="00EB17D0" w:rsidRDefault="00EB17D0" w:rsidP="00F124E6">
      <w:pPr>
        <w:rPr>
          <w:lang w:val="ro-MD"/>
        </w:rPr>
      </w:pPr>
    </w:p>
    <w:p w14:paraId="504BA346" w14:textId="77777777" w:rsidR="00E226E6" w:rsidRDefault="00E226E6" w:rsidP="008515D6">
      <w:pPr>
        <w:pStyle w:val="1"/>
        <w:jc w:val="right"/>
        <w:rPr>
          <w:color w:val="auto"/>
          <w:sz w:val="28"/>
          <w:lang w:val="ro-MD"/>
        </w:rPr>
      </w:pPr>
      <w:bookmarkStart w:id="38" w:name="_Toc78814049"/>
    </w:p>
    <w:p w14:paraId="2C633F8E" w14:textId="7B06D5F9" w:rsidR="008515D6" w:rsidRDefault="008515D6" w:rsidP="008515D6">
      <w:pPr>
        <w:pStyle w:val="1"/>
        <w:jc w:val="right"/>
        <w:rPr>
          <w:color w:val="auto"/>
          <w:sz w:val="28"/>
          <w:lang w:val="ro-MD"/>
        </w:rPr>
      </w:pPr>
      <w:r w:rsidRPr="00210328">
        <w:rPr>
          <w:color w:val="auto"/>
          <w:sz w:val="28"/>
          <w:lang w:val="ro-MD"/>
        </w:rPr>
        <w:t>A</w:t>
      </w:r>
      <w:r>
        <w:rPr>
          <w:color w:val="auto"/>
          <w:sz w:val="28"/>
          <w:lang w:val="ro-MD"/>
        </w:rPr>
        <w:t>nexa nr.14</w:t>
      </w:r>
      <w:bookmarkEnd w:id="38"/>
    </w:p>
    <w:p w14:paraId="7689FF7A" w14:textId="77777777" w:rsidR="008515D6" w:rsidRDefault="008515D6" w:rsidP="008515D6">
      <w:pPr>
        <w:spacing w:line="240" w:lineRule="auto"/>
        <w:ind w:firstLine="567"/>
        <w:jc w:val="both"/>
        <w:rPr>
          <w:rFonts w:asciiTheme="majorHAnsi" w:eastAsia="Times New Roman" w:hAnsiTheme="majorHAnsi" w:cstheme="majorHAnsi"/>
          <w:szCs w:val="24"/>
          <w:lang w:val="ro-MD"/>
        </w:rPr>
      </w:pPr>
      <w:r w:rsidRPr="00210328">
        <w:rPr>
          <w:rFonts w:asciiTheme="majorHAnsi" w:hAnsiTheme="majorHAnsi" w:cstheme="majorHAnsi"/>
          <w:lang w:val="ro-MD"/>
        </w:rPr>
        <w:t xml:space="preserve">Informație privind respectarea </w:t>
      </w:r>
      <w:r w:rsidRPr="00210328">
        <w:rPr>
          <w:rFonts w:asciiTheme="majorHAnsi" w:eastAsia="Times New Roman" w:hAnsiTheme="majorHAnsi" w:cstheme="majorHAnsi"/>
          <w:szCs w:val="24"/>
          <w:lang w:val="ro-MD"/>
        </w:rPr>
        <w:t xml:space="preserve">condițiilor obligatorii de eligibilitate de către beneficiarii apartamentelor sociale la Consiliul raional </w:t>
      </w:r>
      <w:r>
        <w:rPr>
          <w:rFonts w:asciiTheme="majorHAnsi" w:eastAsia="Times New Roman" w:hAnsiTheme="majorHAnsi" w:cstheme="majorHAnsi"/>
          <w:szCs w:val="24"/>
          <w:lang w:val="ro-MD"/>
        </w:rPr>
        <w:t>Fălești</w:t>
      </w:r>
    </w:p>
    <w:tbl>
      <w:tblPr>
        <w:tblW w:w="14175" w:type="dxa"/>
        <w:tblInd w:w="-147" w:type="dxa"/>
        <w:tblLook w:val="04A0" w:firstRow="1" w:lastRow="0" w:firstColumn="1" w:lastColumn="0" w:noHBand="0" w:noVBand="1"/>
      </w:tblPr>
      <w:tblGrid>
        <w:gridCol w:w="580"/>
        <w:gridCol w:w="2114"/>
        <w:gridCol w:w="2693"/>
        <w:gridCol w:w="1418"/>
        <w:gridCol w:w="2410"/>
        <w:gridCol w:w="1843"/>
        <w:gridCol w:w="1701"/>
        <w:gridCol w:w="1416"/>
      </w:tblGrid>
      <w:tr w:rsidR="008515D6" w:rsidRPr="008515D6" w14:paraId="792DE88F" w14:textId="77777777" w:rsidTr="00DA20F9">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271AE3CF" w14:textId="77777777" w:rsidR="008515D6" w:rsidRPr="008515D6" w:rsidRDefault="008515D6" w:rsidP="008515D6">
            <w:pPr>
              <w:spacing w:line="240" w:lineRule="auto"/>
              <w:ind w:hanging="12"/>
              <w:rPr>
                <w:rFonts w:eastAsia="Times New Roman" w:cs="Calibri Light"/>
                <w:b w:val="0"/>
                <w:sz w:val="16"/>
                <w:szCs w:val="16"/>
                <w:lang w:val="ro-RO" w:eastAsia="ro-RO"/>
              </w:rPr>
            </w:pPr>
            <w:r w:rsidRPr="008515D6">
              <w:rPr>
                <w:rFonts w:eastAsia="Times New Roman" w:cs="Calibri Light"/>
                <w:b w:val="0"/>
                <w:sz w:val="16"/>
                <w:szCs w:val="16"/>
                <w:lang w:val="ro-RO" w:eastAsia="ro-RO"/>
              </w:rPr>
              <w:t>Nr. d/o</w:t>
            </w:r>
          </w:p>
        </w:tc>
        <w:tc>
          <w:tcPr>
            <w:tcW w:w="2114" w:type="dxa"/>
            <w:tcBorders>
              <w:top w:val="single" w:sz="4" w:space="0" w:color="auto"/>
              <w:left w:val="nil"/>
              <w:bottom w:val="single" w:sz="4" w:space="0" w:color="auto"/>
              <w:right w:val="single" w:sz="4" w:space="0" w:color="auto"/>
            </w:tcBorders>
            <w:shd w:val="clear" w:color="auto" w:fill="auto"/>
            <w:hideMark/>
          </w:tcPr>
          <w:p w14:paraId="4DA232AC" w14:textId="77777777" w:rsidR="008515D6" w:rsidRPr="008515D6" w:rsidRDefault="00565D72" w:rsidP="008515D6">
            <w:pPr>
              <w:spacing w:line="240" w:lineRule="auto"/>
              <w:jc w:val="center"/>
              <w:rPr>
                <w:rFonts w:eastAsia="Times New Roman" w:cs="Calibri Light"/>
                <w:b w:val="0"/>
                <w:sz w:val="16"/>
                <w:szCs w:val="16"/>
                <w:lang w:val="ro-RO" w:eastAsia="ro-RO"/>
              </w:rPr>
            </w:pPr>
            <w:r>
              <w:rPr>
                <w:rFonts w:eastAsia="Times New Roman" w:cs="Calibri Light"/>
                <w:b w:val="0"/>
                <w:sz w:val="16"/>
                <w:szCs w:val="16"/>
                <w:lang w:val="ro-RO" w:eastAsia="ro-RO"/>
              </w:rPr>
              <w:t>B</w:t>
            </w:r>
            <w:r w:rsidR="008515D6" w:rsidRPr="008515D6">
              <w:rPr>
                <w:rFonts w:eastAsia="Times New Roman" w:cs="Calibri Light"/>
                <w:b w:val="0"/>
                <w:sz w:val="16"/>
                <w:szCs w:val="16"/>
                <w:lang w:val="ro-RO" w:eastAsia="ro-RO"/>
              </w:rPr>
              <w:t>eneficiar</w:t>
            </w:r>
          </w:p>
        </w:tc>
        <w:tc>
          <w:tcPr>
            <w:tcW w:w="2693" w:type="dxa"/>
            <w:tcBorders>
              <w:top w:val="single" w:sz="4" w:space="0" w:color="auto"/>
              <w:left w:val="nil"/>
              <w:bottom w:val="single" w:sz="4" w:space="0" w:color="auto"/>
              <w:right w:val="single" w:sz="4" w:space="0" w:color="auto"/>
            </w:tcBorders>
            <w:shd w:val="clear" w:color="auto" w:fill="auto"/>
            <w:hideMark/>
          </w:tcPr>
          <w:p w14:paraId="627ECC58" w14:textId="77777777" w:rsidR="008515D6" w:rsidRPr="008515D6" w:rsidRDefault="008515D6" w:rsidP="008515D6">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Fiecare gospodărie beneficiară trebuie să aibă un venit mai mic sau egal cu limita de venit adoptată prin Decizia Consiliului Local, calculată în baza a 75% din salariul mediu lunar oficial egalizat de Scala Oxford pentru dimensiunea gospodăriei</w:t>
            </w:r>
          </w:p>
        </w:tc>
        <w:tc>
          <w:tcPr>
            <w:tcW w:w="1418" w:type="dxa"/>
            <w:tcBorders>
              <w:top w:val="single" w:sz="4" w:space="0" w:color="auto"/>
              <w:left w:val="nil"/>
              <w:bottom w:val="single" w:sz="4" w:space="0" w:color="auto"/>
              <w:right w:val="single" w:sz="4" w:space="0" w:color="auto"/>
            </w:tcBorders>
            <w:shd w:val="clear" w:color="auto" w:fill="auto"/>
            <w:hideMark/>
          </w:tcPr>
          <w:p w14:paraId="35724055" w14:textId="77777777" w:rsidR="008515D6" w:rsidRPr="008515D6" w:rsidRDefault="008515D6" w:rsidP="008515D6">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Să fie înregistrate pentru îmbunătăţirea condiţiilor de trai de către autorităţile locale din localitatea în care urmează a fi construite locuinţele sociale</w:t>
            </w:r>
          </w:p>
        </w:tc>
        <w:tc>
          <w:tcPr>
            <w:tcW w:w="2410" w:type="dxa"/>
            <w:tcBorders>
              <w:top w:val="single" w:sz="4" w:space="0" w:color="auto"/>
              <w:left w:val="nil"/>
              <w:bottom w:val="single" w:sz="4" w:space="0" w:color="auto"/>
              <w:right w:val="single" w:sz="4" w:space="0" w:color="auto"/>
            </w:tcBorders>
            <w:shd w:val="clear" w:color="auto" w:fill="auto"/>
            <w:hideMark/>
          </w:tcPr>
          <w:p w14:paraId="7B1ADA16" w14:textId="77777777" w:rsidR="008515D6" w:rsidRPr="008515D6" w:rsidRDefault="008515D6" w:rsidP="008515D6">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Membrii familiei (soţul/ soţia, copiii şi/sau alte persoane întreţinute) să nu aibă în proprietate locuinţe pe teritoriul Republicii Moldova şi peste hotarele ei, teren pentru construcţia de locuinţe, terenuri cu altă destinaţie sau casă construită capital în întovărăşirile pomicole, precum şi nu au înstrăinat o locuinţă în ultimii 5 ani în Republica Moldova</w:t>
            </w:r>
          </w:p>
        </w:tc>
        <w:tc>
          <w:tcPr>
            <w:tcW w:w="1843" w:type="dxa"/>
            <w:tcBorders>
              <w:top w:val="single" w:sz="4" w:space="0" w:color="auto"/>
              <w:left w:val="nil"/>
              <w:bottom w:val="single" w:sz="4" w:space="0" w:color="auto"/>
              <w:right w:val="single" w:sz="4" w:space="0" w:color="auto"/>
            </w:tcBorders>
            <w:shd w:val="clear" w:color="auto" w:fill="auto"/>
            <w:hideMark/>
          </w:tcPr>
          <w:p w14:paraId="502D7CB2" w14:textId="77777777" w:rsidR="008515D6" w:rsidRPr="008515D6" w:rsidRDefault="008515D6" w:rsidP="008515D6">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 au beneficiat din partea statului şi autorităţilor publice locale de credite preferenţiale şi susţinere exprimată prin materiale de construcţii pentru construcţia de locuinţe sau asistenţă financiară</w:t>
            </w:r>
          </w:p>
        </w:tc>
        <w:tc>
          <w:tcPr>
            <w:tcW w:w="1701" w:type="dxa"/>
            <w:tcBorders>
              <w:top w:val="single" w:sz="4" w:space="0" w:color="auto"/>
              <w:left w:val="nil"/>
              <w:bottom w:val="single" w:sz="4" w:space="0" w:color="auto"/>
              <w:right w:val="single" w:sz="4" w:space="0" w:color="auto"/>
            </w:tcBorders>
            <w:shd w:val="clear" w:color="auto" w:fill="auto"/>
            <w:hideMark/>
          </w:tcPr>
          <w:p w14:paraId="7C15987E" w14:textId="77777777" w:rsidR="008515D6" w:rsidRPr="008515D6" w:rsidRDefault="008515D6" w:rsidP="008515D6">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 au participat la privatizarea locuinţelor, loturilor pentru construcţie, terenurilor cu altă destinaţie, caselor individuale, obţinute anterior de la stat</w:t>
            </w:r>
          </w:p>
        </w:tc>
        <w:tc>
          <w:tcPr>
            <w:tcW w:w="1416" w:type="dxa"/>
            <w:tcBorders>
              <w:top w:val="single" w:sz="4" w:space="0" w:color="auto"/>
              <w:left w:val="nil"/>
              <w:bottom w:val="single" w:sz="4" w:space="0" w:color="auto"/>
              <w:right w:val="single" w:sz="4" w:space="0" w:color="auto"/>
            </w:tcBorders>
            <w:shd w:val="clear" w:color="auto" w:fill="auto"/>
            <w:hideMark/>
          </w:tcPr>
          <w:p w14:paraId="63882630" w14:textId="77777777" w:rsidR="008515D6" w:rsidRPr="008515D6" w:rsidRDefault="008515D6" w:rsidP="008515D6">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Să-şi desfăşoare activitatea profesională sau să fie înregistrat la Agenţia Teritorială pentru Ocuparea Forţei de Muncă din localitatea unde se construiesc locuinţe sociale</w:t>
            </w:r>
          </w:p>
        </w:tc>
      </w:tr>
      <w:tr w:rsidR="00E620E7" w:rsidRPr="008515D6" w14:paraId="512B9F54"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13FB014"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3352F277"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p>
        </w:tc>
        <w:tc>
          <w:tcPr>
            <w:tcW w:w="2693" w:type="dxa"/>
            <w:tcBorders>
              <w:top w:val="single" w:sz="4" w:space="0" w:color="auto"/>
              <w:left w:val="nil"/>
              <w:bottom w:val="single" w:sz="4" w:space="0" w:color="auto"/>
              <w:right w:val="single" w:sz="4" w:space="0" w:color="auto"/>
            </w:tcBorders>
            <w:shd w:val="clear" w:color="auto" w:fill="auto"/>
            <w:hideMark/>
          </w:tcPr>
          <w:p w14:paraId="102C9B2C"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 venituri mari ulterioare</w:t>
            </w:r>
          </w:p>
        </w:tc>
        <w:tc>
          <w:tcPr>
            <w:tcW w:w="1418" w:type="dxa"/>
            <w:tcBorders>
              <w:top w:val="single" w:sz="4" w:space="0" w:color="auto"/>
              <w:left w:val="nil"/>
              <w:bottom w:val="single" w:sz="4" w:space="0" w:color="auto"/>
              <w:right w:val="single" w:sz="4" w:space="0" w:color="auto"/>
            </w:tcBorders>
            <w:shd w:val="clear" w:color="auto" w:fill="auto"/>
            <w:hideMark/>
          </w:tcPr>
          <w:p w14:paraId="1A499598"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13FC9AF3"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nu pe 5 ani</w:t>
            </w:r>
          </w:p>
        </w:tc>
        <w:tc>
          <w:tcPr>
            <w:tcW w:w="1843" w:type="dxa"/>
            <w:tcBorders>
              <w:top w:val="single" w:sz="4" w:space="0" w:color="auto"/>
              <w:left w:val="nil"/>
              <w:bottom w:val="single" w:sz="4" w:space="0" w:color="auto"/>
              <w:right w:val="single" w:sz="4" w:space="0" w:color="auto"/>
            </w:tcBorders>
            <w:shd w:val="clear" w:color="auto" w:fill="auto"/>
            <w:hideMark/>
          </w:tcPr>
          <w:p w14:paraId="5CD10EA1"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1701" w:type="dxa"/>
            <w:tcBorders>
              <w:top w:val="single" w:sz="4" w:space="0" w:color="auto"/>
              <w:left w:val="nil"/>
              <w:bottom w:val="single" w:sz="4" w:space="0" w:color="auto"/>
              <w:right w:val="single" w:sz="4" w:space="0" w:color="auto"/>
            </w:tcBorders>
            <w:shd w:val="clear" w:color="auto" w:fill="auto"/>
            <w:hideMark/>
          </w:tcPr>
          <w:p w14:paraId="5B2B12B9"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1E7A340D"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1C051563"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18C33BC"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4AA95B15"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2</w:t>
            </w:r>
          </w:p>
        </w:tc>
        <w:tc>
          <w:tcPr>
            <w:tcW w:w="2693" w:type="dxa"/>
            <w:tcBorders>
              <w:top w:val="single" w:sz="4" w:space="0" w:color="auto"/>
              <w:left w:val="nil"/>
              <w:bottom w:val="single" w:sz="4" w:space="0" w:color="auto"/>
              <w:right w:val="single" w:sz="4" w:space="0" w:color="auto"/>
            </w:tcBorders>
            <w:shd w:val="clear" w:color="auto" w:fill="auto"/>
            <w:hideMark/>
          </w:tcPr>
          <w:p w14:paraId="5E181FC6"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5E87E564"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1E780DD7"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3 terenuri agricole/nu 5 ani</w:t>
            </w:r>
          </w:p>
        </w:tc>
        <w:tc>
          <w:tcPr>
            <w:tcW w:w="1843" w:type="dxa"/>
            <w:tcBorders>
              <w:top w:val="single" w:sz="4" w:space="0" w:color="auto"/>
              <w:left w:val="nil"/>
              <w:bottom w:val="single" w:sz="4" w:space="0" w:color="auto"/>
              <w:right w:val="single" w:sz="4" w:space="0" w:color="auto"/>
            </w:tcBorders>
            <w:shd w:val="clear" w:color="auto" w:fill="auto"/>
            <w:hideMark/>
          </w:tcPr>
          <w:p w14:paraId="7EB7A2C8"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1701" w:type="dxa"/>
            <w:tcBorders>
              <w:top w:val="single" w:sz="4" w:space="0" w:color="auto"/>
              <w:left w:val="nil"/>
              <w:bottom w:val="single" w:sz="4" w:space="0" w:color="auto"/>
              <w:right w:val="single" w:sz="4" w:space="0" w:color="auto"/>
            </w:tcBorders>
            <w:shd w:val="clear" w:color="auto" w:fill="auto"/>
            <w:hideMark/>
          </w:tcPr>
          <w:p w14:paraId="65ECBCE7"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4617D9A3"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0B522AB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A124245"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79851998"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3</w:t>
            </w:r>
          </w:p>
        </w:tc>
        <w:tc>
          <w:tcPr>
            <w:tcW w:w="2693" w:type="dxa"/>
            <w:tcBorders>
              <w:top w:val="single" w:sz="4" w:space="0" w:color="auto"/>
              <w:left w:val="nil"/>
              <w:bottom w:val="single" w:sz="4" w:space="0" w:color="auto"/>
              <w:right w:val="single" w:sz="4" w:space="0" w:color="auto"/>
            </w:tcBorders>
            <w:shd w:val="clear" w:color="auto" w:fill="auto"/>
            <w:hideMark/>
          </w:tcPr>
          <w:p w14:paraId="0233D5D5"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199EF85D"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02AAD32B"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nu pe 5 ani</w:t>
            </w:r>
          </w:p>
        </w:tc>
        <w:tc>
          <w:tcPr>
            <w:tcW w:w="1843" w:type="dxa"/>
            <w:tcBorders>
              <w:top w:val="single" w:sz="4" w:space="0" w:color="auto"/>
              <w:left w:val="nil"/>
              <w:bottom w:val="single" w:sz="4" w:space="0" w:color="auto"/>
              <w:right w:val="single" w:sz="4" w:space="0" w:color="auto"/>
            </w:tcBorders>
            <w:shd w:val="clear" w:color="auto" w:fill="auto"/>
            <w:hideMark/>
          </w:tcPr>
          <w:p w14:paraId="6E73D8C2"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6D4F76E6"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1C914008"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5D8D55D7"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A3E07C5"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68BD077A"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4</w:t>
            </w:r>
          </w:p>
        </w:tc>
        <w:tc>
          <w:tcPr>
            <w:tcW w:w="2693" w:type="dxa"/>
            <w:tcBorders>
              <w:top w:val="single" w:sz="4" w:space="0" w:color="auto"/>
              <w:left w:val="nil"/>
              <w:bottom w:val="single" w:sz="4" w:space="0" w:color="auto"/>
              <w:right w:val="single" w:sz="4" w:space="0" w:color="auto"/>
            </w:tcBorders>
            <w:shd w:val="clear" w:color="auto" w:fill="auto"/>
            <w:hideMark/>
          </w:tcPr>
          <w:p w14:paraId="36D4B747"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 venituri mari ulterioare</w:t>
            </w:r>
          </w:p>
        </w:tc>
        <w:tc>
          <w:tcPr>
            <w:tcW w:w="1418" w:type="dxa"/>
            <w:tcBorders>
              <w:top w:val="single" w:sz="4" w:space="0" w:color="auto"/>
              <w:left w:val="nil"/>
              <w:bottom w:val="single" w:sz="4" w:space="0" w:color="auto"/>
              <w:right w:val="single" w:sz="4" w:space="0" w:color="auto"/>
            </w:tcBorders>
            <w:shd w:val="clear" w:color="auto" w:fill="auto"/>
            <w:hideMark/>
          </w:tcPr>
          <w:p w14:paraId="1987DE1C"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0C609E4F"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nu pe 5 ani</w:t>
            </w:r>
          </w:p>
        </w:tc>
        <w:tc>
          <w:tcPr>
            <w:tcW w:w="1843" w:type="dxa"/>
            <w:tcBorders>
              <w:top w:val="single" w:sz="4" w:space="0" w:color="auto"/>
              <w:left w:val="nil"/>
              <w:bottom w:val="single" w:sz="4" w:space="0" w:color="auto"/>
              <w:right w:val="single" w:sz="4" w:space="0" w:color="auto"/>
            </w:tcBorders>
            <w:shd w:val="clear" w:color="auto" w:fill="auto"/>
            <w:hideMark/>
          </w:tcPr>
          <w:p w14:paraId="71A5F0C6"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0612BEFD"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1835A87C"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6625EBDC"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2230D2C"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65BD1252"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5</w:t>
            </w:r>
          </w:p>
        </w:tc>
        <w:tc>
          <w:tcPr>
            <w:tcW w:w="2693" w:type="dxa"/>
            <w:tcBorders>
              <w:top w:val="single" w:sz="4" w:space="0" w:color="auto"/>
              <w:left w:val="nil"/>
              <w:bottom w:val="single" w:sz="4" w:space="0" w:color="auto"/>
              <w:right w:val="single" w:sz="4" w:space="0" w:color="auto"/>
            </w:tcBorders>
            <w:shd w:val="clear" w:color="auto" w:fill="auto"/>
            <w:hideMark/>
          </w:tcPr>
          <w:p w14:paraId="2174BC9E"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 venituri mari ulterioare</w:t>
            </w:r>
          </w:p>
        </w:tc>
        <w:tc>
          <w:tcPr>
            <w:tcW w:w="1418" w:type="dxa"/>
            <w:tcBorders>
              <w:top w:val="single" w:sz="4" w:space="0" w:color="auto"/>
              <w:left w:val="nil"/>
              <w:bottom w:val="single" w:sz="4" w:space="0" w:color="auto"/>
              <w:right w:val="single" w:sz="4" w:space="0" w:color="auto"/>
            </w:tcBorders>
            <w:shd w:val="clear" w:color="auto" w:fill="auto"/>
            <w:hideMark/>
          </w:tcPr>
          <w:p w14:paraId="1674B14C"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15C2776B"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nu pe 5 ani</w:t>
            </w:r>
          </w:p>
        </w:tc>
        <w:tc>
          <w:tcPr>
            <w:tcW w:w="1843" w:type="dxa"/>
            <w:tcBorders>
              <w:top w:val="single" w:sz="4" w:space="0" w:color="auto"/>
              <w:left w:val="nil"/>
              <w:bottom w:val="single" w:sz="4" w:space="0" w:color="auto"/>
              <w:right w:val="single" w:sz="4" w:space="0" w:color="auto"/>
            </w:tcBorders>
            <w:shd w:val="clear" w:color="auto" w:fill="auto"/>
            <w:hideMark/>
          </w:tcPr>
          <w:p w14:paraId="606C104C"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2CBA17F1"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7A353457"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32057C30"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57D6334F"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4F7B361D"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6</w:t>
            </w:r>
          </w:p>
        </w:tc>
        <w:tc>
          <w:tcPr>
            <w:tcW w:w="2693" w:type="dxa"/>
            <w:tcBorders>
              <w:top w:val="single" w:sz="4" w:space="0" w:color="auto"/>
              <w:left w:val="nil"/>
              <w:bottom w:val="single" w:sz="4" w:space="0" w:color="auto"/>
              <w:right w:val="single" w:sz="4" w:space="0" w:color="auto"/>
            </w:tcBorders>
            <w:shd w:val="clear" w:color="auto" w:fill="auto"/>
            <w:hideMark/>
          </w:tcPr>
          <w:p w14:paraId="44D7DD43"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 venituri mari ulterioare</w:t>
            </w:r>
          </w:p>
        </w:tc>
        <w:tc>
          <w:tcPr>
            <w:tcW w:w="1418" w:type="dxa"/>
            <w:tcBorders>
              <w:top w:val="single" w:sz="4" w:space="0" w:color="auto"/>
              <w:left w:val="nil"/>
              <w:bottom w:val="single" w:sz="4" w:space="0" w:color="auto"/>
              <w:right w:val="single" w:sz="4" w:space="0" w:color="auto"/>
            </w:tcBorders>
            <w:shd w:val="clear" w:color="auto" w:fill="auto"/>
            <w:hideMark/>
          </w:tcPr>
          <w:p w14:paraId="28502E4E"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270D2D72"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nu pe 5 ani</w:t>
            </w:r>
          </w:p>
        </w:tc>
        <w:tc>
          <w:tcPr>
            <w:tcW w:w="1843" w:type="dxa"/>
            <w:tcBorders>
              <w:top w:val="single" w:sz="4" w:space="0" w:color="auto"/>
              <w:left w:val="nil"/>
              <w:bottom w:val="single" w:sz="4" w:space="0" w:color="auto"/>
              <w:right w:val="single" w:sz="4" w:space="0" w:color="auto"/>
            </w:tcBorders>
            <w:shd w:val="clear" w:color="auto" w:fill="auto"/>
            <w:hideMark/>
          </w:tcPr>
          <w:p w14:paraId="3F95305A"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596CC08A"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3C2351CA"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52010EF0"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77A140F"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41603607"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7</w:t>
            </w:r>
          </w:p>
        </w:tc>
        <w:tc>
          <w:tcPr>
            <w:tcW w:w="2693" w:type="dxa"/>
            <w:tcBorders>
              <w:top w:val="single" w:sz="4" w:space="0" w:color="auto"/>
              <w:left w:val="nil"/>
              <w:bottom w:val="single" w:sz="4" w:space="0" w:color="auto"/>
              <w:right w:val="single" w:sz="4" w:space="0" w:color="auto"/>
            </w:tcBorders>
            <w:shd w:val="clear" w:color="auto" w:fill="auto"/>
            <w:hideMark/>
          </w:tcPr>
          <w:p w14:paraId="23057553"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 venituri mari la depunere și ulterioare, nu corespunde criteriilor</w:t>
            </w:r>
          </w:p>
        </w:tc>
        <w:tc>
          <w:tcPr>
            <w:tcW w:w="1418" w:type="dxa"/>
            <w:tcBorders>
              <w:top w:val="single" w:sz="4" w:space="0" w:color="auto"/>
              <w:left w:val="nil"/>
              <w:bottom w:val="single" w:sz="4" w:space="0" w:color="auto"/>
              <w:right w:val="single" w:sz="4" w:space="0" w:color="auto"/>
            </w:tcBorders>
            <w:shd w:val="clear" w:color="auto" w:fill="auto"/>
            <w:hideMark/>
          </w:tcPr>
          <w:p w14:paraId="2372AF45"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01BAB3CD"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nu pe 5 ani</w:t>
            </w:r>
          </w:p>
        </w:tc>
        <w:tc>
          <w:tcPr>
            <w:tcW w:w="1843" w:type="dxa"/>
            <w:tcBorders>
              <w:top w:val="single" w:sz="4" w:space="0" w:color="auto"/>
              <w:left w:val="nil"/>
              <w:bottom w:val="single" w:sz="4" w:space="0" w:color="auto"/>
              <w:right w:val="single" w:sz="4" w:space="0" w:color="auto"/>
            </w:tcBorders>
            <w:shd w:val="clear" w:color="auto" w:fill="auto"/>
            <w:hideMark/>
          </w:tcPr>
          <w:p w14:paraId="729068C1"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1701" w:type="dxa"/>
            <w:tcBorders>
              <w:top w:val="single" w:sz="4" w:space="0" w:color="auto"/>
              <w:left w:val="nil"/>
              <w:bottom w:val="single" w:sz="4" w:space="0" w:color="auto"/>
              <w:right w:val="single" w:sz="4" w:space="0" w:color="auto"/>
            </w:tcBorders>
            <w:shd w:val="clear" w:color="auto" w:fill="auto"/>
            <w:hideMark/>
          </w:tcPr>
          <w:p w14:paraId="290FB78B"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5B010A9D"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0A79A4CC"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DA6E83B"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5727C725"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8</w:t>
            </w:r>
          </w:p>
        </w:tc>
        <w:tc>
          <w:tcPr>
            <w:tcW w:w="2693" w:type="dxa"/>
            <w:tcBorders>
              <w:top w:val="single" w:sz="4" w:space="0" w:color="auto"/>
              <w:left w:val="nil"/>
              <w:bottom w:val="single" w:sz="4" w:space="0" w:color="auto"/>
              <w:right w:val="single" w:sz="4" w:space="0" w:color="auto"/>
            </w:tcBorders>
            <w:shd w:val="clear" w:color="auto" w:fill="auto"/>
            <w:hideMark/>
          </w:tcPr>
          <w:p w14:paraId="2C0FBA9F"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727739FA"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62F83251"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da/1 teren/informația de la ASP neveridică</w:t>
            </w:r>
          </w:p>
        </w:tc>
        <w:tc>
          <w:tcPr>
            <w:tcW w:w="1843" w:type="dxa"/>
            <w:tcBorders>
              <w:top w:val="single" w:sz="4" w:space="0" w:color="auto"/>
              <w:left w:val="nil"/>
              <w:bottom w:val="single" w:sz="4" w:space="0" w:color="auto"/>
              <w:right w:val="single" w:sz="4" w:space="0" w:color="auto"/>
            </w:tcBorders>
            <w:shd w:val="clear" w:color="auto" w:fill="auto"/>
            <w:hideMark/>
          </w:tcPr>
          <w:p w14:paraId="66AF2910"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68C72A45"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3BAD82A4"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2AE50777"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7B3EA11"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4C2784B6"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9</w:t>
            </w:r>
          </w:p>
        </w:tc>
        <w:tc>
          <w:tcPr>
            <w:tcW w:w="2693" w:type="dxa"/>
            <w:tcBorders>
              <w:top w:val="single" w:sz="4" w:space="0" w:color="auto"/>
              <w:left w:val="nil"/>
              <w:bottom w:val="single" w:sz="4" w:space="0" w:color="auto"/>
              <w:right w:val="single" w:sz="4" w:space="0" w:color="auto"/>
            </w:tcBorders>
            <w:shd w:val="clear" w:color="auto" w:fill="auto"/>
            <w:hideMark/>
          </w:tcPr>
          <w:p w14:paraId="231B21BF"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62EA57E1"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533A351E"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3 terenuri agricole</w:t>
            </w:r>
          </w:p>
        </w:tc>
        <w:tc>
          <w:tcPr>
            <w:tcW w:w="1843" w:type="dxa"/>
            <w:tcBorders>
              <w:top w:val="single" w:sz="4" w:space="0" w:color="auto"/>
              <w:left w:val="nil"/>
              <w:bottom w:val="single" w:sz="4" w:space="0" w:color="auto"/>
              <w:right w:val="single" w:sz="4" w:space="0" w:color="auto"/>
            </w:tcBorders>
            <w:shd w:val="clear" w:color="auto" w:fill="auto"/>
            <w:hideMark/>
          </w:tcPr>
          <w:p w14:paraId="7B14ACB1"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6331F89C"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0F1B71AF"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1CC96108"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F5C1F3F"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7C278482"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10</w:t>
            </w:r>
          </w:p>
        </w:tc>
        <w:tc>
          <w:tcPr>
            <w:tcW w:w="2693" w:type="dxa"/>
            <w:tcBorders>
              <w:top w:val="single" w:sz="4" w:space="0" w:color="auto"/>
              <w:left w:val="nil"/>
              <w:bottom w:val="single" w:sz="4" w:space="0" w:color="auto"/>
              <w:right w:val="single" w:sz="4" w:space="0" w:color="auto"/>
            </w:tcBorders>
            <w:shd w:val="clear" w:color="auto" w:fill="auto"/>
            <w:hideMark/>
          </w:tcPr>
          <w:p w14:paraId="13135A27"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6876456F"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1C52A72A"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da/2 terenuri/informația de la ASP neveridică</w:t>
            </w:r>
          </w:p>
        </w:tc>
        <w:tc>
          <w:tcPr>
            <w:tcW w:w="1843" w:type="dxa"/>
            <w:tcBorders>
              <w:top w:val="single" w:sz="4" w:space="0" w:color="auto"/>
              <w:left w:val="nil"/>
              <w:bottom w:val="single" w:sz="4" w:space="0" w:color="auto"/>
              <w:right w:val="single" w:sz="4" w:space="0" w:color="auto"/>
            </w:tcBorders>
            <w:shd w:val="clear" w:color="auto" w:fill="auto"/>
            <w:hideMark/>
          </w:tcPr>
          <w:p w14:paraId="29E3C90E"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 </w:t>
            </w:r>
          </w:p>
        </w:tc>
        <w:tc>
          <w:tcPr>
            <w:tcW w:w="1701" w:type="dxa"/>
            <w:tcBorders>
              <w:top w:val="single" w:sz="4" w:space="0" w:color="auto"/>
              <w:left w:val="nil"/>
              <w:bottom w:val="single" w:sz="4" w:space="0" w:color="auto"/>
              <w:right w:val="single" w:sz="4" w:space="0" w:color="auto"/>
            </w:tcBorders>
            <w:shd w:val="clear" w:color="auto" w:fill="auto"/>
            <w:hideMark/>
          </w:tcPr>
          <w:p w14:paraId="22A4ECEA"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 </w:t>
            </w:r>
          </w:p>
        </w:tc>
        <w:tc>
          <w:tcPr>
            <w:tcW w:w="1416" w:type="dxa"/>
            <w:tcBorders>
              <w:top w:val="single" w:sz="4" w:space="0" w:color="auto"/>
              <w:left w:val="nil"/>
              <w:bottom w:val="single" w:sz="4" w:space="0" w:color="auto"/>
              <w:right w:val="single" w:sz="4" w:space="0" w:color="auto"/>
            </w:tcBorders>
            <w:shd w:val="clear" w:color="auto" w:fill="auto"/>
            <w:hideMark/>
          </w:tcPr>
          <w:p w14:paraId="2C2183C8"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 </w:t>
            </w:r>
          </w:p>
        </w:tc>
      </w:tr>
      <w:tr w:rsidR="00E620E7" w:rsidRPr="008515D6" w14:paraId="6DC9FDF7"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49C2D6B"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268766F2"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r>
              <w:rPr>
                <w:rFonts w:asciiTheme="majorHAnsi" w:hAnsiTheme="majorHAnsi" w:cstheme="majorHAnsi"/>
                <w:b w:val="0"/>
                <w:sz w:val="14"/>
                <w:szCs w:val="14"/>
                <w:lang w:val="ro-MD"/>
              </w:rPr>
              <w:t>1</w:t>
            </w:r>
          </w:p>
        </w:tc>
        <w:tc>
          <w:tcPr>
            <w:tcW w:w="2693" w:type="dxa"/>
            <w:tcBorders>
              <w:top w:val="single" w:sz="4" w:space="0" w:color="auto"/>
              <w:left w:val="nil"/>
              <w:bottom w:val="single" w:sz="4" w:space="0" w:color="auto"/>
              <w:right w:val="single" w:sz="4" w:space="0" w:color="auto"/>
            </w:tcBorders>
            <w:shd w:val="clear" w:color="auto" w:fill="auto"/>
            <w:hideMark/>
          </w:tcPr>
          <w:p w14:paraId="33851C2B"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149677B0"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6B7A5B26"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5007B432"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1701" w:type="dxa"/>
            <w:tcBorders>
              <w:top w:val="single" w:sz="4" w:space="0" w:color="auto"/>
              <w:left w:val="nil"/>
              <w:bottom w:val="single" w:sz="4" w:space="0" w:color="auto"/>
              <w:right w:val="single" w:sz="4" w:space="0" w:color="auto"/>
            </w:tcBorders>
            <w:shd w:val="clear" w:color="auto" w:fill="auto"/>
            <w:hideMark/>
          </w:tcPr>
          <w:p w14:paraId="5298B183"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46DED624"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5CB0B4B5"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920D33B"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7B546ADA"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2</w:t>
            </w:r>
          </w:p>
        </w:tc>
        <w:tc>
          <w:tcPr>
            <w:tcW w:w="2693" w:type="dxa"/>
            <w:tcBorders>
              <w:top w:val="single" w:sz="4" w:space="0" w:color="auto"/>
              <w:left w:val="nil"/>
              <w:bottom w:val="single" w:sz="4" w:space="0" w:color="auto"/>
              <w:right w:val="single" w:sz="4" w:space="0" w:color="auto"/>
            </w:tcBorders>
            <w:shd w:val="clear" w:color="auto" w:fill="auto"/>
            <w:hideMark/>
          </w:tcPr>
          <w:p w14:paraId="7094271A"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7EACFEA9"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4DB2A117"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58DAC765"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1701" w:type="dxa"/>
            <w:tcBorders>
              <w:top w:val="single" w:sz="4" w:space="0" w:color="auto"/>
              <w:left w:val="nil"/>
              <w:bottom w:val="single" w:sz="4" w:space="0" w:color="auto"/>
              <w:right w:val="single" w:sz="4" w:space="0" w:color="auto"/>
            </w:tcBorders>
            <w:shd w:val="clear" w:color="auto" w:fill="auto"/>
            <w:hideMark/>
          </w:tcPr>
          <w:p w14:paraId="5C2057F0"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5FDA81C1"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685A2622"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2117DAB"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740EAA89"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3</w:t>
            </w:r>
          </w:p>
        </w:tc>
        <w:tc>
          <w:tcPr>
            <w:tcW w:w="2693" w:type="dxa"/>
            <w:tcBorders>
              <w:top w:val="single" w:sz="4" w:space="0" w:color="auto"/>
              <w:left w:val="nil"/>
              <w:bottom w:val="single" w:sz="4" w:space="0" w:color="auto"/>
              <w:right w:val="single" w:sz="4" w:space="0" w:color="auto"/>
            </w:tcBorders>
            <w:shd w:val="clear" w:color="auto" w:fill="auto"/>
            <w:hideMark/>
          </w:tcPr>
          <w:p w14:paraId="71B14A6C"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3980FD5B"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24846A18"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da/teren și construcție 1/2</w:t>
            </w:r>
          </w:p>
        </w:tc>
        <w:tc>
          <w:tcPr>
            <w:tcW w:w="1843" w:type="dxa"/>
            <w:tcBorders>
              <w:top w:val="single" w:sz="4" w:space="0" w:color="auto"/>
              <w:left w:val="nil"/>
              <w:bottom w:val="single" w:sz="4" w:space="0" w:color="auto"/>
              <w:right w:val="single" w:sz="4" w:space="0" w:color="auto"/>
            </w:tcBorders>
            <w:shd w:val="clear" w:color="auto" w:fill="auto"/>
            <w:hideMark/>
          </w:tcPr>
          <w:p w14:paraId="06E6F2FD"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1701" w:type="dxa"/>
            <w:tcBorders>
              <w:top w:val="single" w:sz="4" w:space="0" w:color="auto"/>
              <w:left w:val="nil"/>
              <w:bottom w:val="single" w:sz="4" w:space="0" w:color="auto"/>
              <w:right w:val="single" w:sz="4" w:space="0" w:color="auto"/>
            </w:tcBorders>
            <w:shd w:val="clear" w:color="auto" w:fill="auto"/>
            <w:hideMark/>
          </w:tcPr>
          <w:p w14:paraId="65048656"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79A27472"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09EB9023"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575D5C5"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7496C439"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4</w:t>
            </w:r>
          </w:p>
        </w:tc>
        <w:tc>
          <w:tcPr>
            <w:tcW w:w="2693" w:type="dxa"/>
            <w:tcBorders>
              <w:top w:val="single" w:sz="4" w:space="0" w:color="auto"/>
              <w:left w:val="nil"/>
              <w:bottom w:val="single" w:sz="4" w:space="0" w:color="auto"/>
              <w:right w:val="single" w:sz="4" w:space="0" w:color="auto"/>
            </w:tcBorders>
            <w:shd w:val="clear" w:color="auto" w:fill="auto"/>
            <w:hideMark/>
          </w:tcPr>
          <w:p w14:paraId="56F2C0DB"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39DD7F08"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015F17D9"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38228D50"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1701" w:type="dxa"/>
            <w:tcBorders>
              <w:top w:val="single" w:sz="4" w:space="0" w:color="auto"/>
              <w:left w:val="nil"/>
              <w:bottom w:val="single" w:sz="4" w:space="0" w:color="auto"/>
              <w:right w:val="single" w:sz="4" w:space="0" w:color="auto"/>
            </w:tcBorders>
            <w:shd w:val="clear" w:color="auto" w:fill="auto"/>
            <w:hideMark/>
          </w:tcPr>
          <w:p w14:paraId="209419B8"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6CAB7D1C"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152028FC"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D055706"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40E83F85"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5</w:t>
            </w:r>
          </w:p>
        </w:tc>
        <w:tc>
          <w:tcPr>
            <w:tcW w:w="2693" w:type="dxa"/>
            <w:tcBorders>
              <w:top w:val="single" w:sz="4" w:space="0" w:color="auto"/>
              <w:left w:val="nil"/>
              <w:bottom w:val="single" w:sz="4" w:space="0" w:color="auto"/>
              <w:right w:val="single" w:sz="4" w:space="0" w:color="auto"/>
            </w:tcBorders>
            <w:shd w:val="clear" w:color="auto" w:fill="auto"/>
            <w:hideMark/>
          </w:tcPr>
          <w:p w14:paraId="28D9AFF4"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423FE6ED"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288AF049"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nu pe 5 ani</w:t>
            </w:r>
          </w:p>
        </w:tc>
        <w:tc>
          <w:tcPr>
            <w:tcW w:w="1843" w:type="dxa"/>
            <w:tcBorders>
              <w:top w:val="single" w:sz="4" w:space="0" w:color="auto"/>
              <w:left w:val="nil"/>
              <w:bottom w:val="single" w:sz="4" w:space="0" w:color="auto"/>
              <w:right w:val="single" w:sz="4" w:space="0" w:color="auto"/>
            </w:tcBorders>
            <w:shd w:val="clear" w:color="auto" w:fill="auto"/>
            <w:hideMark/>
          </w:tcPr>
          <w:p w14:paraId="7530E05B"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1701" w:type="dxa"/>
            <w:tcBorders>
              <w:top w:val="single" w:sz="4" w:space="0" w:color="auto"/>
              <w:left w:val="nil"/>
              <w:bottom w:val="single" w:sz="4" w:space="0" w:color="auto"/>
              <w:right w:val="single" w:sz="4" w:space="0" w:color="auto"/>
            </w:tcBorders>
            <w:shd w:val="clear" w:color="auto" w:fill="auto"/>
            <w:hideMark/>
          </w:tcPr>
          <w:p w14:paraId="6F1BF9F8"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1F518320"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2F84AE8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DD11488"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290D55BD"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6</w:t>
            </w:r>
          </w:p>
        </w:tc>
        <w:tc>
          <w:tcPr>
            <w:tcW w:w="2693" w:type="dxa"/>
            <w:tcBorders>
              <w:top w:val="single" w:sz="4" w:space="0" w:color="auto"/>
              <w:left w:val="nil"/>
              <w:bottom w:val="single" w:sz="4" w:space="0" w:color="auto"/>
              <w:right w:val="single" w:sz="4" w:space="0" w:color="auto"/>
            </w:tcBorders>
            <w:shd w:val="clear" w:color="auto" w:fill="auto"/>
            <w:hideMark/>
          </w:tcPr>
          <w:p w14:paraId="7F9EED34"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0EFED0EA"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60A15F92"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nu pe 5 ani</w:t>
            </w:r>
          </w:p>
        </w:tc>
        <w:tc>
          <w:tcPr>
            <w:tcW w:w="1843" w:type="dxa"/>
            <w:tcBorders>
              <w:top w:val="single" w:sz="4" w:space="0" w:color="auto"/>
              <w:left w:val="nil"/>
              <w:bottom w:val="single" w:sz="4" w:space="0" w:color="auto"/>
              <w:right w:val="single" w:sz="4" w:space="0" w:color="auto"/>
            </w:tcBorders>
            <w:shd w:val="clear" w:color="auto" w:fill="auto"/>
            <w:hideMark/>
          </w:tcPr>
          <w:p w14:paraId="29DC5795"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1701" w:type="dxa"/>
            <w:tcBorders>
              <w:top w:val="single" w:sz="4" w:space="0" w:color="auto"/>
              <w:left w:val="nil"/>
              <w:bottom w:val="single" w:sz="4" w:space="0" w:color="auto"/>
              <w:right w:val="single" w:sz="4" w:space="0" w:color="auto"/>
            </w:tcBorders>
            <w:shd w:val="clear" w:color="auto" w:fill="auto"/>
            <w:hideMark/>
          </w:tcPr>
          <w:p w14:paraId="0518A60E"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1DA72009"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75CEAB3C"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028E9F5"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0CA41F38"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7</w:t>
            </w:r>
          </w:p>
        </w:tc>
        <w:tc>
          <w:tcPr>
            <w:tcW w:w="2693" w:type="dxa"/>
            <w:tcBorders>
              <w:top w:val="single" w:sz="4" w:space="0" w:color="auto"/>
              <w:left w:val="nil"/>
              <w:bottom w:val="single" w:sz="4" w:space="0" w:color="auto"/>
              <w:right w:val="single" w:sz="4" w:space="0" w:color="auto"/>
            </w:tcBorders>
            <w:shd w:val="clear" w:color="auto" w:fill="auto"/>
            <w:hideMark/>
          </w:tcPr>
          <w:p w14:paraId="0F4E5833"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 venituri mari ulterioare</w:t>
            </w:r>
          </w:p>
        </w:tc>
        <w:tc>
          <w:tcPr>
            <w:tcW w:w="1418" w:type="dxa"/>
            <w:tcBorders>
              <w:top w:val="single" w:sz="4" w:space="0" w:color="auto"/>
              <w:left w:val="nil"/>
              <w:bottom w:val="single" w:sz="4" w:space="0" w:color="auto"/>
              <w:right w:val="single" w:sz="4" w:space="0" w:color="auto"/>
            </w:tcBorders>
            <w:shd w:val="clear" w:color="auto" w:fill="auto"/>
            <w:hideMark/>
          </w:tcPr>
          <w:p w14:paraId="4B9A607D"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7C746B94"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 nu pe 5ani</w:t>
            </w:r>
          </w:p>
        </w:tc>
        <w:tc>
          <w:tcPr>
            <w:tcW w:w="1843" w:type="dxa"/>
            <w:tcBorders>
              <w:top w:val="single" w:sz="4" w:space="0" w:color="auto"/>
              <w:left w:val="nil"/>
              <w:bottom w:val="single" w:sz="4" w:space="0" w:color="auto"/>
              <w:right w:val="single" w:sz="4" w:space="0" w:color="auto"/>
            </w:tcBorders>
            <w:shd w:val="clear" w:color="auto" w:fill="auto"/>
            <w:hideMark/>
          </w:tcPr>
          <w:p w14:paraId="19501A9C"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1701" w:type="dxa"/>
            <w:tcBorders>
              <w:top w:val="single" w:sz="4" w:space="0" w:color="auto"/>
              <w:left w:val="nil"/>
              <w:bottom w:val="single" w:sz="4" w:space="0" w:color="auto"/>
              <w:right w:val="single" w:sz="4" w:space="0" w:color="auto"/>
            </w:tcBorders>
            <w:shd w:val="clear" w:color="auto" w:fill="auto"/>
            <w:hideMark/>
          </w:tcPr>
          <w:p w14:paraId="3119804E"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3A5BFB91"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19C6BBF2"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48C1A88"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5DE27F17"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8</w:t>
            </w:r>
          </w:p>
        </w:tc>
        <w:tc>
          <w:tcPr>
            <w:tcW w:w="2693" w:type="dxa"/>
            <w:tcBorders>
              <w:top w:val="single" w:sz="4" w:space="0" w:color="auto"/>
              <w:left w:val="nil"/>
              <w:bottom w:val="single" w:sz="4" w:space="0" w:color="auto"/>
              <w:right w:val="single" w:sz="4" w:space="0" w:color="auto"/>
            </w:tcBorders>
            <w:shd w:val="clear" w:color="auto" w:fill="auto"/>
            <w:hideMark/>
          </w:tcPr>
          <w:p w14:paraId="55326B39"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0A4849B2"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123FD8EE"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 nu pe 5ani</w:t>
            </w:r>
          </w:p>
        </w:tc>
        <w:tc>
          <w:tcPr>
            <w:tcW w:w="1843" w:type="dxa"/>
            <w:tcBorders>
              <w:top w:val="single" w:sz="4" w:space="0" w:color="auto"/>
              <w:left w:val="nil"/>
              <w:bottom w:val="single" w:sz="4" w:space="0" w:color="auto"/>
              <w:right w:val="single" w:sz="4" w:space="0" w:color="auto"/>
            </w:tcBorders>
            <w:shd w:val="clear" w:color="auto" w:fill="auto"/>
            <w:hideMark/>
          </w:tcPr>
          <w:p w14:paraId="3671DCD5"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1701" w:type="dxa"/>
            <w:tcBorders>
              <w:top w:val="single" w:sz="4" w:space="0" w:color="auto"/>
              <w:left w:val="nil"/>
              <w:bottom w:val="single" w:sz="4" w:space="0" w:color="auto"/>
              <w:right w:val="single" w:sz="4" w:space="0" w:color="auto"/>
            </w:tcBorders>
            <w:shd w:val="clear" w:color="auto" w:fill="auto"/>
            <w:hideMark/>
          </w:tcPr>
          <w:p w14:paraId="49319DF6"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0F85C441"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6D67B65D"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824ED94"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3BBB4F96"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9</w:t>
            </w:r>
          </w:p>
        </w:tc>
        <w:tc>
          <w:tcPr>
            <w:tcW w:w="2693" w:type="dxa"/>
            <w:tcBorders>
              <w:top w:val="single" w:sz="4" w:space="0" w:color="auto"/>
              <w:left w:val="nil"/>
              <w:bottom w:val="single" w:sz="4" w:space="0" w:color="auto"/>
              <w:right w:val="single" w:sz="4" w:space="0" w:color="auto"/>
            </w:tcBorders>
            <w:shd w:val="clear" w:color="auto" w:fill="auto"/>
            <w:hideMark/>
          </w:tcPr>
          <w:p w14:paraId="1BE8FB0C"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-beneficiarul nu este bugetar, sotia a lucrat 3 luni la DGASPFC</w:t>
            </w:r>
          </w:p>
        </w:tc>
        <w:tc>
          <w:tcPr>
            <w:tcW w:w="1418" w:type="dxa"/>
            <w:tcBorders>
              <w:top w:val="single" w:sz="4" w:space="0" w:color="auto"/>
              <w:left w:val="nil"/>
              <w:bottom w:val="single" w:sz="4" w:space="0" w:color="auto"/>
              <w:right w:val="single" w:sz="4" w:space="0" w:color="auto"/>
            </w:tcBorders>
            <w:shd w:val="clear" w:color="auto" w:fill="auto"/>
            <w:hideMark/>
          </w:tcPr>
          <w:p w14:paraId="53F3AEC2"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4684398B"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 nu pe 5 ani</w:t>
            </w:r>
          </w:p>
        </w:tc>
        <w:tc>
          <w:tcPr>
            <w:tcW w:w="1843" w:type="dxa"/>
            <w:tcBorders>
              <w:top w:val="single" w:sz="4" w:space="0" w:color="auto"/>
              <w:left w:val="nil"/>
              <w:bottom w:val="single" w:sz="4" w:space="0" w:color="auto"/>
              <w:right w:val="single" w:sz="4" w:space="0" w:color="auto"/>
            </w:tcBorders>
            <w:shd w:val="clear" w:color="auto" w:fill="auto"/>
            <w:hideMark/>
          </w:tcPr>
          <w:p w14:paraId="59A06701"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1701" w:type="dxa"/>
            <w:tcBorders>
              <w:top w:val="single" w:sz="4" w:space="0" w:color="auto"/>
              <w:left w:val="nil"/>
              <w:bottom w:val="single" w:sz="4" w:space="0" w:color="auto"/>
              <w:right w:val="single" w:sz="4" w:space="0" w:color="auto"/>
            </w:tcBorders>
            <w:shd w:val="clear" w:color="auto" w:fill="auto"/>
            <w:hideMark/>
          </w:tcPr>
          <w:p w14:paraId="799C8593"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04BD4E0B"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42EBD7EA"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3ECBFABB"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325EB5F8" w14:textId="77777777" w:rsidR="00E620E7" w:rsidRPr="00F8650E" w:rsidRDefault="00E620E7" w:rsidP="00E620E7">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w:t>
            </w:r>
            <w:r w:rsidRPr="00F8650E">
              <w:rPr>
                <w:rFonts w:asciiTheme="majorHAnsi" w:hAnsiTheme="majorHAnsi" w:cstheme="majorHAnsi"/>
                <w:b w:val="0"/>
                <w:sz w:val="14"/>
                <w:szCs w:val="14"/>
                <w:lang w:val="ro-MD"/>
              </w:rPr>
              <w:t>0</w:t>
            </w:r>
          </w:p>
        </w:tc>
        <w:tc>
          <w:tcPr>
            <w:tcW w:w="2693" w:type="dxa"/>
            <w:tcBorders>
              <w:top w:val="single" w:sz="4" w:space="0" w:color="auto"/>
              <w:left w:val="nil"/>
              <w:bottom w:val="single" w:sz="4" w:space="0" w:color="auto"/>
              <w:right w:val="single" w:sz="4" w:space="0" w:color="auto"/>
            </w:tcBorders>
            <w:shd w:val="clear" w:color="auto" w:fill="auto"/>
            <w:hideMark/>
          </w:tcPr>
          <w:p w14:paraId="7677C35B"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6B8E7936"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53CCEFE5"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da/4 terenuri agricole</w:t>
            </w:r>
          </w:p>
        </w:tc>
        <w:tc>
          <w:tcPr>
            <w:tcW w:w="1843" w:type="dxa"/>
            <w:tcBorders>
              <w:top w:val="single" w:sz="4" w:space="0" w:color="auto"/>
              <w:left w:val="nil"/>
              <w:bottom w:val="single" w:sz="4" w:space="0" w:color="auto"/>
              <w:right w:val="single" w:sz="4" w:space="0" w:color="auto"/>
            </w:tcBorders>
            <w:shd w:val="clear" w:color="auto" w:fill="auto"/>
            <w:hideMark/>
          </w:tcPr>
          <w:p w14:paraId="781C17F4"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1701" w:type="dxa"/>
            <w:tcBorders>
              <w:top w:val="single" w:sz="4" w:space="0" w:color="auto"/>
              <w:left w:val="nil"/>
              <w:bottom w:val="single" w:sz="4" w:space="0" w:color="auto"/>
              <w:right w:val="single" w:sz="4" w:space="0" w:color="auto"/>
            </w:tcBorders>
            <w:shd w:val="clear" w:color="auto" w:fill="auto"/>
            <w:hideMark/>
          </w:tcPr>
          <w:p w14:paraId="68CFDDD4"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097E0754"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r>
      <w:tr w:rsidR="00E620E7" w:rsidRPr="008515D6" w14:paraId="4BA24B3D"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CC700E6" w14:textId="77777777" w:rsidR="00E620E7" w:rsidRPr="008515D6" w:rsidRDefault="00E620E7" w:rsidP="00E620E7">
            <w:pPr>
              <w:numPr>
                <w:ilvl w:val="0"/>
                <w:numId w:val="42"/>
              </w:numPr>
              <w:spacing w:after="160" w:line="240" w:lineRule="auto"/>
              <w:ind w:left="0" w:hanging="12"/>
              <w:contextualSpacing/>
              <w:rPr>
                <w:rFonts w:eastAsia="Times New Roman" w:cs="Calibri Light"/>
                <w:b w:val="0"/>
                <w:sz w:val="16"/>
                <w:szCs w:val="16"/>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297A700B" w14:textId="77777777" w:rsidR="00E620E7" w:rsidRPr="00F8650E" w:rsidRDefault="00E620E7" w:rsidP="00E620E7">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1</w:t>
            </w:r>
          </w:p>
        </w:tc>
        <w:tc>
          <w:tcPr>
            <w:tcW w:w="2693" w:type="dxa"/>
            <w:tcBorders>
              <w:top w:val="single" w:sz="4" w:space="0" w:color="auto"/>
              <w:left w:val="nil"/>
              <w:bottom w:val="single" w:sz="4" w:space="0" w:color="auto"/>
              <w:right w:val="single" w:sz="4" w:space="0" w:color="auto"/>
            </w:tcBorders>
            <w:shd w:val="clear" w:color="auto" w:fill="auto"/>
            <w:hideMark/>
          </w:tcPr>
          <w:p w14:paraId="59290C78"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16D03375"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4C52DD81"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da/1 teren/informația de la ASP neveridică</w:t>
            </w:r>
          </w:p>
        </w:tc>
        <w:tc>
          <w:tcPr>
            <w:tcW w:w="1843" w:type="dxa"/>
            <w:tcBorders>
              <w:top w:val="single" w:sz="4" w:space="0" w:color="auto"/>
              <w:left w:val="nil"/>
              <w:bottom w:val="single" w:sz="4" w:space="0" w:color="auto"/>
              <w:right w:val="single" w:sz="4" w:space="0" w:color="auto"/>
            </w:tcBorders>
            <w:shd w:val="clear" w:color="auto" w:fill="auto"/>
            <w:hideMark/>
          </w:tcPr>
          <w:p w14:paraId="22087B14"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 </w:t>
            </w:r>
          </w:p>
        </w:tc>
        <w:tc>
          <w:tcPr>
            <w:tcW w:w="1701" w:type="dxa"/>
            <w:tcBorders>
              <w:top w:val="single" w:sz="4" w:space="0" w:color="auto"/>
              <w:left w:val="nil"/>
              <w:bottom w:val="single" w:sz="4" w:space="0" w:color="auto"/>
              <w:right w:val="single" w:sz="4" w:space="0" w:color="auto"/>
            </w:tcBorders>
            <w:shd w:val="clear" w:color="auto" w:fill="auto"/>
            <w:hideMark/>
          </w:tcPr>
          <w:p w14:paraId="3A66603E"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 </w:t>
            </w:r>
          </w:p>
        </w:tc>
        <w:tc>
          <w:tcPr>
            <w:tcW w:w="1416" w:type="dxa"/>
            <w:tcBorders>
              <w:top w:val="single" w:sz="4" w:space="0" w:color="auto"/>
              <w:left w:val="nil"/>
              <w:bottom w:val="single" w:sz="4" w:space="0" w:color="auto"/>
              <w:right w:val="single" w:sz="4" w:space="0" w:color="auto"/>
            </w:tcBorders>
            <w:shd w:val="clear" w:color="auto" w:fill="auto"/>
            <w:hideMark/>
          </w:tcPr>
          <w:p w14:paraId="04870A49" w14:textId="77777777" w:rsidR="00E620E7" w:rsidRPr="008515D6" w:rsidRDefault="00E620E7" w:rsidP="00E620E7">
            <w:pPr>
              <w:spacing w:line="240" w:lineRule="auto"/>
              <w:jc w:val="center"/>
              <w:rPr>
                <w:rFonts w:eastAsia="Times New Roman" w:cs="Calibri Light"/>
                <w:b w:val="0"/>
                <w:sz w:val="16"/>
                <w:szCs w:val="16"/>
                <w:lang w:val="ro-RO" w:eastAsia="ro-RO"/>
              </w:rPr>
            </w:pPr>
            <w:r w:rsidRPr="008515D6">
              <w:rPr>
                <w:rFonts w:eastAsia="Times New Roman" w:cs="Calibri Light"/>
                <w:b w:val="0"/>
                <w:sz w:val="16"/>
                <w:szCs w:val="16"/>
                <w:lang w:val="ro-RO" w:eastAsia="ro-RO"/>
              </w:rPr>
              <w:t> </w:t>
            </w:r>
          </w:p>
        </w:tc>
      </w:tr>
    </w:tbl>
    <w:p w14:paraId="2C2D5042" w14:textId="77777777" w:rsidR="00C733B6" w:rsidRDefault="00C733B6" w:rsidP="00647DA6">
      <w:pPr>
        <w:rPr>
          <w:rFonts w:asciiTheme="majorHAnsi" w:hAnsiTheme="majorHAnsi" w:cstheme="majorHAnsi"/>
          <w:sz w:val="14"/>
          <w:szCs w:val="14"/>
          <w:lang w:val="ro-MD"/>
        </w:rPr>
      </w:pPr>
    </w:p>
    <w:p w14:paraId="616CB96F" w14:textId="77777777" w:rsidR="000E3F4B" w:rsidRDefault="000E3F4B" w:rsidP="00647DA6">
      <w:pPr>
        <w:rPr>
          <w:rFonts w:asciiTheme="majorHAnsi" w:hAnsiTheme="majorHAnsi" w:cstheme="majorHAnsi"/>
          <w:sz w:val="14"/>
          <w:szCs w:val="14"/>
          <w:lang w:val="ro-MD"/>
        </w:rPr>
      </w:pPr>
    </w:p>
    <w:p w14:paraId="2312BFC7" w14:textId="77777777" w:rsidR="000E3F4B" w:rsidRDefault="000E3F4B" w:rsidP="00647DA6">
      <w:pPr>
        <w:rPr>
          <w:rFonts w:asciiTheme="majorHAnsi" w:hAnsiTheme="majorHAnsi" w:cstheme="majorHAnsi"/>
          <w:sz w:val="14"/>
          <w:szCs w:val="14"/>
          <w:lang w:val="ro-MD"/>
        </w:rPr>
      </w:pPr>
    </w:p>
    <w:p w14:paraId="2153F0B7" w14:textId="77777777" w:rsidR="000E3F4B" w:rsidRDefault="000E3F4B" w:rsidP="00647DA6">
      <w:pPr>
        <w:rPr>
          <w:rFonts w:asciiTheme="majorHAnsi" w:hAnsiTheme="majorHAnsi" w:cstheme="majorHAnsi"/>
          <w:sz w:val="14"/>
          <w:szCs w:val="14"/>
          <w:lang w:val="ro-MD"/>
        </w:rPr>
      </w:pPr>
    </w:p>
    <w:p w14:paraId="2C465188" w14:textId="77777777" w:rsidR="000E3F4B" w:rsidRPr="00647DA6" w:rsidRDefault="000E3F4B" w:rsidP="000E3F4B">
      <w:pPr>
        <w:pStyle w:val="1"/>
        <w:jc w:val="right"/>
        <w:rPr>
          <w:lang w:val="ro-MD"/>
        </w:rPr>
      </w:pPr>
      <w:bookmarkStart w:id="39" w:name="_Toc78814050"/>
      <w:r>
        <w:rPr>
          <w:color w:val="auto"/>
          <w:sz w:val="28"/>
          <w:lang w:val="ro-MD"/>
        </w:rPr>
        <w:t>Anexa nr.15</w:t>
      </w:r>
      <w:bookmarkEnd w:id="39"/>
    </w:p>
    <w:p w14:paraId="20B298F6" w14:textId="57B9C2CF" w:rsidR="000E3F4B" w:rsidRDefault="000E3F4B" w:rsidP="00061E68">
      <w:pPr>
        <w:jc w:val="center"/>
        <w:rPr>
          <w:lang w:val="ro-MD"/>
        </w:rPr>
      </w:pPr>
      <w:r w:rsidRPr="00647DA6">
        <w:rPr>
          <w:lang w:val="ro-MD"/>
        </w:rPr>
        <w:t>Informație privind setul de documente depus de către beneficiarii apartamentelor soci</w:t>
      </w:r>
      <w:r>
        <w:rPr>
          <w:lang w:val="ro-MD"/>
        </w:rPr>
        <w:t>ale la Consiliul raional S</w:t>
      </w:r>
      <w:r w:rsidR="00D136F2">
        <w:rPr>
          <w:lang w:val="ro-MD"/>
        </w:rPr>
        <w:t>â</w:t>
      </w:r>
      <w:r>
        <w:rPr>
          <w:lang w:val="ro-MD"/>
        </w:rPr>
        <w:t>ngerei</w:t>
      </w:r>
    </w:p>
    <w:p w14:paraId="7EA2E4F0" w14:textId="77777777" w:rsidR="00061E68" w:rsidRDefault="00061E68" w:rsidP="000E3F4B">
      <w:pPr>
        <w:rPr>
          <w:lang w:val="ro-MD"/>
        </w:rPr>
      </w:pPr>
    </w:p>
    <w:tbl>
      <w:tblPr>
        <w:tblW w:w="146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851"/>
        <w:gridCol w:w="1134"/>
        <w:gridCol w:w="709"/>
        <w:gridCol w:w="850"/>
        <w:gridCol w:w="1134"/>
        <w:gridCol w:w="1134"/>
        <w:gridCol w:w="851"/>
        <w:gridCol w:w="1275"/>
        <w:gridCol w:w="1108"/>
        <w:gridCol w:w="1018"/>
        <w:gridCol w:w="709"/>
        <w:gridCol w:w="849"/>
        <w:gridCol w:w="788"/>
      </w:tblGrid>
      <w:tr w:rsidR="000E3F4B" w:rsidRPr="000E3F4B" w14:paraId="1D80170A" w14:textId="77777777" w:rsidTr="000E3F4B">
        <w:trPr>
          <w:trHeight w:val="20"/>
        </w:trPr>
        <w:tc>
          <w:tcPr>
            <w:tcW w:w="567" w:type="dxa"/>
            <w:shd w:val="clear" w:color="auto" w:fill="auto"/>
            <w:noWrap/>
            <w:hideMark/>
          </w:tcPr>
          <w:p w14:paraId="4A35C7A5" w14:textId="77777777" w:rsidR="000E3F4B" w:rsidRPr="000E3F4B" w:rsidRDefault="000E3F4B" w:rsidP="000E3F4B">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Nr. d/o</w:t>
            </w:r>
          </w:p>
        </w:tc>
        <w:tc>
          <w:tcPr>
            <w:tcW w:w="1134" w:type="dxa"/>
            <w:shd w:val="clear" w:color="auto" w:fill="auto"/>
            <w:hideMark/>
          </w:tcPr>
          <w:p w14:paraId="0C38D38B" w14:textId="77777777" w:rsidR="000E3F4B" w:rsidRPr="000E3F4B" w:rsidRDefault="00F13D78" w:rsidP="000E3F4B">
            <w:pPr>
              <w:spacing w:line="240" w:lineRule="auto"/>
              <w:jc w:val="center"/>
              <w:rPr>
                <w:rFonts w:eastAsia="Times New Roman" w:cs="Calibri Light"/>
                <w:b w:val="0"/>
                <w:color w:val="000000"/>
                <w:sz w:val="12"/>
                <w:szCs w:val="14"/>
                <w:lang w:val="ro-RO" w:eastAsia="ro-RO"/>
              </w:rPr>
            </w:pPr>
            <w:r>
              <w:rPr>
                <w:rFonts w:eastAsia="Times New Roman" w:cs="Calibri Light"/>
                <w:b w:val="0"/>
                <w:color w:val="000000"/>
                <w:sz w:val="12"/>
                <w:szCs w:val="14"/>
                <w:lang w:val="ro-RO" w:eastAsia="ro-RO"/>
              </w:rPr>
              <w:t>Beneficiar</w:t>
            </w:r>
          </w:p>
        </w:tc>
        <w:tc>
          <w:tcPr>
            <w:tcW w:w="567" w:type="dxa"/>
            <w:shd w:val="clear" w:color="auto" w:fill="auto"/>
            <w:hideMark/>
          </w:tcPr>
          <w:p w14:paraId="7B1843B9" w14:textId="77777777" w:rsidR="000E3F4B" w:rsidRPr="000E3F4B" w:rsidRDefault="000E3F4B" w:rsidP="000E3F4B">
            <w:pPr>
              <w:spacing w:line="240" w:lineRule="auto"/>
              <w:jc w:val="center"/>
              <w:rPr>
                <w:rFonts w:eastAsia="Times New Roman" w:cs="Calibri Light"/>
                <w:b w:val="0"/>
                <w:color w:val="000000"/>
                <w:sz w:val="12"/>
                <w:szCs w:val="14"/>
                <w:lang w:val="ro-RO" w:eastAsia="ro-RO"/>
              </w:rPr>
            </w:pPr>
            <w:r w:rsidRPr="000E3F4B">
              <w:rPr>
                <w:rFonts w:eastAsia="Times New Roman" w:cs="Calibri Light"/>
                <w:b w:val="0"/>
                <w:color w:val="000000"/>
                <w:sz w:val="12"/>
                <w:szCs w:val="14"/>
                <w:lang w:val="ro-RO" w:eastAsia="ro-RO"/>
              </w:rPr>
              <w:t>Copia buletinului de identitate</w:t>
            </w:r>
          </w:p>
        </w:tc>
        <w:tc>
          <w:tcPr>
            <w:tcW w:w="851" w:type="dxa"/>
            <w:shd w:val="clear" w:color="auto" w:fill="auto"/>
            <w:hideMark/>
          </w:tcPr>
          <w:p w14:paraId="6CEB144E" w14:textId="77777777" w:rsidR="000E3F4B" w:rsidRPr="000E3F4B" w:rsidRDefault="000E3F4B" w:rsidP="000E3F4B">
            <w:pPr>
              <w:spacing w:line="240" w:lineRule="auto"/>
              <w:jc w:val="center"/>
              <w:rPr>
                <w:rFonts w:eastAsia="Times New Roman" w:cs="Calibri Light"/>
                <w:b w:val="0"/>
                <w:color w:val="000000"/>
                <w:sz w:val="12"/>
                <w:szCs w:val="14"/>
                <w:lang w:val="ro-RO" w:eastAsia="ro-RO"/>
              </w:rPr>
            </w:pPr>
            <w:r w:rsidRPr="000E3F4B">
              <w:rPr>
                <w:rFonts w:eastAsia="Times New Roman" w:cs="Calibri Light"/>
                <w:b w:val="0"/>
                <w:color w:val="000000"/>
                <w:sz w:val="12"/>
                <w:szCs w:val="14"/>
                <w:lang w:val="ro-RO" w:eastAsia="ro-RO"/>
              </w:rPr>
              <w:t>Copia buletinului de identitate a membrilor adulţi ai familiei solicitantului şi copia certificatului de naştere a copiilor minori</w:t>
            </w:r>
          </w:p>
        </w:tc>
        <w:tc>
          <w:tcPr>
            <w:tcW w:w="1134" w:type="dxa"/>
            <w:shd w:val="clear" w:color="auto" w:fill="auto"/>
            <w:hideMark/>
          </w:tcPr>
          <w:p w14:paraId="1176D72B" w14:textId="77777777" w:rsidR="000E3F4B" w:rsidRPr="000E3F4B" w:rsidRDefault="000E3F4B" w:rsidP="000E3F4B">
            <w:pPr>
              <w:spacing w:line="240" w:lineRule="auto"/>
              <w:jc w:val="center"/>
              <w:rPr>
                <w:rFonts w:eastAsia="Times New Roman" w:cs="Calibri Light"/>
                <w:b w:val="0"/>
                <w:color w:val="000000"/>
                <w:sz w:val="12"/>
                <w:szCs w:val="14"/>
                <w:lang w:val="ro-RO" w:eastAsia="ro-RO"/>
              </w:rPr>
            </w:pPr>
            <w:r w:rsidRPr="000E3F4B">
              <w:rPr>
                <w:rFonts w:eastAsia="Times New Roman" w:cs="Calibri Light"/>
                <w:b w:val="0"/>
                <w:color w:val="000000"/>
                <w:sz w:val="12"/>
                <w:szCs w:val="14"/>
                <w:lang w:val="ro-RO" w:eastAsia="ro-RO"/>
              </w:rPr>
              <w:t>Copia buletinului de identitate a persoanelor întreţinute de solicitant şi certificatul de la subdiviziunea de asistenţă socială a organului APL</w:t>
            </w:r>
          </w:p>
        </w:tc>
        <w:tc>
          <w:tcPr>
            <w:tcW w:w="709" w:type="dxa"/>
            <w:shd w:val="clear" w:color="auto" w:fill="auto"/>
            <w:hideMark/>
          </w:tcPr>
          <w:p w14:paraId="17295694" w14:textId="77777777" w:rsidR="000E3F4B" w:rsidRPr="000E3F4B" w:rsidRDefault="000E3F4B" w:rsidP="000E3F4B">
            <w:pPr>
              <w:spacing w:line="240" w:lineRule="auto"/>
              <w:jc w:val="center"/>
              <w:rPr>
                <w:rFonts w:eastAsia="Times New Roman" w:cs="Calibri Light"/>
                <w:b w:val="0"/>
                <w:color w:val="000000"/>
                <w:sz w:val="12"/>
                <w:szCs w:val="14"/>
                <w:lang w:val="ro-RO" w:eastAsia="ro-RO"/>
              </w:rPr>
            </w:pPr>
            <w:r w:rsidRPr="000E3F4B">
              <w:rPr>
                <w:rFonts w:eastAsia="Times New Roman" w:cs="Calibri Light"/>
                <w:b w:val="0"/>
                <w:color w:val="000000"/>
                <w:sz w:val="12"/>
                <w:szCs w:val="14"/>
                <w:lang w:val="ro-RO" w:eastAsia="ro-RO"/>
              </w:rPr>
              <w:t>Copia certificatului de căsătorie, dacă este cazul</w:t>
            </w:r>
          </w:p>
        </w:tc>
        <w:tc>
          <w:tcPr>
            <w:tcW w:w="850" w:type="dxa"/>
            <w:shd w:val="clear" w:color="auto" w:fill="auto"/>
            <w:hideMark/>
          </w:tcPr>
          <w:p w14:paraId="27EB29F5" w14:textId="77777777" w:rsidR="000E3F4B" w:rsidRPr="000E3F4B" w:rsidRDefault="000E3F4B" w:rsidP="000E3F4B">
            <w:pPr>
              <w:spacing w:line="240" w:lineRule="auto"/>
              <w:jc w:val="center"/>
              <w:rPr>
                <w:rFonts w:eastAsia="Times New Roman" w:cs="Calibri Light"/>
                <w:b w:val="0"/>
                <w:color w:val="000000"/>
                <w:sz w:val="12"/>
                <w:szCs w:val="14"/>
                <w:lang w:val="ro-RO" w:eastAsia="ro-RO"/>
              </w:rPr>
            </w:pPr>
            <w:r w:rsidRPr="000E3F4B">
              <w:rPr>
                <w:rFonts w:eastAsia="Times New Roman" w:cs="Calibri Light"/>
                <w:b w:val="0"/>
                <w:color w:val="000000"/>
                <w:sz w:val="12"/>
                <w:szCs w:val="14"/>
                <w:lang w:val="ro-RO" w:eastAsia="ro-RO"/>
              </w:rPr>
              <w:t>Certificatul cu privire la înregistrarea solicitantului pentru îmbunătăţirea condiţiilor de trai, eliberat de APL, cu indicarea componenţei familiei</w:t>
            </w:r>
          </w:p>
        </w:tc>
        <w:tc>
          <w:tcPr>
            <w:tcW w:w="1134" w:type="dxa"/>
            <w:shd w:val="clear" w:color="auto" w:fill="auto"/>
            <w:hideMark/>
          </w:tcPr>
          <w:p w14:paraId="03B56CB5" w14:textId="77777777" w:rsidR="000E3F4B" w:rsidRPr="000E3F4B" w:rsidRDefault="000E3F4B" w:rsidP="000E3F4B">
            <w:pPr>
              <w:spacing w:line="240" w:lineRule="auto"/>
              <w:jc w:val="center"/>
              <w:rPr>
                <w:rFonts w:eastAsia="Times New Roman" w:cs="Calibri Light"/>
                <w:b w:val="0"/>
                <w:color w:val="000000"/>
                <w:sz w:val="12"/>
                <w:szCs w:val="14"/>
                <w:lang w:val="ro-RO" w:eastAsia="ro-RO"/>
              </w:rPr>
            </w:pPr>
            <w:r w:rsidRPr="000E3F4B">
              <w:rPr>
                <w:rFonts w:eastAsia="Times New Roman" w:cs="Calibri Light"/>
                <w:b w:val="0"/>
                <w:color w:val="000000"/>
                <w:sz w:val="12"/>
                <w:szCs w:val="14"/>
                <w:lang w:val="ro-RO" w:eastAsia="ro-RO"/>
              </w:rPr>
              <w:t>Certificatul eliberat de OTC sau de Primărie şi că membrii familiei nu deţin în proprietate locuinţe pe teritoriul R.M., teren pentru construcţia de locuinţe, terenuri cu altă destinaţie, precum şi nu au înstrăinat o locuinţă în ultimii 5 ani în R.M.</w:t>
            </w:r>
          </w:p>
        </w:tc>
        <w:tc>
          <w:tcPr>
            <w:tcW w:w="1134" w:type="dxa"/>
            <w:shd w:val="clear" w:color="auto" w:fill="auto"/>
            <w:hideMark/>
          </w:tcPr>
          <w:p w14:paraId="621800EB" w14:textId="0C73537F" w:rsidR="000E3F4B" w:rsidRPr="000E3F4B" w:rsidRDefault="000E3F4B" w:rsidP="00D136F2">
            <w:pPr>
              <w:spacing w:line="240" w:lineRule="auto"/>
              <w:jc w:val="center"/>
              <w:rPr>
                <w:rFonts w:eastAsia="Times New Roman" w:cs="Calibri Light"/>
                <w:b w:val="0"/>
                <w:color w:val="000000"/>
                <w:sz w:val="12"/>
                <w:szCs w:val="14"/>
                <w:lang w:val="ro-RO" w:eastAsia="ro-RO"/>
              </w:rPr>
            </w:pPr>
            <w:r w:rsidRPr="000E3F4B">
              <w:rPr>
                <w:rFonts w:eastAsia="Times New Roman" w:cs="Calibri Light"/>
                <w:b w:val="0"/>
                <w:color w:val="000000"/>
                <w:sz w:val="12"/>
                <w:szCs w:val="14"/>
                <w:lang w:val="ro-RO" w:eastAsia="ro-RO"/>
              </w:rPr>
              <w:t>Certificatul de la locul de muncă de bază care confirmă că beneficiarul este angajat, însoțit de o copie a carnetului de muncă completat cu date recente sau certificatul de la Agenţia Teritorială pentru Ocuparea Forţei de Muncă, în cazul în care este şomer</w:t>
            </w:r>
          </w:p>
        </w:tc>
        <w:tc>
          <w:tcPr>
            <w:tcW w:w="851" w:type="dxa"/>
            <w:shd w:val="clear" w:color="auto" w:fill="auto"/>
            <w:hideMark/>
          </w:tcPr>
          <w:p w14:paraId="4DE814CE" w14:textId="77777777" w:rsidR="000E3F4B" w:rsidRPr="000E3F4B" w:rsidRDefault="000E3F4B" w:rsidP="000E3F4B">
            <w:pPr>
              <w:spacing w:line="240" w:lineRule="auto"/>
              <w:jc w:val="center"/>
              <w:rPr>
                <w:rFonts w:eastAsia="Times New Roman" w:cs="Calibri Light"/>
                <w:b w:val="0"/>
                <w:color w:val="000000"/>
                <w:sz w:val="12"/>
                <w:szCs w:val="14"/>
                <w:lang w:val="ro-RO" w:eastAsia="ro-RO"/>
              </w:rPr>
            </w:pPr>
            <w:r w:rsidRPr="000E3F4B">
              <w:rPr>
                <w:rFonts w:eastAsia="Times New Roman" w:cs="Calibri Light"/>
                <w:b w:val="0"/>
                <w:color w:val="000000"/>
                <w:sz w:val="12"/>
                <w:szCs w:val="14"/>
                <w:lang w:val="ro-RO" w:eastAsia="ro-RO"/>
              </w:rPr>
              <w:t>Documente cu privire la starea de sănătate a solicitantului sau a persoanelor întreţinute; şi certificatul eliberat de subdiviziunea de asistenţă medicală/socială a organului APL</w:t>
            </w:r>
          </w:p>
        </w:tc>
        <w:tc>
          <w:tcPr>
            <w:tcW w:w="1275" w:type="dxa"/>
            <w:shd w:val="clear" w:color="auto" w:fill="auto"/>
            <w:hideMark/>
          </w:tcPr>
          <w:p w14:paraId="5B731014" w14:textId="3F56EFE0" w:rsidR="000E3F4B" w:rsidRPr="000E3F4B" w:rsidRDefault="000E3F4B" w:rsidP="00D136F2">
            <w:pPr>
              <w:spacing w:line="240" w:lineRule="auto"/>
              <w:jc w:val="center"/>
              <w:rPr>
                <w:rFonts w:eastAsia="Times New Roman" w:cs="Calibri Light"/>
                <w:b w:val="0"/>
                <w:color w:val="000000"/>
                <w:sz w:val="12"/>
                <w:szCs w:val="14"/>
                <w:lang w:val="ro-RO" w:eastAsia="ro-RO"/>
              </w:rPr>
            </w:pPr>
            <w:r w:rsidRPr="000E3F4B">
              <w:rPr>
                <w:rFonts w:eastAsia="Times New Roman" w:cs="Calibri Light"/>
                <w:b w:val="0"/>
                <w:color w:val="000000"/>
                <w:sz w:val="12"/>
                <w:szCs w:val="14"/>
                <w:lang w:val="ro-RO" w:eastAsia="ro-RO"/>
              </w:rPr>
              <w:t>Certificatul din partea angajatorului/autorităţii fiscale/băncii cu privire la venitul solicitantului şi venitul membrilor familiei sale sau altor persoane întreţinute pentru ultimii 3 ani, inclusiv venitul obţinut din dobînda unor conturi de depozit, alocaţii, beneficii şi beneficii sociale în numerar</w:t>
            </w:r>
          </w:p>
        </w:tc>
        <w:tc>
          <w:tcPr>
            <w:tcW w:w="1108" w:type="dxa"/>
            <w:shd w:val="clear" w:color="auto" w:fill="auto"/>
            <w:hideMark/>
          </w:tcPr>
          <w:p w14:paraId="683CC906" w14:textId="77777777" w:rsidR="000E3F4B" w:rsidRPr="000E3F4B" w:rsidRDefault="000E3F4B" w:rsidP="000E3F4B">
            <w:pPr>
              <w:spacing w:line="240" w:lineRule="auto"/>
              <w:jc w:val="center"/>
              <w:rPr>
                <w:rFonts w:eastAsia="Times New Roman" w:cs="Calibri Light"/>
                <w:b w:val="0"/>
                <w:color w:val="000000"/>
                <w:sz w:val="12"/>
                <w:szCs w:val="14"/>
                <w:lang w:val="ro-RO" w:eastAsia="ro-RO"/>
              </w:rPr>
            </w:pPr>
            <w:r w:rsidRPr="000E3F4B">
              <w:rPr>
                <w:rFonts w:eastAsia="Times New Roman" w:cs="Calibri Light"/>
                <w:b w:val="0"/>
                <w:color w:val="000000"/>
                <w:sz w:val="12"/>
                <w:szCs w:val="14"/>
                <w:lang w:val="ro-RO" w:eastAsia="ro-RO"/>
              </w:rPr>
              <w:t>Certificatul eliberat de APL de la locul de reşedinţă a solicitantului, care confirmă faptul că acesta nu a beneficiat din partea statului şi APL de credite preferenţiale şi susţinere exprimată prin materiale de construcţii pentru construcţia de locuinţe sau asistenţă financiară</w:t>
            </w:r>
          </w:p>
        </w:tc>
        <w:tc>
          <w:tcPr>
            <w:tcW w:w="1018" w:type="dxa"/>
            <w:shd w:val="clear" w:color="auto" w:fill="auto"/>
            <w:hideMark/>
          </w:tcPr>
          <w:p w14:paraId="7EF8CB62" w14:textId="77777777" w:rsidR="000E3F4B" w:rsidRPr="000E3F4B" w:rsidRDefault="000E3F4B" w:rsidP="000E3F4B">
            <w:pPr>
              <w:spacing w:line="240" w:lineRule="auto"/>
              <w:jc w:val="center"/>
              <w:rPr>
                <w:rFonts w:eastAsia="Times New Roman" w:cs="Calibri Light"/>
                <w:b w:val="0"/>
                <w:color w:val="000000"/>
                <w:sz w:val="12"/>
                <w:szCs w:val="14"/>
                <w:lang w:val="ro-RO" w:eastAsia="ro-RO"/>
              </w:rPr>
            </w:pPr>
            <w:r w:rsidRPr="000E3F4B">
              <w:rPr>
                <w:rFonts w:eastAsia="Times New Roman" w:cs="Calibri Light"/>
                <w:b w:val="0"/>
                <w:color w:val="000000"/>
                <w:sz w:val="12"/>
                <w:szCs w:val="14"/>
                <w:lang w:val="ro-RO" w:eastAsia="ro-RO"/>
              </w:rPr>
              <w:t>Certificatul eliberat de APL de la locul de reşedinţă a solicitantului, ce confirmă faptul că solicitantul nu a participat la privatizarea locuinţelor, terenurilor cu altă destinaţie, caselor individuale, obţinute anterior de la stat</w:t>
            </w:r>
          </w:p>
        </w:tc>
        <w:tc>
          <w:tcPr>
            <w:tcW w:w="709" w:type="dxa"/>
            <w:shd w:val="clear" w:color="auto" w:fill="auto"/>
            <w:hideMark/>
          </w:tcPr>
          <w:p w14:paraId="299F777F" w14:textId="77777777" w:rsidR="000E3F4B" w:rsidRPr="000E3F4B" w:rsidRDefault="000E3F4B" w:rsidP="000E3F4B">
            <w:pPr>
              <w:spacing w:line="240" w:lineRule="auto"/>
              <w:jc w:val="center"/>
              <w:rPr>
                <w:rFonts w:eastAsia="Times New Roman" w:cs="Calibri Light"/>
                <w:b w:val="0"/>
                <w:color w:val="000000"/>
                <w:sz w:val="12"/>
                <w:szCs w:val="14"/>
                <w:lang w:val="ro-RO" w:eastAsia="ro-RO"/>
              </w:rPr>
            </w:pPr>
            <w:r w:rsidRPr="000E3F4B">
              <w:rPr>
                <w:rFonts w:eastAsia="Times New Roman" w:cs="Calibri Light"/>
                <w:b w:val="0"/>
                <w:color w:val="000000"/>
                <w:sz w:val="12"/>
                <w:szCs w:val="14"/>
                <w:lang w:val="ro-RO" w:eastAsia="ro-RO"/>
              </w:rPr>
              <w:t>Copia Diplomei de studii</w:t>
            </w:r>
          </w:p>
        </w:tc>
        <w:tc>
          <w:tcPr>
            <w:tcW w:w="849" w:type="dxa"/>
            <w:shd w:val="clear" w:color="auto" w:fill="auto"/>
            <w:hideMark/>
          </w:tcPr>
          <w:p w14:paraId="65B81794" w14:textId="77777777" w:rsidR="000E3F4B" w:rsidRPr="000E3F4B" w:rsidRDefault="000E3F4B" w:rsidP="000E3F4B">
            <w:pPr>
              <w:spacing w:line="240" w:lineRule="auto"/>
              <w:jc w:val="center"/>
              <w:rPr>
                <w:rFonts w:eastAsia="Times New Roman" w:cs="Calibri Light"/>
                <w:b w:val="0"/>
                <w:color w:val="000000"/>
                <w:sz w:val="12"/>
                <w:szCs w:val="14"/>
                <w:lang w:val="ro-RO" w:eastAsia="ro-RO"/>
              </w:rPr>
            </w:pPr>
            <w:r w:rsidRPr="000E3F4B">
              <w:rPr>
                <w:rFonts w:eastAsia="Times New Roman" w:cs="Calibri Light"/>
                <w:b w:val="0"/>
                <w:color w:val="000000"/>
                <w:sz w:val="12"/>
                <w:szCs w:val="14"/>
                <w:lang w:val="ro-RO" w:eastAsia="ro-RO"/>
              </w:rPr>
              <w:t>Certificatul eliberat de APL, prin care se confirmă că suprafaţa locativă ce revine fiecărui membru de familie al solicitantului este sub nivelul normei minime prevăzute prin lege</w:t>
            </w:r>
          </w:p>
        </w:tc>
        <w:tc>
          <w:tcPr>
            <w:tcW w:w="788" w:type="dxa"/>
            <w:shd w:val="clear" w:color="auto" w:fill="auto"/>
            <w:hideMark/>
          </w:tcPr>
          <w:p w14:paraId="626D7DCD" w14:textId="053D3BD2" w:rsidR="000E3F4B" w:rsidRPr="000E3F4B" w:rsidRDefault="000E3F4B" w:rsidP="000E3F4B">
            <w:pPr>
              <w:spacing w:line="240" w:lineRule="auto"/>
              <w:jc w:val="center"/>
              <w:rPr>
                <w:rFonts w:eastAsia="Times New Roman" w:cs="Calibri Light"/>
                <w:b w:val="0"/>
                <w:color w:val="000000"/>
                <w:sz w:val="12"/>
                <w:szCs w:val="14"/>
                <w:lang w:val="ro-RO" w:eastAsia="ro-RO"/>
              </w:rPr>
            </w:pPr>
            <w:r w:rsidRPr="000E3F4B">
              <w:rPr>
                <w:rFonts w:eastAsia="Times New Roman" w:cs="Calibri Light"/>
                <w:b w:val="0"/>
                <w:color w:val="000000"/>
                <w:sz w:val="12"/>
                <w:szCs w:val="14"/>
                <w:lang w:val="ro-RO" w:eastAsia="ro-RO"/>
              </w:rPr>
              <w:t>Raportul tehnic eliberat de autoritatea publică competentă, care confirmă că casa solicitantului nu întruneşte exigenţele tehnice şi sanitare corespunzătoare</w:t>
            </w:r>
          </w:p>
        </w:tc>
      </w:tr>
      <w:tr w:rsidR="00F57590" w:rsidRPr="000E3F4B" w14:paraId="461080FC"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6008DE2"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6E4FFA3B"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3F8F3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64F1B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D98D13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 este necesar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9E1FF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F3E08F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EC018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 (teren extravilan)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04025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ADAC36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5884EA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93ECBC4"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91BE949"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ED1492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DEFF00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8D8F3D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r>
      <w:tr w:rsidR="00F57590" w:rsidRPr="000E3F4B" w14:paraId="364DA46B"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2312EA0"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33D652E5"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36D97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3414C2D"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1418B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 este necesar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03F692"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C1728A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80C62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3D798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36C7AA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3AA1223"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E86AEC4"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FEB7E2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54709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A71494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715B1A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r>
      <w:tr w:rsidR="00F57590" w:rsidRPr="000E3F4B" w14:paraId="6CC3CC3B"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BA978A8"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0F86B26E"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77E0E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AFCE26D"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8752E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834F1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47D040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10A469"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880338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94489C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56717D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F0AB74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925D14C"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DB146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1AB3579"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02F2C5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lipsește</w:t>
            </w:r>
          </w:p>
        </w:tc>
      </w:tr>
      <w:tr w:rsidR="00F57590" w:rsidRPr="000E3F4B" w14:paraId="3C953620"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E7EE51A"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5527DF0D"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A4CFE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EC9F85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48E67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BE3A4C"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4CF51F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897C0D"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68E574"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43747BD"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7C80B22"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205FD95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8229F9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51901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B129913"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387675D"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lipsește</w:t>
            </w:r>
          </w:p>
        </w:tc>
      </w:tr>
      <w:tr w:rsidR="00F57590" w:rsidRPr="000E3F4B" w14:paraId="530CA141"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34A2D36"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0FB54451"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0A86C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6E178B5"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E06743"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E62EF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AA460F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F29D10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44005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5CCB4BD"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93E689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A3E4C1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2FA25F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8F9D35"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D8ED0FC"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AF423C3"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lipsește</w:t>
            </w:r>
          </w:p>
        </w:tc>
      </w:tr>
      <w:tr w:rsidR="00F57590" w:rsidRPr="000E3F4B" w14:paraId="3F3D0F1E"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6931FA8"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75323483"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215868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ED74D33"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B97B0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 este necesar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B1FC7C"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92FF053"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235A6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4ECD85"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2F4D72"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DBAD7F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3FD1359"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EDC22A2"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2990D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BA783C4"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476DE5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r>
      <w:tr w:rsidR="00F57590" w:rsidRPr="000E3F4B" w14:paraId="7A45617B"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479C55F"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6E958E52"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81E48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42A3D0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3752CB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 este necesar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4107C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6D51A7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651CA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A08F44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49132A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151BE42"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7FCD8A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A1016A5"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419694"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D3A6F0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5C323E9"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lipsește</w:t>
            </w:r>
          </w:p>
        </w:tc>
      </w:tr>
      <w:tr w:rsidR="00F57590" w:rsidRPr="000E3F4B" w14:paraId="28A1480B"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2B9A298"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369F8540"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C7AE89"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77F7FC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155F67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 este necesar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DD392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6E5712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B3351B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2C44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2BFC53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1FE5D8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6579A0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9BCD43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250084"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291A1F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7FE7A2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r>
      <w:tr w:rsidR="00F57590" w:rsidRPr="000E3F4B" w14:paraId="2114AE0B"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E559CF8"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4573C12B"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4C657C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21456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6F71E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 este necesar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7198B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DFB75B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E10A1C"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 xml:space="preserve">da (teren pentru </w:t>
            </w:r>
            <w:r w:rsidRPr="000E3F4B">
              <w:rPr>
                <w:rFonts w:eastAsia="Times New Roman" w:cs="Calibri Light"/>
                <w:b w:val="0"/>
                <w:color w:val="000000"/>
                <w:sz w:val="14"/>
                <w:szCs w:val="14"/>
                <w:lang w:val="ro-RO" w:eastAsia="ro-RO"/>
              </w:rPr>
              <w:t>construcții)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4DB96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6CE671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75643C3"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3725839"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4AF4804"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6A9BF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BEE3CC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D9D92C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r>
      <w:tr w:rsidR="00F57590" w:rsidRPr="000E3F4B" w14:paraId="70354AB9"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1659611"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213ADB40"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9F9EE4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43622C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E227F5"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 este necesar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23A3C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84F68A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6EBA9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7F815BC"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3668499"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EF99702"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822EEC2"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F2E69C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9E022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2C5E88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D76C37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lipsește</w:t>
            </w:r>
          </w:p>
        </w:tc>
      </w:tr>
      <w:tr w:rsidR="00F57590" w:rsidRPr="000E3F4B" w14:paraId="3AF5040B"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78098A3"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2B6C81C1"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r>
              <w:rPr>
                <w:rFonts w:asciiTheme="majorHAnsi" w:hAnsiTheme="majorHAnsi" w:cstheme="majorHAnsi"/>
                <w:b w:val="0"/>
                <w:sz w:val="14"/>
                <w:szCs w:val="14"/>
                <w:lang w:val="ro-MD"/>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BA8919"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B2A88E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3EE3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 este necesar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267D44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447AF7D"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24266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E1142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BCF0FD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1A02FC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955E2B9"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EE7AF99"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4832A3"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1CB5795"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0EBA3B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r>
      <w:tr w:rsidR="00F57590" w:rsidRPr="000E3F4B" w14:paraId="6C5949FA"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4A8DBEE"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3D0A33AB"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6D0AC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1433E19"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B21BB2"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 este necesar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DD7AF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DC346F3"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7859D6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 (2 case de locuit și terenuri)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F59E45"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8C5629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764AE3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C7C995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313C0A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D3827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841E6D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3422A3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r>
      <w:tr w:rsidR="00F57590" w:rsidRPr="000E3F4B" w14:paraId="31CD4928"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877F428"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6CDE7194"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B82CC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09BC65C"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1583F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 este necesar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75BFE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F4FDAD4"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8AF605"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F0CF329"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ED9417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FB1365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C7E85B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CDC9CB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74ED25"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EBAAE62"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AC0CEE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r>
      <w:tr w:rsidR="00F57590" w:rsidRPr="000E3F4B" w14:paraId="0225CC23"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B7C5EF2"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5D533477"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10AF2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1CDAB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FF6D0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 este necesar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05A6FC"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5E419D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C0368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F8C8B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37D423"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9D2388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0CE7504"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B6C179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D1962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F7A4D0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1E8FC5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lipsește</w:t>
            </w:r>
          </w:p>
        </w:tc>
      </w:tr>
      <w:tr w:rsidR="00F57590" w:rsidRPr="000E3F4B" w14:paraId="07EA11C6"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F14FA1B"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62CBE222"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AF1AB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A12C62"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308B23"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 este necesar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5687E5"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BA82F4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2AEE3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001A70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A705782"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2D9EC05"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D4054D4"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803412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E6491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08D958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2ADFDB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r>
      <w:tr w:rsidR="00F57590" w:rsidRPr="000E3F4B" w14:paraId="3B1F25E5"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9B87B53"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755FE0F0"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454375"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E39CB7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3FD76C"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 este necesar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380462"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60CD54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5EEF0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6054233"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2C98A2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8C4C12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F337CC4"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546457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E4C7E4"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AD55CD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6580E0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r>
      <w:tr w:rsidR="00F57590" w:rsidRPr="000E3F4B" w14:paraId="4A48E9E5"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4FD85A1"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7CFC373E"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E049D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17DDB4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4521DB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 este necesar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D4AD70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B28614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2938BD"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 (teren extravilan)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7270DD"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860D60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600B60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453BCF9"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B859085"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062604"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CED504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72D920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lipsește</w:t>
            </w:r>
          </w:p>
        </w:tc>
      </w:tr>
      <w:tr w:rsidR="00F57590" w:rsidRPr="000E3F4B" w14:paraId="04A6A756"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A41C29E"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77D40BB9"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D2C0B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C38779C"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D5185E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 este necesar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8B77F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0851DD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D75B7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 (teren extravilan, 1/3 casa de locuit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9DB9B5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E37FF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AB22B3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0316F39"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38489B2"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EA316A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1A9EF1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F45D26F"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r>
      <w:tr w:rsidR="00F57590" w:rsidRPr="000E3F4B" w14:paraId="72FB9578"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86E3027"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0639EFD9"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B2FEF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8ECCCA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73B5ED"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 este necesar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1712B9"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13623F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50D9B23"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605453D"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33DFF7D"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C7F3F7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8B1B482"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466ACA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F9685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823BE5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E4B1F4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lipsește</w:t>
            </w:r>
          </w:p>
        </w:tc>
      </w:tr>
      <w:tr w:rsidR="00F57590" w:rsidRPr="000E3F4B" w14:paraId="2973D676"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8A22304"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3F262533" w14:textId="77777777" w:rsidR="00F57590" w:rsidRPr="00F8650E" w:rsidRDefault="00F57590" w:rsidP="00F57590">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w:t>
            </w:r>
            <w:r w:rsidRPr="00F8650E">
              <w:rPr>
                <w:rFonts w:asciiTheme="majorHAnsi" w:hAnsiTheme="majorHAnsi" w:cstheme="majorHAnsi"/>
                <w:b w:val="0"/>
                <w:sz w:val="14"/>
                <w:szCs w:val="14"/>
                <w:lang w:val="ro-MD"/>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6DD9B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460032"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82594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A7CDD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9906ACC"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5E0F11"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 (teren agricol)</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774DBC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9209B5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2F432F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D54302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1C9379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677940"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FA33F5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4C234E5"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r>
      <w:tr w:rsidR="00F57590" w:rsidRPr="000E3F4B" w14:paraId="15EF1570"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BF73938" w14:textId="77777777" w:rsidR="00F57590" w:rsidRPr="000E3F4B" w:rsidRDefault="00F57590" w:rsidP="00F57590">
            <w:pPr>
              <w:numPr>
                <w:ilvl w:val="0"/>
                <w:numId w:val="43"/>
              </w:numPr>
              <w:spacing w:after="160" w:line="240" w:lineRule="auto"/>
              <w:ind w:left="0" w:firstLine="0"/>
              <w:contextualSpacing/>
              <w:jc w:val="center"/>
              <w:rPr>
                <w:rFonts w:eastAsia="Times New Roman" w:cs="Calibri Light"/>
                <w:b w:val="0"/>
                <w:color w:val="000000"/>
                <w:sz w:val="14"/>
                <w:szCs w:val="14"/>
                <w:lang w:val="ro-RO" w:eastAsia="ro-RO"/>
              </w:rPr>
            </w:pPr>
          </w:p>
        </w:tc>
        <w:tc>
          <w:tcPr>
            <w:tcW w:w="1134" w:type="dxa"/>
            <w:tcBorders>
              <w:top w:val="single" w:sz="4" w:space="0" w:color="auto"/>
              <w:left w:val="nil"/>
              <w:bottom w:val="single" w:sz="4" w:space="0" w:color="auto"/>
              <w:right w:val="single" w:sz="4" w:space="0" w:color="auto"/>
            </w:tcBorders>
            <w:shd w:val="clear" w:color="auto" w:fill="auto"/>
          </w:tcPr>
          <w:p w14:paraId="365AF6B5"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AB73DAB"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2C5A0A3"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2B06D0D"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 este necesar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544B6A"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DDDE41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853F18"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D260A6"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FD28D7C"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B8A84F9"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 xml:space="preserve">da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2C1BFD67"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8D5340E"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3ADC8C"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B2BAA13"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5284BC2" w14:textId="77777777" w:rsidR="00F57590" w:rsidRPr="000E3F4B" w:rsidRDefault="00F57590" w:rsidP="00F57590">
            <w:pPr>
              <w:spacing w:line="240" w:lineRule="auto"/>
              <w:jc w:val="center"/>
              <w:rPr>
                <w:rFonts w:eastAsia="Times New Roman" w:cs="Calibri Light"/>
                <w:b w:val="0"/>
                <w:color w:val="000000"/>
                <w:sz w:val="14"/>
                <w:szCs w:val="14"/>
                <w:lang w:val="ro-RO" w:eastAsia="ro-RO"/>
              </w:rPr>
            </w:pPr>
            <w:r w:rsidRPr="000E3F4B">
              <w:rPr>
                <w:rFonts w:eastAsia="Times New Roman" w:cs="Calibri Light"/>
                <w:b w:val="0"/>
                <w:color w:val="000000"/>
                <w:sz w:val="14"/>
                <w:szCs w:val="14"/>
                <w:lang w:val="ro-RO" w:eastAsia="ro-RO"/>
              </w:rPr>
              <w:t>nu-i cazul</w:t>
            </w:r>
          </w:p>
        </w:tc>
      </w:tr>
    </w:tbl>
    <w:p w14:paraId="101639DD" w14:textId="595B59B1" w:rsidR="00FD6B49" w:rsidRDefault="00FD6B49" w:rsidP="00FD6B49">
      <w:pPr>
        <w:pStyle w:val="1"/>
        <w:jc w:val="right"/>
        <w:rPr>
          <w:color w:val="auto"/>
          <w:sz w:val="28"/>
          <w:lang w:val="ro-MD"/>
        </w:rPr>
      </w:pPr>
      <w:bookmarkStart w:id="40" w:name="_Toc78814051"/>
      <w:r w:rsidRPr="00210328">
        <w:rPr>
          <w:color w:val="auto"/>
          <w:sz w:val="28"/>
          <w:lang w:val="ro-MD"/>
        </w:rPr>
        <w:t>A</w:t>
      </w:r>
      <w:r>
        <w:rPr>
          <w:color w:val="auto"/>
          <w:sz w:val="28"/>
          <w:lang w:val="ro-MD"/>
        </w:rPr>
        <w:t>nexa nr.16</w:t>
      </w:r>
      <w:bookmarkEnd w:id="40"/>
    </w:p>
    <w:p w14:paraId="3FB69466" w14:textId="192C99CB" w:rsidR="00FD6B49" w:rsidRDefault="00FD6B49" w:rsidP="00FD6B49">
      <w:pPr>
        <w:spacing w:line="240" w:lineRule="auto"/>
        <w:ind w:firstLine="567"/>
        <w:jc w:val="both"/>
        <w:rPr>
          <w:rFonts w:asciiTheme="majorHAnsi" w:eastAsia="Times New Roman" w:hAnsiTheme="majorHAnsi" w:cstheme="majorHAnsi"/>
          <w:szCs w:val="24"/>
          <w:lang w:val="ro-MD"/>
        </w:rPr>
      </w:pPr>
      <w:r w:rsidRPr="00210328">
        <w:rPr>
          <w:rFonts w:asciiTheme="majorHAnsi" w:hAnsiTheme="majorHAnsi" w:cstheme="majorHAnsi"/>
          <w:lang w:val="ro-MD"/>
        </w:rPr>
        <w:t xml:space="preserve">Informație privind respectarea </w:t>
      </w:r>
      <w:r w:rsidRPr="00210328">
        <w:rPr>
          <w:rFonts w:asciiTheme="majorHAnsi" w:eastAsia="Times New Roman" w:hAnsiTheme="majorHAnsi" w:cstheme="majorHAnsi"/>
          <w:szCs w:val="24"/>
          <w:lang w:val="ro-MD"/>
        </w:rPr>
        <w:t xml:space="preserve">condițiilor obligatorii de eligibilitate de către beneficiarii apartamentelor sociale la Consiliul raional </w:t>
      </w:r>
      <w:r>
        <w:rPr>
          <w:rFonts w:asciiTheme="majorHAnsi" w:eastAsia="Times New Roman" w:hAnsiTheme="majorHAnsi" w:cstheme="majorHAnsi"/>
          <w:szCs w:val="24"/>
          <w:lang w:val="ro-MD"/>
        </w:rPr>
        <w:t>S</w:t>
      </w:r>
      <w:r w:rsidR="00D136F2">
        <w:rPr>
          <w:rFonts w:asciiTheme="majorHAnsi" w:eastAsia="Times New Roman" w:hAnsiTheme="majorHAnsi" w:cstheme="majorHAnsi"/>
          <w:szCs w:val="24"/>
          <w:lang w:val="ro-MD"/>
        </w:rPr>
        <w:t>â</w:t>
      </w:r>
      <w:r>
        <w:rPr>
          <w:rFonts w:asciiTheme="majorHAnsi" w:eastAsia="Times New Roman" w:hAnsiTheme="majorHAnsi" w:cstheme="majorHAnsi"/>
          <w:szCs w:val="24"/>
          <w:lang w:val="ro-MD"/>
        </w:rPr>
        <w:t>ngerei</w:t>
      </w:r>
    </w:p>
    <w:p w14:paraId="5A67E0F9" w14:textId="77777777" w:rsidR="00FD6B49" w:rsidRDefault="00FD6B49" w:rsidP="00FD6B49">
      <w:pPr>
        <w:spacing w:line="240" w:lineRule="auto"/>
        <w:ind w:firstLine="567"/>
        <w:jc w:val="both"/>
        <w:rPr>
          <w:rFonts w:asciiTheme="majorHAnsi" w:eastAsia="Times New Roman" w:hAnsiTheme="majorHAnsi" w:cstheme="majorHAnsi"/>
          <w:szCs w:val="24"/>
          <w:lang w:val="ro-MD"/>
        </w:rPr>
      </w:pPr>
    </w:p>
    <w:tbl>
      <w:tblPr>
        <w:tblW w:w="14175" w:type="dxa"/>
        <w:tblInd w:w="-147" w:type="dxa"/>
        <w:tblLook w:val="04A0" w:firstRow="1" w:lastRow="0" w:firstColumn="1" w:lastColumn="0" w:noHBand="0" w:noVBand="1"/>
      </w:tblPr>
      <w:tblGrid>
        <w:gridCol w:w="580"/>
        <w:gridCol w:w="2114"/>
        <w:gridCol w:w="2693"/>
        <w:gridCol w:w="1418"/>
        <w:gridCol w:w="2410"/>
        <w:gridCol w:w="1843"/>
        <w:gridCol w:w="1701"/>
        <w:gridCol w:w="1416"/>
      </w:tblGrid>
      <w:tr w:rsidR="00FD6B49" w:rsidRPr="00FD6B49" w14:paraId="0B014124" w14:textId="77777777" w:rsidTr="00DA20F9">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5E2E9B14" w14:textId="77777777" w:rsidR="00FD6B49" w:rsidRPr="00FD6B49" w:rsidRDefault="00FD6B49" w:rsidP="00FD6B49">
            <w:pPr>
              <w:spacing w:line="240" w:lineRule="auto"/>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Nr. d/o</w:t>
            </w:r>
          </w:p>
        </w:tc>
        <w:tc>
          <w:tcPr>
            <w:tcW w:w="2114" w:type="dxa"/>
            <w:tcBorders>
              <w:top w:val="single" w:sz="4" w:space="0" w:color="auto"/>
              <w:left w:val="nil"/>
              <w:bottom w:val="single" w:sz="4" w:space="0" w:color="auto"/>
              <w:right w:val="single" w:sz="4" w:space="0" w:color="auto"/>
            </w:tcBorders>
            <w:shd w:val="clear" w:color="auto" w:fill="auto"/>
            <w:hideMark/>
          </w:tcPr>
          <w:p w14:paraId="3D003A50" w14:textId="77777777" w:rsidR="00FD6B49" w:rsidRPr="00FD6B49" w:rsidRDefault="00F13D78" w:rsidP="00FD6B49">
            <w:pPr>
              <w:spacing w:line="240" w:lineRule="auto"/>
              <w:jc w:val="center"/>
              <w:rPr>
                <w:rFonts w:asciiTheme="majorHAnsi" w:eastAsia="Times New Roman" w:hAnsiTheme="majorHAnsi" w:cstheme="majorHAnsi"/>
                <w:b w:val="0"/>
                <w:sz w:val="14"/>
                <w:szCs w:val="14"/>
                <w:lang w:val="ro-RO" w:eastAsia="ro-RO"/>
              </w:rPr>
            </w:pPr>
            <w:r>
              <w:rPr>
                <w:rFonts w:asciiTheme="majorHAnsi" w:eastAsia="Times New Roman" w:hAnsiTheme="majorHAnsi" w:cstheme="majorHAnsi"/>
                <w:b w:val="0"/>
                <w:sz w:val="14"/>
                <w:szCs w:val="14"/>
                <w:lang w:val="ro-RO" w:eastAsia="ro-RO"/>
              </w:rPr>
              <w:t>Beneficiar</w:t>
            </w:r>
          </w:p>
        </w:tc>
        <w:tc>
          <w:tcPr>
            <w:tcW w:w="2693" w:type="dxa"/>
            <w:tcBorders>
              <w:top w:val="single" w:sz="4" w:space="0" w:color="auto"/>
              <w:left w:val="nil"/>
              <w:bottom w:val="single" w:sz="4" w:space="0" w:color="auto"/>
              <w:right w:val="single" w:sz="4" w:space="0" w:color="auto"/>
            </w:tcBorders>
            <w:shd w:val="clear" w:color="auto" w:fill="auto"/>
            <w:hideMark/>
          </w:tcPr>
          <w:p w14:paraId="4CC9E60E" w14:textId="77777777" w:rsidR="00FD6B49" w:rsidRPr="00FD6B49" w:rsidRDefault="00FD6B49" w:rsidP="00FD6B49">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Fiecare gospodărie beneficiară trebuie să aibă un venit mai mic sau egal cu limita de venit adoptată prin Decizia Consiliului Local, calculată în baza a 75% din salariul mediu lunar oficial egalizat de Scala Oxford pentru dimensiunea gospodăriei</w:t>
            </w:r>
          </w:p>
        </w:tc>
        <w:tc>
          <w:tcPr>
            <w:tcW w:w="1418" w:type="dxa"/>
            <w:tcBorders>
              <w:top w:val="single" w:sz="4" w:space="0" w:color="auto"/>
              <w:left w:val="nil"/>
              <w:bottom w:val="single" w:sz="4" w:space="0" w:color="auto"/>
              <w:right w:val="single" w:sz="4" w:space="0" w:color="auto"/>
            </w:tcBorders>
            <w:shd w:val="clear" w:color="auto" w:fill="auto"/>
            <w:hideMark/>
          </w:tcPr>
          <w:p w14:paraId="788B7C80" w14:textId="77777777" w:rsidR="00FD6B49" w:rsidRPr="00FD6B49" w:rsidRDefault="00FD6B49" w:rsidP="00FD6B49">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Să fie înregistrate pentru îmbunătăţirea condiţiilor de trai de către autorităţile locale din localitatea în care urmează a fi construite locuinţele sociale</w:t>
            </w:r>
          </w:p>
        </w:tc>
        <w:tc>
          <w:tcPr>
            <w:tcW w:w="2410" w:type="dxa"/>
            <w:tcBorders>
              <w:top w:val="single" w:sz="4" w:space="0" w:color="auto"/>
              <w:left w:val="nil"/>
              <w:bottom w:val="single" w:sz="4" w:space="0" w:color="auto"/>
              <w:right w:val="single" w:sz="4" w:space="0" w:color="auto"/>
            </w:tcBorders>
            <w:shd w:val="clear" w:color="auto" w:fill="auto"/>
            <w:hideMark/>
          </w:tcPr>
          <w:p w14:paraId="1A343D67" w14:textId="77777777" w:rsidR="00FD6B49" w:rsidRPr="00FD6B49" w:rsidRDefault="00FD6B49" w:rsidP="00FD6B49">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Membrii familiei (soţul/ soţia, copiii şi/sau alte persoane întreţinute) să nu aibă în proprietate locuinţe pe teritoriul Republicii Moldova şi peste hotarele ei, teren pentru construcţia de locuinţe, terenuri cu altă destinaţie sau casă construită capital în întovărăşirile pomicole, precum şi nu au înstrăinat o locuinţă în ultimii 5 ani în Republica Moldova</w:t>
            </w:r>
          </w:p>
        </w:tc>
        <w:tc>
          <w:tcPr>
            <w:tcW w:w="1843" w:type="dxa"/>
            <w:tcBorders>
              <w:top w:val="single" w:sz="4" w:space="0" w:color="auto"/>
              <w:left w:val="nil"/>
              <w:bottom w:val="single" w:sz="4" w:space="0" w:color="auto"/>
              <w:right w:val="single" w:sz="4" w:space="0" w:color="auto"/>
            </w:tcBorders>
            <w:shd w:val="clear" w:color="auto" w:fill="auto"/>
            <w:hideMark/>
          </w:tcPr>
          <w:p w14:paraId="6124587B" w14:textId="77777777" w:rsidR="00FD6B49" w:rsidRPr="00FD6B49" w:rsidRDefault="00FD6B49" w:rsidP="00FD6B49">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 au beneficiat din partea statului şi autorităţilor publice locale de credite preferenţiale şi susţinere exprimată prin materiale de construcţii pentru construcţia de locuinţe sau asistenţă financiară</w:t>
            </w:r>
          </w:p>
        </w:tc>
        <w:tc>
          <w:tcPr>
            <w:tcW w:w="1701" w:type="dxa"/>
            <w:tcBorders>
              <w:top w:val="single" w:sz="4" w:space="0" w:color="auto"/>
              <w:left w:val="nil"/>
              <w:bottom w:val="single" w:sz="4" w:space="0" w:color="auto"/>
              <w:right w:val="single" w:sz="4" w:space="0" w:color="auto"/>
            </w:tcBorders>
            <w:shd w:val="clear" w:color="auto" w:fill="auto"/>
            <w:hideMark/>
          </w:tcPr>
          <w:p w14:paraId="4A634C23" w14:textId="77777777" w:rsidR="00FD6B49" w:rsidRPr="00FD6B49" w:rsidRDefault="00FD6B49" w:rsidP="00FD6B49">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 au participat la privatizarea locuinţelor, loturilor pentru construcţie, terenurilor cu altă destinaţie, caselor individuale, obţinute anterior de la stat</w:t>
            </w:r>
          </w:p>
        </w:tc>
        <w:tc>
          <w:tcPr>
            <w:tcW w:w="1416" w:type="dxa"/>
            <w:tcBorders>
              <w:top w:val="single" w:sz="4" w:space="0" w:color="auto"/>
              <w:left w:val="nil"/>
              <w:bottom w:val="single" w:sz="4" w:space="0" w:color="auto"/>
              <w:right w:val="single" w:sz="4" w:space="0" w:color="auto"/>
            </w:tcBorders>
            <w:shd w:val="clear" w:color="auto" w:fill="auto"/>
            <w:hideMark/>
          </w:tcPr>
          <w:p w14:paraId="5E6CB24E" w14:textId="77777777" w:rsidR="00FD6B49" w:rsidRPr="00FD6B49" w:rsidRDefault="00FD6B49" w:rsidP="00FD6B49">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Să-şi desfăşoare activitatea profesională sau să fie înregistrat la Agenţia Teritorială pentru Ocuparea Forţei de Muncă din localitatea unde se construiesc locuinţe sociale</w:t>
            </w:r>
          </w:p>
        </w:tc>
      </w:tr>
      <w:tr w:rsidR="00F57590" w:rsidRPr="00FD6B49" w14:paraId="64E7B4E4"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4A2CBDA5"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31744C4B"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p>
        </w:tc>
        <w:tc>
          <w:tcPr>
            <w:tcW w:w="2693" w:type="dxa"/>
            <w:tcBorders>
              <w:top w:val="single" w:sz="4" w:space="0" w:color="auto"/>
              <w:left w:val="nil"/>
              <w:bottom w:val="single" w:sz="4" w:space="0" w:color="auto"/>
              <w:right w:val="single" w:sz="4" w:space="0" w:color="auto"/>
            </w:tcBorders>
            <w:shd w:val="clear" w:color="auto" w:fill="auto"/>
            <w:hideMark/>
          </w:tcPr>
          <w:p w14:paraId="559F9B8F"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Pr>
                <w:rFonts w:asciiTheme="majorHAnsi" w:eastAsia="Times New Roman" w:hAnsiTheme="majorHAnsi" w:cstheme="majorHAnsi"/>
                <w:b w:val="0"/>
                <w:sz w:val="14"/>
                <w:szCs w:val="14"/>
                <w:lang w:val="ro-RO" w:eastAsia="ro-RO"/>
              </w:rPr>
              <w:t>n</w:t>
            </w:r>
            <w:r w:rsidRPr="00FD6B49">
              <w:rPr>
                <w:rFonts w:asciiTheme="majorHAnsi" w:eastAsia="Times New Roman" w:hAnsiTheme="majorHAnsi" w:cstheme="majorHAnsi"/>
                <w:b w:val="0"/>
                <w:sz w:val="14"/>
                <w:szCs w:val="14"/>
                <w:lang w:val="ro-RO" w:eastAsia="ro-RO"/>
              </w:rPr>
              <w:t>u cor</w:t>
            </w:r>
            <w:r>
              <w:rPr>
                <w:rFonts w:asciiTheme="majorHAnsi" w:eastAsia="Times New Roman" w:hAnsiTheme="majorHAnsi" w:cstheme="majorHAnsi"/>
                <w:b w:val="0"/>
                <w:sz w:val="14"/>
                <w:szCs w:val="14"/>
                <w:lang w:val="ro-RO" w:eastAsia="ro-RO"/>
              </w:rPr>
              <w:t xml:space="preserve">espunde </w:t>
            </w:r>
          </w:p>
        </w:tc>
        <w:tc>
          <w:tcPr>
            <w:tcW w:w="1418" w:type="dxa"/>
            <w:tcBorders>
              <w:top w:val="single" w:sz="4" w:space="0" w:color="auto"/>
              <w:left w:val="nil"/>
              <w:bottom w:val="single" w:sz="4" w:space="0" w:color="auto"/>
              <w:right w:val="single" w:sz="4" w:space="0" w:color="auto"/>
            </w:tcBorders>
            <w:shd w:val="clear" w:color="auto" w:fill="auto"/>
            <w:hideMark/>
          </w:tcPr>
          <w:p w14:paraId="671F8D45"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407B857B"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Teren extravilan</w:t>
            </w:r>
          </w:p>
        </w:tc>
        <w:tc>
          <w:tcPr>
            <w:tcW w:w="1843" w:type="dxa"/>
            <w:tcBorders>
              <w:top w:val="single" w:sz="4" w:space="0" w:color="auto"/>
              <w:left w:val="nil"/>
              <w:bottom w:val="single" w:sz="4" w:space="0" w:color="auto"/>
              <w:right w:val="single" w:sz="4" w:space="0" w:color="auto"/>
            </w:tcBorders>
            <w:shd w:val="clear" w:color="auto" w:fill="auto"/>
            <w:hideMark/>
          </w:tcPr>
          <w:p w14:paraId="5DBC8B5C"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253B33CC"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6B3ED7BF"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11E74A13"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8138E6F"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114BF89E"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2</w:t>
            </w:r>
          </w:p>
        </w:tc>
        <w:tc>
          <w:tcPr>
            <w:tcW w:w="2693" w:type="dxa"/>
            <w:tcBorders>
              <w:top w:val="single" w:sz="4" w:space="0" w:color="auto"/>
              <w:left w:val="nil"/>
              <w:bottom w:val="single" w:sz="4" w:space="0" w:color="auto"/>
              <w:right w:val="single" w:sz="4" w:space="0" w:color="auto"/>
            </w:tcBorders>
            <w:shd w:val="clear" w:color="auto" w:fill="auto"/>
            <w:hideMark/>
          </w:tcPr>
          <w:p w14:paraId="2A8D7308"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0F82C523"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26D19147"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50BF2829"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50747ECA"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2030F9AE"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1BF5150D"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11187C7"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4892C512"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3</w:t>
            </w:r>
          </w:p>
        </w:tc>
        <w:tc>
          <w:tcPr>
            <w:tcW w:w="2693" w:type="dxa"/>
            <w:tcBorders>
              <w:top w:val="single" w:sz="4" w:space="0" w:color="auto"/>
              <w:left w:val="nil"/>
              <w:bottom w:val="single" w:sz="4" w:space="0" w:color="auto"/>
              <w:right w:val="single" w:sz="4" w:space="0" w:color="auto"/>
            </w:tcBorders>
            <w:shd w:val="clear" w:color="auto" w:fill="auto"/>
            <w:hideMark/>
          </w:tcPr>
          <w:p w14:paraId="419F0D0B"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0DC4401B"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3CDC0EDF"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61334A4A"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07B5EB74"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69166A33"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2E79C5CA"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4354421"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2A836681"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4</w:t>
            </w:r>
          </w:p>
        </w:tc>
        <w:tc>
          <w:tcPr>
            <w:tcW w:w="2693" w:type="dxa"/>
            <w:tcBorders>
              <w:top w:val="single" w:sz="4" w:space="0" w:color="auto"/>
              <w:left w:val="nil"/>
              <w:bottom w:val="single" w:sz="4" w:space="0" w:color="auto"/>
              <w:right w:val="single" w:sz="4" w:space="0" w:color="auto"/>
            </w:tcBorders>
            <w:shd w:val="clear" w:color="auto" w:fill="auto"/>
            <w:hideMark/>
          </w:tcPr>
          <w:p w14:paraId="0E002567"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36A79F49"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57967634"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42419C0E"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6A0CA5E4"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02450FBF"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283EBC81"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0A5A118"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3D21BD82"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5</w:t>
            </w:r>
          </w:p>
        </w:tc>
        <w:tc>
          <w:tcPr>
            <w:tcW w:w="2693" w:type="dxa"/>
            <w:tcBorders>
              <w:top w:val="single" w:sz="4" w:space="0" w:color="auto"/>
              <w:left w:val="nil"/>
              <w:bottom w:val="single" w:sz="4" w:space="0" w:color="auto"/>
              <w:right w:val="single" w:sz="4" w:space="0" w:color="auto"/>
            </w:tcBorders>
            <w:shd w:val="clear" w:color="auto" w:fill="auto"/>
            <w:hideMark/>
          </w:tcPr>
          <w:p w14:paraId="526FE903"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2A4AE831"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16BA59F3"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061970F5"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190F2AE4"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75ED3608"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2C56B8E4"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9D27469"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69C8A7EC"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6</w:t>
            </w:r>
          </w:p>
        </w:tc>
        <w:tc>
          <w:tcPr>
            <w:tcW w:w="2693" w:type="dxa"/>
            <w:tcBorders>
              <w:top w:val="single" w:sz="4" w:space="0" w:color="auto"/>
              <w:left w:val="nil"/>
              <w:bottom w:val="single" w:sz="4" w:space="0" w:color="auto"/>
              <w:right w:val="single" w:sz="4" w:space="0" w:color="auto"/>
            </w:tcBorders>
            <w:shd w:val="clear" w:color="auto" w:fill="auto"/>
            <w:hideMark/>
          </w:tcPr>
          <w:p w14:paraId="51DF0963"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7477F015"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38423CA8"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601DC994"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71CB16B8"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17337686"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7C13BC93"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5FFBDE0"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0F23F2F3"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7</w:t>
            </w:r>
          </w:p>
        </w:tc>
        <w:tc>
          <w:tcPr>
            <w:tcW w:w="2693" w:type="dxa"/>
            <w:tcBorders>
              <w:top w:val="single" w:sz="4" w:space="0" w:color="auto"/>
              <w:left w:val="nil"/>
              <w:bottom w:val="single" w:sz="4" w:space="0" w:color="auto"/>
              <w:right w:val="single" w:sz="4" w:space="0" w:color="auto"/>
            </w:tcBorders>
            <w:shd w:val="clear" w:color="auto" w:fill="auto"/>
            <w:hideMark/>
          </w:tcPr>
          <w:p w14:paraId="712C0D12"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41FE5F9A"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56A67EB8"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4C5848A3"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71E76F5A"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56A7BD3D"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60B19F9F"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C36576E"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6BC4CC88"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8</w:t>
            </w:r>
          </w:p>
        </w:tc>
        <w:tc>
          <w:tcPr>
            <w:tcW w:w="2693" w:type="dxa"/>
            <w:tcBorders>
              <w:top w:val="single" w:sz="4" w:space="0" w:color="auto"/>
              <w:left w:val="nil"/>
              <w:bottom w:val="single" w:sz="4" w:space="0" w:color="auto"/>
              <w:right w:val="single" w:sz="4" w:space="0" w:color="auto"/>
            </w:tcBorders>
            <w:shd w:val="clear" w:color="auto" w:fill="auto"/>
            <w:hideMark/>
          </w:tcPr>
          <w:p w14:paraId="77E778BC"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060FC3E7"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25DB3549"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6597E61E"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0F63FA5F"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0988D074"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2CCC1CC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9457A6B"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197624AE"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9</w:t>
            </w:r>
          </w:p>
        </w:tc>
        <w:tc>
          <w:tcPr>
            <w:tcW w:w="2693" w:type="dxa"/>
            <w:tcBorders>
              <w:top w:val="single" w:sz="4" w:space="0" w:color="auto"/>
              <w:left w:val="nil"/>
              <w:bottom w:val="single" w:sz="4" w:space="0" w:color="auto"/>
              <w:right w:val="single" w:sz="4" w:space="0" w:color="auto"/>
            </w:tcBorders>
            <w:shd w:val="clear" w:color="auto" w:fill="auto"/>
            <w:hideMark/>
          </w:tcPr>
          <w:p w14:paraId="6469D776"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4B7BC92C"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66E167C3" w14:textId="5F14C48E" w:rsidR="00F57590" w:rsidRPr="00FD6B49" w:rsidRDefault="00F57590" w:rsidP="00D136F2">
            <w:pPr>
              <w:spacing w:line="240" w:lineRule="auto"/>
              <w:jc w:val="center"/>
              <w:rPr>
                <w:rFonts w:asciiTheme="majorHAnsi" w:eastAsia="Times New Roman" w:hAnsiTheme="majorHAnsi" w:cstheme="majorHAnsi"/>
                <w:b w:val="0"/>
                <w:sz w:val="14"/>
                <w:szCs w:val="14"/>
                <w:lang w:val="ro-RO" w:eastAsia="ro-RO"/>
              </w:rPr>
            </w:pPr>
            <w:r>
              <w:rPr>
                <w:rFonts w:asciiTheme="majorHAnsi" w:eastAsia="Times New Roman" w:hAnsiTheme="majorHAnsi" w:cstheme="majorHAnsi"/>
                <w:b w:val="0"/>
                <w:sz w:val="14"/>
                <w:szCs w:val="14"/>
                <w:lang w:val="ro-RO" w:eastAsia="ro-RO"/>
              </w:rPr>
              <w:t>Teren pent</w:t>
            </w:r>
            <w:r w:rsidR="00D136F2">
              <w:rPr>
                <w:rFonts w:asciiTheme="majorHAnsi" w:eastAsia="Times New Roman" w:hAnsiTheme="majorHAnsi" w:cstheme="majorHAnsi"/>
                <w:b w:val="0"/>
                <w:sz w:val="14"/>
                <w:szCs w:val="14"/>
                <w:lang w:val="ro-RO" w:eastAsia="ro-RO"/>
              </w:rPr>
              <w:t>r</w:t>
            </w:r>
            <w:r>
              <w:rPr>
                <w:rFonts w:asciiTheme="majorHAnsi" w:eastAsia="Times New Roman" w:hAnsiTheme="majorHAnsi" w:cstheme="majorHAnsi"/>
                <w:b w:val="0"/>
                <w:sz w:val="14"/>
                <w:szCs w:val="14"/>
                <w:lang w:val="ro-RO" w:eastAsia="ro-RO"/>
              </w:rPr>
              <w:t>u</w:t>
            </w:r>
            <w:r w:rsidRPr="00FD6B49">
              <w:rPr>
                <w:rFonts w:asciiTheme="majorHAnsi" w:eastAsia="Times New Roman" w:hAnsiTheme="majorHAnsi" w:cstheme="majorHAnsi"/>
                <w:b w:val="0"/>
                <w:sz w:val="14"/>
                <w:szCs w:val="14"/>
                <w:lang w:val="ro-RO" w:eastAsia="ro-RO"/>
              </w:rPr>
              <w:t xml:space="preserve"> construcții</w:t>
            </w:r>
          </w:p>
        </w:tc>
        <w:tc>
          <w:tcPr>
            <w:tcW w:w="1843" w:type="dxa"/>
            <w:tcBorders>
              <w:top w:val="single" w:sz="4" w:space="0" w:color="auto"/>
              <w:left w:val="nil"/>
              <w:bottom w:val="single" w:sz="4" w:space="0" w:color="auto"/>
              <w:right w:val="single" w:sz="4" w:space="0" w:color="auto"/>
            </w:tcBorders>
            <w:shd w:val="clear" w:color="auto" w:fill="auto"/>
            <w:hideMark/>
          </w:tcPr>
          <w:p w14:paraId="70568851"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42B87B85"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3A676CF7"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0BA6D969"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D796227"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24B733CF"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10</w:t>
            </w:r>
          </w:p>
        </w:tc>
        <w:tc>
          <w:tcPr>
            <w:tcW w:w="2693" w:type="dxa"/>
            <w:tcBorders>
              <w:top w:val="single" w:sz="4" w:space="0" w:color="auto"/>
              <w:left w:val="nil"/>
              <w:bottom w:val="single" w:sz="4" w:space="0" w:color="auto"/>
              <w:right w:val="single" w:sz="4" w:space="0" w:color="auto"/>
            </w:tcBorders>
            <w:shd w:val="clear" w:color="auto" w:fill="auto"/>
            <w:hideMark/>
          </w:tcPr>
          <w:p w14:paraId="234B442C"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198319C3"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55801625"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2DDE6E25"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49346013"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7956A28C"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27C65F90"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AEF5110"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6A0583F7"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r>
              <w:rPr>
                <w:rFonts w:asciiTheme="majorHAnsi" w:hAnsiTheme="majorHAnsi" w:cstheme="majorHAnsi"/>
                <w:b w:val="0"/>
                <w:sz w:val="14"/>
                <w:szCs w:val="14"/>
                <w:lang w:val="ro-MD"/>
              </w:rPr>
              <w:t>1</w:t>
            </w:r>
          </w:p>
        </w:tc>
        <w:tc>
          <w:tcPr>
            <w:tcW w:w="2693" w:type="dxa"/>
            <w:tcBorders>
              <w:top w:val="single" w:sz="4" w:space="0" w:color="auto"/>
              <w:left w:val="nil"/>
              <w:bottom w:val="single" w:sz="4" w:space="0" w:color="auto"/>
              <w:right w:val="single" w:sz="4" w:space="0" w:color="auto"/>
            </w:tcBorders>
            <w:shd w:val="clear" w:color="auto" w:fill="auto"/>
            <w:hideMark/>
          </w:tcPr>
          <w:p w14:paraId="70A47A90"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70FECC5D"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79F2F4E8"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78AA627C"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3B913924"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4D49EAED"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7FA8DC85"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04CEC83"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2219FEDC"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2</w:t>
            </w:r>
          </w:p>
        </w:tc>
        <w:tc>
          <w:tcPr>
            <w:tcW w:w="2693" w:type="dxa"/>
            <w:tcBorders>
              <w:top w:val="single" w:sz="4" w:space="0" w:color="auto"/>
              <w:left w:val="nil"/>
              <w:bottom w:val="single" w:sz="4" w:space="0" w:color="auto"/>
              <w:right w:val="single" w:sz="4" w:space="0" w:color="auto"/>
            </w:tcBorders>
            <w:shd w:val="clear" w:color="auto" w:fill="auto"/>
            <w:hideMark/>
          </w:tcPr>
          <w:p w14:paraId="5A530A46"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Pr>
                <w:rFonts w:asciiTheme="majorHAnsi" w:eastAsia="Times New Roman" w:hAnsiTheme="majorHAnsi" w:cstheme="majorHAnsi"/>
                <w:b w:val="0"/>
                <w:sz w:val="14"/>
                <w:szCs w:val="14"/>
                <w:lang w:val="ro-RO" w:eastAsia="ro-RO"/>
              </w:rPr>
              <w:t>nu corespunde</w:t>
            </w:r>
            <w:r w:rsidRPr="00FD6B49">
              <w:rPr>
                <w:rFonts w:asciiTheme="majorHAnsi" w:eastAsia="Times New Roman" w:hAnsiTheme="majorHAnsi" w:cstheme="majorHAnsi"/>
                <w:b w:val="0"/>
                <w:sz w:val="14"/>
                <w:szCs w:val="14"/>
                <w:lang w:val="ro-RO" w:eastAsia="ro-RO"/>
              </w:rPr>
              <w:t xml:space="preserve"> </w:t>
            </w:r>
          </w:p>
        </w:tc>
        <w:tc>
          <w:tcPr>
            <w:tcW w:w="1418" w:type="dxa"/>
            <w:tcBorders>
              <w:top w:val="single" w:sz="4" w:space="0" w:color="auto"/>
              <w:left w:val="nil"/>
              <w:bottom w:val="single" w:sz="4" w:space="0" w:color="auto"/>
              <w:right w:val="single" w:sz="4" w:space="0" w:color="auto"/>
            </w:tcBorders>
            <w:shd w:val="clear" w:color="auto" w:fill="auto"/>
            <w:hideMark/>
          </w:tcPr>
          <w:p w14:paraId="3EBE0B2D"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1BBF9ED5"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Pr>
                <w:rFonts w:asciiTheme="majorHAnsi" w:eastAsia="Times New Roman" w:hAnsiTheme="majorHAnsi" w:cstheme="majorHAnsi"/>
                <w:b w:val="0"/>
                <w:sz w:val="14"/>
                <w:szCs w:val="14"/>
                <w:lang w:val="ro-RO" w:eastAsia="ro-RO"/>
              </w:rPr>
              <w:t>2 construcții și 5 terenuri</w:t>
            </w:r>
          </w:p>
        </w:tc>
        <w:tc>
          <w:tcPr>
            <w:tcW w:w="1843" w:type="dxa"/>
            <w:tcBorders>
              <w:top w:val="single" w:sz="4" w:space="0" w:color="auto"/>
              <w:left w:val="nil"/>
              <w:bottom w:val="single" w:sz="4" w:space="0" w:color="auto"/>
              <w:right w:val="single" w:sz="4" w:space="0" w:color="auto"/>
            </w:tcBorders>
            <w:shd w:val="clear" w:color="auto" w:fill="auto"/>
            <w:hideMark/>
          </w:tcPr>
          <w:p w14:paraId="213D10EC"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3EBEE269"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3C00A438"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3DBAEEC0"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C20D4E7"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62945BB0"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3</w:t>
            </w:r>
          </w:p>
        </w:tc>
        <w:tc>
          <w:tcPr>
            <w:tcW w:w="2693" w:type="dxa"/>
            <w:tcBorders>
              <w:top w:val="single" w:sz="4" w:space="0" w:color="auto"/>
              <w:left w:val="nil"/>
              <w:bottom w:val="single" w:sz="4" w:space="0" w:color="auto"/>
              <w:right w:val="single" w:sz="4" w:space="0" w:color="auto"/>
            </w:tcBorders>
            <w:shd w:val="clear" w:color="auto" w:fill="auto"/>
            <w:hideMark/>
          </w:tcPr>
          <w:p w14:paraId="708E4A7F"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1DCCE8FE"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59131FAE"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4DB33405"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6EDF8D8A"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1145CC4A"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2244E4D9"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47661A9C"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3317AADD"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4</w:t>
            </w:r>
          </w:p>
        </w:tc>
        <w:tc>
          <w:tcPr>
            <w:tcW w:w="2693" w:type="dxa"/>
            <w:tcBorders>
              <w:top w:val="single" w:sz="4" w:space="0" w:color="auto"/>
              <w:left w:val="nil"/>
              <w:bottom w:val="single" w:sz="4" w:space="0" w:color="auto"/>
              <w:right w:val="single" w:sz="4" w:space="0" w:color="auto"/>
            </w:tcBorders>
            <w:shd w:val="clear" w:color="auto" w:fill="auto"/>
            <w:hideMark/>
          </w:tcPr>
          <w:p w14:paraId="2E02B21C"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38779D23"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5FD40DB2"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651E5887"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58371E57"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5593CDA4"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78A547AC"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480C0B42"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1118C62F"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5</w:t>
            </w:r>
          </w:p>
        </w:tc>
        <w:tc>
          <w:tcPr>
            <w:tcW w:w="2693" w:type="dxa"/>
            <w:tcBorders>
              <w:top w:val="single" w:sz="4" w:space="0" w:color="auto"/>
              <w:left w:val="nil"/>
              <w:bottom w:val="single" w:sz="4" w:space="0" w:color="auto"/>
              <w:right w:val="single" w:sz="4" w:space="0" w:color="auto"/>
            </w:tcBorders>
            <w:shd w:val="clear" w:color="auto" w:fill="auto"/>
            <w:hideMark/>
          </w:tcPr>
          <w:p w14:paraId="7E77BF6E"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52F7CE4E"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07B25D2E"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60AD7531"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7975BD93"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34F6BC5F"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3ADE180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7BB9667"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7285F69C"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6</w:t>
            </w:r>
          </w:p>
        </w:tc>
        <w:tc>
          <w:tcPr>
            <w:tcW w:w="2693" w:type="dxa"/>
            <w:tcBorders>
              <w:top w:val="single" w:sz="4" w:space="0" w:color="auto"/>
              <w:left w:val="nil"/>
              <w:bottom w:val="single" w:sz="4" w:space="0" w:color="auto"/>
              <w:right w:val="single" w:sz="4" w:space="0" w:color="auto"/>
            </w:tcBorders>
            <w:shd w:val="clear" w:color="auto" w:fill="auto"/>
            <w:hideMark/>
          </w:tcPr>
          <w:p w14:paraId="1852AEFE"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3710048A"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7C8AF9CC"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7A9DF4E0"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18C839A0"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54577987"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5A0FAE0F"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54D3C54"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2F1056A8"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7</w:t>
            </w:r>
          </w:p>
        </w:tc>
        <w:tc>
          <w:tcPr>
            <w:tcW w:w="2693" w:type="dxa"/>
            <w:tcBorders>
              <w:top w:val="single" w:sz="4" w:space="0" w:color="auto"/>
              <w:left w:val="nil"/>
              <w:bottom w:val="single" w:sz="4" w:space="0" w:color="auto"/>
              <w:right w:val="single" w:sz="4" w:space="0" w:color="auto"/>
            </w:tcBorders>
            <w:shd w:val="clear" w:color="auto" w:fill="auto"/>
            <w:hideMark/>
          </w:tcPr>
          <w:p w14:paraId="20D9337D"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47990EB0"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55D54C54"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Teren extravilan</w:t>
            </w:r>
          </w:p>
        </w:tc>
        <w:tc>
          <w:tcPr>
            <w:tcW w:w="1843" w:type="dxa"/>
            <w:tcBorders>
              <w:top w:val="single" w:sz="4" w:space="0" w:color="auto"/>
              <w:left w:val="nil"/>
              <w:bottom w:val="single" w:sz="4" w:space="0" w:color="auto"/>
              <w:right w:val="single" w:sz="4" w:space="0" w:color="auto"/>
            </w:tcBorders>
            <w:shd w:val="clear" w:color="auto" w:fill="auto"/>
            <w:hideMark/>
          </w:tcPr>
          <w:p w14:paraId="72DE1CE9"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4E081426"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26F9D93D"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4FDA752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695586E"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4A6E4BC7"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8</w:t>
            </w:r>
          </w:p>
        </w:tc>
        <w:tc>
          <w:tcPr>
            <w:tcW w:w="2693" w:type="dxa"/>
            <w:tcBorders>
              <w:top w:val="single" w:sz="4" w:space="0" w:color="auto"/>
              <w:left w:val="nil"/>
              <w:bottom w:val="single" w:sz="4" w:space="0" w:color="auto"/>
              <w:right w:val="single" w:sz="4" w:space="0" w:color="auto"/>
            </w:tcBorders>
            <w:shd w:val="clear" w:color="auto" w:fill="auto"/>
            <w:hideMark/>
          </w:tcPr>
          <w:p w14:paraId="045DE6A4"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2165D0C9"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5A077321"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Teren extravilan, 1/3 casa de locuit</w:t>
            </w:r>
          </w:p>
        </w:tc>
        <w:tc>
          <w:tcPr>
            <w:tcW w:w="1843" w:type="dxa"/>
            <w:tcBorders>
              <w:top w:val="single" w:sz="4" w:space="0" w:color="auto"/>
              <w:left w:val="nil"/>
              <w:bottom w:val="single" w:sz="4" w:space="0" w:color="auto"/>
              <w:right w:val="single" w:sz="4" w:space="0" w:color="auto"/>
            </w:tcBorders>
            <w:shd w:val="clear" w:color="auto" w:fill="auto"/>
            <w:hideMark/>
          </w:tcPr>
          <w:p w14:paraId="6AD89719"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12297952"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5C1FED2B"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03709050"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ACDD7B4"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15D8C925"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9</w:t>
            </w:r>
          </w:p>
        </w:tc>
        <w:tc>
          <w:tcPr>
            <w:tcW w:w="2693" w:type="dxa"/>
            <w:tcBorders>
              <w:top w:val="single" w:sz="4" w:space="0" w:color="auto"/>
              <w:left w:val="nil"/>
              <w:bottom w:val="single" w:sz="4" w:space="0" w:color="auto"/>
              <w:right w:val="single" w:sz="4" w:space="0" w:color="auto"/>
            </w:tcBorders>
            <w:shd w:val="clear" w:color="auto" w:fill="auto"/>
            <w:hideMark/>
          </w:tcPr>
          <w:p w14:paraId="38A93F1F"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4FE76852"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7B99E661"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5A281A36"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4F8276F0"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5B19AF8D"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1AE4E87F"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05D099C"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5C465028" w14:textId="77777777" w:rsidR="00F57590" w:rsidRPr="00F8650E" w:rsidRDefault="00F57590" w:rsidP="00F57590">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w:t>
            </w:r>
            <w:r w:rsidRPr="00F8650E">
              <w:rPr>
                <w:rFonts w:asciiTheme="majorHAnsi" w:hAnsiTheme="majorHAnsi" w:cstheme="majorHAnsi"/>
                <w:b w:val="0"/>
                <w:sz w:val="14"/>
                <w:szCs w:val="14"/>
                <w:lang w:val="ro-MD"/>
              </w:rPr>
              <w:t>0</w:t>
            </w:r>
          </w:p>
        </w:tc>
        <w:tc>
          <w:tcPr>
            <w:tcW w:w="2693" w:type="dxa"/>
            <w:tcBorders>
              <w:top w:val="single" w:sz="4" w:space="0" w:color="auto"/>
              <w:left w:val="nil"/>
              <w:bottom w:val="single" w:sz="4" w:space="0" w:color="auto"/>
              <w:right w:val="single" w:sz="4" w:space="0" w:color="auto"/>
            </w:tcBorders>
            <w:shd w:val="clear" w:color="auto" w:fill="auto"/>
            <w:hideMark/>
          </w:tcPr>
          <w:p w14:paraId="107DE800"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 xml:space="preserve">da </w:t>
            </w:r>
          </w:p>
        </w:tc>
        <w:tc>
          <w:tcPr>
            <w:tcW w:w="1418" w:type="dxa"/>
            <w:tcBorders>
              <w:top w:val="single" w:sz="4" w:space="0" w:color="auto"/>
              <w:left w:val="nil"/>
              <w:bottom w:val="single" w:sz="4" w:space="0" w:color="auto"/>
              <w:right w:val="single" w:sz="4" w:space="0" w:color="auto"/>
            </w:tcBorders>
            <w:shd w:val="clear" w:color="auto" w:fill="auto"/>
            <w:hideMark/>
          </w:tcPr>
          <w:p w14:paraId="4939F6D4"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4FBF1102"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Teren extravilan</w:t>
            </w:r>
          </w:p>
        </w:tc>
        <w:tc>
          <w:tcPr>
            <w:tcW w:w="1843" w:type="dxa"/>
            <w:tcBorders>
              <w:top w:val="single" w:sz="4" w:space="0" w:color="auto"/>
              <w:left w:val="nil"/>
              <w:bottom w:val="single" w:sz="4" w:space="0" w:color="auto"/>
              <w:right w:val="single" w:sz="4" w:space="0" w:color="auto"/>
            </w:tcBorders>
            <w:shd w:val="clear" w:color="auto" w:fill="auto"/>
            <w:hideMark/>
          </w:tcPr>
          <w:p w14:paraId="6FFC6C70"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41D90869"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3E248A92"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r w:rsidR="00F57590" w:rsidRPr="00FD6B49" w14:paraId="2883943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5AB8015D" w14:textId="77777777" w:rsidR="00F57590" w:rsidRPr="00FD6B49" w:rsidRDefault="00F57590" w:rsidP="00F57590">
            <w:pPr>
              <w:numPr>
                <w:ilvl w:val="0"/>
                <w:numId w:val="44"/>
              </w:numPr>
              <w:spacing w:after="160" w:line="240" w:lineRule="auto"/>
              <w:ind w:left="0" w:firstLine="0"/>
              <w:contextualSpacing/>
              <w:rPr>
                <w:rFonts w:asciiTheme="majorHAnsi" w:eastAsia="Times New Roman" w:hAnsiTheme="majorHAnsi" w:cstheme="majorHAnsi"/>
                <w:b w:val="0"/>
                <w:sz w:val="14"/>
                <w:szCs w:val="14"/>
                <w:lang w:val="ro-RO" w:eastAsia="ro-RO"/>
              </w:rPr>
            </w:pPr>
          </w:p>
        </w:tc>
        <w:tc>
          <w:tcPr>
            <w:tcW w:w="2114" w:type="dxa"/>
            <w:tcBorders>
              <w:top w:val="single" w:sz="4" w:space="0" w:color="auto"/>
              <w:left w:val="nil"/>
              <w:bottom w:val="single" w:sz="4" w:space="0" w:color="auto"/>
              <w:right w:val="single" w:sz="4" w:space="0" w:color="auto"/>
            </w:tcBorders>
            <w:shd w:val="clear" w:color="auto" w:fill="auto"/>
          </w:tcPr>
          <w:p w14:paraId="60193396"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1</w:t>
            </w:r>
          </w:p>
        </w:tc>
        <w:tc>
          <w:tcPr>
            <w:tcW w:w="2693" w:type="dxa"/>
            <w:tcBorders>
              <w:top w:val="single" w:sz="4" w:space="0" w:color="auto"/>
              <w:left w:val="nil"/>
              <w:bottom w:val="single" w:sz="4" w:space="0" w:color="auto"/>
              <w:right w:val="single" w:sz="4" w:space="0" w:color="auto"/>
            </w:tcBorders>
            <w:shd w:val="clear" w:color="auto" w:fill="auto"/>
            <w:hideMark/>
          </w:tcPr>
          <w:p w14:paraId="41DCE36C"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8" w:type="dxa"/>
            <w:tcBorders>
              <w:top w:val="single" w:sz="4" w:space="0" w:color="auto"/>
              <w:left w:val="nil"/>
              <w:bottom w:val="single" w:sz="4" w:space="0" w:color="auto"/>
              <w:right w:val="single" w:sz="4" w:space="0" w:color="auto"/>
            </w:tcBorders>
            <w:shd w:val="clear" w:color="auto" w:fill="auto"/>
            <w:hideMark/>
          </w:tcPr>
          <w:p w14:paraId="520D8F95"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nu</w:t>
            </w:r>
          </w:p>
        </w:tc>
        <w:tc>
          <w:tcPr>
            <w:tcW w:w="2410" w:type="dxa"/>
            <w:tcBorders>
              <w:top w:val="single" w:sz="4" w:space="0" w:color="auto"/>
              <w:left w:val="nil"/>
              <w:bottom w:val="single" w:sz="4" w:space="0" w:color="auto"/>
              <w:right w:val="single" w:sz="4" w:space="0" w:color="auto"/>
            </w:tcBorders>
            <w:shd w:val="clear" w:color="auto" w:fill="auto"/>
            <w:hideMark/>
          </w:tcPr>
          <w:p w14:paraId="6D4A2FCD"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843" w:type="dxa"/>
            <w:tcBorders>
              <w:top w:val="single" w:sz="4" w:space="0" w:color="auto"/>
              <w:left w:val="nil"/>
              <w:bottom w:val="single" w:sz="4" w:space="0" w:color="auto"/>
              <w:right w:val="single" w:sz="4" w:space="0" w:color="auto"/>
            </w:tcBorders>
            <w:shd w:val="clear" w:color="auto" w:fill="auto"/>
            <w:hideMark/>
          </w:tcPr>
          <w:p w14:paraId="5218C229"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701" w:type="dxa"/>
            <w:tcBorders>
              <w:top w:val="single" w:sz="4" w:space="0" w:color="auto"/>
              <w:left w:val="nil"/>
              <w:bottom w:val="single" w:sz="4" w:space="0" w:color="auto"/>
              <w:right w:val="single" w:sz="4" w:space="0" w:color="auto"/>
            </w:tcBorders>
            <w:shd w:val="clear" w:color="auto" w:fill="auto"/>
            <w:hideMark/>
          </w:tcPr>
          <w:p w14:paraId="1ADD6DF2"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c>
          <w:tcPr>
            <w:tcW w:w="1416" w:type="dxa"/>
            <w:tcBorders>
              <w:top w:val="single" w:sz="4" w:space="0" w:color="auto"/>
              <w:left w:val="nil"/>
              <w:bottom w:val="single" w:sz="4" w:space="0" w:color="auto"/>
              <w:right w:val="single" w:sz="4" w:space="0" w:color="auto"/>
            </w:tcBorders>
            <w:shd w:val="clear" w:color="auto" w:fill="auto"/>
            <w:hideMark/>
          </w:tcPr>
          <w:p w14:paraId="3BCFA898" w14:textId="77777777" w:rsidR="00F57590" w:rsidRPr="00FD6B49" w:rsidRDefault="00F57590" w:rsidP="00F57590">
            <w:pPr>
              <w:spacing w:line="240" w:lineRule="auto"/>
              <w:jc w:val="center"/>
              <w:rPr>
                <w:rFonts w:asciiTheme="majorHAnsi" w:eastAsia="Times New Roman" w:hAnsiTheme="majorHAnsi" w:cstheme="majorHAnsi"/>
                <w:b w:val="0"/>
                <w:sz w:val="14"/>
                <w:szCs w:val="14"/>
                <w:lang w:val="ro-RO" w:eastAsia="ro-RO"/>
              </w:rPr>
            </w:pPr>
            <w:r w:rsidRPr="00FD6B49">
              <w:rPr>
                <w:rFonts w:asciiTheme="majorHAnsi" w:eastAsia="Times New Roman" w:hAnsiTheme="majorHAnsi" w:cstheme="majorHAnsi"/>
                <w:b w:val="0"/>
                <w:sz w:val="14"/>
                <w:szCs w:val="14"/>
                <w:lang w:val="ro-RO" w:eastAsia="ro-RO"/>
              </w:rPr>
              <w:t>da</w:t>
            </w:r>
          </w:p>
        </w:tc>
      </w:tr>
    </w:tbl>
    <w:p w14:paraId="5ADA5A13" w14:textId="77777777" w:rsidR="00FD6B49" w:rsidRDefault="00FD6B49" w:rsidP="00FD6B49">
      <w:pPr>
        <w:spacing w:line="240" w:lineRule="auto"/>
        <w:ind w:left="-567"/>
        <w:jc w:val="both"/>
        <w:rPr>
          <w:rFonts w:asciiTheme="majorHAnsi" w:eastAsia="Times New Roman" w:hAnsiTheme="majorHAnsi" w:cstheme="majorHAnsi"/>
          <w:szCs w:val="24"/>
          <w:lang w:val="ro-MD"/>
        </w:rPr>
      </w:pPr>
    </w:p>
    <w:p w14:paraId="05BE5F0D" w14:textId="77777777" w:rsidR="000E3F4B" w:rsidRDefault="000E3F4B" w:rsidP="00647DA6">
      <w:pPr>
        <w:rPr>
          <w:rFonts w:asciiTheme="majorHAnsi" w:hAnsiTheme="majorHAnsi" w:cstheme="majorHAnsi"/>
          <w:sz w:val="14"/>
          <w:szCs w:val="14"/>
          <w:lang w:val="ro-MD"/>
        </w:rPr>
      </w:pPr>
    </w:p>
    <w:p w14:paraId="73512885" w14:textId="77777777" w:rsidR="00FD6B49" w:rsidRDefault="00FD6B49" w:rsidP="00647DA6">
      <w:pPr>
        <w:rPr>
          <w:rFonts w:asciiTheme="majorHAnsi" w:hAnsiTheme="majorHAnsi" w:cstheme="majorHAnsi"/>
          <w:sz w:val="14"/>
          <w:szCs w:val="14"/>
          <w:lang w:val="ro-MD"/>
        </w:rPr>
      </w:pPr>
    </w:p>
    <w:p w14:paraId="0B8C7C5E" w14:textId="77777777" w:rsidR="00FD6B49" w:rsidRDefault="00FD6B49" w:rsidP="00647DA6">
      <w:pPr>
        <w:rPr>
          <w:rFonts w:asciiTheme="majorHAnsi" w:hAnsiTheme="majorHAnsi" w:cstheme="majorHAnsi"/>
          <w:sz w:val="14"/>
          <w:szCs w:val="14"/>
          <w:lang w:val="ro-MD"/>
        </w:rPr>
      </w:pPr>
    </w:p>
    <w:p w14:paraId="278BD3FA" w14:textId="77777777" w:rsidR="00FD6B49" w:rsidRDefault="00FD6B49" w:rsidP="00647DA6">
      <w:pPr>
        <w:rPr>
          <w:rFonts w:asciiTheme="majorHAnsi" w:hAnsiTheme="majorHAnsi" w:cstheme="majorHAnsi"/>
          <w:sz w:val="14"/>
          <w:szCs w:val="14"/>
          <w:lang w:val="ro-MD"/>
        </w:rPr>
      </w:pPr>
    </w:p>
    <w:p w14:paraId="3A4FEFA5" w14:textId="77777777" w:rsidR="00FD6B49" w:rsidRDefault="00FD6B49" w:rsidP="00647DA6">
      <w:pPr>
        <w:rPr>
          <w:rFonts w:asciiTheme="majorHAnsi" w:hAnsiTheme="majorHAnsi" w:cstheme="majorHAnsi"/>
          <w:sz w:val="14"/>
          <w:szCs w:val="14"/>
          <w:lang w:val="ro-MD"/>
        </w:rPr>
      </w:pPr>
    </w:p>
    <w:p w14:paraId="27A94DE8" w14:textId="77777777" w:rsidR="00FD6B49" w:rsidRDefault="00FD6B49" w:rsidP="00647DA6">
      <w:pPr>
        <w:rPr>
          <w:rFonts w:asciiTheme="majorHAnsi" w:hAnsiTheme="majorHAnsi" w:cstheme="majorHAnsi"/>
          <w:sz w:val="14"/>
          <w:szCs w:val="14"/>
          <w:lang w:val="ro-MD"/>
        </w:rPr>
      </w:pPr>
    </w:p>
    <w:p w14:paraId="251E8344" w14:textId="77777777" w:rsidR="00FD6B49" w:rsidRDefault="00FD6B49" w:rsidP="00647DA6">
      <w:pPr>
        <w:rPr>
          <w:rFonts w:asciiTheme="majorHAnsi" w:hAnsiTheme="majorHAnsi" w:cstheme="majorHAnsi"/>
          <w:sz w:val="14"/>
          <w:szCs w:val="14"/>
          <w:lang w:val="ro-MD"/>
        </w:rPr>
      </w:pPr>
    </w:p>
    <w:p w14:paraId="1E9E9435" w14:textId="77777777" w:rsidR="00FD6B49" w:rsidRDefault="00FD6B49" w:rsidP="00647DA6">
      <w:pPr>
        <w:rPr>
          <w:rFonts w:asciiTheme="majorHAnsi" w:hAnsiTheme="majorHAnsi" w:cstheme="majorHAnsi"/>
          <w:sz w:val="14"/>
          <w:szCs w:val="14"/>
          <w:lang w:val="ro-MD"/>
        </w:rPr>
      </w:pPr>
    </w:p>
    <w:p w14:paraId="44A87A30" w14:textId="77777777" w:rsidR="00FD6B49" w:rsidRDefault="00FD6B49" w:rsidP="00647DA6">
      <w:pPr>
        <w:rPr>
          <w:rFonts w:asciiTheme="majorHAnsi" w:hAnsiTheme="majorHAnsi" w:cstheme="majorHAnsi"/>
          <w:sz w:val="14"/>
          <w:szCs w:val="14"/>
          <w:lang w:val="ro-MD"/>
        </w:rPr>
      </w:pPr>
    </w:p>
    <w:p w14:paraId="0E64617A" w14:textId="77777777" w:rsidR="00FD6B49" w:rsidRDefault="00FD6B49" w:rsidP="00647DA6">
      <w:pPr>
        <w:rPr>
          <w:rFonts w:asciiTheme="majorHAnsi" w:hAnsiTheme="majorHAnsi" w:cstheme="majorHAnsi"/>
          <w:sz w:val="14"/>
          <w:szCs w:val="14"/>
          <w:lang w:val="ro-MD"/>
        </w:rPr>
      </w:pPr>
    </w:p>
    <w:p w14:paraId="3BFC3739" w14:textId="77777777" w:rsidR="00FD6B49" w:rsidRDefault="00FD6B49" w:rsidP="00647DA6">
      <w:pPr>
        <w:rPr>
          <w:rFonts w:asciiTheme="majorHAnsi" w:hAnsiTheme="majorHAnsi" w:cstheme="majorHAnsi"/>
          <w:sz w:val="14"/>
          <w:szCs w:val="14"/>
          <w:lang w:val="ro-MD"/>
        </w:rPr>
      </w:pPr>
    </w:p>
    <w:p w14:paraId="55DF5E7F" w14:textId="77777777" w:rsidR="00FD6B49" w:rsidRDefault="00FD6B49" w:rsidP="00647DA6">
      <w:pPr>
        <w:rPr>
          <w:rFonts w:asciiTheme="majorHAnsi" w:hAnsiTheme="majorHAnsi" w:cstheme="majorHAnsi"/>
          <w:sz w:val="14"/>
          <w:szCs w:val="14"/>
          <w:lang w:val="ro-MD"/>
        </w:rPr>
      </w:pPr>
    </w:p>
    <w:p w14:paraId="28671693" w14:textId="04246392" w:rsidR="00FD6B49" w:rsidRDefault="00FD6B49" w:rsidP="00647DA6">
      <w:pPr>
        <w:rPr>
          <w:rFonts w:asciiTheme="majorHAnsi" w:hAnsiTheme="majorHAnsi" w:cstheme="majorHAnsi"/>
          <w:sz w:val="14"/>
          <w:szCs w:val="14"/>
          <w:lang w:val="ro-MD"/>
        </w:rPr>
      </w:pPr>
    </w:p>
    <w:p w14:paraId="15D9BCB4" w14:textId="77777777" w:rsidR="00FD6B49" w:rsidRPr="00647DA6" w:rsidRDefault="00FD6B49" w:rsidP="00FD6B49">
      <w:pPr>
        <w:pStyle w:val="1"/>
        <w:jc w:val="right"/>
        <w:rPr>
          <w:lang w:val="ro-MD"/>
        </w:rPr>
      </w:pPr>
      <w:bookmarkStart w:id="41" w:name="_Toc78814052"/>
      <w:r>
        <w:rPr>
          <w:color w:val="auto"/>
          <w:sz w:val="28"/>
          <w:lang w:val="ro-MD"/>
        </w:rPr>
        <w:t>Anexa nr.17</w:t>
      </w:r>
      <w:bookmarkEnd w:id="41"/>
    </w:p>
    <w:p w14:paraId="5D28FAD0" w14:textId="77777777" w:rsidR="00FD6B49" w:rsidRDefault="00FD6B49" w:rsidP="0014122E">
      <w:pPr>
        <w:jc w:val="center"/>
        <w:rPr>
          <w:lang w:val="ro-MD"/>
        </w:rPr>
      </w:pPr>
      <w:r w:rsidRPr="00647DA6">
        <w:rPr>
          <w:lang w:val="ro-MD"/>
        </w:rPr>
        <w:t>Informație privind setul de documente depus de către beneficiarii apartamentelor soci</w:t>
      </w:r>
      <w:r>
        <w:rPr>
          <w:lang w:val="ro-MD"/>
        </w:rPr>
        <w:t>ale la Consiliul raional Soroca</w:t>
      </w:r>
    </w:p>
    <w:p w14:paraId="082AEAF6" w14:textId="77777777" w:rsidR="0014122E" w:rsidRDefault="0014122E" w:rsidP="00FD6B49">
      <w:pPr>
        <w:rPr>
          <w:lang w:val="ro-MD"/>
        </w:rPr>
      </w:pPr>
    </w:p>
    <w:tbl>
      <w:tblPr>
        <w:tblW w:w="143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08"/>
        <w:gridCol w:w="635"/>
        <w:gridCol w:w="770"/>
        <w:gridCol w:w="931"/>
        <w:gridCol w:w="850"/>
        <w:gridCol w:w="851"/>
        <w:gridCol w:w="1134"/>
        <w:gridCol w:w="1134"/>
        <w:gridCol w:w="851"/>
        <w:gridCol w:w="1134"/>
        <w:gridCol w:w="1108"/>
        <w:gridCol w:w="1018"/>
        <w:gridCol w:w="709"/>
        <w:gridCol w:w="849"/>
        <w:gridCol w:w="788"/>
      </w:tblGrid>
      <w:tr w:rsidR="00FD6B49" w:rsidRPr="00FD6B49" w14:paraId="2C004E85" w14:textId="77777777" w:rsidTr="00DA20F9">
        <w:trPr>
          <w:trHeight w:val="20"/>
        </w:trPr>
        <w:tc>
          <w:tcPr>
            <w:tcW w:w="426" w:type="dxa"/>
            <w:shd w:val="clear" w:color="auto" w:fill="auto"/>
            <w:noWrap/>
            <w:hideMark/>
          </w:tcPr>
          <w:p w14:paraId="71849A55" w14:textId="77777777" w:rsidR="00FD6B49" w:rsidRPr="00FD6B49" w:rsidRDefault="00FD6B49" w:rsidP="00FD6B49">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Nr. d/o</w:t>
            </w:r>
          </w:p>
        </w:tc>
        <w:tc>
          <w:tcPr>
            <w:tcW w:w="1208" w:type="dxa"/>
            <w:shd w:val="clear" w:color="auto" w:fill="auto"/>
            <w:hideMark/>
          </w:tcPr>
          <w:p w14:paraId="0721AD36" w14:textId="77777777" w:rsidR="00FD6B49" w:rsidRPr="00FD6B49" w:rsidRDefault="00F13D78" w:rsidP="00FD6B49">
            <w:pPr>
              <w:spacing w:line="240" w:lineRule="auto"/>
              <w:jc w:val="center"/>
              <w:rPr>
                <w:rFonts w:eastAsia="Times New Roman" w:cs="Calibri Light"/>
                <w:b w:val="0"/>
                <w:color w:val="000000"/>
                <w:sz w:val="14"/>
                <w:szCs w:val="14"/>
                <w:lang w:val="ro-RO" w:eastAsia="ro-RO"/>
              </w:rPr>
            </w:pPr>
            <w:r>
              <w:rPr>
                <w:rFonts w:eastAsia="Times New Roman" w:cs="Calibri Light"/>
                <w:b w:val="0"/>
                <w:color w:val="000000"/>
                <w:sz w:val="14"/>
                <w:szCs w:val="14"/>
                <w:lang w:val="ro-RO" w:eastAsia="ro-RO"/>
              </w:rPr>
              <w:t>B</w:t>
            </w:r>
            <w:r w:rsidR="00FD6B49" w:rsidRPr="00FD6B49">
              <w:rPr>
                <w:rFonts w:eastAsia="Times New Roman" w:cs="Calibri Light"/>
                <w:b w:val="0"/>
                <w:color w:val="000000"/>
                <w:sz w:val="14"/>
                <w:szCs w:val="14"/>
                <w:lang w:val="ro-RO" w:eastAsia="ro-RO"/>
              </w:rPr>
              <w:t>eneficiar</w:t>
            </w:r>
          </w:p>
        </w:tc>
        <w:tc>
          <w:tcPr>
            <w:tcW w:w="635" w:type="dxa"/>
            <w:shd w:val="clear" w:color="auto" w:fill="auto"/>
            <w:hideMark/>
          </w:tcPr>
          <w:p w14:paraId="31FEADAF" w14:textId="77777777" w:rsidR="00FD6B49" w:rsidRPr="00FD6B49" w:rsidRDefault="00FD6B49" w:rsidP="00FD6B49">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Copia buletinului de identitate</w:t>
            </w:r>
          </w:p>
        </w:tc>
        <w:tc>
          <w:tcPr>
            <w:tcW w:w="770" w:type="dxa"/>
            <w:shd w:val="clear" w:color="auto" w:fill="auto"/>
            <w:hideMark/>
          </w:tcPr>
          <w:p w14:paraId="1259EDD7" w14:textId="77777777" w:rsidR="00FD6B49" w:rsidRPr="00FD6B49" w:rsidRDefault="00FD6B49" w:rsidP="00FD6B49">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Copia buletinului de identitate a membrilor adulţi ai familiei solicitantului şi copia certificatului de naştere a copiilor minori</w:t>
            </w:r>
          </w:p>
        </w:tc>
        <w:tc>
          <w:tcPr>
            <w:tcW w:w="931" w:type="dxa"/>
            <w:shd w:val="clear" w:color="auto" w:fill="auto"/>
            <w:hideMark/>
          </w:tcPr>
          <w:p w14:paraId="1F060DBA" w14:textId="77777777" w:rsidR="00FD6B49" w:rsidRPr="00FD6B49" w:rsidRDefault="00FD6B49" w:rsidP="00FD6B49">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Copia buletinului de identitate a persoanelor întreţinute de solicitant şi certificatul de la subdiviziunea de asistenţă socială a organului APL</w:t>
            </w:r>
          </w:p>
        </w:tc>
        <w:tc>
          <w:tcPr>
            <w:tcW w:w="850" w:type="dxa"/>
            <w:shd w:val="clear" w:color="auto" w:fill="auto"/>
            <w:hideMark/>
          </w:tcPr>
          <w:p w14:paraId="46494A06" w14:textId="77777777" w:rsidR="00FD6B49" w:rsidRPr="00FD6B49" w:rsidRDefault="00FD6B49" w:rsidP="00FD6B49">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Copia certificatului de căsătorie, dacă este cazul</w:t>
            </w:r>
          </w:p>
        </w:tc>
        <w:tc>
          <w:tcPr>
            <w:tcW w:w="851" w:type="dxa"/>
            <w:shd w:val="clear" w:color="auto" w:fill="auto"/>
            <w:hideMark/>
          </w:tcPr>
          <w:p w14:paraId="04A99D87" w14:textId="77777777" w:rsidR="00FD6B49" w:rsidRPr="00FD6B49" w:rsidRDefault="00FD6B49" w:rsidP="00FD6B49">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Certificatul cu privire la înregistrarea solicitantului pentru îmbunătăţirea condiţiilor de trai, eliberat de APL, cu indicarea componenţei familiei</w:t>
            </w:r>
          </w:p>
        </w:tc>
        <w:tc>
          <w:tcPr>
            <w:tcW w:w="1134" w:type="dxa"/>
            <w:shd w:val="clear" w:color="auto" w:fill="auto"/>
            <w:hideMark/>
          </w:tcPr>
          <w:p w14:paraId="7A0CF33F" w14:textId="77777777" w:rsidR="00FD6B49" w:rsidRPr="00FD6B49" w:rsidRDefault="00FD6B49" w:rsidP="00FD6B49">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Certificatul eliberat de OTC sau de Primărie şi că membrii familiei nu deţin în proprietate locuinţe pe teritoriul R.M., teren pentru construcţia de locuinţe, terenuri cu altă destinaţie, precum şi nu au înstrăinat o locuinţă în ultimii 5 ani în R.M.</w:t>
            </w:r>
          </w:p>
        </w:tc>
        <w:tc>
          <w:tcPr>
            <w:tcW w:w="1134" w:type="dxa"/>
            <w:shd w:val="clear" w:color="auto" w:fill="auto"/>
            <w:hideMark/>
          </w:tcPr>
          <w:p w14:paraId="5DDCA25C" w14:textId="3AC56430" w:rsidR="00FD6B49" w:rsidRPr="00FD6B49" w:rsidRDefault="00FD6B49" w:rsidP="00FD6B49">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Certificatul de la locul de muncă de bază care confirmă că beneficiarul este angajat, însoțit de o copie a carnetului de muncă completat cu date recente sau certificatul de la Agenţia Teritorială pentru Ocuparea Forţei de Muncă, în cazul în care este şomer</w:t>
            </w:r>
          </w:p>
        </w:tc>
        <w:tc>
          <w:tcPr>
            <w:tcW w:w="851" w:type="dxa"/>
            <w:shd w:val="clear" w:color="auto" w:fill="auto"/>
            <w:hideMark/>
          </w:tcPr>
          <w:p w14:paraId="744D819B" w14:textId="77777777" w:rsidR="00FD6B49" w:rsidRPr="00FD6B49" w:rsidRDefault="00FD6B49" w:rsidP="00FD6B49">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Documente cu privire la starea de sănătate a solicitantului sau a persoanelor întreţinute; şi certificatul eliberat de subdiviziunea de asistenţă medicală/socială a organului APL</w:t>
            </w:r>
          </w:p>
        </w:tc>
        <w:tc>
          <w:tcPr>
            <w:tcW w:w="1134" w:type="dxa"/>
            <w:shd w:val="clear" w:color="auto" w:fill="auto"/>
            <w:hideMark/>
          </w:tcPr>
          <w:p w14:paraId="5C71FD82" w14:textId="41A14ECB" w:rsidR="00FD6B49" w:rsidRPr="00FD6B49" w:rsidRDefault="00FD6B49" w:rsidP="00FD6B49">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Certificatul din partea angajatorului/autorităţii fiscale/băncii cu privire la venitul solicitantului şi venitul membrilor familiei sale sau altor persoane întreţinute pentru ultimii 3 ani, inclusiv venitul obţinut din dobînda unor conturi de depozit, alocaţii, beneficii şi beneficii sociale în numerar</w:t>
            </w:r>
          </w:p>
        </w:tc>
        <w:tc>
          <w:tcPr>
            <w:tcW w:w="1108" w:type="dxa"/>
            <w:shd w:val="clear" w:color="auto" w:fill="auto"/>
            <w:hideMark/>
          </w:tcPr>
          <w:p w14:paraId="1C175B24" w14:textId="77777777" w:rsidR="00FD6B49" w:rsidRPr="00FD6B49" w:rsidRDefault="00FD6B49" w:rsidP="00FD6B49">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Certificatul eliberat de APL de la locul de reşedinţă a solicitantului, care confirmă faptul că acesta nu a beneficiat din partea statului şi APL de credite preferenţiale şi susţinere exprimată prin materiale de construcţii pentru construcţia de locuinţe sau asistenţă financiară</w:t>
            </w:r>
          </w:p>
        </w:tc>
        <w:tc>
          <w:tcPr>
            <w:tcW w:w="1018" w:type="dxa"/>
            <w:shd w:val="clear" w:color="auto" w:fill="auto"/>
            <w:hideMark/>
          </w:tcPr>
          <w:p w14:paraId="471031AB" w14:textId="77777777" w:rsidR="00FD6B49" w:rsidRPr="00FD6B49" w:rsidRDefault="00FD6B49" w:rsidP="00FD6B49">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Certificatul eliberat de APL de la locul de reşedinţă a solicitantului, ce confirmă faptul că solicitantul nu a participat la privatizarea locuinţelor, loturilor pentru construcţie, terenurilor cu altă destinaţie, caselor individuale, obţinute anterior de la stat</w:t>
            </w:r>
          </w:p>
        </w:tc>
        <w:tc>
          <w:tcPr>
            <w:tcW w:w="709" w:type="dxa"/>
            <w:shd w:val="clear" w:color="auto" w:fill="auto"/>
            <w:hideMark/>
          </w:tcPr>
          <w:p w14:paraId="534E52CC" w14:textId="77777777" w:rsidR="00FD6B49" w:rsidRPr="00FD6B49" w:rsidRDefault="00FD6B49" w:rsidP="00FD6B49">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Copia Diplomei de studii</w:t>
            </w:r>
          </w:p>
        </w:tc>
        <w:tc>
          <w:tcPr>
            <w:tcW w:w="849" w:type="dxa"/>
            <w:shd w:val="clear" w:color="auto" w:fill="auto"/>
            <w:hideMark/>
          </w:tcPr>
          <w:p w14:paraId="7ECB489A" w14:textId="77777777" w:rsidR="00FD6B49" w:rsidRPr="00FD6B49" w:rsidRDefault="00FD6B49" w:rsidP="00FD6B49">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Certificatul eliberat de APL, prin care se confirmă că suprafaţa locativă ce revine fiecărui membru de familie al solicitantului este sub nivelul normei minime prevăzute prin lege</w:t>
            </w:r>
          </w:p>
        </w:tc>
        <w:tc>
          <w:tcPr>
            <w:tcW w:w="788" w:type="dxa"/>
            <w:shd w:val="clear" w:color="auto" w:fill="auto"/>
            <w:hideMark/>
          </w:tcPr>
          <w:p w14:paraId="57AD3CBF" w14:textId="645894EA" w:rsidR="00FD6B49" w:rsidRPr="00FD6B49" w:rsidRDefault="00FD6B49" w:rsidP="00FD6B49">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Raportul tehnic eliberat de autoritatea publică competentă, care confirmă că casa solicitantului nu întruneşte exigenţele tehnice şi sanitare corespunzătoare</w:t>
            </w:r>
          </w:p>
        </w:tc>
      </w:tr>
      <w:tr w:rsidR="00F57590" w:rsidRPr="00FD6B49" w14:paraId="4D8D3ADA"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2D103B5"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478803DB"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808BEE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28F7AC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5670C1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D47FE0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DEA83A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C88CD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CF9CF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7C4DA6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FAE61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559519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E9C4D9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D59B97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62C6CE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15BE5D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5BF5AB2C"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E179D8E"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2B041AB1"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2</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780C46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1FC786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DA46D2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7FC213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E927C9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C194C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apartament r-l Soroca, s. Şeptelici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746DE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AAA17A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5B4E5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BD96CF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F37431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16662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459F65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A4BE0A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r>
      <w:tr w:rsidR="00F57590" w:rsidRPr="00FD6B49" w14:paraId="1B055291"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AB4AEA4"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009CCCDB"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3</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1A6BAA0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2F66986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DF2505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4003D4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3AD88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921A3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apartament or.</w:t>
            </w:r>
            <w:r w:rsidR="00D136F2">
              <w:rPr>
                <w:rFonts w:eastAsia="Times New Roman" w:cs="Calibri Light"/>
                <w:b w:val="0"/>
                <w:color w:val="000000"/>
                <w:sz w:val="14"/>
                <w:szCs w:val="14"/>
                <w:lang w:val="ro-RO" w:eastAsia="ro-RO"/>
              </w:rPr>
              <w:t xml:space="preserve"> </w:t>
            </w:r>
            <w:r w:rsidRPr="00FD6B49">
              <w:rPr>
                <w:rFonts w:eastAsia="Times New Roman" w:cs="Calibri Light"/>
                <w:b w:val="0"/>
                <w:color w:val="000000"/>
                <w:sz w:val="14"/>
                <w:szCs w:val="14"/>
                <w:lang w:val="ro-RO" w:eastAsia="ro-RO"/>
              </w:rPr>
              <w:t>Ung</w:t>
            </w:r>
            <w:r w:rsidR="00D136F2">
              <w:rPr>
                <w:rFonts w:eastAsia="Times New Roman" w:cs="Calibri Light"/>
                <w:b w:val="0"/>
                <w:color w:val="000000"/>
                <w:sz w:val="14"/>
                <w:szCs w:val="14"/>
                <w:lang w:val="ro-RO" w:eastAsia="ro-RO"/>
              </w:rPr>
              <w:t>h</w:t>
            </w:r>
            <w:r w:rsidRPr="00FD6B49">
              <w:rPr>
                <w:rFonts w:eastAsia="Times New Roman" w:cs="Calibri Light"/>
                <w:b w:val="0"/>
                <w:color w:val="000000"/>
                <w:sz w:val="14"/>
                <w:szCs w:val="14"/>
                <w:lang w:val="ro-RO" w:eastAsia="ro-RO"/>
              </w:rPr>
              <w:t>eni cota 1/4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0547C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99EE71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155D9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EB42EB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170F99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252C3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B1D2F1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9A35BC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7DE2DC38"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63D33A8"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64F38999"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4</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DF29D0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F80003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C945D6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2CFE6B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D32AC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1D4A3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B5211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1C2FB4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2E5B5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D72C0D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65CE6B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0B3EC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B73A19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E0B2DA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56EBF75E"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32742EA"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143EB425"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5</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491BE9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2648AA5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CBB105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F6E997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1017AF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D7135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0D167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23BFB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F287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E40850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C3AF8B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64424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A5031D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194722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4E2D8AA7"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57DA9A4"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30E1BFE9"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6</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F8C247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E6096E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A898D9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A0A58E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A01C82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691E8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C59D2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02BA9A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18517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DFB493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C34487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CC479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3E2F6D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525976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3EE5D272"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42D12C4"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1035CAD7"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7</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7AB3413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49D9D42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4AC37F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DEC55E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EA9325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FD649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08A9A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E62543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45EAA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E4790E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A8F13B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F4EC1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811EB3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278C9E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56A37D0E"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1C7361C"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227389B8"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8</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5771E8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5D9F95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63FDE4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B3EB81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029E91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E08FF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xml:space="preserve">da/ 2 terenuri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FFEAC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3DF557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DF65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33F5D9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0F62D5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F373BE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500DA3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CC041A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3A1B7464"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90176AC"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2832969A"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9</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37C85DE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CC8079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0D90CE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1D1690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9B6898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C7006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F67024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D0151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2C7153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A8689D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663F92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59BEB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1F5FD6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507DFA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1A37060A"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A4CE3B0"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02C7BC18"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10</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387A07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4522B99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0378D1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E2D332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711348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19814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apartament or.</w:t>
            </w:r>
            <w:r w:rsidR="00D136F2">
              <w:rPr>
                <w:rFonts w:eastAsia="Times New Roman" w:cs="Calibri Light"/>
                <w:b w:val="0"/>
                <w:color w:val="000000"/>
                <w:sz w:val="14"/>
                <w:szCs w:val="14"/>
                <w:lang w:val="ro-RO" w:eastAsia="ro-RO"/>
              </w:rPr>
              <w:t xml:space="preserve"> </w:t>
            </w:r>
            <w:r w:rsidRPr="00FD6B49">
              <w:rPr>
                <w:rFonts w:eastAsia="Times New Roman" w:cs="Calibri Light"/>
                <w:b w:val="0"/>
                <w:color w:val="000000"/>
                <w:sz w:val="14"/>
                <w:szCs w:val="14"/>
                <w:lang w:val="ro-RO" w:eastAsia="ro-RO"/>
              </w:rPr>
              <w:t>Soroca cota 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F805C6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A65A15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7EAD90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79590C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FDFFFF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6B0F6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93BB61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2C4928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43BAEBE5"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BEF66CD"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3A47B704"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r>
              <w:rPr>
                <w:rFonts w:asciiTheme="majorHAnsi" w:hAnsiTheme="majorHAnsi" w:cstheme="majorHAnsi"/>
                <w:b w:val="0"/>
                <w:sz w:val="14"/>
                <w:szCs w:val="14"/>
                <w:lang w:val="ro-MD"/>
              </w:rPr>
              <w:t>1</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C44E78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2A73D08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814CA9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0AD48D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2CF4FB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321ED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D6AFA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61E137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ADE1FC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676548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494EE0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7D0EA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8A7599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72579B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3F4051AB"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4F8938B"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7F413626"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2</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03C75D5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254D77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5BDA58D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28F899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79F7E3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B9DB9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2956D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9F5580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3F3A9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8B8B39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0CDED6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19BB4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132361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E51B2A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7CC82915"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189D727"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400FB854"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3</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361F3B1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672AD39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10554A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48E497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1A615C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B9D62C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E2778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E115C9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B19530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5926B3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D28D22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2124D6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33117C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D6AFF1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1FDBDBCE"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5DCF8C7"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29409E5F"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4</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2F085F3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6F392CA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F73BA1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5B61A7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622C7B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F54619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30BAD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F7CB3F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1170E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E25747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DF28AB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C08E3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21D620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C464BE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4D3B7C85"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08C285B"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2BF4FF94"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5</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70FDA66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4DE5D53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531C5D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17FDD0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14EAB5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10B82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675477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C43BEB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F7DFC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94F92D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CC1A7B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4AD36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D9C95F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B32217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192EAE8C"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E24D87F"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66928CB3"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6</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1F2CA5F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EE6CC2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73266C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39CE69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547C91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FB1A4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52CE1B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DC69A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3CEC1E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2DF098C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221BB1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1284E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881197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BBBA82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5A8B2D0C"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EEAE456"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044688EB"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7</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20FF526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7E08E14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5B752E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4F480B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2FA148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F1DC5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9F3EB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B35BA0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72ED71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AFE75C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EFA419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B425D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71B671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14FB97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60FB9F44"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84C1A40"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0A97CA84"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8</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7C40E57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60AF28C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ABCE09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B01E45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2A0C5E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CD4031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880FC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AD13CF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1DF35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00CBE8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3F6E35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7B67D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64AFBD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5AC606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7744A5AE"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019EEF6"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6DF1257C"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9</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738093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BC791D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5232209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81A4CD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4031FE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6EC09E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43ED9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0FE35B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60479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FA71A9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8B4B9B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44D89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435636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F345F9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08F4AC9A"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F950564"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32FC8680" w14:textId="77777777" w:rsidR="00F57590" w:rsidRPr="00F8650E" w:rsidRDefault="00F57590" w:rsidP="00F57590">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w:t>
            </w:r>
            <w:r w:rsidRPr="00F8650E">
              <w:rPr>
                <w:rFonts w:asciiTheme="majorHAnsi" w:hAnsiTheme="majorHAnsi" w:cstheme="majorHAnsi"/>
                <w:b w:val="0"/>
                <w:sz w:val="14"/>
                <w:szCs w:val="14"/>
                <w:lang w:val="ro-MD"/>
              </w:rPr>
              <w:t>0</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1CC0A6A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25C7344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62E7F0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0CC48E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816589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52081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0DA67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0B7CE9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67E3D6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40615C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87F0AB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CBCBB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1537AF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AA0E16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2E028A94"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D8E5029"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47A601EC"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1</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6A48A1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31522F2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8E8D29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6E41E1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862F80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7D2DE3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A2E4F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737293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35912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40F55E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B5F174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0C8D2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E90F2C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9BDB62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3FDA54FE"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28B2C61"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20324C33"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2</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4A1F48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42EBB2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5FCDC3E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3E0F90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8BECE1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F56A6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00AD2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9000EE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47B9C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4AF2B0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F11E78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EB42C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86D194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C6F2B3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340F6DBF"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5FB76F4"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0B0F50F3" w14:textId="77777777" w:rsidR="00F57590" w:rsidRPr="00F8650E" w:rsidRDefault="00F57590" w:rsidP="00F57590">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23</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5A139B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7531021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42A24E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FD708E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77CCB4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98E277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xml:space="preserve">da/ teren pentru </w:t>
            </w:r>
            <w:r w:rsidR="00862DC2" w:rsidRPr="00FD6B49">
              <w:rPr>
                <w:rFonts w:eastAsia="Times New Roman" w:cs="Calibri Light"/>
                <w:b w:val="0"/>
                <w:color w:val="000000"/>
                <w:sz w:val="14"/>
                <w:szCs w:val="14"/>
                <w:lang w:val="ro-RO" w:eastAsia="ro-RO"/>
              </w:rPr>
              <w:t>construcții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D8D22E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A80B88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331CE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EE7D2C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E8E23D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01B93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32B18B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7611FD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3AF7637D"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EF20EC7"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372DD2B1"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2</w:t>
            </w:r>
            <w:r>
              <w:rPr>
                <w:rFonts w:asciiTheme="majorHAnsi" w:hAnsiTheme="majorHAnsi" w:cstheme="majorHAnsi"/>
                <w:b w:val="0"/>
                <w:sz w:val="14"/>
                <w:szCs w:val="14"/>
                <w:lang w:val="ro-MD"/>
              </w:rPr>
              <w:t>4</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73F8A77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253C7D6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CA3D33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3EB26B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F3A3C9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33201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638EF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26F730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9C348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B97CB0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95496E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2EAB3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26BEBE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1468F6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7AD301CD"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FB097F0"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74C1B0BE" w14:textId="77777777" w:rsidR="00F57590" w:rsidRPr="00F8650E" w:rsidRDefault="00F57590" w:rsidP="00F57590">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25</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5A6721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D72D88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59EAAC6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AE3FB8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73622C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2E1A60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AB440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65E2A3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877AF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9854BE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9BD54D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6C0B2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EF5A61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0F1E46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408A0FE1"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BF907E4"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6BB07763" w14:textId="77777777" w:rsidR="00F57590" w:rsidRPr="00F8650E" w:rsidRDefault="00F57590" w:rsidP="00F57590">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26</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BE10EB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33FD94B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23EE01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126866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FEE6E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EDCCD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D83D8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1BD53B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40534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9C81B3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CC9FFC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6732F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E1BF3B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162A61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09E60FC1"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B8FF093"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2C0D016F" w14:textId="77777777" w:rsidR="00F57590" w:rsidRPr="00F8650E" w:rsidRDefault="00F57590" w:rsidP="00F57590">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27</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09FCC47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410A95A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E1AE70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91DD17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F94E2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37B6C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E6C129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311EEF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096ED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EEE2AA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1E69BB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F06F8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0F47DA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E84DB8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683934EB"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9F711EA"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76771DB0"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w:t>
            </w:r>
            <w:r>
              <w:rPr>
                <w:rFonts w:asciiTheme="majorHAnsi" w:hAnsiTheme="majorHAnsi" w:cstheme="majorHAnsi"/>
                <w:b w:val="0"/>
                <w:sz w:val="14"/>
                <w:szCs w:val="14"/>
                <w:lang w:val="ro-MD"/>
              </w:rPr>
              <w:t>eficiar 28</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2BAE76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674CBEB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63DAAA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6C8B4A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CC6C79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E4387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2 terenuri cu cota 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57C93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8CEE02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791EB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89C2C5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A5D177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59E34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370293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0E97BA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29CD0A47"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5AFFC40"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7B6D1E21" w14:textId="77777777" w:rsidR="00F57590" w:rsidRPr="00F8650E" w:rsidRDefault="00F57590" w:rsidP="00F57590">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29</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2429D3F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73B6A8C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1762E5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DDC9B3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33C78F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FA1EE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808F6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60B776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F0B8B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DEACF1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418AA2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44AED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2F3BCE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BA1D09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1C0FCEA3"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A100735"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13F145B0" w14:textId="77777777" w:rsidR="00F57590" w:rsidRPr="00F8650E" w:rsidRDefault="00F57590" w:rsidP="00F57590">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30</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2A0B24B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88C47A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8A60DA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567027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BD70CB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0F8EC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E4B73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85593C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613B24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CAB3E5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0833C5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AE99F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6547F3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2A0C0C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04539862"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576F5F1"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5FC5F744" w14:textId="77777777" w:rsidR="00F57590" w:rsidRPr="00F8650E" w:rsidRDefault="00F57590" w:rsidP="00F57590">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31</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8ABC7F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122330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80C828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2F7B5C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406797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76F83D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C21C5F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6B38B8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FCF09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2A5D6C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F2E2E1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AA39D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279A3A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F88207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33F2B9EF"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6099ED4"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0A1ED97A" w14:textId="77777777" w:rsidR="00F57590" w:rsidRPr="00F8650E" w:rsidRDefault="00F57590" w:rsidP="00F57590">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32</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C89C21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2BE88D2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37B067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1B447D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C34F4E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A4D84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da/apartament 1/3 cota; grădina cu cota parte 53,34%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D09EDC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0F3471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FB94A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181925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2D8259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9276F3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8E19A5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1EBF3B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486F5362"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1D3CD9C"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35838D99" w14:textId="77777777" w:rsidR="00F57590" w:rsidRPr="00F8650E" w:rsidRDefault="00F57590" w:rsidP="00F57590">
            <w:pP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33</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12DBFBB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C54000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5D9306D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C7ADD5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08B48D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77783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4CA53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B6AD56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8A4AA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05FC2C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4BF8C9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81E10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8A20D9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BF09AC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5940BC61"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1DEB72E"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08266516"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34</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400BCC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6B56280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34B892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3D9CF4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5F1810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F0BAA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apartament cu cota că proprietate comună de devălmășie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A352D8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51F4E0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0079A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6477D6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FA245F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63BA8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FF788A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64391E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20E970E1"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387CC4D"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2BB57180"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35</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AD018E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4C59761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F13641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5F367C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5E0F13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92C67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D483E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1D4B8A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BD2EB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CB718D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7401C6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8EC62F"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D55AAF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A8D119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72D32BB3"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69C2E19"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20A13E10"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36</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4D6C28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DF0AEC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56DA89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AE9675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72E878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129A8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7BF7F1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87A8E5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B346F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8B5734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413471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29A8DC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E3DD80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59511A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0019FA07"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A4071EE"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055F93B4"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37</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3EB2048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4E63B7D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290409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30AD55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1A8624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FCDB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Lot pomicol</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613794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41FD76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968E7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EE51A9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63AE4A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61EE66"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40386D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6589A0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16889EC6"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F999F34"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437D84BA"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38</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159BE5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2AE8099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2C4B49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F51747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2EE41D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5FAC25"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5BCA4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A6BE08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79199F9"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7CCB3C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318EC33"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2A286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25C18D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23280E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r w:rsidR="00F57590" w:rsidRPr="00FD6B49" w14:paraId="3FEBF4B7"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23FDEE2" w14:textId="77777777" w:rsidR="00F57590" w:rsidRPr="00FD6B49" w:rsidRDefault="00F57590" w:rsidP="00F57590">
            <w:pPr>
              <w:numPr>
                <w:ilvl w:val="0"/>
                <w:numId w:val="45"/>
              </w:numPr>
              <w:spacing w:after="160" w:line="240" w:lineRule="auto"/>
              <w:ind w:left="0" w:firstLine="0"/>
              <w:contextualSpacing/>
              <w:jc w:val="center"/>
              <w:rPr>
                <w:rFonts w:eastAsia="Times New Roman" w:cs="Calibri Light"/>
                <w:b w:val="0"/>
                <w:color w:val="000000"/>
                <w:sz w:val="14"/>
                <w:szCs w:val="14"/>
                <w:lang w:val="ro-RO" w:eastAsia="ro-RO"/>
              </w:rPr>
            </w:pPr>
          </w:p>
        </w:tc>
        <w:tc>
          <w:tcPr>
            <w:tcW w:w="1208" w:type="dxa"/>
            <w:tcBorders>
              <w:top w:val="single" w:sz="4" w:space="0" w:color="auto"/>
              <w:left w:val="nil"/>
              <w:bottom w:val="single" w:sz="4" w:space="0" w:color="auto"/>
              <w:right w:val="single" w:sz="4" w:space="0" w:color="auto"/>
            </w:tcBorders>
            <w:shd w:val="clear" w:color="auto" w:fill="auto"/>
          </w:tcPr>
          <w:p w14:paraId="37564C7C" w14:textId="77777777" w:rsidR="00F57590" w:rsidRPr="00F8650E" w:rsidRDefault="00F57590" w:rsidP="00F57590">
            <w:pP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39</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04C0F65C"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79B7DB92"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D6F5A11"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3DEF28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0BE3CA"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2E8AB0"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 5 ani lipsă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8B2E4B"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C7BE178"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858A7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91ECBB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D79A09D"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139A47"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1125734"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7A855AE" w14:textId="77777777" w:rsidR="00F57590" w:rsidRPr="00FD6B49" w:rsidRDefault="00F57590" w:rsidP="00F57590">
            <w:pPr>
              <w:spacing w:line="240" w:lineRule="auto"/>
              <w:jc w:val="center"/>
              <w:rPr>
                <w:rFonts w:eastAsia="Times New Roman" w:cs="Calibri Light"/>
                <w:b w:val="0"/>
                <w:color w:val="000000"/>
                <w:sz w:val="14"/>
                <w:szCs w:val="14"/>
                <w:lang w:val="ro-RO" w:eastAsia="ro-RO"/>
              </w:rPr>
            </w:pPr>
            <w:r w:rsidRPr="00FD6B49">
              <w:rPr>
                <w:rFonts w:eastAsia="Times New Roman" w:cs="Calibri Light"/>
                <w:b w:val="0"/>
                <w:color w:val="000000"/>
                <w:sz w:val="14"/>
                <w:szCs w:val="14"/>
                <w:lang w:val="ro-RO" w:eastAsia="ro-RO"/>
              </w:rPr>
              <w:t>nu-i cazul</w:t>
            </w:r>
          </w:p>
        </w:tc>
      </w:tr>
    </w:tbl>
    <w:p w14:paraId="5A17D7A9" w14:textId="77777777" w:rsidR="00FD6B49" w:rsidRDefault="00FD6B49" w:rsidP="00647DA6">
      <w:pPr>
        <w:rPr>
          <w:rFonts w:asciiTheme="majorHAnsi" w:hAnsiTheme="majorHAnsi" w:cstheme="majorHAnsi"/>
          <w:sz w:val="14"/>
          <w:szCs w:val="14"/>
          <w:lang w:val="ro-MD"/>
        </w:rPr>
      </w:pPr>
    </w:p>
    <w:p w14:paraId="5FB95DA9" w14:textId="77777777" w:rsidR="00FD6B49" w:rsidRDefault="00FD6B49" w:rsidP="00647DA6">
      <w:pPr>
        <w:rPr>
          <w:rFonts w:asciiTheme="majorHAnsi" w:hAnsiTheme="majorHAnsi" w:cstheme="majorHAnsi"/>
          <w:sz w:val="14"/>
          <w:szCs w:val="14"/>
          <w:lang w:val="ro-MD"/>
        </w:rPr>
      </w:pPr>
    </w:p>
    <w:p w14:paraId="654B127B" w14:textId="77777777" w:rsidR="00FD6B49" w:rsidRDefault="00FD6B49" w:rsidP="00647DA6">
      <w:pPr>
        <w:rPr>
          <w:rFonts w:asciiTheme="majorHAnsi" w:hAnsiTheme="majorHAnsi" w:cstheme="majorHAnsi"/>
          <w:sz w:val="14"/>
          <w:szCs w:val="14"/>
          <w:lang w:val="ro-MD"/>
        </w:rPr>
      </w:pPr>
    </w:p>
    <w:p w14:paraId="0C10DCB7" w14:textId="77777777" w:rsidR="00FD6B49" w:rsidRDefault="00FD6B49" w:rsidP="00647DA6">
      <w:pPr>
        <w:rPr>
          <w:rFonts w:asciiTheme="majorHAnsi" w:hAnsiTheme="majorHAnsi" w:cstheme="majorHAnsi"/>
          <w:sz w:val="14"/>
          <w:szCs w:val="14"/>
          <w:lang w:val="ro-MD"/>
        </w:rPr>
      </w:pPr>
    </w:p>
    <w:p w14:paraId="7DF01EC2" w14:textId="77777777" w:rsidR="00FD6B49" w:rsidRDefault="00FD6B49" w:rsidP="00647DA6">
      <w:pPr>
        <w:rPr>
          <w:rFonts w:asciiTheme="majorHAnsi" w:hAnsiTheme="majorHAnsi" w:cstheme="majorHAnsi"/>
          <w:sz w:val="14"/>
          <w:szCs w:val="14"/>
          <w:lang w:val="ro-MD"/>
        </w:rPr>
      </w:pPr>
    </w:p>
    <w:p w14:paraId="7FD90736" w14:textId="77777777" w:rsidR="00FD6B49" w:rsidRDefault="00FD6B49" w:rsidP="00647DA6">
      <w:pPr>
        <w:rPr>
          <w:rFonts w:asciiTheme="majorHAnsi" w:hAnsiTheme="majorHAnsi" w:cstheme="majorHAnsi"/>
          <w:sz w:val="14"/>
          <w:szCs w:val="14"/>
          <w:lang w:val="ro-MD"/>
        </w:rPr>
      </w:pPr>
    </w:p>
    <w:p w14:paraId="43F6A3DE" w14:textId="77777777" w:rsidR="00FD6B49" w:rsidRDefault="00FD6B49" w:rsidP="00647DA6">
      <w:pPr>
        <w:rPr>
          <w:rFonts w:asciiTheme="majorHAnsi" w:hAnsiTheme="majorHAnsi" w:cstheme="majorHAnsi"/>
          <w:sz w:val="14"/>
          <w:szCs w:val="14"/>
          <w:lang w:val="ro-MD"/>
        </w:rPr>
      </w:pPr>
    </w:p>
    <w:p w14:paraId="67F96239" w14:textId="77777777" w:rsidR="00FD6B49" w:rsidRDefault="00FD6B49" w:rsidP="00647DA6">
      <w:pPr>
        <w:rPr>
          <w:rFonts w:asciiTheme="majorHAnsi" w:hAnsiTheme="majorHAnsi" w:cstheme="majorHAnsi"/>
          <w:sz w:val="14"/>
          <w:szCs w:val="14"/>
          <w:lang w:val="ro-MD"/>
        </w:rPr>
      </w:pPr>
    </w:p>
    <w:p w14:paraId="653A1818" w14:textId="77777777" w:rsidR="00FD6B49" w:rsidRDefault="00FD6B49" w:rsidP="00647DA6">
      <w:pPr>
        <w:rPr>
          <w:rFonts w:asciiTheme="majorHAnsi" w:hAnsiTheme="majorHAnsi" w:cstheme="majorHAnsi"/>
          <w:sz w:val="14"/>
          <w:szCs w:val="14"/>
          <w:lang w:val="ro-MD"/>
        </w:rPr>
      </w:pPr>
    </w:p>
    <w:p w14:paraId="00BB466F" w14:textId="77777777" w:rsidR="00FD6B49" w:rsidRDefault="00FD6B49" w:rsidP="00647DA6">
      <w:pPr>
        <w:rPr>
          <w:rFonts w:asciiTheme="majorHAnsi" w:hAnsiTheme="majorHAnsi" w:cstheme="majorHAnsi"/>
          <w:sz w:val="14"/>
          <w:szCs w:val="14"/>
          <w:lang w:val="ro-MD"/>
        </w:rPr>
      </w:pPr>
    </w:p>
    <w:p w14:paraId="2B89D183" w14:textId="77777777" w:rsidR="00FD6B49" w:rsidRDefault="00FD6B49" w:rsidP="00647DA6">
      <w:pPr>
        <w:rPr>
          <w:rFonts w:asciiTheme="majorHAnsi" w:hAnsiTheme="majorHAnsi" w:cstheme="majorHAnsi"/>
          <w:sz w:val="14"/>
          <w:szCs w:val="14"/>
          <w:lang w:val="ro-MD"/>
        </w:rPr>
      </w:pPr>
    </w:p>
    <w:p w14:paraId="6137697A" w14:textId="77777777" w:rsidR="00FD6B49" w:rsidRDefault="00FD6B49" w:rsidP="00647DA6">
      <w:pPr>
        <w:rPr>
          <w:rFonts w:asciiTheme="majorHAnsi" w:hAnsiTheme="majorHAnsi" w:cstheme="majorHAnsi"/>
          <w:sz w:val="14"/>
          <w:szCs w:val="14"/>
          <w:lang w:val="ro-MD"/>
        </w:rPr>
      </w:pPr>
    </w:p>
    <w:p w14:paraId="25D65F53" w14:textId="77777777" w:rsidR="00FD6B49" w:rsidRDefault="00FD6B49" w:rsidP="00647DA6">
      <w:pPr>
        <w:rPr>
          <w:rFonts w:asciiTheme="majorHAnsi" w:hAnsiTheme="majorHAnsi" w:cstheme="majorHAnsi"/>
          <w:sz w:val="14"/>
          <w:szCs w:val="14"/>
          <w:lang w:val="ro-MD"/>
        </w:rPr>
      </w:pPr>
    </w:p>
    <w:p w14:paraId="2C13C7D3" w14:textId="77777777" w:rsidR="00FD6B49" w:rsidRDefault="00FD6B49" w:rsidP="00647DA6">
      <w:pPr>
        <w:rPr>
          <w:rFonts w:asciiTheme="majorHAnsi" w:hAnsiTheme="majorHAnsi" w:cstheme="majorHAnsi"/>
          <w:sz w:val="14"/>
          <w:szCs w:val="14"/>
          <w:lang w:val="ro-MD"/>
        </w:rPr>
      </w:pPr>
    </w:p>
    <w:p w14:paraId="0DE5A6DF" w14:textId="77777777" w:rsidR="00FD6B49" w:rsidRDefault="00FD6B49" w:rsidP="00647DA6">
      <w:pPr>
        <w:rPr>
          <w:rFonts w:asciiTheme="majorHAnsi" w:hAnsiTheme="majorHAnsi" w:cstheme="majorHAnsi"/>
          <w:sz w:val="14"/>
          <w:szCs w:val="14"/>
          <w:lang w:val="ro-MD"/>
        </w:rPr>
      </w:pPr>
    </w:p>
    <w:p w14:paraId="3E3F7BD9" w14:textId="77777777" w:rsidR="00FD6B49" w:rsidRDefault="00FD6B49" w:rsidP="00647DA6">
      <w:pPr>
        <w:rPr>
          <w:rFonts w:asciiTheme="majorHAnsi" w:hAnsiTheme="majorHAnsi" w:cstheme="majorHAnsi"/>
          <w:sz w:val="14"/>
          <w:szCs w:val="14"/>
          <w:lang w:val="ro-MD"/>
        </w:rPr>
      </w:pPr>
    </w:p>
    <w:p w14:paraId="247F0E92" w14:textId="77777777" w:rsidR="00FD6B49" w:rsidRDefault="00FD6B49" w:rsidP="00647DA6">
      <w:pPr>
        <w:rPr>
          <w:rFonts w:asciiTheme="majorHAnsi" w:hAnsiTheme="majorHAnsi" w:cstheme="majorHAnsi"/>
          <w:sz w:val="14"/>
          <w:szCs w:val="14"/>
          <w:lang w:val="ro-MD"/>
        </w:rPr>
      </w:pPr>
    </w:p>
    <w:p w14:paraId="395ECF9B" w14:textId="77777777" w:rsidR="00FD6B49" w:rsidRDefault="00FD6B49" w:rsidP="00647DA6">
      <w:pPr>
        <w:rPr>
          <w:rFonts w:asciiTheme="majorHAnsi" w:hAnsiTheme="majorHAnsi" w:cstheme="majorHAnsi"/>
          <w:sz w:val="14"/>
          <w:szCs w:val="14"/>
          <w:lang w:val="ro-MD"/>
        </w:rPr>
      </w:pPr>
    </w:p>
    <w:p w14:paraId="054F3B9D" w14:textId="77777777" w:rsidR="00FD6B49" w:rsidRDefault="00FD6B49" w:rsidP="00647DA6">
      <w:pPr>
        <w:rPr>
          <w:rFonts w:asciiTheme="majorHAnsi" w:hAnsiTheme="majorHAnsi" w:cstheme="majorHAnsi"/>
          <w:sz w:val="14"/>
          <w:szCs w:val="14"/>
          <w:lang w:val="ro-MD"/>
        </w:rPr>
      </w:pPr>
    </w:p>
    <w:p w14:paraId="4BAEA264" w14:textId="77777777" w:rsidR="00FD6B49" w:rsidRDefault="00FD6B49" w:rsidP="00647DA6">
      <w:pPr>
        <w:rPr>
          <w:rFonts w:asciiTheme="majorHAnsi" w:hAnsiTheme="majorHAnsi" w:cstheme="majorHAnsi"/>
          <w:sz w:val="14"/>
          <w:szCs w:val="14"/>
          <w:lang w:val="ro-MD"/>
        </w:rPr>
      </w:pPr>
    </w:p>
    <w:p w14:paraId="0598C48D" w14:textId="77777777" w:rsidR="00FD6B49" w:rsidRDefault="00FD6B49" w:rsidP="00647DA6">
      <w:pPr>
        <w:rPr>
          <w:rFonts w:asciiTheme="majorHAnsi" w:hAnsiTheme="majorHAnsi" w:cstheme="majorHAnsi"/>
          <w:sz w:val="14"/>
          <w:szCs w:val="14"/>
          <w:lang w:val="ro-MD"/>
        </w:rPr>
      </w:pPr>
    </w:p>
    <w:p w14:paraId="50B9101E" w14:textId="77777777" w:rsidR="00FD6B49" w:rsidRDefault="00FD6B49" w:rsidP="00647DA6">
      <w:pPr>
        <w:rPr>
          <w:rFonts w:asciiTheme="majorHAnsi" w:hAnsiTheme="majorHAnsi" w:cstheme="majorHAnsi"/>
          <w:sz w:val="14"/>
          <w:szCs w:val="14"/>
          <w:lang w:val="ro-MD"/>
        </w:rPr>
      </w:pPr>
    </w:p>
    <w:p w14:paraId="66AC1FE5" w14:textId="77777777" w:rsidR="00FD6B49" w:rsidRDefault="00FD6B49" w:rsidP="00647DA6">
      <w:pPr>
        <w:rPr>
          <w:rFonts w:asciiTheme="majorHAnsi" w:hAnsiTheme="majorHAnsi" w:cstheme="majorHAnsi"/>
          <w:sz w:val="14"/>
          <w:szCs w:val="14"/>
          <w:lang w:val="ro-MD"/>
        </w:rPr>
      </w:pPr>
    </w:p>
    <w:p w14:paraId="74507B97" w14:textId="77777777" w:rsidR="00FD6B49" w:rsidRDefault="00FD6B49" w:rsidP="00FD6B49">
      <w:pPr>
        <w:pStyle w:val="1"/>
        <w:jc w:val="right"/>
        <w:rPr>
          <w:color w:val="auto"/>
          <w:sz w:val="28"/>
          <w:lang w:val="ro-MD"/>
        </w:rPr>
      </w:pPr>
      <w:bookmarkStart w:id="42" w:name="_Toc78814053"/>
      <w:r w:rsidRPr="00210328">
        <w:rPr>
          <w:color w:val="auto"/>
          <w:sz w:val="28"/>
          <w:lang w:val="ro-MD"/>
        </w:rPr>
        <w:t>A</w:t>
      </w:r>
      <w:r>
        <w:rPr>
          <w:color w:val="auto"/>
          <w:sz w:val="28"/>
          <w:lang w:val="ro-MD"/>
        </w:rPr>
        <w:t>nexa nr.18</w:t>
      </w:r>
      <w:bookmarkEnd w:id="42"/>
    </w:p>
    <w:p w14:paraId="4EA2432B" w14:textId="77777777" w:rsidR="00FD6B49" w:rsidRDefault="00FD6B49" w:rsidP="00FD6B49">
      <w:pPr>
        <w:spacing w:line="240" w:lineRule="auto"/>
        <w:ind w:firstLine="567"/>
        <w:jc w:val="both"/>
        <w:rPr>
          <w:rFonts w:asciiTheme="majorHAnsi" w:eastAsia="Times New Roman" w:hAnsiTheme="majorHAnsi" w:cstheme="majorHAnsi"/>
          <w:szCs w:val="24"/>
          <w:lang w:val="ro-MD"/>
        </w:rPr>
      </w:pPr>
      <w:r w:rsidRPr="00210328">
        <w:rPr>
          <w:rFonts w:asciiTheme="majorHAnsi" w:hAnsiTheme="majorHAnsi" w:cstheme="majorHAnsi"/>
          <w:lang w:val="ro-MD"/>
        </w:rPr>
        <w:t xml:space="preserve">Informație privind respectarea </w:t>
      </w:r>
      <w:r w:rsidRPr="00210328">
        <w:rPr>
          <w:rFonts w:asciiTheme="majorHAnsi" w:eastAsia="Times New Roman" w:hAnsiTheme="majorHAnsi" w:cstheme="majorHAnsi"/>
          <w:szCs w:val="24"/>
          <w:lang w:val="ro-MD"/>
        </w:rPr>
        <w:t xml:space="preserve">condițiilor obligatorii de eligibilitate de către beneficiarii apartamentelor sociale la Consiliul raional </w:t>
      </w:r>
      <w:r>
        <w:rPr>
          <w:rFonts w:asciiTheme="majorHAnsi" w:eastAsia="Times New Roman" w:hAnsiTheme="majorHAnsi" w:cstheme="majorHAnsi"/>
          <w:szCs w:val="24"/>
          <w:lang w:val="ro-MD"/>
        </w:rPr>
        <w:t>Soroca</w:t>
      </w:r>
    </w:p>
    <w:tbl>
      <w:tblPr>
        <w:tblW w:w="14033" w:type="dxa"/>
        <w:tblInd w:w="-147" w:type="dxa"/>
        <w:tblLook w:val="04A0" w:firstRow="1" w:lastRow="0" w:firstColumn="1" w:lastColumn="0" w:noHBand="0" w:noVBand="1"/>
      </w:tblPr>
      <w:tblGrid>
        <w:gridCol w:w="580"/>
        <w:gridCol w:w="1830"/>
        <w:gridCol w:w="2977"/>
        <w:gridCol w:w="1276"/>
        <w:gridCol w:w="2410"/>
        <w:gridCol w:w="1843"/>
        <w:gridCol w:w="1701"/>
        <w:gridCol w:w="1416"/>
      </w:tblGrid>
      <w:tr w:rsidR="003256FD" w:rsidRPr="003256FD" w14:paraId="2309ABD0" w14:textId="77777777" w:rsidTr="003256FD">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41F7B771" w14:textId="77777777" w:rsidR="003256FD" w:rsidRPr="003256FD" w:rsidRDefault="003256FD" w:rsidP="003256FD">
            <w:pPr>
              <w:spacing w:line="240" w:lineRule="auto"/>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Nr. d/o</w:t>
            </w:r>
          </w:p>
        </w:tc>
        <w:tc>
          <w:tcPr>
            <w:tcW w:w="1830" w:type="dxa"/>
            <w:tcBorders>
              <w:top w:val="single" w:sz="4" w:space="0" w:color="auto"/>
              <w:left w:val="nil"/>
              <w:bottom w:val="single" w:sz="4" w:space="0" w:color="auto"/>
              <w:right w:val="single" w:sz="4" w:space="0" w:color="auto"/>
            </w:tcBorders>
            <w:shd w:val="clear" w:color="auto" w:fill="auto"/>
            <w:hideMark/>
          </w:tcPr>
          <w:p w14:paraId="57453654" w14:textId="77777777" w:rsidR="003256FD" w:rsidRPr="003256FD" w:rsidRDefault="003256FD" w:rsidP="003256FD">
            <w:pPr>
              <w:spacing w:line="240" w:lineRule="auto"/>
              <w:jc w:val="center"/>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B</w:t>
            </w:r>
            <w:r w:rsidRPr="003256FD">
              <w:rPr>
                <w:rFonts w:eastAsia="Times New Roman" w:cs="Calibri Light"/>
                <w:b w:val="0"/>
                <w:color w:val="000000"/>
                <w:sz w:val="16"/>
                <w:szCs w:val="16"/>
                <w:lang w:val="ro-RO" w:eastAsia="ro-RO"/>
              </w:rPr>
              <w:t>eneficiar</w:t>
            </w:r>
          </w:p>
        </w:tc>
        <w:tc>
          <w:tcPr>
            <w:tcW w:w="2977" w:type="dxa"/>
            <w:tcBorders>
              <w:top w:val="single" w:sz="4" w:space="0" w:color="auto"/>
              <w:left w:val="nil"/>
              <w:bottom w:val="single" w:sz="4" w:space="0" w:color="auto"/>
              <w:right w:val="single" w:sz="4" w:space="0" w:color="auto"/>
            </w:tcBorders>
            <w:shd w:val="clear" w:color="auto" w:fill="auto"/>
            <w:hideMark/>
          </w:tcPr>
          <w:p w14:paraId="15420AE9" w14:textId="77777777" w:rsidR="003256FD" w:rsidRPr="003256FD" w:rsidRDefault="003256FD" w:rsidP="003256FD">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Fiecare gospodărie beneficiară trebuie să aibă un venit mai mic sau egal cu limita de venit adoptată prin Decizia Consiliului Local, calculată în baza a 75% din salariul mediu lunar oficial egalizat de Scala Oxford pentru dimensiunea gospodăriei</w:t>
            </w:r>
          </w:p>
        </w:tc>
        <w:tc>
          <w:tcPr>
            <w:tcW w:w="1276" w:type="dxa"/>
            <w:tcBorders>
              <w:top w:val="single" w:sz="4" w:space="0" w:color="auto"/>
              <w:left w:val="nil"/>
              <w:bottom w:val="single" w:sz="4" w:space="0" w:color="auto"/>
              <w:right w:val="single" w:sz="4" w:space="0" w:color="auto"/>
            </w:tcBorders>
            <w:shd w:val="clear" w:color="auto" w:fill="auto"/>
            <w:hideMark/>
          </w:tcPr>
          <w:p w14:paraId="21A950AE" w14:textId="77777777" w:rsidR="003256FD" w:rsidRPr="003256FD" w:rsidRDefault="003256FD" w:rsidP="003256FD">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Să fie înregistrate pentru îmbunătăţirea condiţiilor de trai de către autorităţile locale din localitatea în care urmează a fi construite locuinţele sociale</w:t>
            </w:r>
          </w:p>
        </w:tc>
        <w:tc>
          <w:tcPr>
            <w:tcW w:w="2410" w:type="dxa"/>
            <w:tcBorders>
              <w:top w:val="single" w:sz="4" w:space="0" w:color="auto"/>
              <w:left w:val="nil"/>
              <w:bottom w:val="single" w:sz="4" w:space="0" w:color="auto"/>
              <w:right w:val="single" w:sz="4" w:space="0" w:color="auto"/>
            </w:tcBorders>
            <w:shd w:val="clear" w:color="auto" w:fill="auto"/>
            <w:hideMark/>
          </w:tcPr>
          <w:p w14:paraId="7788FA59" w14:textId="77777777" w:rsidR="003256FD" w:rsidRPr="003256FD" w:rsidRDefault="003256FD" w:rsidP="003256FD">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Membrii familiei (soţul/ soţia, copiii şi/sau alte persoane întreţinute) să nu aibă în proprietate locuinţe pe teritoriul Republicii Moldova şi peste hotarele ei, teren pentru construcţia de locuinţe, terenuri cu altă destinaţie sau casă construită capital în întovărăşirile pomicole, precum şi nu au înstrăinat o locuinţă în ultimii 5 ani în Republica Moldova</w:t>
            </w:r>
          </w:p>
        </w:tc>
        <w:tc>
          <w:tcPr>
            <w:tcW w:w="1843" w:type="dxa"/>
            <w:tcBorders>
              <w:top w:val="single" w:sz="4" w:space="0" w:color="auto"/>
              <w:left w:val="nil"/>
              <w:bottom w:val="single" w:sz="4" w:space="0" w:color="auto"/>
              <w:right w:val="single" w:sz="4" w:space="0" w:color="auto"/>
            </w:tcBorders>
            <w:shd w:val="clear" w:color="auto" w:fill="auto"/>
            <w:hideMark/>
          </w:tcPr>
          <w:p w14:paraId="5CF9320C" w14:textId="77777777" w:rsidR="003256FD" w:rsidRPr="003256FD" w:rsidRDefault="003256FD" w:rsidP="003256FD">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Nu au beneficiat din partea statului şi autorităţilor publice locale de credite preferenţiale şi susţinere exprimată prin materiale de construcţii pentru construcţia de locuinţe sau asistenţă financiară</w:t>
            </w:r>
          </w:p>
        </w:tc>
        <w:tc>
          <w:tcPr>
            <w:tcW w:w="1701" w:type="dxa"/>
            <w:tcBorders>
              <w:top w:val="single" w:sz="4" w:space="0" w:color="auto"/>
              <w:left w:val="nil"/>
              <w:bottom w:val="single" w:sz="4" w:space="0" w:color="auto"/>
              <w:right w:val="single" w:sz="4" w:space="0" w:color="auto"/>
            </w:tcBorders>
            <w:shd w:val="clear" w:color="auto" w:fill="auto"/>
            <w:hideMark/>
          </w:tcPr>
          <w:p w14:paraId="5F01F12A" w14:textId="77777777" w:rsidR="003256FD" w:rsidRPr="003256FD" w:rsidRDefault="003256FD" w:rsidP="003256FD">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Nu au participat la privatizarea locuinţelor, loturilor pentru construcţie, terenurilor cu altă destinaţie, caselor individuale, obţinute anterior de la stat</w:t>
            </w:r>
          </w:p>
        </w:tc>
        <w:tc>
          <w:tcPr>
            <w:tcW w:w="1416" w:type="dxa"/>
            <w:tcBorders>
              <w:top w:val="single" w:sz="4" w:space="0" w:color="auto"/>
              <w:left w:val="nil"/>
              <w:bottom w:val="single" w:sz="4" w:space="0" w:color="auto"/>
              <w:right w:val="single" w:sz="4" w:space="0" w:color="auto"/>
            </w:tcBorders>
            <w:shd w:val="clear" w:color="auto" w:fill="auto"/>
            <w:hideMark/>
          </w:tcPr>
          <w:p w14:paraId="688DCD4B" w14:textId="77777777" w:rsidR="003256FD" w:rsidRPr="003256FD" w:rsidRDefault="003256FD" w:rsidP="003256FD">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Să-şi desfășoare activitatea profesională sau să fie înregistrat la Agenţia Teritorială pentru Ocuparea Forței de Muncă din localitatea unde se construiesc locuinţe sociale</w:t>
            </w:r>
          </w:p>
        </w:tc>
      </w:tr>
      <w:tr w:rsidR="00F57590" w:rsidRPr="003256FD" w14:paraId="60BCB135"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4510FDD0"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1</w:t>
            </w:r>
          </w:p>
        </w:tc>
        <w:tc>
          <w:tcPr>
            <w:tcW w:w="1830" w:type="dxa"/>
            <w:tcBorders>
              <w:top w:val="single" w:sz="4" w:space="0" w:color="auto"/>
              <w:left w:val="nil"/>
              <w:bottom w:val="single" w:sz="4" w:space="0" w:color="auto"/>
              <w:right w:val="single" w:sz="4" w:space="0" w:color="auto"/>
            </w:tcBorders>
            <w:shd w:val="clear" w:color="auto" w:fill="auto"/>
          </w:tcPr>
          <w:p w14:paraId="37E5F7B2"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p>
        </w:tc>
        <w:tc>
          <w:tcPr>
            <w:tcW w:w="2977" w:type="dxa"/>
            <w:tcBorders>
              <w:top w:val="nil"/>
              <w:left w:val="nil"/>
              <w:bottom w:val="single" w:sz="4" w:space="0" w:color="auto"/>
              <w:right w:val="single" w:sz="4" w:space="0" w:color="auto"/>
            </w:tcBorders>
            <w:shd w:val="clear" w:color="auto" w:fill="auto"/>
            <w:hideMark/>
          </w:tcPr>
          <w:p w14:paraId="0C5C270F"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 da/ venituri mari la depunere</w:t>
            </w:r>
          </w:p>
        </w:tc>
        <w:tc>
          <w:tcPr>
            <w:tcW w:w="1276" w:type="dxa"/>
            <w:tcBorders>
              <w:top w:val="nil"/>
              <w:left w:val="nil"/>
              <w:bottom w:val="single" w:sz="4" w:space="0" w:color="auto"/>
              <w:right w:val="single" w:sz="4" w:space="0" w:color="auto"/>
            </w:tcBorders>
            <w:shd w:val="clear" w:color="auto" w:fill="auto"/>
            <w:hideMark/>
          </w:tcPr>
          <w:p w14:paraId="46531130"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7BC734C0"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243FB38C"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3AD7B6D6"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416" w:type="dxa"/>
            <w:tcBorders>
              <w:top w:val="nil"/>
              <w:left w:val="nil"/>
              <w:bottom w:val="single" w:sz="4" w:space="0" w:color="auto"/>
              <w:right w:val="single" w:sz="4" w:space="0" w:color="auto"/>
            </w:tcBorders>
            <w:shd w:val="clear" w:color="auto" w:fill="auto"/>
            <w:hideMark/>
          </w:tcPr>
          <w:p w14:paraId="008DF355"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7BCA357E"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41E73A56"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2</w:t>
            </w:r>
          </w:p>
        </w:tc>
        <w:tc>
          <w:tcPr>
            <w:tcW w:w="1830" w:type="dxa"/>
            <w:tcBorders>
              <w:top w:val="single" w:sz="4" w:space="0" w:color="auto"/>
              <w:left w:val="nil"/>
              <w:bottom w:val="single" w:sz="4" w:space="0" w:color="auto"/>
              <w:right w:val="single" w:sz="4" w:space="0" w:color="auto"/>
            </w:tcBorders>
            <w:shd w:val="clear" w:color="auto" w:fill="auto"/>
          </w:tcPr>
          <w:p w14:paraId="5EB5D2C0"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2</w:t>
            </w:r>
          </w:p>
        </w:tc>
        <w:tc>
          <w:tcPr>
            <w:tcW w:w="2977" w:type="dxa"/>
            <w:tcBorders>
              <w:top w:val="nil"/>
              <w:left w:val="nil"/>
              <w:bottom w:val="single" w:sz="4" w:space="0" w:color="auto"/>
              <w:right w:val="single" w:sz="4" w:space="0" w:color="auto"/>
            </w:tcBorders>
            <w:shd w:val="clear" w:color="auto" w:fill="auto"/>
            <w:hideMark/>
          </w:tcPr>
          <w:p w14:paraId="006303F8"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719BEA00"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056D08F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apartament r-l Soroca, s. Şeptelici</w:t>
            </w:r>
          </w:p>
        </w:tc>
        <w:tc>
          <w:tcPr>
            <w:tcW w:w="1843" w:type="dxa"/>
            <w:tcBorders>
              <w:top w:val="nil"/>
              <w:left w:val="nil"/>
              <w:bottom w:val="single" w:sz="4" w:space="0" w:color="auto"/>
              <w:right w:val="single" w:sz="4" w:space="0" w:color="auto"/>
            </w:tcBorders>
            <w:shd w:val="clear" w:color="auto" w:fill="auto"/>
            <w:hideMark/>
          </w:tcPr>
          <w:p w14:paraId="42FD1962"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701" w:type="dxa"/>
            <w:tcBorders>
              <w:top w:val="nil"/>
              <w:left w:val="nil"/>
              <w:bottom w:val="single" w:sz="4" w:space="0" w:color="auto"/>
              <w:right w:val="single" w:sz="4" w:space="0" w:color="auto"/>
            </w:tcBorders>
            <w:shd w:val="clear" w:color="auto" w:fill="auto"/>
            <w:hideMark/>
          </w:tcPr>
          <w:p w14:paraId="02C3ACE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27CCEDC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1BA02EDA"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177329F2"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3</w:t>
            </w:r>
          </w:p>
        </w:tc>
        <w:tc>
          <w:tcPr>
            <w:tcW w:w="1830" w:type="dxa"/>
            <w:tcBorders>
              <w:top w:val="single" w:sz="4" w:space="0" w:color="auto"/>
              <w:left w:val="nil"/>
              <w:bottom w:val="single" w:sz="4" w:space="0" w:color="auto"/>
              <w:right w:val="single" w:sz="4" w:space="0" w:color="auto"/>
            </w:tcBorders>
            <w:shd w:val="clear" w:color="auto" w:fill="auto"/>
          </w:tcPr>
          <w:p w14:paraId="381CF677"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3</w:t>
            </w:r>
          </w:p>
        </w:tc>
        <w:tc>
          <w:tcPr>
            <w:tcW w:w="2977" w:type="dxa"/>
            <w:tcBorders>
              <w:top w:val="nil"/>
              <w:left w:val="nil"/>
              <w:bottom w:val="single" w:sz="4" w:space="0" w:color="auto"/>
              <w:right w:val="single" w:sz="4" w:space="0" w:color="auto"/>
            </w:tcBorders>
            <w:shd w:val="clear" w:color="auto" w:fill="auto"/>
            <w:hideMark/>
          </w:tcPr>
          <w:p w14:paraId="4A280CFF"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 da/ venituri mari la depunere</w:t>
            </w:r>
          </w:p>
        </w:tc>
        <w:tc>
          <w:tcPr>
            <w:tcW w:w="1276" w:type="dxa"/>
            <w:tcBorders>
              <w:top w:val="nil"/>
              <w:left w:val="nil"/>
              <w:bottom w:val="single" w:sz="4" w:space="0" w:color="auto"/>
              <w:right w:val="single" w:sz="4" w:space="0" w:color="auto"/>
            </w:tcBorders>
            <w:shd w:val="clear" w:color="auto" w:fill="auto"/>
            <w:hideMark/>
          </w:tcPr>
          <w:p w14:paraId="7D875D56"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4D14B01E"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apartament or.</w:t>
            </w:r>
            <w:r w:rsidR="00F376AC">
              <w:rPr>
                <w:rFonts w:eastAsia="Times New Roman" w:cs="Calibri Light"/>
                <w:b w:val="0"/>
                <w:sz w:val="16"/>
                <w:szCs w:val="16"/>
                <w:lang w:val="ro-RO" w:eastAsia="ro-RO"/>
              </w:rPr>
              <w:t xml:space="preserve"> </w:t>
            </w:r>
            <w:r w:rsidRPr="003256FD">
              <w:rPr>
                <w:rFonts w:eastAsia="Times New Roman" w:cs="Calibri Light"/>
                <w:b w:val="0"/>
                <w:sz w:val="16"/>
                <w:szCs w:val="16"/>
                <w:lang w:val="ro-RO" w:eastAsia="ro-RO"/>
              </w:rPr>
              <w:t>Ungheni cota 1/4</w:t>
            </w:r>
          </w:p>
        </w:tc>
        <w:tc>
          <w:tcPr>
            <w:tcW w:w="1843" w:type="dxa"/>
            <w:tcBorders>
              <w:top w:val="nil"/>
              <w:left w:val="nil"/>
              <w:bottom w:val="single" w:sz="4" w:space="0" w:color="auto"/>
              <w:right w:val="single" w:sz="4" w:space="0" w:color="auto"/>
            </w:tcBorders>
            <w:shd w:val="clear" w:color="auto" w:fill="auto"/>
            <w:hideMark/>
          </w:tcPr>
          <w:p w14:paraId="2DB53CC0"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1CE86107"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416" w:type="dxa"/>
            <w:tcBorders>
              <w:top w:val="nil"/>
              <w:left w:val="nil"/>
              <w:bottom w:val="single" w:sz="4" w:space="0" w:color="auto"/>
              <w:right w:val="single" w:sz="4" w:space="0" w:color="auto"/>
            </w:tcBorders>
            <w:shd w:val="clear" w:color="auto" w:fill="auto"/>
            <w:hideMark/>
          </w:tcPr>
          <w:p w14:paraId="19DF03C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6623286A"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6B3220F5"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4</w:t>
            </w:r>
          </w:p>
        </w:tc>
        <w:tc>
          <w:tcPr>
            <w:tcW w:w="1830" w:type="dxa"/>
            <w:tcBorders>
              <w:top w:val="single" w:sz="4" w:space="0" w:color="auto"/>
              <w:left w:val="nil"/>
              <w:bottom w:val="single" w:sz="4" w:space="0" w:color="auto"/>
              <w:right w:val="single" w:sz="4" w:space="0" w:color="auto"/>
            </w:tcBorders>
            <w:shd w:val="clear" w:color="auto" w:fill="auto"/>
          </w:tcPr>
          <w:p w14:paraId="7D2746F2"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4</w:t>
            </w:r>
          </w:p>
        </w:tc>
        <w:tc>
          <w:tcPr>
            <w:tcW w:w="2977" w:type="dxa"/>
            <w:tcBorders>
              <w:top w:val="nil"/>
              <w:left w:val="nil"/>
              <w:bottom w:val="single" w:sz="4" w:space="0" w:color="auto"/>
              <w:right w:val="single" w:sz="4" w:space="0" w:color="auto"/>
            </w:tcBorders>
            <w:shd w:val="clear" w:color="auto" w:fill="auto"/>
            <w:hideMark/>
          </w:tcPr>
          <w:p w14:paraId="66D99A23"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44FB240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71A20F49"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71314F30"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0BB7E565"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28E7F809"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68C951B0"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6DD25EB8"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5</w:t>
            </w:r>
          </w:p>
        </w:tc>
        <w:tc>
          <w:tcPr>
            <w:tcW w:w="1830" w:type="dxa"/>
            <w:tcBorders>
              <w:top w:val="single" w:sz="4" w:space="0" w:color="auto"/>
              <w:left w:val="nil"/>
              <w:bottom w:val="single" w:sz="4" w:space="0" w:color="auto"/>
              <w:right w:val="single" w:sz="4" w:space="0" w:color="auto"/>
            </w:tcBorders>
            <w:shd w:val="clear" w:color="auto" w:fill="auto"/>
          </w:tcPr>
          <w:p w14:paraId="3A88AE7B"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5</w:t>
            </w:r>
          </w:p>
        </w:tc>
        <w:tc>
          <w:tcPr>
            <w:tcW w:w="2977" w:type="dxa"/>
            <w:tcBorders>
              <w:top w:val="nil"/>
              <w:left w:val="nil"/>
              <w:bottom w:val="single" w:sz="4" w:space="0" w:color="auto"/>
              <w:right w:val="single" w:sz="4" w:space="0" w:color="auto"/>
            </w:tcBorders>
            <w:shd w:val="clear" w:color="auto" w:fill="auto"/>
            <w:hideMark/>
          </w:tcPr>
          <w:p w14:paraId="289A856B"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4AFD207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6BD2E006"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13E936E0"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74EAEA0A"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416" w:type="dxa"/>
            <w:tcBorders>
              <w:top w:val="nil"/>
              <w:left w:val="nil"/>
              <w:bottom w:val="single" w:sz="4" w:space="0" w:color="auto"/>
              <w:right w:val="single" w:sz="4" w:space="0" w:color="auto"/>
            </w:tcBorders>
            <w:shd w:val="clear" w:color="auto" w:fill="auto"/>
            <w:hideMark/>
          </w:tcPr>
          <w:p w14:paraId="73218A73"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728CF446"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0E4FCD25"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6</w:t>
            </w:r>
          </w:p>
        </w:tc>
        <w:tc>
          <w:tcPr>
            <w:tcW w:w="1830" w:type="dxa"/>
            <w:tcBorders>
              <w:top w:val="single" w:sz="4" w:space="0" w:color="auto"/>
              <w:left w:val="nil"/>
              <w:bottom w:val="single" w:sz="4" w:space="0" w:color="auto"/>
              <w:right w:val="single" w:sz="4" w:space="0" w:color="auto"/>
            </w:tcBorders>
            <w:shd w:val="clear" w:color="auto" w:fill="auto"/>
          </w:tcPr>
          <w:p w14:paraId="267DAFC0"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6</w:t>
            </w:r>
          </w:p>
        </w:tc>
        <w:tc>
          <w:tcPr>
            <w:tcW w:w="2977" w:type="dxa"/>
            <w:tcBorders>
              <w:top w:val="nil"/>
              <w:left w:val="nil"/>
              <w:bottom w:val="single" w:sz="4" w:space="0" w:color="auto"/>
              <w:right w:val="single" w:sz="4" w:space="0" w:color="auto"/>
            </w:tcBorders>
            <w:shd w:val="clear" w:color="auto" w:fill="auto"/>
            <w:hideMark/>
          </w:tcPr>
          <w:p w14:paraId="3ECC3224"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 da/ venituri mari la depunere</w:t>
            </w:r>
          </w:p>
        </w:tc>
        <w:tc>
          <w:tcPr>
            <w:tcW w:w="1276" w:type="dxa"/>
            <w:tcBorders>
              <w:top w:val="nil"/>
              <w:left w:val="nil"/>
              <w:bottom w:val="single" w:sz="4" w:space="0" w:color="auto"/>
              <w:right w:val="single" w:sz="4" w:space="0" w:color="auto"/>
            </w:tcBorders>
            <w:shd w:val="clear" w:color="auto" w:fill="auto"/>
            <w:hideMark/>
          </w:tcPr>
          <w:p w14:paraId="3AAC5D4E"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 nu</w:t>
            </w:r>
          </w:p>
        </w:tc>
        <w:tc>
          <w:tcPr>
            <w:tcW w:w="2410" w:type="dxa"/>
            <w:tcBorders>
              <w:top w:val="nil"/>
              <w:left w:val="nil"/>
              <w:bottom w:val="single" w:sz="4" w:space="0" w:color="auto"/>
              <w:right w:val="single" w:sz="4" w:space="0" w:color="auto"/>
            </w:tcBorders>
            <w:shd w:val="clear" w:color="auto" w:fill="auto"/>
            <w:hideMark/>
          </w:tcPr>
          <w:p w14:paraId="0184451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4A5B4F55"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2BFF50C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7CCA28D2"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 </w:t>
            </w:r>
          </w:p>
        </w:tc>
      </w:tr>
      <w:tr w:rsidR="00F57590" w:rsidRPr="003256FD" w14:paraId="54B63AD0"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24842887"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7</w:t>
            </w:r>
          </w:p>
        </w:tc>
        <w:tc>
          <w:tcPr>
            <w:tcW w:w="1830" w:type="dxa"/>
            <w:tcBorders>
              <w:top w:val="single" w:sz="4" w:space="0" w:color="auto"/>
              <w:left w:val="nil"/>
              <w:bottom w:val="single" w:sz="4" w:space="0" w:color="auto"/>
              <w:right w:val="single" w:sz="4" w:space="0" w:color="auto"/>
            </w:tcBorders>
            <w:shd w:val="clear" w:color="auto" w:fill="auto"/>
          </w:tcPr>
          <w:p w14:paraId="7D1389B2"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7</w:t>
            </w:r>
          </w:p>
        </w:tc>
        <w:tc>
          <w:tcPr>
            <w:tcW w:w="2977" w:type="dxa"/>
            <w:tcBorders>
              <w:top w:val="nil"/>
              <w:left w:val="nil"/>
              <w:bottom w:val="single" w:sz="4" w:space="0" w:color="auto"/>
              <w:right w:val="single" w:sz="4" w:space="0" w:color="auto"/>
            </w:tcBorders>
            <w:shd w:val="clear" w:color="auto" w:fill="auto"/>
            <w:hideMark/>
          </w:tcPr>
          <w:p w14:paraId="71967CE1"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3541B076"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341B67EC"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1A6EA666"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701" w:type="dxa"/>
            <w:tcBorders>
              <w:top w:val="nil"/>
              <w:left w:val="nil"/>
              <w:bottom w:val="single" w:sz="4" w:space="0" w:color="auto"/>
              <w:right w:val="single" w:sz="4" w:space="0" w:color="auto"/>
            </w:tcBorders>
            <w:shd w:val="clear" w:color="auto" w:fill="auto"/>
            <w:hideMark/>
          </w:tcPr>
          <w:p w14:paraId="21F24C7B"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676CD1B7"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31437BE9"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6DFB1587"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8</w:t>
            </w:r>
          </w:p>
        </w:tc>
        <w:tc>
          <w:tcPr>
            <w:tcW w:w="1830" w:type="dxa"/>
            <w:tcBorders>
              <w:top w:val="single" w:sz="4" w:space="0" w:color="auto"/>
              <w:left w:val="nil"/>
              <w:bottom w:val="single" w:sz="4" w:space="0" w:color="auto"/>
              <w:right w:val="single" w:sz="4" w:space="0" w:color="auto"/>
            </w:tcBorders>
            <w:shd w:val="clear" w:color="auto" w:fill="auto"/>
          </w:tcPr>
          <w:p w14:paraId="5475BF52"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8</w:t>
            </w:r>
          </w:p>
        </w:tc>
        <w:tc>
          <w:tcPr>
            <w:tcW w:w="2977" w:type="dxa"/>
            <w:tcBorders>
              <w:top w:val="nil"/>
              <w:left w:val="nil"/>
              <w:bottom w:val="single" w:sz="4" w:space="0" w:color="auto"/>
              <w:right w:val="single" w:sz="4" w:space="0" w:color="auto"/>
            </w:tcBorders>
            <w:shd w:val="clear" w:color="auto" w:fill="auto"/>
            <w:hideMark/>
          </w:tcPr>
          <w:p w14:paraId="4439A08E"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71D13369"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01AE3C75"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 xml:space="preserve">da/ 2 terenuri </w:t>
            </w:r>
          </w:p>
        </w:tc>
        <w:tc>
          <w:tcPr>
            <w:tcW w:w="1843" w:type="dxa"/>
            <w:tcBorders>
              <w:top w:val="nil"/>
              <w:left w:val="nil"/>
              <w:bottom w:val="single" w:sz="4" w:space="0" w:color="auto"/>
              <w:right w:val="single" w:sz="4" w:space="0" w:color="auto"/>
            </w:tcBorders>
            <w:shd w:val="clear" w:color="auto" w:fill="auto"/>
            <w:hideMark/>
          </w:tcPr>
          <w:p w14:paraId="14520AFB"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2A7BF4B0"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7066C293"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0D10B6E6"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04F572E3"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9</w:t>
            </w:r>
          </w:p>
        </w:tc>
        <w:tc>
          <w:tcPr>
            <w:tcW w:w="1830" w:type="dxa"/>
            <w:tcBorders>
              <w:top w:val="single" w:sz="4" w:space="0" w:color="auto"/>
              <w:left w:val="nil"/>
              <w:bottom w:val="single" w:sz="4" w:space="0" w:color="auto"/>
              <w:right w:val="single" w:sz="4" w:space="0" w:color="auto"/>
            </w:tcBorders>
            <w:shd w:val="clear" w:color="auto" w:fill="auto"/>
          </w:tcPr>
          <w:p w14:paraId="57452EC1"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9</w:t>
            </w:r>
          </w:p>
        </w:tc>
        <w:tc>
          <w:tcPr>
            <w:tcW w:w="2977" w:type="dxa"/>
            <w:tcBorders>
              <w:top w:val="nil"/>
              <w:left w:val="nil"/>
              <w:bottom w:val="single" w:sz="4" w:space="0" w:color="auto"/>
              <w:right w:val="single" w:sz="4" w:space="0" w:color="auto"/>
            </w:tcBorders>
            <w:shd w:val="clear" w:color="auto" w:fill="auto"/>
            <w:hideMark/>
          </w:tcPr>
          <w:p w14:paraId="141F761C"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1602DB67"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06A7BFFC"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6C7CD78C"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701" w:type="dxa"/>
            <w:tcBorders>
              <w:top w:val="nil"/>
              <w:left w:val="nil"/>
              <w:bottom w:val="single" w:sz="4" w:space="0" w:color="auto"/>
              <w:right w:val="single" w:sz="4" w:space="0" w:color="auto"/>
            </w:tcBorders>
            <w:shd w:val="clear" w:color="auto" w:fill="auto"/>
            <w:hideMark/>
          </w:tcPr>
          <w:p w14:paraId="0C660E1F"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42388345"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67136109"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55455E4F"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10</w:t>
            </w:r>
          </w:p>
        </w:tc>
        <w:tc>
          <w:tcPr>
            <w:tcW w:w="1830" w:type="dxa"/>
            <w:tcBorders>
              <w:top w:val="single" w:sz="4" w:space="0" w:color="auto"/>
              <w:left w:val="nil"/>
              <w:bottom w:val="single" w:sz="4" w:space="0" w:color="auto"/>
              <w:right w:val="single" w:sz="4" w:space="0" w:color="auto"/>
            </w:tcBorders>
            <w:shd w:val="clear" w:color="auto" w:fill="auto"/>
          </w:tcPr>
          <w:p w14:paraId="613FE4D9"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10</w:t>
            </w:r>
          </w:p>
        </w:tc>
        <w:tc>
          <w:tcPr>
            <w:tcW w:w="2977" w:type="dxa"/>
            <w:tcBorders>
              <w:top w:val="nil"/>
              <w:left w:val="nil"/>
              <w:bottom w:val="single" w:sz="4" w:space="0" w:color="auto"/>
              <w:right w:val="single" w:sz="4" w:space="0" w:color="auto"/>
            </w:tcBorders>
            <w:shd w:val="clear" w:color="auto" w:fill="auto"/>
            <w:hideMark/>
          </w:tcPr>
          <w:p w14:paraId="6B3B451A"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5BD6E257"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5DB61306"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apartament or.</w:t>
            </w:r>
            <w:r w:rsidR="00F376AC">
              <w:rPr>
                <w:rFonts w:eastAsia="Times New Roman" w:cs="Calibri Light"/>
                <w:b w:val="0"/>
                <w:sz w:val="16"/>
                <w:szCs w:val="16"/>
                <w:lang w:val="ro-RO" w:eastAsia="ro-RO"/>
              </w:rPr>
              <w:t xml:space="preserve"> </w:t>
            </w:r>
            <w:r w:rsidRPr="003256FD">
              <w:rPr>
                <w:rFonts w:eastAsia="Times New Roman" w:cs="Calibri Light"/>
                <w:b w:val="0"/>
                <w:sz w:val="16"/>
                <w:szCs w:val="16"/>
                <w:lang w:val="ro-RO" w:eastAsia="ro-RO"/>
              </w:rPr>
              <w:t>Soroca cota 1/3</w:t>
            </w:r>
          </w:p>
        </w:tc>
        <w:tc>
          <w:tcPr>
            <w:tcW w:w="1843" w:type="dxa"/>
            <w:tcBorders>
              <w:top w:val="nil"/>
              <w:left w:val="nil"/>
              <w:bottom w:val="single" w:sz="4" w:space="0" w:color="auto"/>
              <w:right w:val="single" w:sz="4" w:space="0" w:color="auto"/>
            </w:tcBorders>
            <w:shd w:val="clear" w:color="auto" w:fill="auto"/>
            <w:hideMark/>
          </w:tcPr>
          <w:p w14:paraId="2D04AAD7"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271AD5E5"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416" w:type="dxa"/>
            <w:tcBorders>
              <w:top w:val="nil"/>
              <w:left w:val="nil"/>
              <w:bottom w:val="single" w:sz="4" w:space="0" w:color="auto"/>
              <w:right w:val="single" w:sz="4" w:space="0" w:color="auto"/>
            </w:tcBorders>
            <w:shd w:val="clear" w:color="auto" w:fill="auto"/>
            <w:hideMark/>
          </w:tcPr>
          <w:p w14:paraId="4B8C7939"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2AB0CDBB"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6D7E9499"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11</w:t>
            </w:r>
          </w:p>
        </w:tc>
        <w:tc>
          <w:tcPr>
            <w:tcW w:w="1830" w:type="dxa"/>
            <w:tcBorders>
              <w:top w:val="single" w:sz="4" w:space="0" w:color="auto"/>
              <w:left w:val="nil"/>
              <w:bottom w:val="single" w:sz="4" w:space="0" w:color="auto"/>
              <w:right w:val="single" w:sz="4" w:space="0" w:color="auto"/>
            </w:tcBorders>
            <w:shd w:val="clear" w:color="auto" w:fill="auto"/>
          </w:tcPr>
          <w:p w14:paraId="2C1794DD"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1</w:t>
            </w:r>
            <w:r>
              <w:rPr>
                <w:rFonts w:asciiTheme="majorHAnsi" w:hAnsiTheme="majorHAnsi" w:cstheme="majorHAnsi"/>
                <w:b w:val="0"/>
                <w:sz w:val="14"/>
                <w:szCs w:val="14"/>
                <w:lang w:val="ro-MD"/>
              </w:rPr>
              <w:t>1</w:t>
            </w:r>
          </w:p>
        </w:tc>
        <w:tc>
          <w:tcPr>
            <w:tcW w:w="2977" w:type="dxa"/>
            <w:tcBorders>
              <w:top w:val="nil"/>
              <w:left w:val="nil"/>
              <w:bottom w:val="single" w:sz="4" w:space="0" w:color="auto"/>
              <w:right w:val="single" w:sz="4" w:space="0" w:color="auto"/>
            </w:tcBorders>
            <w:shd w:val="clear" w:color="auto" w:fill="auto"/>
            <w:hideMark/>
          </w:tcPr>
          <w:p w14:paraId="1FB6AFB0"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 da/ venituri mari la depunere</w:t>
            </w:r>
          </w:p>
        </w:tc>
        <w:tc>
          <w:tcPr>
            <w:tcW w:w="1276" w:type="dxa"/>
            <w:tcBorders>
              <w:top w:val="nil"/>
              <w:left w:val="nil"/>
              <w:bottom w:val="single" w:sz="4" w:space="0" w:color="auto"/>
              <w:right w:val="single" w:sz="4" w:space="0" w:color="auto"/>
            </w:tcBorders>
            <w:shd w:val="clear" w:color="auto" w:fill="auto"/>
            <w:hideMark/>
          </w:tcPr>
          <w:p w14:paraId="3E7EBEC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1F693827"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229BE691"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51E91D92"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77203C2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53E61B7D"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5BD15ADF"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12</w:t>
            </w:r>
          </w:p>
        </w:tc>
        <w:tc>
          <w:tcPr>
            <w:tcW w:w="1830" w:type="dxa"/>
            <w:tcBorders>
              <w:top w:val="single" w:sz="4" w:space="0" w:color="auto"/>
              <w:left w:val="nil"/>
              <w:bottom w:val="single" w:sz="4" w:space="0" w:color="auto"/>
              <w:right w:val="single" w:sz="4" w:space="0" w:color="auto"/>
            </w:tcBorders>
            <w:shd w:val="clear" w:color="auto" w:fill="auto"/>
          </w:tcPr>
          <w:p w14:paraId="0997F1FC"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2</w:t>
            </w:r>
          </w:p>
        </w:tc>
        <w:tc>
          <w:tcPr>
            <w:tcW w:w="2977" w:type="dxa"/>
            <w:tcBorders>
              <w:top w:val="nil"/>
              <w:left w:val="nil"/>
              <w:bottom w:val="single" w:sz="4" w:space="0" w:color="auto"/>
              <w:right w:val="single" w:sz="4" w:space="0" w:color="auto"/>
            </w:tcBorders>
            <w:shd w:val="clear" w:color="auto" w:fill="auto"/>
            <w:hideMark/>
          </w:tcPr>
          <w:p w14:paraId="252B0346"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 venituri mari la depunere</w:t>
            </w:r>
          </w:p>
        </w:tc>
        <w:tc>
          <w:tcPr>
            <w:tcW w:w="1276" w:type="dxa"/>
            <w:tcBorders>
              <w:top w:val="nil"/>
              <w:left w:val="nil"/>
              <w:bottom w:val="single" w:sz="4" w:space="0" w:color="auto"/>
              <w:right w:val="single" w:sz="4" w:space="0" w:color="auto"/>
            </w:tcBorders>
            <w:shd w:val="clear" w:color="auto" w:fill="auto"/>
            <w:hideMark/>
          </w:tcPr>
          <w:p w14:paraId="7E296D2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164D00AE"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231FDDC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188B77C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416" w:type="dxa"/>
            <w:tcBorders>
              <w:top w:val="nil"/>
              <w:left w:val="nil"/>
              <w:bottom w:val="single" w:sz="4" w:space="0" w:color="auto"/>
              <w:right w:val="single" w:sz="4" w:space="0" w:color="auto"/>
            </w:tcBorders>
            <w:shd w:val="clear" w:color="auto" w:fill="auto"/>
            <w:hideMark/>
          </w:tcPr>
          <w:p w14:paraId="397EE363"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493DFB79"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3DB97209"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13</w:t>
            </w:r>
          </w:p>
        </w:tc>
        <w:tc>
          <w:tcPr>
            <w:tcW w:w="1830" w:type="dxa"/>
            <w:tcBorders>
              <w:top w:val="single" w:sz="4" w:space="0" w:color="auto"/>
              <w:left w:val="nil"/>
              <w:bottom w:val="single" w:sz="4" w:space="0" w:color="auto"/>
              <w:right w:val="single" w:sz="4" w:space="0" w:color="auto"/>
            </w:tcBorders>
            <w:shd w:val="clear" w:color="auto" w:fill="auto"/>
          </w:tcPr>
          <w:p w14:paraId="0E58A521"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3</w:t>
            </w:r>
          </w:p>
        </w:tc>
        <w:tc>
          <w:tcPr>
            <w:tcW w:w="2977" w:type="dxa"/>
            <w:tcBorders>
              <w:top w:val="nil"/>
              <w:left w:val="nil"/>
              <w:bottom w:val="single" w:sz="4" w:space="0" w:color="auto"/>
              <w:right w:val="single" w:sz="4" w:space="0" w:color="auto"/>
            </w:tcBorders>
            <w:shd w:val="clear" w:color="auto" w:fill="auto"/>
          </w:tcPr>
          <w:p w14:paraId="79C39F01"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60B7D62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079FB2D9"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149CDB0B"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608BEEEA"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416" w:type="dxa"/>
            <w:tcBorders>
              <w:top w:val="nil"/>
              <w:left w:val="nil"/>
              <w:bottom w:val="single" w:sz="4" w:space="0" w:color="auto"/>
              <w:right w:val="single" w:sz="4" w:space="0" w:color="auto"/>
            </w:tcBorders>
            <w:shd w:val="clear" w:color="auto" w:fill="auto"/>
            <w:hideMark/>
          </w:tcPr>
          <w:p w14:paraId="73597081"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3C5A8EEC"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69E53F79"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14</w:t>
            </w:r>
          </w:p>
        </w:tc>
        <w:tc>
          <w:tcPr>
            <w:tcW w:w="1830" w:type="dxa"/>
            <w:tcBorders>
              <w:top w:val="single" w:sz="4" w:space="0" w:color="auto"/>
              <w:left w:val="nil"/>
              <w:bottom w:val="single" w:sz="4" w:space="0" w:color="auto"/>
              <w:right w:val="single" w:sz="4" w:space="0" w:color="auto"/>
            </w:tcBorders>
            <w:shd w:val="clear" w:color="auto" w:fill="auto"/>
          </w:tcPr>
          <w:p w14:paraId="1AC10217"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4</w:t>
            </w:r>
          </w:p>
        </w:tc>
        <w:tc>
          <w:tcPr>
            <w:tcW w:w="2977" w:type="dxa"/>
            <w:tcBorders>
              <w:top w:val="nil"/>
              <w:left w:val="nil"/>
              <w:bottom w:val="single" w:sz="4" w:space="0" w:color="auto"/>
              <w:right w:val="single" w:sz="4" w:space="0" w:color="auto"/>
            </w:tcBorders>
            <w:shd w:val="clear" w:color="auto" w:fill="auto"/>
            <w:hideMark/>
          </w:tcPr>
          <w:p w14:paraId="7979ECDE"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 venituri mari la depunere</w:t>
            </w:r>
          </w:p>
        </w:tc>
        <w:tc>
          <w:tcPr>
            <w:tcW w:w="1276" w:type="dxa"/>
            <w:tcBorders>
              <w:top w:val="nil"/>
              <w:left w:val="nil"/>
              <w:bottom w:val="single" w:sz="4" w:space="0" w:color="auto"/>
              <w:right w:val="single" w:sz="4" w:space="0" w:color="auto"/>
            </w:tcBorders>
            <w:shd w:val="clear" w:color="auto" w:fill="auto"/>
            <w:hideMark/>
          </w:tcPr>
          <w:p w14:paraId="5580E98C"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4D8C8516"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22DA860B"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345520CC"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416" w:type="dxa"/>
            <w:tcBorders>
              <w:top w:val="nil"/>
              <w:left w:val="nil"/>
              <w:bottom w:val="single" w:sz="4" w:space="0" w:color="auto"/>
              <w:right w:val="single" w:sz="4" w:space="0" w:color="auto"/>
            </w:tcBorders>
            <w:shd w:val="clear" w:color="auto" w:fill="auto"/>
            <w:hideMark/>
          </w:tcPr>
          <w:p w14:paraId="40D812EB"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0E9BF03C"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7929CD7F"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15</w:t>
            </w:r>
          </w:p>
        </w:tc>
        <w:tc>
          <w:tcPr>
            <w:tcW w:w="1830" w:type="dxa"/>
            <w:tcBorders>
              <w:top w:val="single" w:sz="4" w:space="0" w:color="auto"/>
              <w:left w:val="nil"/>
              <w:bottom w:val="single" w:sz="4" w:space="0" w:color="auto"/>
              <w:right w:val="single" w:sz="4" w:space="0" w:color="auto"/>
            </w:tcBorders>
            <w:shd w:val="clear" w:color="auto" w:fill="auto"/>
          </w:tcPr>
          <w:p w14:paraId="53BD7234"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5</w:t>
            </w:r>
          </w:p>
        </w:tc>
        <w:tc>
          <w:tcPr>
            <w:tcW w:w="2977" w:type="dxa"/>
            <w:tcBorders>
              <w:top w:val="nil"/>
              <w:left w:val="nil"/>
              <w:bottom w:val="single" w:sz="4" w:space="0" w:color="auto"/>
              <w:right w:val="single" w:sz="4" w:space="0" w:color="auto"/>
            </w:tcBorders>
            <w:shd w:val="clear" w:color="auto" w:fill="auto"/>
            <w:hideMark/>
          </w:tcPr>
          <w:p w14:paraId="25D3127A"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 venituri mari la depunere</w:t>
            </w:r>
          </w:p>
        </w:tc>
        <w:tc>
          <w:tcPr>
            <w:tcW w:w="1276" w:type="dxa"/>
            <w:tcBorders>
              <w:top w:val="nil"/>
              <w:left w:val="nil"/>
              <w:bottom w:val="single" w:sz="4" w:space="0" w:color="auto"/>
              <w:right w:val="single" w:sz="4" w:space="0" w:color="auto"/>
            </w:tcBorders>
            <w:shd w:val="clear" w:color="auto" w:fill="auto"/>
            <w:hideMark/>
          </w:tcPr>
          <w:p w14:paraId="2D78A72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08B0DB3C"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03D74765"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74DAA2D0"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416" w:type="dxa"/>
            <w:tcBorders>
              <w:top w:val="nil"/>
              <w:left w:val="nil"/>
              <w:bottom w:val="single" w:sz="4" w:space="0" w:color="auto"/>
              <w:right w:val="single" w:sz="4" w:space="0" w:color="auto"/>
            </w:tcBorders>
            <w:shd w:val="clear" w:color="auto" w:fill="auto"/>
            <w:hideMark/>
          </w:tcPr>
          <w:p w14:paraId="02A4FD7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23B47BF1"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0F5BDDE8"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16</w:t>
            </w:r>
          </w:p>
        </w:tc>
        <w:tc>
          <w:tcPr>
            <w:tcW w:w="1830" w:type="dxa"/>
            <w:tcBorders>
              <w:top w:val="single" w:sz="4" w:space="0" w:color="auto"/>
              <w:left w:val="nil"/>
              <w:bottom w:val="single" w:sz="4" w:space="0" w:color="auto"/>
              <w:right w:val="single" w:sz="4" w:space="0" w:color="auto"/>
            </w:tcBorders>
            <w:shd w:val="clear" w:color="auto" w:fill="auto"/>
          </w:tcPr>
          <w:p w14:paraId="525CC8EC"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6</w:t>
            </w:r>
          </w:p>
        </w:tc>
        <w:tc>
          <w:tcPr>
            <w:tcW w:w="2977" w:type="dxa"/>
            <w:tcBorders>
              <w:top w:val="nil"/>
              <w:left w:val="nil"/>
              <w:bottom w:val="single" w:sz="4" w:space="0" w:color="auto"/>
              <w:right w:val="single" w:sz="4" w:space="0" w:color="auto"/>
            </w:tcBorders>
            <w:shd w:val="clear" w:color="auto" w:fill="auto"/>
            <w:hideMark/>
          </w:tcPr>
          <w:p w14:paraId="4C94F60D"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09B0354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47F8B57E"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2B576E4E"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542F5D6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381F4C07"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690FABE4"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5E038665"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17</w:t>
            </w:r>
          </w:p>
        </w:tc>
        <w:tc>
          <w:tcPr>
            <w:tcW w:w="1830" w:type="dxa"/>
            <w:tcBorders>
              <w:top w:val="single" w:sz="4" w:space="0" w:color="auto"/>
              <w:left w:val="nil"/>
              <w:bottom w:val="single" w:sz="4" w:space="0" w:color="auto"/>
              <w:right w:val="single" w:sz="4" w:space="0" w:color="auto"/>
            </w:tcBorders>
            <w:shd w:val="clear" w:color="auto" w:fill="auto"/>
          </w:tcPr>
          <w:p w14:paraId="4847B339"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7</w:t>
            </w:r>
          </w:p>
        </w:tc>
        <w:tc>
          <w:tcPr>
            <w:tcW w:w="2977" w:type="dxa"/>
            <w:tcBorders>
              <w:top w:val="nil"/>
              <w:left w:val="nil"/>
              <w:bottom w:val="single" w:sz="4" w:space="0" w:color="auto"/>
              <w:right w:val="single" w:sz="4" w:space="0" w:color="auto"/>
            </w:tcBorders>
            <w:shd w:val="clear" w:color="auto" w:fill="auto"/>
            <w:hideMark/>
          </w:tcPr>
          <w:p w14:paraId="01B36615"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5A5FD4F9"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297A27C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4E54ED89"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2B297E5B"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416" w:type="dxa"/>
            <w:tcBorders>
              <w:top w:val="nil"/>
              <w:left w:val="nil"/>
              <w:bottom w:val="single" w:sz="4" w:space="0" w:color="auto"/>
              <w:right w:val="single" w:sz="4" w:space="0" w:color="auto"/>
            </w:tcBorders>
            <w:shd w:val="clear" w:color="auto" w:fill="auto"/>
            <w:hideMark/>
          </w:tcPr>
          <w:p w14:paraId="71E13DE0"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5D04A78F"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19422ADD"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18</w:t>
            </w:r>
          </w:p>
        </w:tc>
        <w:tc>
          <w:tcPr>
            <w:tcW w:w="1830" w:type="dxa"/>
            <w:tcBorders>
              <w:top w:val="single" w:sz="4" w:space="0" w:color="auto"/>
              <w:left w:val="nil"/>
              <w:bottom w:val="single" w:sz="4" w:space="0" w:color="auto"/>
              <w:right w:val="single" w:sz="4" w:space="0" w:color="auto"/>
            </w:tcBorders>
            <w:shd w:val="clear" w:color="auto" w:fill="auto"/>
          </w:tcPr>
          <w:p w14:paraId="1A731C61"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8</w:t>
            </w:r>
          </w:p>
        </w:tc>
        <w:tc>
          <w:tcPr>
            <w:tcW w:w="2977" w:type="dxa"/>
            <w:tcBorders>
              <w:top w:val="nil"/>
              <w:left w:val="nil"/>
              <w:bottom w:val="single" w:sz="4" w:space="0" w:color="auto"/>
              <w:right w:val="single" w:sz="4" w:space="0" w:color="auto"/>
            </w:tcBorders>
            <w:shd w:val="clear" w:color="auto" w:fill="auto"/>
            <w:hideMark/>
          </w:tcPr>
          <w:p w14:paraId="4D1482A4"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26E4996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2ADDFDBA"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215BA555"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53E282C6"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33BFB80D"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03A02D9F"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169CF4D0"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19</w:t>
            </w:r>
          </w:p>
        </w:tc>
        <w:tc>
          <w:tcPr>
            <w:tcW w:w="1830" w:type="dxa"/>
            <w:tcBorders>
              <w:top w:val="single" w:sz="4" w:space="0" w:color="auto"/>
              <w:left w:val="nil"/>
              <w:bottom w:val="single" w:sz="4" w:space="0" w:color="auto"/>
              <w:right w:val="single" w:sz="4" w:space="0" w:color="auto"/>
            </w:tcBorders>
            <w:shd w:val="clear" w:color="auto" w:fill="auto"/>
          </w:tcPr>
          <w:p w14:paraId="1E689D91"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1</w:t>
            </w:r>
            <w:r w:rsidRPr="00F8650E">
              <w:rPr>
                <w:rFonts w:asciiTheme="majorHAnsi" w:hAnsiTheme="majorHAnsi" w:cstheme="majorHAnsi"/>
                <w:b w:val="0"/>
                <w:sz w:val="14"/>
                <w:szCs w:val="14"/>
                <w:lang w:val="ro-MD"/>
              </w:rPr>
              <w:t>9</w:t>
            </w:r>
          </w:p>
        </w:tc>
        <w:tc>
          <w:tcPr>
            <w:tcW w:w="2977" w:type="dxa"/>
            <w:tcBorders>
              <w:top w:val="nil"/>
              <w:left w:val="nil"/>
              <w:bottom w:val="single" w:sz="4" w:space="0" w:color="auto"/>
              <w:right w:val="single" w:sz="4" w:space="0" w:color="auto"/>
            </w:tcBorders>
            <w:shd w:val="clear" w:color="auto" w:fill="auto"/>
            <w:hideMark/>
          </w:tcPr>
          <w:p w14:paraId="2E717A86"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52763F05"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1D5C829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010A207E"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7C8D222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416" w:type="dxa"/>
            <w:tcBorders>
              <w:top w:val="nil"/>
              <w:left w:val="nil"/>
              <w:bottom w:val="single" w:sz="4" w:space="0" w:color="auto"/>
              <w:right w:val="single" w:sz="4" w:space="0" w:color="auto"/>
            </w:tcBorders>
            <w:shd w:val="clear" w:color="auto" w:fill="auto"/>
            <w:hideMark/>
          </w:tcPr>
          <w:p w14:paraId="4D63AAE7"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636A1320"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3302EE1A"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20</w:t>
            </w:r>
          </w:p>
        </w:tc>
        <w:tc>
          <w:tcPr>
            <w:tcW w:w="1830" w:type="dxa"/>
            <w:tcBorders>
              <w:top w:val="single" w:sz="4" w:space="0" w:color="auto"/>
              <w:left w:val="nil"/>
              <w:bottom w:val="single" w:sz="4" w:space="0" w:color="auto"/>
              <w:right w:val="single" w:sz="4" w:space="0" w:color="auto"/>
            </w:tcBorders>
            <w:shd w:val="clear" w:color="auto" w:fill="auto"/>
          </w:tcPr>
          <w:p w14:paraId="12751DE9" w14:textId="77777777" w:rsidR="00F57590" w:rsidRPr="00F8650E" w:rsidRDefault="00F57590" w:rsidP="00F57590">
            <w:pPr>
              <w:jc w:val="cente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w:t>
            </w:r>
            <w:r w:rsidRPr="00F8650E">
              <w:rPr>
                <w:rFonts w:asciiTheme="majorHAnsi" w:hAnsiTheme="majorHAnsi" w:cstheme="majorHAnsi"/>
                <w:b w:val="0"/>
                <w:sz w:val="14"/>
                <w:szCs w:val="14"/>
                <w:lang w:val="ro-MD"/>
              </w:rPr>
              <w:t>0</w:t>
            </w:r>
          </w:p>
        </w:tc>
        <w:tc>
          <w:tcPr>
            <w:tcW w:w="2977" w:type="dxa"/>
            <w:tcBorders>
              <w:top w:val="nil"/>
              <w:left w:val="nil"/>
              <w:bottom w:val="single" w:sz="4" w:space="0" w:color="auto"/>
              <w:right w:val="single" w:sz="4" w:space="0" w:color="auto"/>
            </w:tcBorders>
            <w:shd w:val="clear" w:color="auto" w:fill="auto"/>
            <w:hideMark/>
          </w:tcPr>
          <w:p w14:paraId="32092B8B"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24D83A4E"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16418EC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6C0EB32B"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701" w:type="dxa"/>
            <w:tcBorders>
              <w:top w:val="nil"/>
              <w:left w:val="nil"/>
              <w:bottom w:val="single" w:sz="4" w:space="0" w:color="auto"/>
              <w:right w:val="single" w:sz="4" w:space="0" w:color="auto"/>
            </w:tcBorders>
            <w:shd w:val="clear" w:color="auto" w:fill="auto"/>
            <w:hideMark/>
          </w:tcPr>
          <w:p w14:paraId="0AFC5AC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0E335C56"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776ED4A2"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776CA231"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21</w:t>
            </w:r>
          </w:p>
        </w:tc>
        <w:tc>
          <w:tcPr>
            <w:tcW w:w="1830" w:type="dxa"/>
            <w:tcBorders>
              <w:top w:val="single" w:sz="4" w:space="0" w:color="auto"/>
              <w:left w:val="nil"/>
              <w:bottom w:val="single" w:sz="4" w:space="0" w:color="auto"/>
              <w:right w:val="single" w:sz="4" w:space="0" w:color="auto"/>
            </w:tcBorders>
            <w:shd w:val="clear" w:color="auto" w:fill="auto"/>
          </w:tcPr>
          <w:p w14:paraId="1D971D66"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1</w:t>
            </w:r>
          </w:p>
        </w:tc>
        <w:tc>
          <w:tcPr>
            <w:tcW w:w="2977" w:type="dxa"/>
            <w:tcBorders>
              <w:top w:val="nil"/>
              <w:left w:val="nil"/>
              <w:bottom w:val="single" w:sz="4" w:space="0" w:color="auto"/>
              <w:right w:val="single" w:sz="4" w:space="0" w:color="auto"/>
            </w:tcBorders>
            <w:shd w:val="clear" w:color="auto" w:fill="auto"/>
            <w:hideMark/>
          </w:tcPr>
          <w:p w14:paraId="494FA599"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0F90CCBB"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410AD5DC"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57BB2E0A"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42E21CA9"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77724FDD"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7F4CB58D"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71E034B9"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22</w:t>
            </w:r>
          </w:p>
        </w:tc>
        <w:tc>
          <w:tcPr>
            <w:tcW w:w="1830" w:type="dxa"/>
            <w:tcBorders>
              <w:top w:val="single" w:sz="4" w:space="0" w:color="auto"/>
              <w:left w:val="nil"/>
              <w:bottom w:val="single" w:sz="4" w:space="0" w:color="auto"/>
              <w:right w:val="single" w:sz="4" w:space="0" w:color="auto"/>
            </w:tcBorders>
            <w:shd w:val="clear" w:color="auto" w:fill="auto"/>
          </w:tcPr>
          <w:p w14:paraId="4153905F"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2</w:t>
            </w:r>
            <w:r w:rsidRPr="00F8650E">
              <w:rPr>
                <w:rFonts w:asciiTheme="majorHAnsi" w:hAnsiTheme="majorHAnsi" w:cstheme="majorHAnsi"/>
                <w:b w:val="0"/>
                <w:sz w:val="14"/>
                <w:szCs w:val="14"/>
                <w:lang w:val="ro-MD"/>
              </w:rPr>
              <w:t>2</w:t>
            </w:r>
          </w:p>
        </w:tc>
        <w:tc>
          <w:tcPr>
            <w:tcW w:w="2977" w:type="dxa"/>
            <w:tcBorders>
              <w:top w:val="nil"/>
              <w:left w:val="nil"/>
              <w:bottom w:val="single" w:sz="4" w:space="0" w:color="auto"/>
              <w:right w:val="single" w:sz="4" w:space="0" w:color="auto"/>
            </w:tcBorders>
            <w:shd w:val="clear" w:color="auto" w:fill="auto"/>
            <w:hideMark/>
          </w:tcPr>
          <w:p w14:paraId="3DD66D65"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662F9035"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49BC3D43"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5586FE6B"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36DB28DC"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10BB5F89"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21085423"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3CDDD790"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23</w:t>
            </w:r>
          </w:p>
        </w:tc>
        <w:tc>
          <w:tcPr>
            <w:tcW w:w="1830" w:type="dxa"/>
            <w:tcBorders>
              <w:top w:val="single" w:sz="4" w:space="0" w:color="auto"/>
              <w:left w:val="nil"/>
              <w:bottom w:val="single" w:sz="4" w:space="0" w:color="auto"/>
              <w:right w:val="single" w:sz="4" w:space="0" w:color="auto"/>
            </w:tcBorders>
            <w:shd w:val="clear" w:color="auto" w:fill="auto"/>
          </w:tcPr>
          <w:p w14:paraId="25A3742C" w14:textId="77777777" w:rsidR="00F57590" w:rsidRPr="00F8650E" w:rsidRDefault="00F57590" w:rsidP="00F57590">
            <w:pPr>
              <w:jc w:val="cente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23</w:t>
            </w:r>
          </w:p>
        </w:tc>
        <w:tc>
          <w:tcPr>
            <w:tcW w:w="2977" w:type="dxa"/>
            <w:tcBorders>
              <w:top w:val="nil"/>
              <w:left w:val="nil"/>
              <w:bottom w:val="single" w:sz="4" w:space="0" w:color="auto"/>
              <w:right w:val="single" w:sz="4" w:space="0" w:color="auto"/>
            </w:tcBorders>
            <w:shd w:val="clear" w:color="auto" w:fill="auto"/>
            <w:hideMark/>
          </w:tcPr>
          <w:p w14:paraId="0AAC930E"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 venituri mari la depunere</w:t>
            </w:r>
          </w:p>
        </w:tc>
        <w:tc>
          <w:tcPr>
            <w:tcW w:w="1276" w:type="dxa"/>
            <w:tcBorders>
              <w:top w:val="nil"/>
              <w:left w:val="nil"/>
              <w:bottom w:val="single" w:sz="4" w:space="0" w:color="auto"/>
              <w:right w:val="single" w:sz="4" w:space="0" w:color="auto"/>
            </w:tcBorders>
            <w:shd w:val="clear" w:color="auto" w:fill="auto"/>
            <w:hideMark/>
          </w:tcPr>
          <w:p w14:paraId="1992361D"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1932A897"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 xml:space="preserve">da/ teren pentru </w:t>
            </w:r>
            <w:r w:rsidR="00F376AC" w:rsidRPr="003256FD">
              <w:rPr>
                <w:rFonts w:eastAsia="Times New Roman" w:cs="Calibri Light"/>
                <w:b w:val="0"/>
                <w:sz w:val="16"/>
                <w:szCs w:val="16"/>
                <w:lang w:val="ro-RO" w:eastAsia="ro-RO"/>
              </w:rPr>
              <w:t>construcții</w:t>
            </w:r>
          </w:p>
        </w:tc>
        <w:tc>
          <w:tcPr>
            <w:tcW w:w="1843" w:type="dxa"/>
            <w:tcBorders>
              <w:top w:val="nil"/>
              <w:left w:val="nil"/>
              <w:bottom w:val="single" w:sz="4" w:space="0" w:color="auto"/>
              <w:right w:val="single" w:sz="4" w:space="0" w:color="auto"/>
            </w:tcBorders>
            <w:shd w:val="clear" w:color="auto" w:fill="auto"/>
            <w:hideMark/>
          </w:tcPr>
          <w:p w14:paraId="477A693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701" w:type="dxa"/>
            <w:tcBorders>
              <w:top w:val="nil"/>
              <w:left w:val="nil"/>
              <w:bottom w:val="single" w:sz="4" w:space="0" w:color="auto"/>
              <w:right w:val="single" w:sz="4" w:space="0" w:color="auto"/>
            </w:tcBorders>
            <w:shd w:val="clear" w:color="auto" w:fill="auto"/>
            <w:hideMark/>
          </w:tcPr>
          <w:p w14:paraId="3E23644F"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6ECBF1CE"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066E19C7"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5790968F"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24</w:t>
            </w:r>
          </w:p>
        </w:tc>
        <w:tc>
          <w:tcPr>
            <w:tcW w:w="1830" w:type="dxa"/>
            <w:tcBorders>
              <w:top w:val="single" w:sz="4" w:space="0" w:color="auto"/>
              <w:left w:val="nil"/>
              <w:bottom w:val="single" w:sz="4" w:space="0" w:color="auto"/>
              <w:right w:val="single" w:sz="4" w:space="0" w:color="auto"/>
            </w:tcBorders>
            <w:shd w:val="clear" w:color="auto" w:fill="auto"/>
          </w:tcPr>
          <w:p w14:paraId="60ECCF9A"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Beneficiar 2</w:t>
            </w:r>
            <w:r>
              <w:rPr>
                <w:rFonts w:asciiTheme="majorHAnsi" w:hAnsiTheme="majorHAnsi" w:cstheme="majorHAnsi"/>
                <w:b w:val="0"/>
                <w:sz w:val="14"/>
                <w:szCs w:val="14"/>
                <w:lang w:val="ro-MD"/>
              </w:rPr>
              <w:t>4</w:t>
            </w:r>
          </w:p>
        </w:tc>
        <w:tc>
          <w:tcPr>
            <w:tcW w:w="2977" w:type="dxa"/>
            <w:tcBorders>
              <w:top w:val="nil"/>
              <w:left w:val="nil"/>
              <w:bottom w:val="single" w:sz="4" w:space="0" w:color="auto"/>
              <w:right w:val="single" w:sz="4" w:space="0" w:color="auto"/>
            </w:tcBorders>
            <w:shd w:val="clear" w:color="auto" w:fill="auto"/>
            <w:hideMark/>
          </w:tcPr>
          <w:p w14:paraId="77E5371C"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2F802A27"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62DDF31B"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77C443F2"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3F6FA5C2"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416" w:type="dxa"/>
            <w:tcBorders>
              <w:top w:val="nil"/>
              <w:left w:val="nil"/>
              <w:bottom w:val="single" w:sz="4" w:space="0" w:color="auto"/>
              <w:right w:val="single" w:sz="4" w:space="0" w:color="auto"/>
            </w:tcBorders>
            <w:shd w:val="clear" w:color="auto" w:fill="auto"/>
            <w:hideMark/>
          </w:tcPr>
          <w:p w14:paraId="3936CD4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4EF06087"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48DF99DF"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25</w:t>
            </w:r>
          </w:p>
        </w:tc>
        <w:tc>
          <w:tcPr>
            <w:tcW w:w="1830" w:type="dxa"/>
            <w:tcBorders>
              <w:top w:val="single" w:sz="4" w:space="0" w:color="auto"/>
              <w:left w:val="nil"/>
              <w:bottom w:val="single" w:sz="4" w:space="0" w:color="auto"/>
              <w:right w:val="single" w:sz="4" w:space="0" w:color="auto"/>
            </w:tcBorders>
            <w:shd w:val="clear" w:color="auto" w:fill="auto"/>
          </w:tcPr>
          <w:p w14:paraId="451ECACA" w14:textId="77777777" w:rsidR="00F57590" w:rsidRPr="00F8650E" w:rsidRDefault="00F57590" w:rsidP="00F57590">
            <w:pPr>
              <w:jc w:val="cente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25</w:t>
            </w:r>
          </w:p>
        </w:tc>
        <w:tc>
          <w:tcPr>
            <w:tcW w:w="2977" w:type="dxa"/>
            <w:tcBorders>
              <w:top w:val="nil"/>
              <w:left w:val="nil"/>
              <w:bottom w:val="single" w:sz="4" w:space="0" w:color="auto"/>
              <w:right w:val="single" w:sz="4" w:space="0" w:color="auto"/>
            </w:tcBorders>
            <w:shd w:val="clear" w:color="auto" w:fill="auto"/>
            <w:hideMark/>
          </w:tcPr>
          <w:p w14:paraId="49568BDD"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 venituri mari la depunere</w:t>
            </w:r>
          </w:p>
        </w:tc>
        <w:tc>
          <w:tcPr>
            <w:tcW w:w="1276" w:type="dxa"/>
            <w:tcBorders>
              <w:top w:val="nil"/>
              <w:left w:val="nil"/>
              <w:bottom w:val="single" w:sz="4" w:space="0" w:color="auto"/>
              <w:right w:val="single" w:sz="4" w:space="0" w:color="auto"/>
            </w:tcBorders>
            <w:shd w:val="clear" w:color="auto" w:fill="auto"/>
            <w:hideMark/>
          </w:tcPr>
          <w:p w14:paraId="1840670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lipsește dosar</w:t>
            </w:r>
          </w:p>
        </w:tc>
        <w:tc>
          <w:tcPr>
            <w:tcW w:w="2410" w:type="dxa"/>
            <w:tcBorders>
              <w:top w:val="nil"/>
              <w:left w:val="nil"/>
              <w:bottom w:val="single" w:sz="4" w:space="0" w:color="auto"/>
              <w:right w:val="single" w:sz="4" w:space="0" w:color="auto"/>
            </w:tcBorders>
            <w:shd w:val="clear" w:color="auto" w:fill="auto"/>
            <w:hideMark/>
          </w:tcPr>
          <w:p w14:paraId="79BCD419"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lipsește dosar</w:t>
            </w:r>
          </w:p>
        </w:tc>
        <w:tc>
          <w:tcPr>
            <w:tcW w:w="1843" w:type="dxa"/>
            <w:tcBorders>
              <w:top w:val="nil"/>
              <w:left w:val="nil"/>
              <w:bottom w:val="single" w:sz="4" w:space="0" w:color="auto"/>
              <w:right w:val="single" w:sz="4" w:space="0" w:color="auto"/>
            </w:tcBorders>
            <w:shd w:val="clear" w:color="auto" w:fill="auto"/>
            <w:hideMark/>
          </w:tcPr>
          <w:p w14:paraId="5C21C681"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lipsește dosar</w:t>
            </w:r>
          </w:p>
        </w:tc>
        <w:tc>
          <w:tcPr>
            <w:tcW w:w="1701" w:type="dxa"/>
            <w:tcBorders>
              <w:top w:val="nil"/>
              <w:left w:val="nil"/>
              <w:bottom w:val="single" w:sz="4" w:space="0" w:color="auto"/>
              <w:right w:val="single" w:sz="4" w:space="0" w:color="auto"/>
            </w:tcBorders>
            <w:shd w:val="clear" w:color="auto" w:fill="auto"/>
            <w:hideMark/>
          </w:tcPr>
          <w:p w14:paraId="16C933C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lipsește dosar</w:t>
            </w:r>
          </w:p>
        </w:tc>
        <w:tc>
          <w:tcPr>
            <w:tcW w:w="1416" w:type="dxa"/>
            <w:tcBorders>
              <w:top w:val="nil"/>
              <w:left w:val="nil"/>
              <w:bottom w:val="single" w:sz="4" w:space="0" w:color="auto"/>
              <w:right w:val="single" w:sz="4" w:space="0" w:color="auto"/>
            </w:tcBorders>
            <w:shd w:val="clear" w:color="auto" w:fill="auto"/>
            <w:hideMark/>
          </w:tcPr>
          <w:p w14:paraId="3FD44F3B"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r>
      <w:tr w:rsidR="00F57590" w:rsidRPr="003256FD" w14:paraId="57BBA562"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76B3E991"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26</w:t>
            </w:r>
          </w:p>
        </w:tc>
        <w:tc>
          <w:tcPr>
            <w:tcW w:w="1830" w:type="dxa"/>
            <w:tcBorders>
              <w:top w:val="single" w:sz="4" w:space="0" w:color="auto"/>
              <w:left w:val="nil"/>
              <w:bottom w:val="single" w:sz="4" w:space="0" w:color="auto"/>
              <w:right w:val="single" w:sz="4" w:space="0" w:color="auto"/>
            </w:tcBorders>
            <w:shd w:val="clear" w:color="auto" w:fill="auto"/>
          </w:tcPr>
          <w:p w14:paraId="6F14474D" w14:textId="77777777" w:rsidR="00F57590" w:rsidRPr="00F8650E" w:rsidRDefault="00F57590" w:rsidP="00F57590">
            <w:pPr>
              <w:jc w:val="cente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26</w:t>
            </w:r>
          </w:p>
        </w:tc>
        <w:tc>
          <w:tcPr>
            <w:tcW w:w="2977" w:type="dxa"/>
            <w:tcBorders>
              <w:top w:val="nil"/>
              <w:left w:val="nil"/>
              <w:bottom w:val="single" w:sz="4" w:space="0" w:color="auto"/>
              <w:right w:val="single" w:sz="4" w:space="0" w:color="auto"/>
            </w:tcBorders>
            <w:shd w:val="clear" w:color="auto" w:fill="auto"/>
            <w:hideMark/>
          </w:tcPr>
          <w:p w14:paraId="780036E7"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3B47255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33706A53"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7AABC552"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2ABDCC75"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416" w:type="dxa"/>
            <w:tcBorders>
              <w:top w:val="nil"/>
              <w:left w:val="nil"/>
              <w:bottom w:val="single" w:sz="4" w:space="0" w:color="auto"/>
              <w:right w:val="single" w:sz="4" w:space="0" w:color="auto"/>
            </w:tcBorders>
            <w:shd w:val="clear" w:color="auto" w:fill="auto"/>
            <w:hideMark/>
          </w:tcPr>
          <w:p w14:paraId="4E596D1C"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2663AD85"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54C4951D"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27</w:t>
            </w:r>
          </w:p>
        </w:tc>
        <w:tc>
          <w:tcPr>
            <w:tcW w:w="1830" w:type="dxa"/>
            <w:tcBorders>
              <w:top w:val="single" w:sz="4" w:space="0" w:color="auto"/>
              <w:left w:val="nil"/>
              <w:bottom w:val="single" w:sz="4" w:space="0" w:color="auto"/>
              <w:right w:val="single" w:sz="4" w:space="0" w:color="auto"/>
            </w:tcBorders>
            <w:shd w:val="clear" w:color="auto" w:fill="auto"/>
          </w:tcPr>
          <w:p w14:paraId="149964B0" w14:textId="77777777" w:rsidR="00F57590" w:rsidRPr="00F8650E" w:rsidRDefault="00F57590" w:rsidP="00F57590">
            <w:pPr>
              <w:jc w:val="cente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27</w:t>
            </w:r>
          </w:p>
        </w:tc>
        <w:tc>
          <w:tcPr>
            <w:tcW w:w="2977" w:type="dxa"/>
            <w:tcBorders>
              <w:top w:val="nil"/>
              <w:left w:val="nil"/>
              <w:bottom w:val="single" w:sz="4" w:space="0" w:color="auto"/>
              <w:right w:val="single" w:sz="4" w:space="0" w:color="auto"/>
            </w:tcBorders>
            <w:shd w:val="clear" w:color="auto" w:fill="auto"/>
            <w:hideMark/>
          </w:tcPr>
          <w:p w14:paraId="5BB85DAC"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4AEE6FFE"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384B3B51"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392F5650"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701" w:type="dxa"/>
            <w:tcBorders>
              <w:top w:val="nil"/>
              <w:left w:val="nil"/>
              <w:bottom w:val="single" w:sz="4" w:space="0" w:color="auto"/>
              <w:right w:val="single" w:sz="4" w:space="0" w:color="auto"/>
            </w:tcBorders>
            <w:shd w:val="clear" w:color="auto" w:fill="auto"/>
            <w:hideMark/>
          </w:tcPr>
          <w:p w14:paraId="680F044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2323904D"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4161894E"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59048F19"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28</w:t>
            </w:r>
          </w:p>
        </w:tc>
        <w:tc>
          <w:tcPr>
            <w:tcW w:w="1830" w:type="dxa"/>
            <w:tcBorders>
              <w:top w:val="single" w:sz="4" w:space="0" w:color="auto"/>
              <w:left w:val="nil"/>
              <w:bottom w:val="single" w:sz="4" w:space="0" w:color="auto"/>
              <w:right w:val="single" w:sz="4" w:space="0" w:color="auto"/>
            </w:tcBorders>
            <w:shd w:val="clear" w:color="auto" w:fill="auto"/>
          </w:tcPr>
          <w:p w14:paraId="1EF28C5F"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Ben</w:t>
            </w:r>
            <w:r>
              <w:rPr>
                <w:rFonts w:asciiTheme="majorHAnsi" w:hAnsiTheme="majorHAnsi" w:cstheme="majorHAnsi"/>
                <w:b w:val="0"/>
                <w:sz w:val="14"/>
                <w:szCs w:val="14"/>
                <w:lang w:val="ro-MD"/>
              </w:rPr>
              <w:t>eficiar 28</w:t>
            </w:r>
          </w:p>
        </w:tc>
        <w:tc>
          <w:tcPr>
            <w:tcW w:w="2977" w:type="dxa"/>
            <w:tcBorders>
              <w:top w:val="nil"/>
              <w:left w:val="nil"/>
              <w:bottom w:val="single" w:sz="4" w:space="0" w:color="auto"/>
              <w:right w:val="single" w:sz="4" w:space="0" w:color="auto"/>
            </w:tcBorders>
            <w:shd w:val="clear" w:color="auto" w:fill="auto"/>
          </w:tcPr>
          <w:p w14:paraId="59FFEDA1"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4A4C208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6588386D"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2 terenuri cu cota 1/2</w:t>
            </w:r>
          </w:p>
        </w:tc>
        <w:tc>
          <w:tcPr>
            <w:tcW w:w="1843" w:type="dxa"/>
            <w:tcBorders>
              <w:top w:val="nil"/>
              <w:left w:val="nil"/>
              <w:bottom w:val="single" w:sz="4" w:space="0" w:color="auto"/>
              <w:right w:val="single" w:sz="4" w:space="0" w:color="auto"/>
            </w:tcBorders>
            <w:shd w:val="clear" w:color="auto" w:fill="auto"/>
            <w:hideMark/>
          </w:tcPr>
          <w:p w14:paraId="35E98A96"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701" w:type="dxa"/>
            <w:tcBorders>
              <w:top w:val="nil"/>
              <w:left w:val="nil"/>
              <w:bottom w:val="single" w:sz="4" w:space="0" w:color="auto"/>
              <w:right w:val="single" w:sz="4" w:space="0" w:color="auto"/>
            </w:tcBorders>
            <w:shd w:val="clear" w:color="auto" w:fill="auto"/>
            <w:hideMark/>
          </w:tcPr>
          <w:p w14:paraId="5B765FED"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674AF33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568FE182"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55DD46A2"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29</w:t>
            </w:r>
          </w:p>
        </w:tc>
        <w:tc>
          <w:tcPr>
            <w:tcW w:w="1830" w:type="dxa"/>
            <w:tcBorders>
              <w:top w:val="single" w:sz="4" w:space="0" w:color="auto"/>
              <w:left w:val="nil"/>
              <w:bottom w:val="single" w:sz="4" w:space="0" w:color="auto"/>
              <w:right w:val="single" w:sz="4" w:space="0" w:color="auto"/>
            </w:tcBorders>
            <w:shd w:val="clear" w:color="auto" w:fill="auto"/>
          </w:tcPr>
          <w:p w14:paraId="24EB91C4" w14:textId="77777777" w:rsidR="00F57590" w:rsidRPr="00F8650E" w:rsidRDefault="00F57590" w:rsidP="00F57590">
            <w:pPr>
              <w:jc w:val="cente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29</w:t>
            </w:r>
          </w:p>
        </w:tc>
        <w:tc>
          <w:tcPr>
            <w:tcW w:w="2977" w:type="dxa"/>
            <w:tcBorders>
              <w:top w:val="nil"/>
              <w:left w:val="nil"/>
              <w:bottom w:val="single" w:sz="4" w:space="0" w:color="auto"/>
              <w:right w:val="single" w:sz="4" w:space="0" w:color="auto"/>
            </w:tcBorders>
            <w:shd w:val="clear" w:color="auto" w:fill="auto"/>
            <w:hideMark/>
          </w:tcPr>
          <w:p w14:paraId="7C43C8AB"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4F76385D"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055D2586"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61754212"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6A7495D0"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416" w:type="dxa"/>
            <w:tcBorders>
              <w:top w:val="nil"/>
              <w:left w:val="nil"/>
              <w:bottom w:val="single" w:sz="4" w:space="0" w:color="auto"/>
              <w:right w:val="single" w:sz="4" w:space="0" w:color="auto"/>
            </w:tcBorders>
            <w:shd w:val="clear" w:color="auto" w:fill="auto"/>
            <w:hideMark/>
          </w:tcPr>
          <w:p w14:paraId="15A42E46"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0FA251BB"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68CB2D43"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30</w:t>
            </w:r>
          </w:p>
        </w:tc>
        <w:tc>
          <w:tcPr>
            <w:tcW w:w="1830" w:type="dxa"/>
            <w:tcBorders>
              <w:top w:val="single" w:sz="4" w:space="0" w:color="auto"/>
              <w:left w:val="nil"/>
              <w:bottom w:val="single" w:sz="4" w:space="0" w:color="auto"/>
              <w:right w:val="single" w:sz="4" w:space="0" w:color="auto"/>
            </w:tcBorders>
            <w:shd w:val="clear" w:color="auto" w:fill="auto"/>
          </w:tcPr>
          <w:p w14:paraId="559458E7" w14:textId="77777777" w:rsidR="00F57590" w:rsidRPr="00F8650E" w:rsidRDefault="00F57590" w:rsidP="00F57590">
            <w:pPr>
              <w:jc w:val="cente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30</w:t>
            </w:r>
          </w:p>
        </w:tc>
        <w:tc>
          <w:tcPr>
            <w:tcW w:w="2977" w:type="dxa"/>
            <w:tcBorders>
              <w:top w:val="nil"/>
              <w:left w:val="nil"/>
              <w:bottom w:val="single" w:sz="4" w:space="0" w:color="auto"/>
              <w:right w:val="single" w:sz="4" w:space="0" w:color="auto"/>
            </w:tcBorders>
            <w:shd w:val="clear" w:color="auto" w:fill="auto"/>
            <w:hideMark/>
          </w:tcPr>
          <w:p w14:paraId="37236F88"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657A9789"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2B144886"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442F09C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5B9713F9"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416" w:type="dxa"/>
            <w:tcBorders>
              <w:top w:val="nil"/>
              <w:left w:val="nil"/>
              <w:bottom w:val="single" w:sz="4" w:space="0" w:color="auto"/>
              <w:right w:val="single" w:sz="4" w:space="0" w:color="auto"/>
            </w:tcBorders>
            <w:shd w:val="clear" w:color="auto" w:fill="auto"/>
            <w:hideMark/>
          </w:tcPr>
          <w:p w14:paraId="4DE61AE3"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653807F1"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61262F8D"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31</w:t>
            </w:r>
          </w:p>
        </w:tc>
        <w:tc>
          <w:tcPr>
            <w:tcW w:w="1830" w:type="dxa"/>
            <w:tcBorders>
              <w:top w:val="single" w:sz="4" w:space="0" w:color="auto"/>
              <w:left w:val="nil"/>
              <w:bottom w:val="single" w:sz="4" w:space="0" w:color="auto"/>
              <w:right w:val="single" w:sz="4" w:space="0" w:color="auto"/>
            </w:tcBorders>
            <w:shd w:val="clear" w:color="auto" w:fill="auto"/>
          </w:tcPr>
          <w:p w14:paraId="10FB0C0B" w14:textId="77777777" w:rsidR="00F57590" w:rsidRPr="00F8650E" w:rsidRDefault="00F57590" w:rsidP="00F57590">
            <w:pPr>
              <w:jc w:val="cente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31</w:t>
            </w:r>
          </w:p>
        </w:tc>
        <w:tc>
          <w:tcPr>
            <w:tcW w:w="2977" w:type="dxa"/>
            <w:tcBorders>
              <w:top w:val="nil"/>
              <w:left w:val="nil"/>
              <w:bottom w:val="single" w:sz="4" w:space="0" w:color="auto"/>
              <w:right w:val="single" w:sz="4" w:space="0" w:color="auto"/>
            </w:tcBorders>
            <w:shd w:val="clear" w:color="auto" w:fill="auto"/>
            <w:hideMark/>
          </w:tcPr>
          <w:p w14:paraId="0A09B0FB"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30D73C6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4C348C70"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16FC82CD"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701" w:type="dxa"/>
            <w:tcBorders>
              <w:top w:val="nil"/>
              <w:left w:val="nil"/>
              <w:bottom w:val="single" w:sz="4" w:space="0" w:color="auto"/>
              <w:right w:val="single" w:sz="4" w:space="0" w:color="auto"/>
            </w:tcBorders>
            <w:shd w:val="clear" w:color="auto" w:fill="auto"/>
            <w:hideMark/>
          </w:tcPr>
          <w:p w14:paraId="7032AB57"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62E423A3"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69BD2044"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31959FB0"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32</w:t>
            </w:r>
          </w:p>
        </w:tc>
        <w:tc>
          <w:tcPr>
            <w:tcW w:w="1830" w:type="dxa"/>
            <w:tcBorders>
              <w:top w:val="single" w:sz="4" w:space="0" w:color="auto"/>
              <w:left w:val="nil"/>
              <w:bottom w:val="single" w:sz="4" w:space="0" w:color="auto"/>
              <w:right w:val="single" w:sz="4" w:space="0" w:color="auto"/>
            </w:tcBorders>
            <w:shd w:val="clear" w:color="auto" w:fill="auto"/>
          </w:tcPr>
          <w:p w14:paraId="541BF56F" w14:textId="77777777" w:rsidR="00F57590" w:rsidRPr="00F8650E" w:rsidRDefault="00F57590" w:rsidP="00F57590">
            <w:pPr>
              <w:jc w:val="cente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32</w:t>
            </w:r>
          </w:p>
        </w:tc>
        <w:tc>
          <w:tcPr>
            <w:tcW w:w="2977" w:type="dxa"/>
            <w:tcBorders>
              <w:top w:val="nil"/>
              <w:left w:val="nil"/>
              <w:bottom w:val="single" w:sz="4" w:space="0" w:color="auto"/>
              <w:right w:val="single" w:sz="4" w:space="0" w:color="auto"/>
            </w:tcBorders>
            <w:shd w:val="clear" w:color="auto" w:fill="auto"/>
            <w:hideMark/>
          </w:tcPr>
          <w:p w14:paraId="4FA37CA3"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4DF166D6"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4102EF9E"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da/apartament 1/3 cota; grădina cu cota parte 53,34%</w:t>
            </w:r>
          </w:p>
        </w:tc>
        <w:tc>
          <w:tcPr>
            <w:tcW w:w="1843" w:type="dxa"/>
            <w:tcBorders>
              <w:top w:val="nil"/>
              <w:left w:val="nil"/>
              <w:bottom w:val="single" w:sz="4" w:space="0" w:color="auto"/>
              <w:right w:val="single" w:sz="4" w:space="0" w:color="auto"/>
            </w:tcBorders>
            <w:shd w:val="clear" w:color="auto" w:fill="auto"/>
            <w:hideMark/>
          </w:tcPr>
          <w:p w14:paraId="28AF4C01"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68038067"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416" w:type="dxa"/>
            <w:tcBorders>
              <w:top w:val="nil"/>
              <w:left w:val="nil"/>
              <w:bottom w:val="single" w:sz="4" w:space="0" w:color="auto"/>
              <w:right w:val="single" w:sz="4" w:space="0" w:color="auto"/>
            </w:tcBorders>
            <w:shd w:val="clear" w:color="auto" w:fill="auto"/>
            <w:hideMark/>
          </w:tcPr>
          <w:p w14:paraId="6961D88A"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552FBA5D"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178BAD64"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33</w:t>
            </w:r>
          </w:p>
        </w:tc>
        <w:tc>
          <w:tcPr>
            <w:tcW w:w="1830" w:type="dxa"/>
            <w:tcBorders>
              <w:top w:val="single" w:sz="4" w:space="0" w:color="auto"/>
              <w:left w:val="nil"/>
              <w:bottom w:val="single" w:sz="4" w:space="0" w:color="auto"/>
              <w:right w:val="single" w:sz="4" w:space="0" w:color="auto"/>
            </w:tcBorders>
            <w:shd w:val="clear" w:color="auto" w:fill="auto"/>
          </w:tcPr>
          <w:p w14:paraId="6487A340" w14:textId="77777777" w:rsidR="00F57590" w:rsidRPr="00F8650E" w:rsidRDefault="00F57590" w:rsidP="00F57590">
            <w:pPr>
              <w:jc w:val="center"/>
              <w:rPr>
                <w:rFonts w:asciiTheme="majorHAnsi" w:hAnsiTheme="majorHAnsi" w:cstheme="majorHAnsi"/>
                <w:b w:val="0"/>
                <w:sz w:val="14"/>
                <w:szCs w:val="14"/>
                <w:lang w:val="ro-MD"/>
              </w:rPr>
            </w:pPr>
            <w:r>
              <w:rPr>
                <w:rFonts w:asciiTheme="majorHAnsi" w:hAnsiTheme="majorHAnsi" w:cstheme="majorHAnsi"/>
                <w:b w:val="0"/>
                <w:sz w:val="14"/>
                <w:szCs w:val="14"/>
                <w:lang w:val="ro-MD"/>
              </w:rPr>
              <w:t>Beneficiar 33</w:t>
            </w:r>
          </w:p>
        </w:tc>
        <w:tc>
          <w:tcPr>
            <w:tcW w:w="2977" w:type="dxa"/>
            <w:tcBorders>
              <w:top w:val="nil"/>
              <w:left w:val="nil"/>
              <w:bottom w:val="single" w:sz="4" w:space="0" w:color="auto"/>
              <w:right w:val="single" w:sz="4" w:space="0" w:color="auto"/>
            </w:tcBorders>
            <w:shd w:val="clear" w:color="auto" w:fill="auto"/>
            <w:hideMark/>
          </w:tcPr>
          <w:p w14:paraId="428ECADB"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7B09100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25B86F3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2F8EDA36"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701" w:type="dxa"/>
            <w:tcBorders>
              <w:top w:val="nil"/>
              <w:left w:val="nil"/>
              <w:bottom w:val="single" w:sz="4" w:space="0" w:color="auto"/>
              <w:right w:val="single" w:sz="4" w:space="0" w:color="auto"/>
            </w:tcBorders>
            <w:shd w:val="clear" w:color="auto" w:fill="auto"/>
            <w:hideMark/>
          </w:tcPr>
          <w:p w14:paraId="16560590"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7D2024C6"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7516A043"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230D5422"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34</w:t>
            </w:r>
          </w:p>
        </w:tc>
        <w:tc>
          <w:tcPr>
            <w:tcW w:w="1830" w:type="dxa"/>
            <w:tcBorders>
              <w:top w:val="single" w:sz="4" w:space="0" w:color="auto"/>
              <w:left w:val="nil"/>
              <w:bottom w:val="single" w:sz="4" w:space="0" w:color="auto"/>
              <w:right w:val="single" w:sz="4" w:space="0" w:color="auto"/>
            </w:tcBorders>
            <w:shd w:val="clear" w:color="auto" w:fill="auto"/>
          </w:tcPr>
          <w:p w14:paraId="516167BB"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34</w:t>
            </w:r>
          </w:p>
        </w:tc>
        <w:tc>
          <w:tcPr>
            <w:tcW w:w="2977" w:type="dxa"/>
            <w:tcBorders>
              <w:top w:val="nil"/>
              <w:left w:val="nil"/>
              <w:bottom w:val="single" w:sz="4" w:space="0" w:color="auto"/>
              <w:right w:val="single" w:sz="4" w:space="0" w:color="auto"/>
            </w:tcBorders>
            <w:shd w:val="clear" w:color="auto" w:fill="auto"/>
            <w:hideMark/>
          </w:tcPr>
          <w:p w14:paraId="20D5406F"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3015B173"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4B455B6C"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apartament cu cota că Proprietate comună de devălmășie</w:t>
            </w:r>
          </w:p>
        </w:tc>
        <w:tc>
          <w:tcPr>
            <w:tcW w:w="1843" w:type="dxa"/>
            <w:tcBorders>
              <w:top w:val="nil"/>
              <w:left w:val="nil"/>
              <w:bottom w:val="single" w:sz="4" w:space="0" w:color="auto"/>
              <w:right w:val="single" w:sz="4" w:space="0" w:color="auto"/>
            </w:tcBorders>
            <w:shd w:val="clear" w:color="auto" w:fill="auto"/>
            <w:hideMark/>
          </w:tcPr>
          <w:p w14:paraId="3ED1257C"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701" w:type="dxa"/>
            <w:tcBorders>
              <w:top w:val="nil"/>
              <w:left w:val="nil"/>
              <w:bottom w:val="single" w:sz="4" w:space="0" w:color="auto"/>
              <w:right w:val="single" w:sz="4" w:space="0" w:color="auto"/>
            </w:tcBorders>
            <w:shd w:val="clear" w:color="auto" w:fill="auto"/>
            <w:hideMark/>
          </w:tcPr>
          <w:p w14:paraId="7897EB6C"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772F8538"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0C4D66CA"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000F3257"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35</w:t>
            </w:r>
          </w:p>
        </w:tc>
        <w:tc>
          <w:tcPr>
            <w:tcW w:w="1830" w:type="dxa"/>
            <w:tcBorders>
              <w:top w:val="single" w:sz="4" w:space="0" w:color="auto"/>
              <w:left w:val="nil"/>
              <w:bottom w:val="single" w:sz="4" w:space="0" w:color="auto"/>
              <w:right w:val="single" w:sz="4" w:space="0" w:color="auto"/>
            </w:tcBorders>
            <w:shd w:val="clear" w:color="auto" w:fill="auto"/>
          </w:tcPr>
          <w:p w14:paraId="620ADACB"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35</w:t>
            </w:r>
          </w:p>
        </w:tc>
        <w:tc>
          <w:tcPr>
            <w:tcW w:w="2977" w:type="dxa"/>
            <w:tcBorders>
              <w:top w:val="nil"/>
              <w:left w:val="nil"/>
              <w:bottom w:val="single" w:sz="4" w:space="0" w:color="auto"/>
              <w:right w:val="single" w:sz="4" w:space="0" w:color="auto"/>
            </w:tcBorders>
            <w:shd w:val="clear" w:color="auto" w:fill="auto"/>
            <w:hideMark/>
          </w:tcPr>
          <w:p w14:paraId="55787783"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098DB4EF"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1C62EE39"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1A59B96E"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701" w:type="dxa"/>
            <w:tcBorders>
              <w:top w:val="nil"/>
              <w:left w:val="nil"/>
              <w:bottom w:val="single" w:sz="4" w:space="0" w:color="auto"/>
              <w:right w:val="single" w:sz="4" w:space="0" w:color="auto"/>
            </w:tcBorders>
            <w:shd w:val="clear" w:color="auto" w:fill="auto"/>
            <w:hideMark/>
          </w:tcPr>
          <w:p w14:paraId="7F2B77B1"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419BAD1F"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2561A051"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106D15C6"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36</w:t>
            </w:r>
          </w:p>
        </w:tc>
        <w:tc>
          <w:tcPr>
            <w:tcW w:w="1830" w:type="dxa"/>
            <w:tcBorders>
              <w:top w:val="single" w:sz="4" w:space="0" w:color="auto"/>
              <w:left w:val="nil"/>
              <w:bottom w:val="single" w:sz="4" w:space="0" w:color="auto"/>
              <w:right w:val="single" w:sz="4" w:space="0" w:color="auto"/>
            </w:tcBorders>
            <w:shd w:val="clear" w:color="auto" w:fill="auto"/>
          </w:tcPr>
          <w:p w14:paraId="43E8FDDC"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36</w:t>
            </w:r>
          </w:p>
        </w:tc>
        <w:tc>
          <w:tcPr>
            <w:tcW w:w="2977" w:type="dxa"/>
            <w:tcBorders>
              <w:top w:val="nil"/>
              <w:left w:val="nil"/>
              <w:bottom w:val="single" w:sz="4" w:space="0" w:color="auto"/>
              <w:right w:val="single" w:sz="4" w:space="0" w:color="auto"/>
            </w:tcBorders>
            <w:shd w:val="clear" w:color="auto" w:fill="auto"/>
            <w:hideMark/>
          </w:tcPr>
          <w:p w14:paraId="5C5FABD9"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tcPr>
          <w:p w14:paraId="5D50963F" w14:textId="77777777" w:rsidR="00F57590" w:rsidRPr="003256FD" w:rsidRDefault="00F57590" w:rsidP="00F57590">
            <w:pPr>
              <w:spacing w:line="240" w:lineRule="auto"/>
              <w:jc w:val="center"/>
              <w:rPr>
                <w:rFonts w:eastAsia="Times New Roman" w:cs="Calibri Light"/>
                <w:b w:val="0"/>
                <w:sz w:val="16"/>
                <w:szCs w:val="16"/>
                <w:lang w:val="ro-RO" w:eastAsia="ro-RO"/>
              </w:rPr>
            </w:pPr>
          </w:p>
        </w:tc>
        <w:tc>
          <w:tcPr>
            <w:tcW w:w="2410" w:type="dxa"/>
            <w:tcBorders>
              <w:top w:val="nil"/>
              <w:left w:val="nil"/>
              <w:bottom w:val="single" w:sz="4" w:space="0" w:color="auto"/>
              <w:right w:val="single" w:sz="4" w:space="0" w:color="auto"/>
            </w:tcBorders>
            <w:shd w:val="clear" w:color="auto" w:fill="auto"/>
          </w:tcPr>
          <w:p w14:paraId="77A0D6BC" w14:textId="77777777" w:rsidR="00F57590" w:rsidRPr="003256FD" w:rsidRDefault="00F57590" w:rsidP="00F57590">
            <w:pPr>
              <w:spacing w:line="240" w:lineRule="auto"/>
              <w:jc w:val="center"/>
              <w:rPr>
                <w:rFonts w:eastAsia="Times New Roman" w:cs="Calibri Light"/>
                <w:b w:val="0"/>
                <w:sz w:val="16"/>
                <w:szCs w:val="16"/>
                <w:lang w:val="ro-RO" w:eastAsia="ro-RO"/>
              </w:rPr>
            </w:pPr>
          </w:p>
        </w:tc>
        <w:tc>
          <w:tcPr>
            <w:tcW w:w="1843" w:type="dxa"/>
            <w:tcBorders>
              <w:top w:val="nil"/>
              <w:left w:val="nil"/>
              <w:bottom w:val="single" w:sz="4" w:space="0" w:color="auto"/>
              <w:right w:val="single" w:sz="4" w:space="0" w:color="auto"/>
            </w:tcBorders>
            <w:shd w:val="clear" w:color="auto" w:fill="auto"/>
          </w:tcPr>
          <w:p w14:paraId="705AE10E" w14:textId="77777777" w:rsidR="00F57590" w:rsidRPr="003256FD" w:rsidRDefault="00F57590" w:rsidP="00F57590">
            <w:pPr>
              <w:spacing w:line="240" w:lineRule="auto"/>
              <w:jc w:val="center"/>
              <w:rPr>
                <w:rFonts w:eastAsia="Times New Roman" w:cs="Calibri Light"/>
                <w:b w:val="0"/>
                <w:sz w:val="16"/>
                <w:szCs w:val="16"/>
                <w:lang w:val="ro-RO" w:eastAsia="ro-RO"/>
              </w:rPr>
            </w:pPr>
          </w:p>
        </w:tc>
        <w:tc>
          <w:tcPr>
            <w:tcW w:w="1701" w:type="dxa"/>
            <w:tcBorders>
              <w:top w:val="nil"/>
              <w:left w:val="nil"/>
              <w:bottom w:val="single" w:sz="4" w:space="0" w:color="auto"/>
              <w:right w:val="single" w:sz="4" w:space="0" w:color="auto"/>
            </w:tcBorders>
            <w:shd w:val="clear" w:color="auto" w:fill="auto"/>
          </w:tcPr>
          <w:p w14:paraId="6978D28A" w14:textId="77777777" w:rsidR="00F57590" w:rsidRPr="003256FD" w:rsidRDefault="00F57590" w:rsidP="00F57590">
            <w:pPr>
              <w:spacing w:line="240" w:lineRule="auto"/>
              <w:jc w:val="center"/>
              <w:rPr>
                <w:rFonts w:eastAsia="Times New Roman" w:cs="Calibri Light"/>
                <w:b w:val="0"/>
                <w:sz w:val="16"/>
                <w:szCs w:val="16"/>
                <w:lang w:val="ro-RO" w:eastAsia="ro-RO"/>
              </w:rPr>
            </w:pPr>
          </w:p>
        </w:tc>
        <w:tc>
          <w:tcPr>
            <w:tcW w:w="1416" w:type="dxa"/>
            <w:tcBorders>
              <w:top w:val="nil"/>
              <w:left w:val="nil"/>
              <w:bottom w:val="single" w:sz="4" w:space="0" w:color="auto"/>
              <w:right w:val="single" w:sz="4" w:space="0" w:color="auto"/>
            </w:tcBorders>
            <w:shd w:val="clear" w:color="auto" w:fill="auto"/>
          </w:tcPr>
          <w:p w14:paraId="5B31ED18" w14:textId="77777777" w:rsidR="00F57590" w:rsidRPr="003256FD" w:rsidRDefault="00F57590" w:rsidP="00F57590">
            <w:pPr>
              <w:spacing w:line="240" w:lineRule="auto"/>
              <w:jc w:val="center"/>
              <w:rPr>
                <w:rFonts w:eastAsia="Times New Roman" w:cs="Calibri Light"/>
                <w:b w:val="0"/>
                <w:sz w:val="16"/>
                <w:szCs w:val="16"/>
                <w:lang w:val="ro-RO" w:eastAsia="ro-RO"/>
              </w:rPr>
            </w:pPr>
          </w:p>
        </w:tc>
      </w:tr>
      <w:tr w:rsidR="00F57590" w:rsidRPr="003256FD" w14:paraId="703BE42B"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2D4FFACD"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37</w:t>
            </w:r>
          </w:p>
        </w:tc>
        <w:tc>
          <w:tcPr>
            <w:tcW w:w="1830" w:type="dxa"/>
            <w:tcBorders>
              <w:top w:val="single" w:sz="4" w:space="0" w:color="auto"/>
              <w:left w:val="nil"/>
              <w:bottom w:val="single" w:sz="4" w:space="0" w:color="auto"/>
              <w:right w:val="single" w:sz="4" w:space="0" w:color="auto"/>
            </w:tcBorders>
            <w:shd w:val="clear" w:color="auto" w:fill="auto"/>
          </w:tcPr>
          <w:p w14:paraId="705546DD"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37</w:t>
            </w:r>
          </w:p>
        </w:tc>
        <w:tc>
          <w:tcPr>
            <w:tcW w:w="2977" w:type="dxa"/>
            <w:tcBorders>
              <w:top w:val="nil"/>
              <w:left w:val="nil"/>
              <w:bottom w:val="single" w:sz="4" w:space="0" w:color="auto"/>
              <w:right w:val="single" w:sz="4" w:space="0" w:color="auto"/>
            </w:tcBorders>
            <w:shd w:val="clear" w:color="auto" w:fill="auto"/>
            <w:hideMark/>
          </w:tcPr>
          <w:p w14:paraId="128C7590"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3186D0BB"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1C027159" w14:textId="77777777" w:rsidR="00F57590" w:rsidRPr="003256FD" w:rsidRDefault="00265780" w:rsidP="00F57590">
            <w:pPr>
              <w:spacing w:line="240" w:lineRule="auto"/>
              <w:jc w:val="center"/>
              <w:rPr>
                <w:rFonts w:eastAsia="Times New Roman" w:cs="Calibri Light"/>
                <w:b w:val="0"/>
                <w:sz w:val="16"/>
                <w:szCs w:val="16"/>
                <w:lang w:val="ro-RO" w:eastAsia="ro-RO"/>
              </w:rPr>
            </w:pPr>
            <w:r>
              <w:rPr>
                <w:rFonts w:eastAsia="Times New Roman" w:cs="Calibri Light"/>
                <w:b w:val="0"/>
                <w:sz w:val="16"/>
                <w:szCs w:val="16"/>
                <w:lang w:val="ro-RO" w:eastAsia="ro-RO"/>
              </w:rPr>
              <w:t>da/ l</w:t>
            </w:r>
            <w:r w:rsidR="00F57590" w:rsidRPr="003256FD">
              <w:rPr>
                <w:rFonts w:eastAsia="Times New Roman" w:cs="Calibri Light"/>
                <w:b w:val="0"/>
                <w:sz w:val="16"/>
                <w:szCs w:val="16"/>
                <w:lang w:val="ro-RO" w:eastAsia="ro-RO"/>
              </w:rPr>
              <w:t>ot pomicol</w:t>
            </w:r>
          </w:p>
        </w:tc>
        <w:tc>
          <w:tcPr>
            <w:tcW w:w="1843" w:type="dxa"/>
            <w:tcBorders>
              <w:top w:val="nil"/>
              <w:left w:val="nil"/>
              <w:bottom w:val="single" w:sz="4" w:space="0" w:color="auto"/>
              <w:right w:val="single" w:sz="4" w:space="0" w:color="auto"/>
            </w:tcBorders>
            <w:shd w:val="clear" w:color="auto" w:fill="auto"/>
            <w:hideMark/>
          </w:tcPr>
          <w:p w14:paraId="24C32DE3"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6EC42D09"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416" w:type="dxa"/>
            <w:tcBorders>
              <w:top w:val="nil"/>
              <w:left w:val="nil"/>
              <w:bottom w:val="single" w:sz="4" w:space="0" w:color="auto"/>
              <w:right w:val="single" w:sz="4" w:space="0" w:color="auto"/>
            </w:tcBorders>
            <w:shd w:val="clear" w:color="auto" w:fill="auto"/>
            <w:hideMark/>
          </w:tcPr>
          <w:p w14:paraId="7700AEB9"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2B6E565B"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44AD344A"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38</w:t>
            </w:r>
          </w:p>
        </w:tc>
        <w:tc>
          <w:tcPr>
            <w:tcW w:w="1830" w:type="dxa"/>
            <w:tcBorders>
              <w:top w:val="single" w:sz="4" w:space="0" w:color="auto"/>
              <w:left w:val="nil"/>
              <w:bottom w:val="single" w:sz="4" w:space="0" w:color="auto"/>
              <w:right w:val="single" w:sz="4" w:space="0" w:color="auto"/>
            </w:tcBorders>
            <w:shd w:val="clear" w:color="auto" w:fill="auto"/>
          </w:tcPr>
          <w:p w14:paraId="43BBDFA9"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38</w:t>
            </w:r>
          </w:p>
        </w:tc>
        <w:tc>
          <w:tcPr>
            <w:tcW w:w="2977" w:type="dxa"/>
            <w:tcBorders>
              <w:top w:val="nil"/>
              <w:left w:val="nil"/>
              <w:bottom w:val="single" w:sz="4" w:space="0" w:color="auto"/>
              <w:right w:val="single" w:sz="4" w:space="0" w:color="auto"/>
            </w:tcBorders>
            <w:shd w:val="clear" w:color="auto" w:fill="auto"/>
            <w:hideMark/>
          </w:tcPr>
          <w:p w14:paraId="19803C00"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678A8B2A"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4909A8D1"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129E3C9C"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701" w:type="dxa"/>
            <w:tcBorders>
              <w:top w:val="nil"/>
              <w:left w:val="nil"/>
              <w:bottom w:val="single" w:sz="4" w:space="0" w:color="auto"/>
              <w:right w:val="single" w:sz="4" w:space="0" w:color="auto"/>
            </w:tcBorders>
            <w:shd w:val="clear" w:color="auto" w:fill="auto"/>
            <w:hideMark/>
          </w:tcPr>
          <w:p w14:paraId="5B87E89D"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1416" w:type="dxa"/>
            <w:tcBorders>
              <w:top w:val="nil"/>
              <w:left w:val="nil"/>
              <w:bottom w:val="single" w:sz="4" w:space="0" w:color="auto"/>
              <w:right w:val="single" w:sz="4" w:space="0" w:color="auto"/>
            </w:tcBorders>
            <w:shd w:val="clear" w:color="auto" w:fill="auto"/>
            <w:hideMark/>
          </w:tcPr>
          <w:p w14:paraId="07F3B4DE"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r w:rsidR="00F57590" w:rsidRPr="003256FD" w14:paraId="4DFAAF90"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42F3B341" w14:textId="77777777" w:rsidR="00F57590" w:rsidRPr="003256FD" w:rsidRDefault="00F57590" w:rsidP="00F57590">
            <w:pPr>
              <w:spacing w:line="240" w:lineRule="auto"/>
              <w:jc w:val="right"/>
              <w:rPr>
                <w:rFonts w:eastAsia="Times New Roman" w:cs="Calibri Light"/>
                <w:b w:val="0"/>
                <w:color w:val="000000"/>
                <w:sz w:val="16"/>
                <w:szCs w:val="16"/>
                <w:lang w:val="ro-RO" w:eastAsia="ro-RO"/>
              </w:rPr>
            </w:pPr>
            <w:r>
              <w:rPr>
                <w:rFonts w:eastAsia="Times New Roman" w:cs="Calibri Light"/>
                <w:b w:val="0"/>
                <w:color w:val="000000"/>
                <w:sz w:val="16"/>
                <w:szCs w:val="16"/>
                <w:lang w:val="ro-RO" w:eastAsia="ro-RO"/>
              </w:rPr>
              <w:t>39</w:t>
            </w:r>
          </w:p>
        </w:tc>
        <w:tc>
          <w:tcPr>
            <w:tcW w:w="1830" w:type="dxa"/>
            <w:tcBorders>
              <w:top w:val="single" w:sz="4" w:space="0" w:color="auto"/>
              <w:left w:val="nil"/>
              <w:bottom w:val="single" w:sz="4" w:space="0" w:color="auto"/>
              <w:right w:val="single" w:sz="4" w:space="0" w:color="auto"/>
            </w:tcBorders>
            <w:shd w:val="clear" w:color="auto" w:fill="auto"/>
          </w:tcPr>
          <w:p w14:paraId="1A30A86C" w14:textId="77777777" w:rsidR="00F57590" w:rsidRPr="00F8650E" w:rsidRDefault="00F57590" w:rsidP="00F57590">
            <w:pPr>
              <w:jc w:val="center"/>
              <w:rPr>
                <w:rFonts w:asciiTheme="majorHAnsi" w:hAnsiTheme="majorHAnsi" w:cstheme="majorHAnsi"/>
                <w:b w:val="0"/>
                <w:sz w:val="14"/>
                <w:szCs w:val="14"/>
                <w:lang w:val="ro-MD"/>
              </w:rPr>
            </w:pPr>
            <w:r w:rsidRPr="00F8650E">
              <w:rPr>
                <w:rFonts w:asciiTheme="majorHAnsi" w:hAnsiTheme="majorHAnsi" w:cstheme="majorHAnsi"/>
                <w:b w:val="0"/>
                <w:sz w:val="14"/>
                <w:szCs w:val="14"/>
                <w:lang w:val="ro-MD"/>
              </w:rPr>
              <w:t xml:space="preserve">Beneficiar </w:t>
            </w:r>
            <w:r>
              <w:rPr>
                <w:rFonts w:asciiTheme="majorHAnsi" w:hAnsiTheme="majorHAnsi" w:cstheme="majorHAnsi"/>
                <w:b w:val="0"/>
                <w:sz w:val="14"/>
                <w:szCs w:val="14"/>
                <w:lang w:val="ro-MD"/>
              </w:rPr>
              <w:t>39</w:t>
            </w:r>
          </w:p>
        </w:tc>
        <w:tc>
          <w:tcPr>
            <w:tcW w:w="2977" w:type="dxa"/>
            <w:tcBorders>
              <w:top w:val="nil"/>
              <w:left w:val="nil"/>
              <w:bottom w:val="single" w:sz="4" w:space="0" w:color="auto"/>
              <w:right w:val="single" w:sz="4" w:space="0" w:color="auto"/>
            </w:tcBorders>
            <w:shd w:val="clear" w:color="auto" w:fill="auto"/>
            <w:hideMark/>
          </w:tcPr>
          <w:p w14:paraId="57B9E89C" w14:textId="77777777" w:rsidR="00F57590" w:rsidRPr="003256FD" w:rsidRDefault="00F57590" w:rsidP="00F57590">
            <w:pPr>
              <w:spacing w:line="240" w:lineRule="auto"/>
              <w:jc w:val="center"/>
              <w:rPr>
                <w:rFonts w:eastAsia="Times New Roman" w:cs="Calibri Light"/>
                <w:b w:val="0"/>
                <w:color w:val="000000"/>
                <w:sz w:val="16"/>
                <w:szCs w:val="16"/>
                <w:lang w:val="ro-RO" w:eastAsia="ro-RO"/>
              </w:rPr>
            </w:pPr>
            <w:r w:rsidRPr="003256FD">
              <w:rPr>
                <w:rFonts w:eastAsia="Times New Roman" w:cs="Calibri Light"/>
                <w:b w:val="0"/>
                <w:color w:val="000000"/>
                <w:sz w:val="16"/>
                <w:szCs w:val="16"/>
                <w:lang w:val="ro-RO" w:eastAsia="ro-RO"/>
              </w:rPr>
              <w:t>da</w:t>
            </w:r>
          </w:p>
        </w:tc>
        <w:tc>
          <w:tcPr>
            <w:tcW w:w="1276" w:type="dxa"/>
            <w:tcBorders>
              <w:top w:val="nil"/>
              <w:left w:val="nil"/>
              <w:bottom w:val="single" w:sz="4" w:space="0" w:color="auto"/>
              <w:right w:val="single" w:sz="4" w:space="0" w:color="auto"/>
            </w:tcBorders>
            <w:shd w:val="clear" w:color="auto" w:fill="auto"/>
            <w:hideMark/>
          </w:tcPr>
          <w:p w14:paraId="121D9D6A"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nu</w:t>
            </w:r>
          </w:p>
        </w:tc>
        <w:tc>
          <w:tcPr>
            <w:tcW w:w="2410" w:type="dxa"/>
            <w:tcBorders>
              <w:top w:val="nil"/>
              <w:left w:val="nil"/>
              <w:bottom w:val="single" w:sz="4" w:space="0" w:color="auto"/>
              <w:right w:val="single" w:sz="4" w:space="0" w:color="auto"/>
            </w:tcBorders>
            <w:shd w:val="clear" w:color="auto" w:fill="auto"/>
            <w:hideMark/>
          </w:tcPr>
          <w:p w14:paraId="152C9ED6"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 5 ani lipsă</w:t>
            </w:r>
          </w:p>
        </w:tc>
        <w:tc>
          <w:tcPr>
            <w:tcW w:w="1843" w:type="dxa"/>
            <w:tcBorders>
              <w:top w:val="nil"/>
              <w:left w:val="nil"/>
              <w:bottom w:val="single" w:sz="4" w:space="0" w:color="auto"/>
              <w:right w:val="single" w:sz="4" w:space="0" w:color="auto"/>
            </w:tcBorders>
            <w:shd w:val="clear" w:color="auto" w:fill="auto"/>
            <w:hideMark/>
          </w:tcPr>
          <w:p w14:paraId="6BD63B7A"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701" w:type="dxa"/>
            <w:tcBorders>
              <w:top w:val="nil"/>
              <w:left w:val="nil"/>
              <w:bottom w:val="single" w:sz="4" w:space="0" w:color="auto"/>
              <w:right w:val="single" w:sz="4" w:space="0" w:color="auto"/>
            </w:tcBorders>
            <w:shd w:val="clear" w:color="auto" w:fill="auto"/>
            <w:hideMark/>
          </w:tcPr>
          <w:p w14:paraId="14B498F4"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c>
          <w:tcPr>
            <w:tcW w:w="1416" w:type="dxa"/>
            <w:tcBorders>
              <w:top w:val="nil"/>
              <w:left w:val="nil"/>
              <w:bottom w:val="single" w:sz="4" w:space="0" w:color="auto"/>
              <w:right w:val="single" w:sz="4" w:space="0" w:color="auto"/>
            </w:tcBorders>
            <w:shd w:val="clear" w:color="auto" w:fill="auto"/>
            <w:hideMark/>
          </w:tcPr>
          <w:p w14:paraId="6F5C9630" w14:textId="77777777" w:rsidR="00F57590" w:rsidRPr="003256FD" w:rsidRDefault="00F57590" w:rsidP="00F57590">
            <w:pPr>
              <w:spacing w:line="240" w:lineRule="auto"/>
              <w:jc w:val="center"/>
              <w:rPr>
                <w:rFonts w:eastAsia="Times New Roman" w:cs="Calibri Light"/>
                <w:b w:val="0"/>
                <w:sz w:val="16"/>
                <w:szCs w:val="16"/>
                <w:lang w:val="ro-RO" w:eastAsia="ro-RO"/>
              </w:rPr>
            </w:pPr>
            <w:r w:rsidRPr="003256FD">
              <w:rPr>
                <w:rFonts w:eastAsia="Times New Roman" w:cs="Calibri Light"/>
                <w:b w:val="0"/>
                <w:sz w:val="16"/>
                <w:szCs w:val="16"/>
                <w:lang w:val="ro-RO" w:eastAsia="ro-RO"/>
              </w:rPr>
              <w:t>da</w:t>
            </w:r>
          </w:p>
        </w:tc>
      </w:tr>
    </w:tbl>
    <w:p w14:paraId="252E1888" w14:textId="77777777" w:rsidR="00FD6B49" w:rsidRDefault="00FD6B49" w:rsidP="005942AD">
      <w:pPr>
        <w:rPr>
          <w:rFonts w:asciiTheme="majorHAnsi" w:hAnsiTheme="majorHAnsi" w:cstheme="majorHAnsi"/>
          <w:sz w:val="14"/>
          <w:szCs w:val="14"/>
          <w:lang w:val="ro-MD"/>
        </w:rPr>
      </w:pPr>
    </w:p>
    <w:p w14:paraId="746FDE7D" w14:textId="77777777" w:rsidR="00117732" w:rsidRDefault="00117732" w:rsidP="005942AD">
      <w:pPr>
        <w:rPr>
          <w:rFonts w:asciiTheme="majorHAnsi" w:hAnsiTheme="majorHAnsi" w:cstheme="majorHAnsi"/>
          <w:sz w:val="14"/>
          <w:szCs w:val="14"/>
          <w:lang w:val="ro-MD"/>
        </w:rPr>
      </w:pPr>
    </w:p>
    <w:p w14:paraId="02B74D63" w14:textId="77777777" w:rsidR="00117732" w:rsidRDefault="00117732" w:rsidP="005942AD">
      <w:pPr>
        <w:rPr>
          <w:rFonts w:asciiTheme="majorHAnsi" w:hAnsiTheme="majorHAnsi" w:cstheme="majorHAnsi"/>
          <w:sz w:val="14"/>
          <w:szCs w:val="14"/>
          <w:lang w:val="ro-MD"/>
        </w:rPr>
      </w:pPr>
    </w:p>
    <w:p w14:paraId="4D2078B3" w14:textId="77777777" w:rsidR="00117732" w:rsidRDefault="00117732" w:rsidP="005942AD">
      <w:pPr>
        <w:rPr>
          <w:rFonts w:asciiTheme="majorHAnsi" w:hAnsiTheme="majorHAnsi" w:cstheme="majorHAnsi"/>
          <w:sz w:val="14"/>
          <w:szCs w:val="14"/>
          <w:lang w:val="ro-MD"/>
        </w:rPr>
      </w:pPr>
    </w:p>
    <w:p w14:paraId="71C34B89" w14:textId="77777777" w:rsidR="00117732" w:rsidRDefault="00117732" w:rsidP="005942AD">
      <w:pPr>
        <w:rPr>
          <w:rFonts w:asciiTheme="majorHAnsi" w:hAnsiTheme="majorHAnsi" w:cstheme="majorHAnsi"/>
          <w:sz w:val="14"/>
          <w:szCs w:val="14"/>
          <w:lang w:val="ro-MD"/>
        </w:rPr>
      </w:pPr>
    </w:p>
    <w:p w14:paraId="6C35B5D0" w14:textId="77777777" w:rsidR="00117732" w:rsidRDefault="00117732" w:rsidP="005942AD">
      <w:pPr>
        <w:rPr>
          <w:rFonts w:asciiTheme="majorHAnsi" w:hAnsiTheme="majorHAnsi" w:cstheme="majorHAnsi"/>
          <w:sz w:val="14"/>
          <w:szCs w:val="14"/>
          <w:lang w:val="ro-MD"/>
        </w:rPr>
      </w:pPr>
    </w:p>
    <w:p w14:paraId="638CCDE4" w14:textId="77777777" w:rsidR="00117732" w:rsidRDefault="00117732" w:rsidP="005942AD">
      <w:pPr>
        <w:rPr>
          <w:rFonts w:asciiTheme="majorHAnsi" w:hAnsiTheme="majorHAnsi" w:cstheme="majorHAnsi"/>
          <w:sz w:val="14"/>
          <w:szCs w:val="14"/>
          <w:lang w:val="ro-MD"/>
        </w:rPr>
      </w:pPr>
    </w:p>
    <w:p w14:paraId="2BC3A23C" w14:textId="77777777" w:rsidR="00117732" w:rsidRDefault="00117732" w:rsidP="005942AD">
      <w:pPr>
        <w:rPr>
          <w:rFonts w:asciiTheme="majorHAnsi" w:hAnsiTheme="majorHAnsi" w:cstheme="majorHAnsi"/>
          <w:sz w:val="14"/>
          <w:szCs w:val="14"/>
          <w:lang w:val="ro-MD"/>
        </w:rPr>
      </w:pPr>
    </w:p>
    <w:p w14:paraId="0B339BAF" w14:textId="77777777" w:rsidR="00117732" w:rsidRDefault="00117732" w:rsidP="005942AD">
      <w:pPr>
        <w:rPr>
          <w:rFonts w:asciiTheme="majorHAnsi" w:hAnsiTheme="majorHAnsi" w:cstheme="majorHAnsi"/>
          <w:sz w:val="14"/>
          <w:szCs w:val="14"/>
          <w:lang w:val="ro-MD"/>
        </w:rPr>
      </w:pPr>
    </w:p>
    <w:p w14:paraId="55E851C7" w14:textId="77777777" w:rsidR="00117732" w:rsidRDefault="00117732" w:rsidP="005942AD">
      <w:pPr>
        <w:rPr>
          <w:rFonts w:asciiTheme="majorHAnsi" w:hAnsiTheme="majorHAnsi" w:cstheme="majorHAnsi"/>
          <w:sz w:val="14"/>
          <w:szCs w:val="14"/>
          <w:lang w:val="ro-MD"/>
        </w:rPr>
      </w:pPr>
    </w:p>
    <w:p w14:paraId="4C962AE4" w14:textId="77777777" w:rsidR="00117732" w:rsidRDefault="00117732" w:rsidP="005942AD">
      <w:pPr>
        <w:rPr>
          <w:rFonts w:asciiTheme="majorHAnsi" w:hAnsiTheme="majorHAnsi" w:cstheme="majorHAnsi"/>
          <w:sz w:val="14"/>
          <w:szCs w:val="14"/>
          <w:lang w:val="ro-MD"/>
        </w:rPr>
      </w:pPr>
    </w:p>
    <w:p w14:paraId="37F84060" w14:textId="77777777" w:rsidR="00117732" w:rsidRDefault="00117732" w:rsidP="005942AD">
      <w:pPr>
        <w:rPr>
          <w:rFonts w:asciiTheme="majorHAnsi" w:hAnsiTheme="majorHAnsi" w:cstheme="majorHAnsi"/>
          <w:sz w:val="14"/>
          <w:szCs w:val="14"/>
          <w:lang w:val="ro-MD"/>
        </w:rPr>
      </w:pPr>
    </w:p>
    <w:p w14:paraId="49CA6AA8" w14:textId="77777777" w:rsidR="00117732" w:rsidRDefault="00117732" w:rsidP="005942AD">
      <w:pPr>
        <w:rPr>
          <w:rFonts w:asciiTheme="majorHAnsi" w:hAnsiTheme="majorHAnsi" w:cstheme="majorHAnsi"/>
          <w:sz w:val="14"/>
          <w:szCs w:val="14"/>
          <w:lang w:val="ro-MD"/>
        </w:rPr>
      </w:pPr>
    </w:p>
    <w:p w14:paraId="756A8951" w14:textId="77777777" w:rsidR="00117732" w:rsidRDefault="00117732" w:rsidP="005942AD">
      <w:pPr>
        <w:rPr>
          <w:rFonts w:asciiTheme="majorHAnsi" w:hAnsiTheme="majorHAnsi" w:cstheme="majorHAnsi"/>
          <w:sz w:val="14"/>
          <w:szCs w:val="14"/>
          <w:lang w:val="ro-MD"/>
        </w:rPr>
      </w:pPr>
    </w:p>
    <w:p w14:paraId="1322E3E9" w14:textId="77777777" w:rsidR="00117732" w:rsidRDefault="00117732" w:rsidP="005942AD">
      <w:pPr>
        <w:rPr>
          <w:rFonts w:asciiTheme="majorHAnsi" w:hAnsiTheme="majorHAnsi" w:cstheme="majorHAnsi"/>
          <w:sz w:val="14"/>
          <w:szCs w:val="14"/>
          <w:lang w:val="ro-MD"/>
        </w:rPr>
      </w:pPr>
    </w:p>
    <w:p w14:paraId="3C8E224F" w14:textId="77777777" w:rsidR="00117732" w:rsidRDefault="00117732" w:rsidP="005942AD">
      <w:pPr>
        <w:rPr>
          <w:rFonts w:asciiTheme="majorHAnsi" w:hAnsiTheme="majorHAnsi" w:cstheme="majorHAnsi"/>
          <w:sz w:val="14"/>
          <w:szCs w:val="14"/>
          <w:lang w:val="ro-MD"/>
        </w:rPr>
      </w:pPr>
    </w:p>
    <w:p w14:paraId="33C7012C" w14:textId="77777777" w:rsidR="00117732" w:rsidRDefault="00117732" w:rsidP="005942AD">
      <w:pPr>
        <w:rPr>
          <w:rFonts w:asciiTheme="majorHAnsi" w:hAnsiTheme="majorHAnsi" w:cstheme="majorHAnsi"/>
          <w:sz w:val="14"/>
          <w:szCs w:val="14"/>
          <w:lang w:val="ro-MD"/>
        </w:rPr>
      </w:pPr>
    </w:p>
    <w:p w14:paraId="7484D1F8" w14:textId="77777777" w:rsidR="00117732" w:rsidRDefault="00117732" w:rsidP="005942AD">
      <w:pPr>
        <w:rPr>
          <w:rFonts w:asciiTheme="majorHAnsi" w:hAnsiTheme="majorHAnsi" w:cstheme="majorHAnsi"/>
          <w:sz w:val="14"/>
          <w:szCs w:val="14"/>
          <w:lang w:val="ro-MD"/>
        </w:rPr>
      </w:pPr>
    </w:p>
    <w:p w14:paraId="267800E5" w14:textId="77777777" w:rsidR="00117732" w:rsidRDefault="00117732" w:rsidP="005942AD">
      <w:pPr>
        <w:rPr>
          <w:rFonts w:asciiTheme="majorHAnsi" w:hAnsiTheme="majorHAnsi" w:cstheme="majorHAnsi"/>
          <w:sz w:val="14"/>
          <w:szCs w:val="14"/>
          <w:lang w:val="ro-MD"/>
        </w:rPr>
      </w:pPr>
    </w:p>
    <w:p w14:paraId="64C716F3" w14:textId="77777777" w:rsidR="00117732" w:rsidRDefault="00117732" w:rsidP="005942AD">
      <w:pPr>
        <w:rPr>
          <w:rFonts w:asciiTheme="majorHAnsi" w:hAnsiTheme="majorHAnsi" w:cstheme="majorHAnsi"/>
          <w:sz w:val="14"/>
          <w:szCs w:val="14"/>
          <w:lang w:val="ro-MD"/>
        </w:rPr>
      </w:pPr>
    </w:p>
    <w:p w14:paraId="44C8463D" w14:textId="77777777" w:rsidR="00117732" w:rsidRDefault="00117732" w:rsidP="005942AD">
      <w:pPr>
        <w:rPr>
          <w:rFonts w:asciiTheme="majorHAnsi" w:hAnsiTheme="majorHAnsi" w:cstheme="majorHAnsi"/>
          <w:sz w:val="14"/>
          <w:szCs w:val="14"/>
          <w:lang w:val="ro-MD"/>
        </w:rPr>
      </w:pPr>
    </w:p>
    <w:p w14:paraId="523B6375" w14:textId="77777777" w:rsidR="00117732" w:rsidRDefault="00117732" w:rsidP="005942AD">
      <w:pPr>
        <w:rPr>
          <w:rFonts w:asciiTheme="majorHAnsi" w:hAnsiTheme="majorHAnsi" w:cstheme="majorHAnsi"/>
          <w:sz w:val="14"/>
          <w:szCs w:val="14"/>
          <w:lang w:val="ro-MD"/>
        </w:rPr>
      </w:pPr>
    </w:p>
    <w:p w14:paraId="4B635C6A" w14:textId="77777777" w:rsidR="00117732" w:rsidRDefault="00117732" w:rsidP="005942AD">
      <w:pPr>
        <w:rPr>
          <w:rFonts w:asciiTheme="majorHAnsi" w:hAnsiTheme="majorHAnsi" w:cstheme="majorHAnsi"/>
          <w:sz w:val="14"/>
          <w:szCs w:val="14"/>
          <w:lang w:val="ro-MD"/>
        </w:rPr>
      </w:pPr>
    </w:p>
    <w:p w14:paraId="3DDD3157" w14:textId="77777777" w:rsidR="00117732" w:rsidRDefault="00117732" w:rsidP="005942AD">
      <w:pPr>
        <w:rPr>
          <w:rFonts w:asciiTheme="majorHAnsi" w:hAnsiTheme="majorHAnsi" w:cstheme="majorHAnsi"/>
          <w:sz w:val="14"/>
          <w:szCs w:val="14"/>
          <w:lang w:val="ro-MD"/>
        </w:rPr>
      </w:pPr>
    </w:p>
    <w:p w14:paraId="69BAA07C" w14:textId="77777777" w:rsidR="00117732" w:rsidRDefault="00117732" w:rsidP="005942AD">
      <w:pPr>
        <w:rPr>
          <w:rFonts w:asciiTheme="majorHAnsi" w:hAnsiTheme="majorHAnsi" w:cstheme="majorHAnsi"/>
          <w:sz w:val="14"/>
          <w:szCs w:val="14"/>
          <w:lang w:val="ro-MD"/>
        </w:rPr>
      </w:pPr>
    </w:p>
    <w:p w14:paraId="37AB92A2" w14:textId="77777777" w:rsidR="00117732" w:rsidRDefault="00117732" w:rsidP="005942AD">
      <w:pPr>
        <w:rPr>
          <w:rFonts w:asciiTheme="majorHAnsi" w:hAnsiTheme="majorHAnsi" w:cstheme="majorHAnsi"/>
          <w:sz w:val="14"/>
          <w:szCs w:val="14"/>
          <w:lang w:val="ro-MD"/>
        </w:rPr>
      </w:pPr>
    </w:p>
    <w:p w14:paraId="4C2525AC" w14:textId="77777777" w:rsidR="00117732" w:rsidRDefault="00117732" w:rsidP="005942AD">
      <w:pPr>
        <w:rPr>
          <w:rFonts w:asciiTheme="majorHAnsi" w:hAnsiTheme="majorHAnsi" w:cstheme="majorHAnsi"/>
          <w:sz w:val="14"/>
          <w:szCs w:val="14"/>
          <w:lang w:val="ro-MD"/>
        </w:rPr>
      </w:pPr>
    </w:p>
    <w:p w14:paraId="482302A3" w14:textId="77777777" w:rsidR="00117732" w:rsidRDefault="00117732" w:rsidP="005942AD">
      <w:pPr>
        <w:rPr>
          <w:rFonts w:asciiTheme="majorHAnsi" w:hAnsiTheme="majorHAnsi" w:cstheme="majorHAnsi"/>
          <w:sz w:val="14"/>
          <w:szCs w:val="14"/>
          <w:lang w:val="ro-MD"/>
        </w:rPr>
      </w:pPr>
    </w:p>
    <w:p w14:paraId="0229082D" w14:textId="77777777" w:rsidR="00117732" w:rsidRDefault="00117732" w:rsidP="005942AD">
      <w:pPr>
        <w:rPr>
          <w:rFonts w:asciiTheme="majorHAnsi" w:hAnsiTheme="majorHAnsi" w:cstheme="majorHAnsi"/>
          <w:sz w:val="14"/>
          <w:szCs w:val="14"/>
          <w:lang w:val="ro-MD"/>
        </w:rPr>
      </w:pPr>
    </w:p>
    <w:p w14:paraId="7B2B5B78" w14:textId="77777777" w:rsidR="00117732" w:rsidRDefault="00117732" w:rsidP="005942AD">
      <w:pPr>
        <w:rPr>
          <w:rFonts w:asciiTheme="majorHAnsi" w:hAnsiTheme="majorHAnsi" w:cstheme="majorHAnsi"/>
          <w:sz w:val="14"/>
          <w:szCs w:val="14"/>
          <w:lang w:val="ro-MD"/>
        </w:rPr>
      </w:pPr>
    </w:p>
    <w:p w14:paraId="4961027B" w14:textId="77777777" w:rsidR="00117732" w:rsidRDefault="00117732" w:rsidP="005942AD">
      <w:pPr>
        <w:rPr>
          <w:rFonts w:asciiTheme="majorHAnsi" w:hAnsiTheme="majorHAnsi" w:cstheme="majorHAnsi"/>
          <w:sz w:val="14"/>
          <w:szCs w:val="14"/>
          <w:lang w:val="ro-MD"/>
        </w:rPr>
      </w:pPr>
    </w:p>
    <w:p w14:paraId="29A90B37" w14:textId="77777777" w:rsidR="00117732" w:rsidRDefault="00117732" w:rsidP="005942AD">
      <w:pPr>
        <w:rPr>
          <w:rFonts w:asciiTheme="majorHAnsi" w:hAnsiTheme="majorHAnsi" w:cstheme="majorHAnsi"/>
          <w:sz w:val="14"/>
          <w:szCs w:val="14"/>
          <w:lang w:val="ro-MD"/>
        </w:rPr>
      </w:pPr>
    </w:p>
    <w:p w14:paraId="55201159" w14:textId="77777777" w:rsidR="00117732" w:rsidRDefault="00117732" w:rsidP="005942AD">
      <w:pPr>
        <w:rPr>
          <w:rFonts w:asciiTheme="majorHAnsi" w:hAnsiTheme="majorHAnsi" w:cstheme="majorHAnsi"/>
          <w:sz w:val="14"/>
          <w:szCs w:val="14"/>
          <w:lang w:val="ro-MD"/>
        </w:rPr>
      </w:pPr>
    </w:p>
    <w:p w14:paraId="4A467167" w14:textId="77777777" w:rsidR="00117732" w:rsidRDefault="00117732" w:rsidP="005942AD">
      <w:pPr>
        <w:rPr>
          <w:rFonts w:asciiTheme="majorHAnsi" w:hAnsiTheme="majorHAnsi" w:cstheme="majorHAnsi"/>
          <w:sz w:val="14"/>
          <w:szCs w:val="14"/>
          <w:lang w:val="ro-MD"/>
        </w:rPr>
      </w:pPr>
    </w:p>
    <w:p w14:paraId="0B794FBE" w14:textId="77777777" w:rsidR="00117732" w:rsidRDefault="00117732" w:rsidP="005942AD">
      <w:pPr>
        <w:rPr>
          <w:rFonts w:asciiTheme="majorHAnsi" w:hAnsiTheme="majorHAnsi" w:cstheme="majorHAnsi"/>
          <w:sz w:val="14"/>
          <w:szCs w:val="14"/>
          <w:lang w:val="ro-MD"/>
        </w:rPr>
      </w:pPr>
    </w:p>
    <w:p w14:paraId="47F4DEE6" w14:textId="77777777" w:rsidR="00117732" w:rsidRDefault="00117732" w:rsidP="005942AD">
      <w:pPr>
        <w:rPr>
          <w:rFonts w:asciiTheme="majorHAnsi" w:hAnsiTheme="majorHAnsi" w:cstheme="majorHAnsi"/>
          <w:sz w:val="14"/>
          <w:szCs w:val="14"/>
          <w:lang w:val="ro-MD"/>
        </w:rPr>
      </w:pPr>
    </w:p>
    <w:p w14:paraId="18180436" w14:textId="77777777" w:rsidR="00117732" w:rsidRDefault="00117732" w:rsidP="005942AD">
      <w:pPr>
        <w:rPr>
          <w:rFonts w:asciiTheme="majorHAnsi" w:hAnsiTheme="majorHAnsi" w:cstheme="majorHAnsi"/>
          <w:sz w:val="14"/>
          <w:szCs w:val="14"/>
          <w:lang w:val="ro-MD"/>
        </w:rPr>
      </w:pPr>
    </w:p>
    <w:p w14:paraId="6C66393F" w14:textId="77777777" w:rsidR="00117732" w:rsidRDefault="00117732" w:rsidP="005942AD">
      <w:pPr>
        <w:rPr>
          <w:rFonts w:asciiTheme="majorHAnsi" w:hAnsiTheme="majorHAnsi" w:cstheme="majorHAnsi"/>
          <w:sz w:val="14"/>
          <w:szCs w:val="14"/>
          <w:lang w:val="ro-MD"/>
        </w:rPr>
      </w:pPr>
    </w:p>
    <w:p w14:paraId="28AF177B" w14:textId="77777777" w:rsidR="00117732" w:rsidRDefault="00117732" w:rsidP="005942AD">
      <w:pPr>
        <w:rPr>
          <w:rFonts w:asciiTheme="majorHAnsi" w:hAnsiTheme="majorHAnsi" w:cstheme="majorHAnsi"/>
          <w:sz w:val="14"/>
          <w:szCs w:val="14"/>
          <w:lang w:val="ro-MD"/>
        </w:rPr>
      </w:pPr>
    </w:p>
    <w:p w14:paraId="60248B3F" w14:textId="77777777" w:rsidR="00117732" w:rsidRPr="0064708B" w:rsidRDefault="00F65635" w:rsidP="00F65635">
      <w:pPr>
        <w:pStyle w:val="1"/>
        <w:jc w:val="right"/>
        <w:rPr>
          <w:color w:val="000000" w:themeColor="text1"/>
          <w:sz w:val="28"/>
          <w:lang w:val="ro-MD"/>
        </w:rPr>
      </w:pPr>
      <w:bookmarkStart w:id="43" w:name="_Toc78814054"/>
      <w:r w:rsidRPr="0064708B">
        <w:rPr>
          <w:color w:val="000000" w:themeColor="text1"/>
          <w:sz w:val="28"/>
          <w:lang w:val="ro-MD"/>
        </w:rPr>
        <w:t>Anexa nr.19</w:t>
      </w:r>
      <w:bookmarkEnd w:id="43"/>
    </w:p>
    <w:p w14:paraId="74FEC740" w14:textId="3555C6AD" w:rsidR="00F65635" w:rsidRDefault="00F65635" w:rsidP="00F65635">
      <w:pPr>
        <w:rPr>
          <w:lang w:val="ro-MD"/>
        </w:rPr>
      </w:pPr>
      <w:r>
        <w:rPr>
          <w:lang w:val="ro-MD"/>
        </w:rPr>
        <w:t>Informație cu privire la n</w:t>
      </w:r>
      <w:r w:rsidRPr="00F65635">
        <w:rPr>
          <w:lang w:val="ro-MD"/>
        </w:rPr>
        <w:t>umărul persoanelor social/economic vulnerabile conform datelor Direcției Asistență Socială și Pro</w:t>
      </w:r>
      <w:r>
        <w:rPr>
          <w:lang w:val="ro-MD"/>
        </w:rPr>
        <w:t xml:space="preserve">tecție a Familiei din raionul Briceni </w:t>
      </w:r>
      <w:r w:rsidRPr="00F65635">
        <w:rPr>
          <w:lang w:val="ro-MD"/>
        </w:rPr>
        <w:t>la data de 31 decembrie</w:t>
      </w:r>
    </w:p>
    <w:p w14:paraId="6D2EDA82" w14:textId="77777777" w:rsidR="007B7588" w:rsidRPr="00AA1A19" w:rsidRDefault="007B7588" w:rsidP="00F65635">
      <w:pPr>
        <w:rPr>
          <w:b w:val="0"/>
          <w:sz w:val="16"/>
          <w:szCs w:val="16"/>
          <w:lang w:val="ro-MD"/>
        </w:rPr>
      </w:pPr>
    </w:p>
    <w:tbl>
      <w:tblPr>
        <w:tblOverlap w:val="never"/>
        <w:tblW w:w="14672" w:type="dxa"/>
        <w:jc w:val="center"/>
        <w:tblLayout w:type="fixed"/>
        <w:tblCellMar>
          <w:left w:w="10" w:type="dxa"/>
          <w:right w:w="10" w:type="dxa"/>
        </w:tblCellMar>
        <w:tblLook w:val="0000" w:firstRow="0" w:lastRow="0" w:firstColumn="0" w:lastColumn="0" w:noHBand="0" w:noVBand="0"/>
      </w:tblPr>
      <w:tblGrid>
        <w:gridCol w:w="1134"/>
        <w:gridCol w:w="426"/>
        <w:gridCol w:w="708"/>
        <w:gridCol w:w="709"/>
        <w:gridCol w:w="851"/>
        <w:gridCol w:w="1134"/>
        <w:gridCol w:w="992"/>
        <w:gridCol w:w="850"/>
        <w:gridCol w:w="993"/>
        <w:gridCol w:w="850"/>
        <w:gridCol w:w="1151"/>
        <w:gridCol w:w="834"/>
        <w:gridCol w:w="966"/>
        <w:gridCol w:w="593"/>
        <w:gridCol w:w="992"/>
        <w:gridCol w:w="709"/>
        <w:gridCol w:w="780"/>
      </w:tblGrid>
      <w:tr w:rsidR="007B7588" w:rsidRPr="001C66A1" w14:paraId="07A8200A" w14:textId="77777777" w:rsidTr="008B0AEA">
        <w:trPr>
          <w:trHeight w:hRule="exact" w:val="211"/>
          <w:jc w:val="center"/>
        </w:trPr>
        <w:tc>
          <w:tcPr>
            <w:tcW w:w="1134" w:type="dxa"/>
            <w:tcBorders>
              <w:top w:val="single" w:sz="4" w:space="0" w:color="auto"/>
            </w:tcBorders>
            <w:shd w:val="clear" w:color="auto" w:fill="FFFFFF"/>
            <w:vAlign w:val="bottom"/>
          </w:tcPr>
          <w:p w14:paraId="39819B99" w14:textId="77777777" w:rsidR="007B7588" w:rsidRPr="00CE46CC" w:rsidRDefault="007B7588" w:rsidP="007B7588">
            <w:pPr>
              <w:widowControl w:val="0"/>
              <w:spacing w:line="170" w:lineRule="exact"/>
              <w:jc w:val="center"/>
              <w:rPr>
                <w:rFonts w:asciiTheme="majorHAnsi" w:eastAsia="Times New Roman" w:hAnsiTheme="majorHAnsi" w:cstheme="majorHAnsi"/>
                <w:color w:val="000000"/>
                <w:sz w:val="18"/>
                <w:szCs w:val="18"/>
                <w:lang w:val="ro-RO" w:eastAsia="ro-RO" w:bidi="ro-RO"/>
              </w:rPr>
            </w:pPr>
            <w:r w:rsidRPr="00CE46CC">
              <w:rPr>
                <w:rFonts w:asciiTheme="majorHAnsi" w:hAnsiTheme="majorHAnsi" w:cstheme="majorHAnsi"/>
                <w:color w:val="000000"/>
                <w:sz w:val="18"/>
                <w:szCs w:val="18"/>
                <w:lang w:val="ro-RO" w:eastAsia="ro-RO" w:bidi="ro-RO"/>
              </w:rPr>
              <w:t>Categoria</w:t>
            </w:r>
          </w:p>
        </w:tc>
        <w:tc>
          <w:tcPr>
            <w:tcW w:w="1134" w:type="dxa"/>
            <w:gridSpan w:val="2"/>
            <w:tcBorders>
              <w:top w:val="single" w:sz="4" w:space="0" w:color="auto"/>
              <w:left w:val="single" w:sz="4" w:space="0" w:color="auto"/>
            </w:tcBorders>
            <w:shd w:val="clear" w:color="auto" w:fill="FFFFFF"/>
            <w:vAlign w:val="bottom"/>
          </w:tcPr>
          <w:p w14:paraId="3C3B057D" w14:textId="77777777" w:rsidR="007B7588" w:rsidRPr="00CE46CC" w:rsidRDefault="007B7588" w:rsidP="007B7588">
            <w:pPr>
              <w:widowControl w:val="0"/>
              <w:spacing w:line="170" w:lineRule="exact"/>
              <w:jc w:val="center"/>
              <w:rPr>
                <w:rFonts w:asciiTheme="majorHAnsi" w:eastAsia="Times New Roman" w:hAnsiTheme="majorHAnsi" w:cstheme="majorHAnsi"/>
                <w:color w:val="000000"/>
                <w:sz w:val="18"/>
                <w:szCs w:val="18"/>
                <w:lang w:val="ro-RO" w:eastAsia="ro-RO" w:bidi="ro-RO"/>
              </w:rPr>
            </w:pPr>
            <w:r w:rsidRPr="00CE46CC">
              <w:rPr>
                <w:rFonts w:asciiTheme="majorHAnsi" w:hAnsiTheme="majorHAnsi" w:cstheme="majorHAnsi"/>
                <w:color w:val="000000"/>
                <w:sz w:val="18"/>
                <w:szCs w:val="18"/>
                <w:lang w:val="ro-RO" w:eastAsia="ro-RO" w:bidi="ro-RO"/>
              </w:rPr>
              <w:t>Anul 2013</w:t>
            </w:r>
          </w:p>
        </w:tc>
        <w:tc>
          <w:tcPr>
            <w:tcW w:w="1560" w:type="dxa"/>
            <w:gridSpan w:val="2"/>
            <w:tcBorders>
              <w:top w:val="single" w:sz="4" w:space="0" w:color="auto"/>
              <w:left w:val="single" w:sz="4" w:space="0" w:color="auto"/>
            </w:tcBorders>
            <w:shd w:val="clear" w:color="auto" w:fill="FFFFFF"/>
            <w:vAlign w:val="bottom"/>
          </w:tcPr>
          <w:p w14:paraId="3F4E5C22" w14:textId="77777777" w:rsidR="007B7588" w:rsidRPr="00CE46CC" w:rsidRDefault="007B7588" w:rsidP="007B7588">
            <w:pPr>
              <w:widowControl w:val="0"/>
              <w:spacing w:line="170" w:lineRule="exact"/>
              <w:jc w:val="center"/>
              <w:rPr>
                <w:rFonts w:asciiTheme="majorHAnsi" w:eastAsia="Times New Roman" w:hAnsiTheme="majorHAnsi" w:cstheme="majorHAnsi"/>
                <w:color w:val="000000"/>
                <w:sz w:val="18"/>
                <w:szCs w:val="18"/>
                <w:lang w:val="ro-RO" w:eastAsia="ro-RO" w:bidi="ro-RO"/>
              </w:rPr>
            </w:pPr>
            <w:r w:rsidRPr="00CE46CC">
              <w:rPr>
                <w:rFonts w:asciiTheme="majorHAnsi" w:hAnsiTheme="majorHAnsi" w:cstheme="majorHAnsi"/>
                <w:color w:val="000000"/>
                <w:sz w:val="18"/>
                <w:szCs w:val="18"/>
                <w:lang w:val="ro-RO" w:eastAsia="ro-RO" w:bidi="ro-RO"/>
              </w:rPr>
              <w:t>Anul 2014</w:t>
            </w:r>
          </w:p>
        </w:tc>
        <w:tc>
          <w:tcPr>
            <w:tcW w:w="2126" w:type="dxa"/>
            <w:gridSpan w:val="2"/>
            <w:tcBorders>
              <w:top w:val="single" w:sz="4" w:space="0" w:color="auto"/>
              <w:left w:val="single" w:sz="4" w:space="0" w:color="auto"/>
            </w:tcBorders>
            <w:shd w:val="clear" w:color="auto" w:fill="FFFFFF"/>
            <w:vAlign w:val="bottom"/>
          </w:tcPr>
          <w:p w14:paraId="3C316862" w14:textId="77777777" w:rsidR="007B7588" w:rsidRPr="00CE46CC" w:rsidRDefault="007B7588" w:rsidP="007B7588">
            <w:pPr>
              <w:widowControl w:val="0"/>
              <w:spacing w:line="170" w:lineRule="exact"/>
              <w:jc w:val="center"/>
              <w:rPr>
                <w:rFonts w:asciiTheme="majorHAnsi" w:eastAsia="Times New Roman" w:hAnsiTheme="majorHAnsi" w:cstheme="majorHAnsi"/>
                <w:color w:val="000000"/>
                <w:sz w:val="18"/>
                <w:szCs w:val="18"/>
                <w:lang w:val="ro-RO" w:eastAsia="ro-RO" w:bidi="ro-RO"/>
              </w:rPr>
            </w:pPr>
            <w:r w:rsidRPr="00CE46CC">
              <w:rPr>
                <w:rFonts w:asciiTheme="majorHAnsi" w:hAnsiTheme="majorHAnsi" w:cstheme="majorHAnsi"/>
                <w:color w:val="000000"/>
                <w:sz w:val="18"/>
                <w:szCs w:val="18"/>
                <w:lang w:val="ro-RO" w:eastAsia="ro-RO" w:bidi="ro-RO"/>
              </w:rPr>
              <w:t>Anul 2015</w:t>
            </w:r>
          </w:p>
        </w:tc>
        <w:tc>
          <w:tcPr>
            <w:tcW w:w="1843" w:type="dxa"/>
            <w:gridSpan w:val="2"/>
            <w:tcBorders>
              <w:top w:val="single" w:sz="4" w:space="0" w:color="auto"/>
              <w:left w:val="single" w:sz="4" w:space="0" w:color="auto"/>
            </w:tcBorders>
            <w:shd w:val="clear" w:color="auto" w:fill="FFFFFF"/>
            <w:vAlign w:val="bottom"/>
          </w:tcPr>
          <w:p w14:paraId="4E7E3DE2" w14:textId="77777777" w:rsidR="007B7588" w:rsidRPr="00CE46CC" w:rsidRDefault="007B7588" w:rsidP="007B7588">
            <w:pPr>
              <w:widowControl w:val="0"/>
              <w:spacing w:line="170" w:lineRule="exact"/>
              <w:jc w:val="center"/>
              <w:rPr>
                <w:rFonts w:asciiTheme="majorHAnsi" w:eastAsia="Times New Roman" w:hAnsiTheme="majorHAnsi" w:cstheme="majorHAnsi"/>
                <w:color w:val="000000"/>
                <w:sz w:val="18"/>
                <w:szCs w:val="18"/>
                <w:lang w:val="ro-RO" w:eastAsia="ro-RO" w:bidi="ro-RO"/>
              </w:rPr>
            </w:pPr>
            <w:r w:rsidRPr="00CE46CC">
              <w:rPr>
                <w:rFonts w:asciiTheme="majorHAnsi" w:hAnsiTheme="majorHAnsi" w:cstheme="majorHAnsi"/>
                <w:color w:val="000000"/>
                <w:sz w:val="18"/>
                <w:szCs w:val="18"/>
                <w:lang w:val="ro-RO" w:eastAsia="ro-RO" w:bidi="ro-RO"/>
              </w:rPr>
              <w:t>Anul 2016</w:t>
            </w:r>
          </w:p>
        </w:tc>
        <w:tc>
          <w:tcPr>
            <w:tcW w:w="2001" w:type="dxa"/>
            <w:gridSpan w:val="2"/>
            <w:tcBorders>
              <w:top w:val="single" w:sz="4" w:space="0" w:color="auto"/>
              <w:left w:val="single" w:sz="4" w:space="0" w:color="auto"/>
            </w:tcBorders>
            <w:shd w:val="clear" w:color="auto" w:fill="FFFFFF"/>
            <w:vAlign w:val="bottom"/>
          </w:tcPr>
          <w:p w14:paraId="5C18EF7A" w14:textId="77777777" w:rsidR="007B7588" w:rsidRPr="00CE46CC" w:rsidRDefault="007B7588" w:rsidP="007B7588">
            <w:pPr>
              <w:widowControl w:val="0"/>
              <w:spacing w:line="170" w:lineRule="exact"/>
              <w:jc w:val="center"/>
              <w:rPr>
                <w:rFonts w:asciiTheme="majorHAnsi" w:eastAsia="Times New Roman" w:hAnsiTheme="majorHAnsi" w:cstheme="majorHAnsi"/>
                <w:color w:val="000000"/>
                <w:sz w:val="18"/>
                <w:szCs w:val="18"/>
                <w:lang w:val="ro-RO" w:eastAsia="ro-RO" w:bidi="ro-RO"/>
              </w:rPr>
            </w:pPr>
            <w:r w:rsidRPr="00CE46CC">
              <w:rPr>
                <w:rFonts w:asciiTheme="majorHAnsi" w:hAnsiTheme="majorHAnsi" w:cstheme="majorHAnsi"/>
                <w:color w:val="000000"/>
                <w:sz w:val="18"/>
                <w:szCs w:val="18"/>
                <w:lang w:val="ro-RO" w:eastAsia="ro-RO" w:bidi="ro-RO"/>
              </w:rPr>
              <w:t>Anul 2017</w:t>
            </w:r>
          </w:p>
        </w:tc>
        <w:tc>
          <w:tcPr>
            <w:tcW w:w="1800" w:type="dxa"/>
            <w:gridSpan w:val="2"/>
            <w:tcBorders>
              <w:top w:val="single" w:sz="4" w:space="0" w:color="auto"/>
              <w:left w:val="single" w:sz="4" w:space="0" w:color="auto"/>
            </w:tcBorders>
            <w:shd w:val="clear" w:color="auto" w:fill="FFFFFF"/>
            <w:vAlign w:val="bottom"/>
          </w:tcPr>
          <w:p w14:paraId="43A7F622" w14:textId="77777777" w:rsidR="007B7588" w:rsidRPr="00CE46CC" w:rsidRDefault="007B7588" w:rsidP="007B7588">
            <w:pPr>
              <w:widowControl w:val="0"/>
              <w:spacing w:line="170" w:lineRule="exact"/>
              <w:jc w:val="center"/>
              <w:rPr>
                <w:rFonts w:asciiTheme="majorHAnsi" w:eastAsia="Times New Roman" w:hAnsiTheme="majorHAnsi" w:cstheme="majorHAnsi"/>
                <w:color w:val="000000"/>
                <w:sz w:val="18"/>
                <w:szCs w:val="18"/>
                <w:lang w:val="ro-RO" w:eastAsia="ro-RO" w:bidi="ro-RO"/>
              </w:rPr>
            </w:pPr>
            <w:r w:rsidRPr="00CE46CC">
              <w:rPr>
                <w:rFonts w:asciiTheme="majorHAnsi" w:hAnsiTheme="majorHAnsi" w:cstheme="majorHAnsi"/>
                <w:color w:val="000000"/>
                <w:sz w:val="18"/>
                <w:szCs w:val="18"/>
                <w:lang w:val="ro-RO" w:eastAsia="ro-RO" w:bidi="ro-RO"/>
              </w:rPr>
              <w:t>Anul 2018</w:t>
            </w:r>
          </w:p>
        </w:tc>
        <w:tc>
          <w:tcPr>
            <w:tcW w:w="1585" w:type="dxa"/>
            <w:gridSpan w:val="2"/>
            <w:tcBorders>
              <w:top w:val="single" w:sz="4" w:space="0" w:color="auto"/>
              <w:left w:val="single" w:sz="4" w:space="0" w:color="auto"/>
            </w:tcBorders>
            <w:shd w:val="clear" w:color="auto" w:fill="FFFFFF"/>
            <w:vAlign w:val="bottom"/>
          </w:tcPr>
          <w:p w14:paraId="1D9A55E3" w14:textId="77777777" w:rsidR="007B7588" w:rsidRPr="00CE46CC" w:rsidRDefault="007B7588" w:rsidP="007B7588">
            <w:pPr>
              <w:widowControl w:val="0"/>
              <w:spacing w:line="170" w:lineRule="exact"/>
              <w:jc w:val="center"/>
              <w:rPr>
                <w:rFonts w:asciiTheme="majorHAnsi" w:eastAsia="Times New Roman" w:hAnsiTheme="majorHAnsi" w:cstheme="majorHAnsi"/>
                <w:color w:val="000000"/>
                <w:sz w:val="18"/>
                <w:szCs w:val="18"/>
                <w:lang w:val="ro-RO" w:eastAsia="ro-RO" w:bidi="ro-RO"/>
              </w:rPr>
            </w:pPr>
            <w:r w:rsidRPr="00CE46CC">
              <w:rPr>
                <w:rFonts w:asciiTheme="majorHAnsi" w:hAnsiTheme="majorHAnsi" w:cstheme="majorHAnsi"/>
                <w:color w:val="000000"/>
                <w:sz w:val="18"/>
                <w:szCs w:val="18"/>
                <w:lang w:val="ro-RO" w:eastAsia="ro-RO" w:bidi="ro-RO"/>
              </w:rPr>
              <w:t>Anul 2019</w:t>
            </w:r>
          </w:p>
        </w:tc>
        <w:tc>
          <w:tcPr>
            <w:tcW w:w="1489" w:type="dxa"/>
            <w:gridSpan w:val="2"/>
            <w:tcBorders>
              <w:top w:val="single" w:sz="4" w:space="0" w:color="auto"/>
              <w:left w:val="single" w:sz="4" w:space="0" w:color="auto"/>
              <w:right w:val="single" w:sz="4" w:space="0" w:color="auto"/>
            </w:tcBorders>
            <w:shd w:val="clear" w:color="auto" w:fill="FFFFFF"/>
            <w:vAlign w:val="bottom"/>
          </w:tcPr>
          <w:p w14:paraId="44DDAFA5" w14:textId="77777777" w:rsidR="007B7588" w:rsidRPr="00CE46CC" w:rsidRDefault="007B7588" w:rsidP="007B7588">
            <w:pPr>
              <w:widowControl w:val="0"/>
              <w:spacing w:line="170" w:lineRule="exact"/>
              <w:jc w:val="center"/>
              <w:rPr>
                <w:rFonts w:asciiTheme="majorHAnsi" w:eastAsia="Times New Roman" w:hAnsiTheme="majorHAnsi" w:cstheme="majorHAnsi"/>
                <w:color w:val="000000"/>
                <w:sz w:val="18"/>
                <w:szCs w:val="18"/>
                <w:lang w:val="ro-RO" w:eastAsia="ro-RO" w:bidi="ro-RO"/>
              </w:rPr>
            </w:pPr>
            <w:r w:rsidRPr="00CE46CC">
              <w:rPr>
                <w:rFonts w:asciiTheme="majorHAnsi" w:hAnsiTheme="majorHAnsi" w:cstheme="majorHAnsi"/>
                <w:color w:val="000000"/>
                <w:sz w:val="18"/>
                <w:szCs w:val="18"/>
                <w:lang w:val="ro-RO" w:eastAsia="ro-RO" w:bidi="ro-RO"/>
              </w:rPr>
              <w:t>Anul 2020</w:t>
            </w:r>
          </w:p>
        </w:tc>
      </w:tr>
      <w:tr w:rsidR="007B7588" w:rsidRPr="001C66A1" w14:paraId="48D519E6" w14:textId="77777777" w:rsidTr="00AA7F4F">
        <w:trPr>
          <w:trHeight w:hRule="exact" w:val="1437"/>
          <w:jc w:val="center"/>
        </w:trPr>
        <w:tc>
          <w:tcPr>
            <w:tcW w:w="1134" w:type="dxa"/>
            <w:tcBorders>
              <w:top w:val="single" w:sz="4" w:space="0" w:color="auto"/>
            </w:tcBorders>
            <w:shd w:val="clear" w:color="auto" w:fill="FFFFFF"/>
          </w:tcPr>
          <w:p w14:paraId="57E1E3F7" w14:textId="77777777" w:rsidR="007B7588" w:rsidRPr="00CE46CC" w:rsidRDefault="007B7588" w:rsidP="007B7588">
            <w:pPr>
              <w:widowControl w:val="0"/>
              <w:spacing w:line="240" w:lineRule="auto"/>
              <w:rPr>
                <w:rFonts w:asciiTheme="majorHAnsi" w:eastAsia="Courier New" w:hAnsiTheme="majorHAnsi" w:cstheme="majorHAnsi"/>
                <w:color w:val="000000"/>
                <w:sz w:val="18"/>
                <w:szCs w:val="18"/>
                <w:lang w:val="ro-RO" w:eastAsia="ro-RO" w:bidi="ro-RO"/>
              </w:rPr>
            </w:pPr>
          </w:p>
        </w:tc>
        <w:tc>
          <w:tcPr>
            <w:tcW w:w="426" w:type="dxa"/>
            <w:tcBorders>
              <w:top w:val="single" w:sz="4" w:space="0" w:color="auto"/>
              <w:left w:val="single" w:sz="4" w:space="0" w:color="auto"/>
            </w:tcBorders>
            <w:shd w:val="clear" w:color="auto" w:fill="FFFFFF"/>
            <w:vAlign w:val="bottom"/>
          </w:tcPr>
          <w:p w14:paraId="0FF36DC0" w14:textId="77777777" w:rsidR="007B7588" w:rsidRPr="00CE46CC" w:rsidRDefault="007B7588" w:rsidP="007B7588">
            <w:pPr>
              <w:widowControl w:val="0"/>
              <w:spacing w:line="178" w:lineRule="exact"/>
              <w:jc w:val="center"/>
              <w:rPr>
                <w:rFonts w:asciiTheme="majorHAnsi" w:eastAsia="Times New Roman" w:hAnsiTheme="majorHAnsi" w:cstheme="majorHAnsi"/>
                <w:color w:val="000000"/>
                <w:sz w:val="18"/>
                <w:szCs w:val="18"/>
                <w:lang w:val="ro-RO" w:eastAsia="ro-RO" w:bidi="ro-RO"/>
              </w:rPr>
            </w:pPr>
            <w:r w:rsidRPr="00CE46CC">
              <w:rPr>
                <w:rFonts w:asciiTheme="majorHAnsi" w:hAnsiTheme="majorHAnsi" w:cstheme="majorHAnsi"/>
                <w:color w:val="000000"/>
                <w:sz w:val="18"/>
                <w:szCs w:val="18"/>
                <w:lang w:val="ro-RO" w:eastAsia="ro-RO" w:bidi="ro-RO"/>
              </w:rPr>
              <w:t>Total pe raion</w:t>
            </w:r>
          </w:p>
        </w:tc>
        <w:tc>
          <w:tcPr>
            <w:tcW w:w="708" w:type="dxa"/>
            <w:tcBorders>
              <w:top w:val="single" w:sz="4" w:space="0" w:color="auto"/>
              <w:left w:val="single" w:sz="4" w:space="0" w:color="auto"/>
            </w:tcBorders>
            <w:shd w:val="clear" w:color="auto" w:fill="FFFFFF"/>
            <w:vAlign w:val="bottom"/>
          </w:tcPr>
          <w:p w14:paraId="08C60B43" w14:textId="77777777" w:rsidR="007B7588" w:rsidRPr="00CE46CC" w:rsidRDefault="007B7588" w:rsidP="007B7588">
            <w:pPr>
              <w:widowControl w:val="0"/>
              <w:spacing w:line="178" w:lineRule="exact"/>
              <w:jc w:val="center"/>
              <w:rPr>
                <w:rFonts w:asciiTheme="majorHAnsi" w:eastAsia="Times New Roman" w:hAnsiTheme="majorHAnsi" w:cstheme="majorHAnsi"/>
                <w:color w:val="000000"/>
                <w:sz w:val="18"/>
                <w:szCs w:val="18"/>
                <w:lang w:val="ro-MD" w:eastAsia="ro-RO" w:bidi="ro-RO"/>
              </w:rPr>
            </w:pPr>
            <w:r w:rsidRPr="00CE46CC">
              <w:rPr>
                <w:rFonts w:asciiTheme="majorHAnsi" w:hAnsiTheme="majorHAnsi" w:cstheme="majorHAnsi"/>
                <w:color w:val="000000"/>
                <w:sz w:val="18"/>
                <w:szCs w:val="18"/>
                <w:lang w:val="ro-MD" w:eastAsia="ro-RO" w:bidi="ro-RO"/>
              </w:rPr>
              <w:t>inclusiv în orașul de reședință al raionului</w:t>
            </w:r>
          </w:p>
        </w:tc>
        <w:tc>
          <w:tcPr>
            <w:tcW w:w="709" w:type="dxa"/>
            <w:tcBorders>
              <w:top w:val="single" w:sz="4" w:space="0" w:color="auto"/>
              <w:left w:val="single" w:sz="4" w:space="0" w:color="auto"/>
            </w:tcBorders>
            <w:shd w:val="clear" w:color="auto" w:fill="FFFFFF"/>
            <w:vAlign w:val="bottom"/>
          </w:tcPr>
          <w:p w14:paraId="30AAB8C5" w14:textId="77777777" w:rsidR="007B7588" w:rsidRPr="00CE46CC" w:rsidRDefault="007B7588" w:rsidP="007B7588">
            <w:pPr>
              <w:widowControl w:val="0"/>
              <w:spacing w:line="182" w:lineRule="exact"/>
              <w:jc w:val="center"/>
              <w:rPr>
                <w:rFonts w:asciiTheme="majorHAnsi" w:eastAsia="Times New Roman" w:hAnsiTheme="majorHAnsi" w:cstheme="majorHAnsi"/>
                <w:color w:val="000000"/>
                <w:sz w:val="18"/>
                <w:szCs w:val="18"/>
                <w:lang w:val="ro-MD" w:eastAsia="ro-RO" w:bidi="ro-RO"/>
              </w:rPr>
            </w:pPr>
            <w:r w:rsidRPr="00CE46CC">
              <w:rPr>
                <w:rFonts w:asciiTheme="majorHAnsi" w:hAnsiTheme="majorHAnsi" w:cstheme="majorHAnsi"/>
                <w:color w:val="000000"/>
                <w:sz w:val="18"/>
                <w:szCs w:val="18"/>
                <w:lang w:val="ro-MD" w:eastAsia="ro-RO" w:bidi="ro-RO"/>
              </w:rPr>
              <w:t>Total pe raion</w:t>
            </w:r>
          </w:p>
        </w:tc>
        <w:tc>
          <w:tcPr>
            <w:tcW w:w="851" w:type="dxa"/>
            <w:tcBorders>
              <w:top w:val="single" w:sz="4" w:space="0" w:color="auto"/>
              <w:left w:val="single" w:sz="4" w:space="0" w:color="auto"/>
            </w:tcBorders>
            <w:shd w:val="clear" w:color="auto" w:fill="FFFFFF"/>
            <w:vAlign w:val="bottom"/>
          </w:tcPr>
          <w:p w14:paraId="207F3695" w14:textId="77777777" w:rsidR="007B7588" w:rsidRPr="00CE46CC" w:rsidRDefault="007B7588" w:rsidP="007B7588">
            <w:pPr>
              <w:widowControl w:val="0"/>
              <w:spacing w:line="182" w:lineRule="exact"/>
              <w:jc w:val="center"/>
              <w:rPr>
                <w:rFonts w:asciiTheme="majorHAnsi" w:eastAsia="Times New Roman" w:hAnsiTheme="majorHAnsi" w:cstheme="majorHAnsi"/>
                <w:color w:val="000000"/>
                <w:sz w:val="18"/>
                <w:szCs w:val="18"/>
                <w:lang w:val="ro-MD" w:eastAsia="ro-RO" w:bidi="ro-RO"/>
              </w:rPr>
            </w:pPr>
            <w:r w:rsidRPr="00CE46CC">
              <w:rPr>
                <w:rFonts w:asciiTheme="majorHAnsi" w:hAnsiTheme="majorHAnsi" w:cstheme="majorHAnsi"/>
                <w:color w:val="000000"/>
                <w:sz w:val="18"/>
                <w:szCs w:val="18"/>
                <w:lang w:val="ro-MD" w:eastAsia="ro-RO" w:bidi="ro-RO"/>
              </w:rPr>
              <w:t>inclusiv în orașul de reședință al raionului</w:t>
            </w:r>
          </w:p>
        </w:tc>
        <w:tc>
          <w:tcPr>
            <w:tcW w:w="1134" w:type="dxa"/>
            <w:tcBorders>
              <w:top w:val="single" w:sz="4" w:space="0" w:color="auto"/>
              <w:left w:val="single" w:sz="4" w:space="0" w:color="auto"/>
            </w:tcBorders>
            <w:shd w:val="clear" w:color="auto" w:fill="FFFFFF"/>
            <w:vAlign w:val="center"/>
          </w:tcPr>
          <w:p w14:paraId="4B5DC3E0" w14:textId="77777777" w:rsidR="007B7588" w:rsidRPr="00CE46CC" w:rsidRDefault="007B7588" w:rsidP="007B7588">
            <w:pPr>
              <w:widowControl w:val="0"/>
              <w:spacing w:line="170" w:lineRule="exact"/>
              <w:jc w:val="center"/>
              <w:rPr>
                <w:rFonts w:asciiTheme="majorHAnsi" w:eastAsia="Times New Roman" w:hAnsiTheme="majorHAnsi" w:cstheme="majorHAnsi"/>
                <w:color w:val="000000"/>
                <w:sz w:val="18"/>
                <w:szCs w:val="18"/>
                <w:lang w:val="ro-MD" w:eastAsia="ro-RO" w:bidi="ro-RO"/>
              </w:rPr>
            </w:pPr>
            <w:r w:rsidRPr="00CE46CC">
              <w:rPr>
                <w:rFonts w:asciiTheme="majorHAnsi" w:hAnsiTheme="majorHAnsi" w:cstheme="majorHAnsi"/>
                <w:color w:val="000000"/>
                <w:sz w:val="18"/>
                <w:szCs w:val="18"/>
                <w:lang w:val="ro-MD" w:eastAsia="ro-RO" w:bidi="ro-RO"/>
              </w:rPr>
              <w:t>Total pe raion</w:t>
            </w:r>
          </w:p>
        </w:tc>
        <w:tc>
          <w:tcPr>
            <w:tcW w:w="992" w:type="dxa"/>
            <w:tcBorders>
              <w:top w:val="single" w:sz="4" w:space="0" w:color="auto"/>
              <w:left w:val="single" w:sz="4" w:space="0" w:color="auto"/>
            </w:tcBorders>
            <w:shd w:val="clear" w:color="auto" w:fill="FFFFFF"/>
            <w:vAlign w:val="bottom"/>
          </w:tcPr>
          <w:p w14:paraId="673048BB" w14:textId="77777777" w:rsidR="007B7588" w:rsidRPr="00CE46CC" w:rsidRDefault="007B7588" w:rsidP="007B7588">
            <w:pPr>
              <w:widowControl w:val="0"/>
              <w:spacing w:line="178" w:lineRule="exact"/>
              <w:jc w:val="center"/>
              <w:rPr>
                <w:rFonts w:asciiTheme="majorHAnsi" w:eastAsia="Times New Roman" w:hAnsiTheme="majorHAnsi" w:cstheme="majorHAnsi"/>
                <w:color w:val="000000"/>
                <w:sz w:val="18"/>
                <w:szCs w:val="18"/>
                <w:lang w:val="ro-MD" w:eastAsia="ro-RO" w:bidi="ro-RO"/>
              </w:rPr>
            </w:pPr>
            <w:r w:rsidRPr="00CE46CC">
              <w:rPr>
                <w:rFonts w:asciiTheme="majorHAnsi" w:hAnsiTheme="majorHAnsi" w:cstheme="majorHAnsi"/>
                <w:color w:val="000000"/>
                <w:sz w:val="18"/>
                <w:szCs w:val="18"/>
                <w:lang w:val="ro-MD" w:eastAsia="ro-RO" w:bidi="ro-RO"/>
              </w:rPr>
              <w:t>inclusiv în orașul de reședință al raionului</w:t>
            </w:r>
          </w:p>
        </w:tc>
        <w:tc>
          <w:tcPr>
            <w:tcW w:w="850" w:type="dxa"/>
            <w:tcBorders>
              <w:top w:val="single" w:sz="4" w:space="0" w:color="auto"/>
              <w:left w:val="single" w:sz="4" w:space="0" w:color="auto"/>
            </w:tcBorders>
            <w:shd w:val="clear" w:color="auto" w:fill="FFFFFF"/>
            <w:vAlign w:val="center"/>
          </w:tcPr>
          <w:p w14:paraId="42631E67" w14:textId="77777777" w:rsidR="007B7588" w:rsidRPr="00CE46CC" w:rsidRDefault="007B7588" w:rsidP="007B7588">
            <w:pPr>
              <w:widowControl w:val="0"/>
              <w:spacing w:line="170" w:lineRule="exact"/>
              <w:jc w:val="center"/>
              <w:rPr>
                <w:rFonts w:asciiTheme="majorHAnsi" w:eastAsia="Times New Roman" w:hAnsiTheme="majorHAnsi" w:cstheme="majorHAnsi"/>
                <w:color w:val="000000"/>
                <w:sz w:val="18"/>
                <w:szCs w:val="18"/>
                <w:lang w:val="ro-MD" w:eastAsia="ro-RO" w:bidi="ro-RO"/>
              </w:rPr>
            </w:pPr>
            <w:r w:rsidRPr="00CE46CC">
              <w:rPr>
                <w:rFonts w:asciiTheme="majorHAnsi" w:hAnsiTheme="majorHAnsi" w:cstheme="majorHAnsi"/>
                <w:color w:val="000000"/>
                <w:sz w:val="18"/>
                <w:szCs w:val="18"/>
                <w:lang w:val="ro-MD" w:eastAsia="ro-RO" w:bidi="ro-RO"/>
              </w:rPr>
              <w:t>Total pe raion</w:t>
            </w:r>
          </w:p>
        </w:tc>
        <w:tc>
          <w:tcPr>
            <w:tcW w:w="993" w:type="dxa"/>
            <w:tcBorders>
              <w:top w:val="single" w:sz="4" w:space="0" w:color="auto"/>
              <w:left w:val="single" w:sz="4" w:space="0" w:color="auto"/>
            </w:tcBorders>
            <w:shd w:val="clear" w:color="auto" w:fill="FFFFFF"/>
            <w:vAlign w:val="bottom"/>
          </w:tcPr>
          <w:p w14:paraId="6F92218B" w14:textId="77777777" w:rsidR="007B7588" w:rsidRPr="00CE46CC" w:rsidRDefault="007B7588" w:rsidP="007B7588">
            <w:pPr>
              <w:widowControl w:val="0"/>
              <w:spacing w:line="182" w:lineRule="exact"/>
              <w:jc w:val="center"/>
              <w:rPr>
                <w:rFonts w:asciiTheme="majorHAnsi" w:eastAsia="Times New Roman" w:hAnsiTheme="majorHAnsi" w:cstheme="majorHAnsi"/>
                <w:color w:val="000000"/>
                <w:sz w:val="18"/>
                <w:szCs w:val="18"/>
                <w:lang w:val="ro-MD" w:eastAsia="ro-RO" w:bidi="ro-RO"/>
              </w:rPr>
            </w:pPr>
            <w:r w:rsidRPr="00CE46CC">
              <w:rPr>
                <w:rFonts w:asciiTheme="majorHAnsi" w:hAnsiTheme="majorHAnsi" w:cstheme="majorHAnsi"/>
                <w:color w:val="000000"/>
                <w:sz w:val="18"/>
                <w:szCs w:val="18"/>
                <w:lang w:val="ro-MD" w:eastAsia="ro-RO" w:bidi="ro-RO"/>
              </w:rPr>
              <w:t>inclusiv în orașul de reședință al raionului</w:t>
            </w:r>
          </w:p>
        </w:tc>
        <w:tc>
          <w:tcPr>
            <w:tcW w:w="850" w:type="dxa"/>
            <w:tcBorders>
              <w:top w:val="single" w:sz="4" w:space="0" w:color="auto"/>
              <w:left w:val="single" w:sz="4" w:space="0" w:color="auto"/>
            </w:tcBorders>
            <w:shd w:val="clear" w:color="auto" w:fill="FFFFFF"/>
            <w:vAlign w:val="center"/>
          </w:tcPr>
          <w:p w14:paraId="541DC050" w14:textId="77777777" w:rsidR="007B7588" w:rsidRPr="00CE46CC" w:rsidRDefault="007B7588" w:rsidP="007B7588">
            <w:pPr>
              <w:widowControl w:val="0"/>
              <w:spacing w:line="170" w:lineRule="exact"/>
              <w:jc w:val="center"/>
              <w:rPr>
                <w:rFonts w:asciiTheme="majorHAnsi" w:eastAsia="Times New Roman" w:hAnsiTheme="majorHAnsi" w:cstheme="majorHAnsi"/>
                <w:color w:val="000000"/>
                <w:sz w:val="18"/>
                <w:szCs w:val="18"/>
                <w:lang w:val="ro-MD" w:eastAsia="ro-RO" w:bidi="ro-RO"/>
              </w:rPr>
            </w:pPr>
            <w:r w:rsidRPr="00CE46CC">
              <w:rPr>
                <w:rFonts w:asciiTheme="majorHAnsi" w:hAnsiTheme="majorHAnsi" w:cstheme="majorHAnsi"/>
                <w:color w:val="000000"/>
                <w:sz w:val="18"/>
                <w:szCs w:val="18"/>
                <w:lang w:val="ro-MD" w:eastAsia="ro-RO" w:bidi="ro-RO"/>
              </w:rPr>
              <w:t>Total pe raion</w:t>
            </w:r>
          </w:p>
        </w:tc>
        <w:tc>
          <w:tcPr>
            <w:tcW w:w="1151" w:type="dxa"/>
            <w:tcBorders>
              <w:top w:val="single" w:sz="4" w:space="0" w:color="auto"/>
              <w:left w:val="single" w:sz="4" w:space="0" w:color="auto"/>
            </w:tcBorders>
            <w:shd w:val="clear" w:color="auto" w:fill="FFFFFF"/>
            <w:vAlign w:val="bottom"/>
          </w:tcPr>
          <w:p w14:paraId="1467AFC8" w14:textId="77777777" w:rsidR="007B7588" w:rsidRPr="00CE46CC" w:rsidRDefault="007B7588" w:rsidP="007B7588">
            <w:pPr>
              <w:widowControl w:val="0"/>
              <w:spacing w:line="182" w:lineRule="exact"/>
              <w:jc w:val="center"/>
              <w:rPr>
                <w:rFonts w:asciiTheme="majorHAnsi" w:eastAsia="Times New Roman" w:hAnsiTheme="majorHAnsi" w:cstheme="majorHAnsi"/>
                <w:color w:val="000000"/>
                <w:sz w:val="18"/>
                <w:szCs w:val="18"/>
                <w:lang w:val="ro-MD" w:eastAsia="ro-RO" w:bidi="ro-RO"/>
              </w:rPr>
            </w:pPr>
            <w:r w:rsidRPr="00CE46CC">
              <w:rPr>
                <w:rFonts w:asciiTheme="majorHAnsi" w:hAnsiTheme="majorHAnsi" w:cstheme="majorHAnsi"/>
                <w:color w:val="000000"/>
                <w:sz w:val="18"/>
                <w:szCs w:val="18"/>
                <w:lang w:val="ro-MD" w:eastAsia="ro-RO" w:bidi="ro-RO"/>
              </w:rPr>
              <w:t>inclusiv în orașul de reședință al raionului</w:t>
            </w:r>
          </w:p>
        </w:tc>
        <w:tc>
          <w:tcPr>
            <w:tcW w:w="834" w:type="dxa"/>
            <w:tcBorders>
              <w:top w:val="single" w:sz="4" w:space="0" w:color="auto"/>
              <w:left w:val="single" w:sz="4" w:space="0" w:color="auto"/>
            </w:tcBorders>
            <w:shd w:val="clear" w:color="auto" w:fill="FFFFFF"/>
            <w:vAlign w:val="center"/>
          </w:tcPr>
          <w:p w14:paraId="68CF42A7" w14:textId="77777777" w:rsidR="007B7588" w:rsidRPr="00CE46CC" w:rsidRDefault="007B7588" w:rsidP="007B7588">
            <w:pPr>
              <w:widowControl w:val="0"/>
              <w:spacing w:line="170" w:lineRule="exact"/>
              <w:jc w:val="center"/>
              <w:rPr>
                <w:rFonts w:asciiTheme="majorHAnsi" w:eastAsia="Times New Roman" w:hAnsiTheme="majorHAnsi" w:cstheme="majorHAnsi"/>
                <w:color w:val="000000"/>
                <w:sz w:val="18"/>
                <w:szCs w:val="18"/>
                <w:lang w:val="ro-MD" w:eastAsia="ro-RO" w:bidi="ro-RO"/>
              </w:rPr>
            </w:pPr>
            <w:r w:rsidRPr="00CE46CC">
              <w:rPr>
                <w:rFonts w:asciiTheme="majorHAnsi" w:hAnsiTheme="majorHAnsi" w:cstheme="majorHAnsi"/>
                <w:color w:val="000000"/>
                <w:sz w:val="18"/>
                <w:szCs w:val="18"/>
                <w:lang w:val="ro-MD" w:eastAsia="ro-RO" w:bidi="ro-RO"/>
              </w:rPr>
              <w:t>Total pe raion</w:t>
            </w:r>
          </w:p>
        </w:tc>
        <w:tc>
          <w:tcPr>
            <w:tcW w:w="966" w:type="dxa"/>
            <w:tcBorders>
              <w:top w:val="single" w:sz="4" w:space="0" w:color="auto"/>
              <w:left w:val="single" w:sz="4" w:space="0" w:color="auto"/>
            </w:tcBorders>
            <w:shd w:val="clear" w:color="auto" w:fill="FFFFFF"/>
            <w:vAlign w:val="bottom"/>
          </w:tcPr>
          <w:p w14:paraId="723CE6F1" w14:textId="77777777" w:rsidR="007B7588" w:rsidRPr="00CE46CC" w:rsidRDefault="007B7588" w:rsidP="007B7588">
            <w:pPr>
              <w:widowControl w:val="0"/>
              <w:spacing w:line="182" w:lineRule="exact"/>
              <w:jc w:val="center"/>
              <w:rPr>
                <w:rFonts w:asciiTheme="majorHAnsi" w:eastAsia="Times New Roman" w:hAnsiTheme="majorHAnsi" w:cstheme="majorHAnsi"/>
                <w:color w:val="000000"/>
                <w:sz w:val="18"/>
                <w:szCs w:val="18"/>
                <w:lang w:val="ro-MD" w:eastAsia="ro-RO" w:bidi="ro-RO"/>
              </w:rPr>
            </w:pPr>
            <w:r w:rsidRPr="00CE46CC">
              <w:rPr>
                <w:rFonts w:asciiTheme="majorHAnsi" w:hAnsiTheme="majorHAnsi" w:cstheme="majorHAnsi"/>
                <w:color w:val="000000"/>
                <w:sz w:val="18"/>
                <w:szCs w:val="18"/>
                <w:lang w:val="ro-MD" w:eastAsia="ro-RO" w:bidi="ro-RO"/>
              </w:rPr>
              <w:t>inclusiv în orașul de reședință al raionului</w:t>
            </w:r>
          </w:p>
        </w:tc>
        <w:tc>
          <w:tcPr>
            <w:tcW w:w="593" w:type="dxa"/>
            <w:tcBorders>
              <w:top w:val="single" w:sz="4" w:space="0" w:color="auto"/>
              <w:left w:val="single" w:sz="4" w:space="0" w:color="auto"/>
            </w:tcBorders>
            <w:shd w:val="clear" w:color="auto" w:fill="FFFFFF"/>
            <w:vAlign w:val="center"/>
          </w:tcPr>
          <w:p w14:paraId="2574A96F" w14:textId="77777777" w:rsidR="007B7588" w:rsidRPr="00CE46CC" w:rsidRDefault="007B7588" w:rsidP="007B7588">
            <w:pPr>
              <w:widowControl w:val="0"/>
              <w:spacing w:line="170" w:lineRule="exact"/>
              <w:jc w:val="center"/>
              <w:rPr>
                <w:rFonts w:asciiTheme="majorHAnsi" w:eastAsia="Times New Roman" w:hAnsiTheme="majorHAnsi" w:cstheme="majorHAnsi"/>
                <w:color w:val="000000"/>
                <w:sz w:val="18"/>
                <w:szCs w:val="18"/>
                <w:lang w:val="ro-MD" w:eastAsia="ro-RO" w:bidi="ro-RO"/>
              </w:rPr>
            </w:pPr>
            <w:r w:rsidRPr="00CE46CC">
              <w:rPr>
                <w:rFonts w:asciiTheme="majorHAnsi" w:hAnsiTheme="majorHAnsi" w:cstheme="majorHAnsi"/>
                <w:color w:val="000000"/>
                <w:sz w:val="18"/>
                <w:szCs w:val="18"/>
                <w:lang w:val="ro-MD" w:eastAsia="ro-RO" w:bidi="ro-RO"/>
              </w:rPr>
              <w:t>Total pe raion</w:t>
            </w:r>
          </w:p>
        </w:tc>
        <w:tc>
          <w:tcPr>
            <w:tcW w:w="992" w:type="dxa"/>
            <w:tcBorders>
              <w:top w:val="single" w:sz="4" w:space="0" w:color="auto"/>
              <w:left w:val="single" w:sz="4" w:space="0" w:color="auto"/>
            </w:tcBorders>
            <w:shd w:val="clear" w:color="auto" w:fill="FFFFFF"/>
            <w:vAlign w:val="bottom"/>
          </w:tcPr>
          <w:p w14:paraId="0794C0CC" w14:textId="77777777" w:rsidR="007B7588" w:rsidRPr="00CE46CC" w:rsidRDefault="007B7588" w:rsidP="007B7588">
            <w:pPr>
              <w:widowControl w:val="0"/>
              <w:spacing w:line="178" w:lineRule="exact"/>
              <w:jc w:val="center"/>
              <w:rPr>
                <w:rFonts w:asciiTheme="majorHAnsi" w:eastAsia="Times New Roman" w:hAnsiTheme="majorHAnsi" w:cstheme="majorHAnsi"/>
                <w:color w:val="000000"/>
                <w:sz w:val="18"/>
                <w:szCs w:val="18"/>
                <w:lang w:val="ro-MD" w:eastAsia="ro-RO" w:bidi="ro-RO"/>
              </w:rPr>
            </w:pPr>
            <w:r w:rsidRPr="00CE46CC">
              <w:rPr>
                <w:rFonts w:asciiTheme="majorHAnsi" w:hAnsiTheme="majorHAnsi" w:cstheme="majorHAnsi"/>
                <w:color w:val="000000"/>
                <w:sz w:val="18"/>
                <w:szCs w:val="18"/>
                <w:lang w:val="ro-MD" w:eastAsia="ro-RO" w:bidi="ro-RO"/>
              </w:rPr>
              <w:t>inclusiv în orașul de reședință al raionului</w:t>
            </w:r>
          </w:p>
        </w:tc>
        <w:tc>
          <w:tcPr>
            <w:tcW w:w="709" w:type="dxa"/>
            <w:tcBorders>
              <w:top w:val="single" w:sz="4" w:space="0" w:color="auto"/>
              <w:left w:val="single" w:sz="4" w:space="0" w:color="auto"/>
            </w:tcBorders>
            <w:shd w:val="clear" w:color="auto" w:fill="FFFFFF"/>
            <w:vAlign w:val="center"/>
          </w:tcPr>
          <w:p w14:paraId="70B511CC" w14:textId="77777777" w:rsidR="007B7588" w:rsidRPr="00CE46CC" w:rsidRDefault="007B7588" w:rsidP="007B7588">
            <w:pPr>
              <w:widowControl w:val="0"/>
              <w:spacing w:line="170" w:lineRule="exact"/>
              <w:jc w:val="center"/>
              <w:rPr>
                <w:rFonts w:asciiTheme="majorHAnsi" w:eastAsia="Times New Roman" w:hAnsiTheme="majorHAnsi" w:cstheme="majorHAnsi"/>
                <w:color w:val="000000"/>
                <w:sz w:val="18"/>
                <w:szCs w:val="18"/>
                <w:lang w:val="ro-MD" w:eastAsia="ro-RO" w:bidi="ro-RO"/>
              </w:rPr>
            </w:pPr>
            <w:r w:rsidRPr="00CE46CC">
              <w:rPr>
                <w:rFonts w:asciiTheme="majorHAnsi" w:hAnsiTheme="majorHAnsi" w:cstheme="majorHAnsi"/>
                <w:color w:val="000000"/>
                <w:sz w:val="18"/>
                <w:szCs w:val="18"/>
                <w:lang w:val="ro-MD" w:eastAsia="ro-RO" w:bidi="ro-RO"/>
              </w:rPr>
              <w:t>Total pe raion</w:t>
            </w:r>
          </w:p>
        </w:tc>
        <w:tc>
          <w:tcPr>
            <w:tcW w:w="780" w:type="dxa"/>
            <w:tcBorders>
              <w:top w:val="single" w:sz="4" w:space="0" w:color="auto"/>
              <w:left w:val="single" w:sz="4" w:space="0" w:color="auto"/>
              <w:right w:val="single" w:sz="4" w:space="0" w:color="auto"/>
            </w:tcBorders>
            <w:shd w:val="clear" w:color="auto" w:fill="FFFFFF"/>
            <w:vAlign w:val="bottom"/>
          </w:tcPr>
          <w:p w14:paraId="6D78A815" w14:textId="77777777" w:rsidR="007B7588" w:rsidRPr="00CE46CC" w:rsidRDefault="007B7588" w:rsidP="007B7588">
            <w:pPr>
              <w:widowControl w:val="0"/>
              <w:spacing w:line="178" w:lineRule="exact"/>
              <w:jc w:val="center"/>
              <w:rPr>
                <w:rFonts w:asciiTheme="majorHAnsi" w:eastAsia="Times New Roman" w:hAnsiTheme="majorHAnsi" w:cstheme="majorHAnsi"/>
                <w:color w:val="000000"/>
                <w:sz w:val="18"/>
                <w:szCs w:val="18"/>
                <w:lang w:val="ro-MD" w:eastAsia="ro-RO" w:bidi="ro-RO"/>
              </w:rPr>
            </w:pPr>
            <w:r w:rsidRPr="00CE46CC">
              <w:rPr>
                <w:rFonts w:asciiTheme="majorHAnsi" w:hAnsiTheme="majorHAnsi" w:cstheme="majorHAnsi"/>
                <w:color w:val="000000"/>
                <w:sz w:val="18"/>
                <w:szCs w:val="18"/>
                <w:lang w:val="ro-MD" w:eastAsia="ro-RO" w:bidi="ro-RO"/>
              </w:rPr>
              <w:t>inclusiv în orașul de reședință al raionului</w:t>
            </w:r>
          </w:p>
        </w:tc>
      </w:tr>
      <w:tr w:rsidR="007B7588" w:rsidRPr="001C66A1" w14:paraId="4EFB44CF" w14:textId="77777777" w:rsidTr="007B7588">
        <w:trPr>
          <w:trHeight w:hRule="exact" w:val="668"/>
          <w:jc w:val="center"/>
        </w:trPr>
        <w:tc>
          <w:tcPr>
            <w:tcW w:w="1134" w:type="dxa"/>
            <w:tcBorders>
              <w:top w:val="single" w:sz="4" w:space="0" w:color="auto"/>
            </w:tcBorders>
            <w:shd w:val="clear" w:color="auto" w:fill="FFFFFF"/>
            <w:vAlign w:val="bottom"/>
          </w:tcPr>
          <w:p w14:paraId="324F7887" w14:textId="77777777" w:rsidR="007B7588" w:rsidRPr="001C66A1" w:rsidRDefault="007B7588" w:rsidP="007B7588">
            <w:pPr>
              <w:widowControl w:val="0"/>
              <w:spacing w:line="182" w:lineRule="exact"/>
              <w:rPr>
                <w:rFonts w:asciiTheme="majorHAnsi" w:eastAsia="Times New Roman" w:hAnsiTheme="majorHAnsi" w:cstheme="majorHAnsi"/>
                <w:b w:val="0"/>
                <w:color w:val="000000"/>
                <w:sz w:val="18"/>
                <w:szCs w:val="18"/>
                <w:lang w:val="ro-MD" w:eastAsia="ro-RO" w:bidi="ro-RO"/>
              </w:rPr>
            </w:pPr>
            <w:r w:rsidRPr="001C66A1">
              <w:rPr>
                <w:rFonts w:asciiTheme="majorHAnsi" w:hAnsiTheme="majorHAnsi" w:cstheme="majorHAnsi"/>
                <w:b w:val="0"/>
                <w:color w:val="000000"/>
                <w:sz w:val="18"/>
                <w:szCs w:val="18"/>
                <w:lang w:val="ro-MD" w:eastAsia="ro-RO" w:bidi="ro-RO"/>
              </w:rPr>
              <w:t>Persoane cu dizabilități severe</w:t>
            </w:r>
          </w:p>
        </w:tc>
        <w:tc>
          <w:tcPr>
            <w:tcW w:w="426" w:type="dxa"/>
            <w:tcBorders>
              <w:top w:val="single" w:sz="4" w:space="0" w:color="auto"/>
              <w:left w:val="single" w:sz="4" w:space="0" w:color="auto"/>
            </w:tcBorders>
            <w:shd w:val="clear" w:color="auto" w:fill="FFFFFF"/>
            <w:vAlign w:val="bottom"/>
          </w:tcPr>
          <w:p w14:paraId="2DCFA311"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451</w:t>
            </w:r>
          </w:p>
        </w:tc>
        <w:tc>
          <w:tcPr>
            <w:tcW w:w="708" w:type="dxa"/>
            <w:tcBorders>
              <w:top w:val="single" w:sz="4" w:space="0" w:color="auto"/>
              <w:left w:val="single" w:sz="4" w:space="0" w:color="auto"/>
            </w:tcBorders>
            <w:shd w:val="clear" w:color="auto" w:fill="FFFFFF"/>
            <w:vAlign w:val="bottom"/>
          </w:tcPr>
          <w:p w14:paraId="11AF9CB8"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48</w:t>
            </w:r>
          </w:p>
        </w:tc>
        <w:tc>
          <w:tcPr>
            <w:tcW w:w="709" w:type="dxa"/>
            <w:tcBorders>
              <w:top w:val="single" w:sz="4" w:space="0" w:color="auto"/>
              <w:left w:val="single" w:sz="4" w:space="0" w:color="auto"/>
            </w:tcBorders>
            <w:shd w:val="clear" w:color="auto" w:fill="FFFFFF"/>
            <w:vAlign w:val="bottom"/>
          </w:tcPr>
          <w:p w14:paraId="191BF4A5"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448</w:t>
            </w:r>
          </w:p>
        </w:tc>
        <w:tc>
          <w:tcPr>
            <w:tcW w:w="851" w:type="dxa"/>
            <w:tcBorders>
              <w:top w:val="single" w:sz="4" w:space="0" w:color="auto"/>
              <w:left w:val="single" w:sz="4" w:space="0" w:color="auto"/>
            </w:tcBorders>
            <w:shd w:val="clear" w:color="auto" w:fill="FFFFFF"/>
            <w:vAlign w:val="bottom"/>
          </w:tcPr>
          <w:p w14:paraId="60852173"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50</w:t>
            </w:r>
          </w:p>
        </w:tc>
        <w:tc>
          <w:tcPr>
            <w:tcW w:w="1134" w:type="dxa"/>
            <w:tcBorders>
              <w:top w:val="single" w:sz="4" w:space="0" w:color="auto"/>
              <w:left w:val="single" w:sz="4" w:space="0" w:color="auto"/>
            </w:tcBorders>
            <w:shd w:val="clear" w:color="auto" w:fill="FFFFFF"/>
            <w:vAlign w:val="bottom"/>
          </w:tcPr>
          <w:p w14:paraId="6E612BDD"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462</w:t>
            </w:r>
          </w:p>
        </w:tc>
        <w:tc>
          <w:tcPr>
            <w:tcW w:w="992" w:type="dxa"/>
            <w:tcBorders>
              <w:top w:val="single" w:sz="4" w:space="0" w:color="auto"/>
              <w:left w:val="single" w:sz="4" w:space="0" w:color="auto"/>
            </w:tcBorders>
            <w:shd w:val="clear" w:color="auto" w:fill="FFFFFF"/>
            <w:vAlign w:val="bottom"/>
          </w:tcPr>
          <w:p w14:paraId="20DCBD7D"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54</w:t>
            </w:r>
          </w:p>
        </w:tc>
        <w:tc>
          <w:tcPr>
            <w:tcW w:w="850" w:type="dxa"/>
            <w:tcBorders>
              <w:top w:val="single" w:sz="4" w:space="0" w:color="auto"/>
              <w:left w:val="single" w:sz="4" w:space="0" w:color="auto"/>
            </w:tcBorders>
            <w:shd w:val="clear" w:color="auto" w:fill="FFFFFF"/>
            <w:vAlign w:val="bottom"/>
          </w:tcPr>
          <w:p w14:paraId="4F5E3628"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488</w:t>
            </w:r>
          </w:p>
        </w:tc>
        <w:tc>
          <w:tcPr>
            <w:tcW w:w="993" w:type="dxa"/>
            <w:tcBorders>
              <w:top w:val="single" w:sz="4" w:space="0" w:color="auto"/>
              <w:left w:val="single" w:sz="4" w:space="0" w:color="auto"/>
            </w:tcBorders>
            <w:shd w:val="clear" w:color="auto" w:fill="FFFFFF"/>
            <w:vAlign w:val="bottom"/>
          </w:tcPr>
          <w:p w14:paraId="6C507CE3"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56</w:t>
            </w:r>
          </w:p>
        </w:tc>
        <w:tc>
          <w:tcPr>
            <w:tcW w:w="850" w:type="dxa"/>
            <w:tcBorders>
              <w:top w:val="single" w:sz="4" w:space="0" w:color="auto"/>
              <w:left w:val="single" w:sz="4" w:space="0" w:color="auto"/>
            </w:tcBorders>
            <w:shd w:val="clear" w:color="auto" w:fill="FFFFFF"/>
            <w:vAlign w:val="bottom"/>
          </w:tcPr>
          <w:p w14:paraId="66D400EE"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496</w:t>
            </w:r>
          </w:p>
        </w:tc>
        <w:tc>
          <w:tcPr>
            <w:tcW w:w="1151" w:type="dxa"/>
            <w:tcBorders>
              <w:top w:val="single" w:sz="4" w:space="0" w:color="auto"/>
              <w:left w:val="single" w:sz="4" w:space="0" w:color="auto"/>
            </w:tcBorders>
            <w:shd w:val="clear" w:color="auto" w:fill="FFFFFF"/>
            <w:vAlign w:val="bottom"/>
          </w:tcPr>
          <w:p w14:paraId="6E349D06"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58</w:t>
            </w:r>
          </w:p>
        </w:tc>
        <w:tc>
          <w:tcPr>
            <w:tcW w:w="834" w:type="dxa"/>
            <w:tcBorders>
              <w:top w:val="single" w:sz="4" w:space="0" w:color="auto"/>
              <w:left w:val="single" w:sz="4" w:space="0" w:color="auto"/>
            </w:tcBorders>
            <w:shd w:val="clear" w:color="auto" w:fill="FFFFFF"/>
            <w:vAlign w:val="bottom"/>
          </w:tcPr>
          <w:p w14:paraId="7378E4F7"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520</w:t>
            </w:r>
          </w:p>
        </w:tc>
        <w:tc>
          <w:tcPr>
            <w:tcW w:w="966" w:type="dxa"/>
            <w:tcBorders>
              <w:top w:val="single" w:sz="4" w:space="0" w:color="auto"/>
              <w:left w:val="single" w:sz="4" w:space="0" w:color="auto"/>
            </w:tcBorders>
            <w:shd w:val="clear" w:color="auto" w:fill="FFFFFF"/>
            <w:vAlign w:val="bottom"/>
          </w:tcPr>
          <w:p w14:paraId="7FF4C63F"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77</w:t>
            </w:r>
          </w:p>
        </w:tc>
        <w:tc>
          <w:tcPr>
            <w:tcW w:w="593" w:type="dxa"/>
            <w:tcBorders>
              <w:top w:val="single" w:sz="4" w:space="0" w:color="auto"/>
              <w:left w:val="single" w:sz="4" w:space="0" w:color="auto"/>
            </w:tcBorders>
            <w:shd w:val="clear" w:color="auto" w:fill="FFFFFF"/>
            <w:vAlign w:val="bottom"/>
          </w:tcPr>
          <w:p w14:paraId="6C665C17"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525</w:t>
            </w:r>
          </w:p>
        </w:tc>
        <w:tc>
          <w:tcPr>
            <w:tcW w:w="992" w:type="dxa"/>
            <w:tcBorders>
              <w:top w:val="single" w:sz="4" w:space="0" w:color="auto"/>
              <w:left w:val="single" w:sz="4" w:space="0" w:color="auto"/>
            </w:tcBorders>
            <w:shd w:val="clear" w:color="auto" w:fill="FFFFFF"/>
            <w:vAlign w:val="bottom"/>
          </w:tcPr>
          <w:p w14:paraId="2DE7CC47"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78</w:t>
            </w:r>
          </w:p>
        </w:tc>
        <w:tc>
          <w:tcPr>
            <w:tcW w:w="709" w:type="dxa"/>
            <w:tcBorders>
              <w:top w:val="single" w:sz="4" w:space="0" w:color="auto"/>
              <w:left w:val="single" w:sz="4" w:space="0" w:color="auto"/>
            </w:tcBorders>
            <w:shd w:val="clear" w:color="auto" w:fill="FFFFFF"/>
            <w:vAlign w:val="bottom"/>
          </w:tcPr>
          <w:p w14:paraId="30948541"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525</w:t>
            </w:r>
          </w:p>
        </w:tc>
        <w:tc>
          <w:tcPr>
            <w:tcW w:w="780" w:type="dxa"/>
            <w:tcBorders>
              <w:top w:val="single" w:sz="4" w:space="0" w:color="auto"/>
              <w:left w:val="single" w:sz="4" w:space="0" w:color="auto"/>
              <w:right w:val="single" w:sz="4" w:space="0" w:color="auto"/>
            </w:tcBorders>
            <w:shd w:val="clear" w:color="auto" w:fill="FFFFFF"/>
            <w:vAlign w:val="bottom"/>
          </w:tcPr>
          <w:p w14:paraId="4CC8D0B3"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73</w:t>
            </w:r>
          </w:p>
        </w:tc>
      </w:tr>
      <w:tr w:rsidR="007B7588" w:rsidRPr="001C66A1" w14:paraId="1BC34DEF" w14:textId="77777777" w:rsidTr="007B7588">
        <w:trPr>
          <w:trHeight w:hRule="exact" w:val="1241"/>
          <w:jc w:val="center"/>
        </w:trPr>
        <w:tc>
          <w:tcPr>
            <w:tcW w:w="1134" w:type="dxa"/>
            <w:tcBorders>
              <w:top w:val="single" w:sz="4" w:space="0" w:color="auto"/>
            </w:tcBorders>
            <w:shd w:val="clear" w:color="auto" w:fill="FFFFFF"/>
            <w:vAlign w:val="bottom"/>
          </w:tcPr>
          <w:p w14:paraId="188B949D" w14:textId="77777777" w:rsidR="007B7588" w:rsidRPr="001C66A1" w:rsidRDefault="007B7588" w:rsidP="007B7588">
            <w:pPr>
              <w:widowControl w:val="0"/>
              <w:spacing w:line="182" w:lineRule="exact"/>
              <w:rPr>
                <w:rFonts w:asciiTheme="majorHAnsi" w:eastAsia="Times New Roman" w:hAnsiTheme="majorHAnsi" w:cstheme="majorHAnsi"/>
                <w:b w:val="0"/>
                <w:color w:val="000000"/>
                <w:sz w:val="18"/>
                <w:szCs w:val="18"/>
                <w:lang w:val="ro-MD" w:eastAsia="ro-RO" w:bidi="ro-RO"/>
              </w:rPr>
            </w:pPr>
            <w:r w:rsidRPr="001C66A1">
              <w:rPr>
                <w:rFonts w:asciiTheme="majorHAnsi" w:hAnsiTheme="majorHAnsi" w:cstheme="majorHAnsi"/>
                <w:b w:val="0"/>
                <w:color w:val="000000"/>
                <w:sz w:val="18"/>
                <w:szCs w:val="18"/>
                <w:lang w:val="ro-MD" w:eastAsia="ro-RO" w:bidi="ro-RO"/>
              </w:rPr>
              <w:t>Persoane</w:t>
            </w:r>
          </w:p>
          <w:p w14:paraId="3DD11597" w14:textId="77777777" w:rsidR="007B7588" w:rsidRPr="001C66A1" w:rsidRDefault="007B7588" w:rsidP="007B7588">
            <w:pPr>
              <w:widowControl w:val="0"/>
              <w:spacing w:line="182" w:lineRule="exact"/>
              <w:rPr>
                <w:rFonts w:asciiTheme="majorHAnsi" w:hAnsiTheme="majorHAnsi" w:cstheme="majorHAnsi"/>
                <w:b w:val="0"/>
                <w:color w:val="000000"/>
                <w:sz w:val="18"/>
                <w:szCs w:val="18"/>
                <w:lang w:val="ro-MD" w:eastAsia="ro-RO" w:bidi="ro-RO"/>
              </w:rPr>
            </w:pPr>
            <w:r w:rsidRPr="001C66A1">
              <w:rPr>
                <w:rFonts w:asciiTheme="majorHAnsi" w:hAnsiTheme="majorHAnsi" w:cstheme="majorHAnsi"/>
                <w:b w:val="0"/>
                <w:color w:val="000000"/>
                <w:sz w:val="18"/>
                <w:szCs w:val="18"/>
                <w:lang w:val="ro-MD" w:eastAsia="ro-RO" w:bidi="ro-RO"/>
              </w:rPr>
              <w:t>instituționalizate (orfani vârsta cuprinsă între 18 şi 21 ani)</w:t>
            </w:r>
          </w:p>
          <w:p w14:paraId="1936116F" w14:textId="77777777" w:rsidR="007B7588" w:rsidRPr="001C66A1" w:rsidRDefault="007B7588" w:rsidP="007B7588">
            <w:pPr>
              <w:widowControl w:val="0"/>
              <w:spacing w:line="182" w:lineRule="exact"/>
              <w:rPr>
                <w:rFonts w:asciiTheme="majorHAnsi" w:eastAsia="Times New Roman" w:hAnsiTheme="majorHAnsi" w:cstheme="majorHAnsi"/>
                <w:b w:val="0"/>
                <w:color w:val="000000"/>
                <w:sz w:val="18"/>
                <w:szCs w:val="18"/>
                <w:lang w:val="ro-MD" w:eastAsia="ro-RO" w:bidi="ro-RO"/>
              </w:rPr>
            </w:pPr>
          </w:p>
        </w:tc>
        <w:tc>
          <w:tcPr>
            <w:tcW w:w="426" w:type="dxa"/>
            <w:tcBorders>
              <w:top w:val="single" w:sz="4" w:space="0" w:color="auto"/>
              <w:left w:val="single" w:sz="4" w:space="0" w:color="auto"/>
            </w:tcBorders>
            <w:shd w:val="clear" w:color="auto" w:fill="FFFFFF"/>
            <w:vAlign w:val="bottom"/>
          </w:tcPr>
          <w:p w14:paraId="4A477F0E"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23234F"/>
                <w:sz w:val="18"/>
                <w:szCs w:val="18"/>
                <w:lang w:val="ro-RO" w:eastAsia="ro-RO" w:bidi="ro-RO"/>
              </w:rPr>
              <w:t>0</w:t>
            </w:r>
          </w:p>
        </w:tc>
        <w:tc>
          <w:tcPr>
            <w:tcW w:w="708" w:type="dxa"/>
            <w:tcBorders>
              <w:top w:val="single" w:sz="4" w:space="0" w:color="auto"/>
              <w:left w:val="single" w:sz="4" w:space="0" w:color="auto"/>
            </w:tcBorders>
            <w:shd w:val="clear" w:color="auto" w:fill="FFFFFF"/>
            <w:vAlign w:val="bottom"/>
          </w:tcPr>
          <w:p w14:paraId="33E20A9D"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0</w:t>
            </w:r>
          </w:p>
        </w:tc>
        <w:tc>
          <w:tcPr>
            <w:tcW w:w="709" w:type="dxa"/>
            <w:tcBorders>
              <w:top w:val="single" w:sz="4" w:space="0" w:color="auto"/>
              <w:left w:val="single" w:sz="4" w:space="0" w:color="auto"/>
            </w:tcBorders>
            <w:shd w:val="clear" w:color="auto" w:fill="FFFFFF"/>
            <w:vAlign w:val="bottom"/>
          </w:tcPr>
          <w:p w14:paraId="01BDEA4D"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0</w:t>
            </w:r>
          </w:p>
        </w:tc>
        <w:tc>
          <w:tcPr>
            <w:tcW w:w="851" w:type="dxa"/>
            <w:tcBorders>
              <w:top w:val="single" w:sz="4" w:space="0" w:color="auto"/>
              <w:left w:val="single" w:sz="4" w:space="0" w:color="auto"/>
            </w:tcBorders>
            <w:shd w:val="clear" w:color="auto" w:fill="FFFFFF"/>
            <w:vAlign w:val="bottom"/>
          </w:tcPr>
          <w:p w14:paraId="6DD24777"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0</w:t>
            </w:r>
          </w:p>
        </w:tc>
        <w:tc>
          <w:tcPr>
            <w:tcW w:w="1134" w:type="dxa"/>
            <w:tcBorders>
              <w:top w:val="single" w:sz="4" w:space="0" w:color="auto"/>
              <w:left w:val="single" w:sz="4" w:space="0" w:color="auto"/>
            </w:tcBorders>
            <w:shd w:val="clear" w:color="auto" w:fill="FFFFFF"/>
            <w:vAlign w:val="bottom"/>
          </w:tcPr>
          <w:p w14:paraId="370C829D"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0</w:t>
            </w:r>
          </w:p>
        </w:tc>
        <w:tc>
          <w:tcPr>
            <w:tcW w:w="992" w:type="dxa"/>
            <w:tcBorders>
              <w:top w:val="single" w:sz="4" w:space="0" w:color="auto"/>
              <w:left w:val="single" w:sz="4" w:space="0" w:color="auto"/>
            </w:tcBorders>
            <w:shd w:val="clear" w:color="auto" w:fill="FFFFFF"/>
            <w:vAlign w:val="bottom"/>
          </w:tcPr>
          <w:p w14:paraId="75FB9E78"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0</w:t>
            </w:r>
          </w:p>
        </w:tc>
        <w:tc>
          <w:tcPr>
            <w:tcW w:w="850" w:type="dxa"/>
            <w:tcBorders>
              <w:top w:val="single" w:sz="4" w:space="0" w:color="auto"/>
              <w:left w:val="single" w:sz="4" w:space="0" w:color="auto"/>
            </w:tcBorders>
            <w:shd w:val="clear" w:color="auto" w:fill="FFFFFF"/>
            <w:vAlign w:val="bottom"/>
          </w:tcPr>
          <w:p w14:paraId="50FB4ED7"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23234F"/>
                <w:sz w:val="18"/>
                <w:szCs w:val="18"/>
                <w:lang w:val="ro-RO" w:eastAsia="ro-RO" w:bidi="ro-RO"/>
              </w:rPr>
              <w:t>0</w:t>
            </w:r>
          </w:p>
        </w:tc>
        <w:tc>
          <w:tcPr>
            <w:tcW w:w="993" w:type="dxa"/>
            <w:tcBorders>
              <w:top w:val="single" w:sz="4" w:space="0" w:color="auto"/>
              <w:left w:val="single" w:sz="4" w:space="0" w:color="auto"/>
            </w:tcBorders>
            <w:shd w:val="clear" w:color="auto" w:fill="FFFFFF"/>
            <w:vAlign w:val="bottom"/>
          </w:tcPr>
          <w:p w14:paraId="540C61A6"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0</w:t>
            </w:r>
          </w:p>
        </w:tc>
        <w:tc>
          <w:tcPr>
            <w:tcW w:w="850" w:type="dxa"/>
            <w:tcBorders>
              <w:top w:val="single" w:sz="4" w:space="0" w:color="auto"/>
              <w:left w:val="single" w:sz="4" w:space="0" w:color="auto"/>
            </w:tcBorders>
            <w:shd w:val="clear" w:color="auto" w:fill="FFFFFF"/>
            <w:vAlign w:val="bottom"/>
          </w:tcPr>
          <w:p w14:paraId="7A0B0B72"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23234F"/>
                <w:sz w:val="18"/>
                <w:szCs w:val="18"/>
                <w:lang w:val="ro-RO" w:eastAsia="ro-RO" w:bidi="ro-RO"/>
              </w:rPr>
              <w:t>0</w:t>
            </w:r>
          </w:p>
        </w:tc>
        <w:tc>
          <w:tcPr>
            <w:tcW w:w="1151" w:type="dxa"/>
            <w:tcBorders>
              <w:top w:val="single" w:sz="4" w:space="0" w:color="auto"/>
              <w:left w:val="single" w:sz="4" w:space="0" w:color="auto"/>
            </w:tcBorders>
            <w:shd w:val="clear" w:color="auto" w:fill="FFFFFF"/>
            <w:vAlign w:val="bottom"/>
          </w:tcPr>
          <w:p w14:paraId="14C31512"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0</w:t>
            </w:r>
          </w:p>
        </w:tc>
        <w:tc>
          <w:tcPr>
            <w:tcW w:w="834" w:type="dxa"/>
            <w:tcBorders>
              <w:top w:val="single" w:sz="4" w:space="0" w:color="auto"/>
              <w:left w:val="single" w:sz="4" w:space="0" w:color="auto"/>
            </w:tcBorders>
            <w:shd w:val="clear" w:color="auto" w:fill="FFFFFF"/>
            <w:vAlign w:val="bottom"/>
          </w:tcPr>
          <w:p w14:paraId="1B0C025F"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0</w:t>
            </w:r>
          </w:p>
        </w:tc>
        <w:tc>
          <w:tcPr>
            <w:tcW w:w="966" w:type="dxa"/>
            <w:tcBorders>
              <w:top w:val="single" w:sz="4" w:space="0" w:color="auto"/>
              <w:left w:val="single" w:sz="4" w:space="0" w:color="auto"/>
            </w:tcBorders>
            <w:shd w:val="clear" w:color="auto" w:fill="FFFFFF"/>
            <w:vAlign w:val="bottom"/>
          </w:tcPr>
          <w:p w14:paraId="36C3BE25"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0</w:t>
            </w:r>
          </w:p>
        </w:tc>
        <w:tc>
          <w:tcPr>
            <w:tcW w:w="593" w:type="dxa"/>
            <w:tcBorders>
              <w:top w:val="single" w:sz="4" w:space="0" w:color="auto"/>
              <w:left w:val="single" w:sz="4" w:space="0" w:color="auto"/>
            </w:tcBorders>
            <w:shd w:val="clear" w:color="auto" w:fill="FFFFFF"/>
            <w:vAlign w:val="bottom"/>
          </w:tcPr>
          <w:p w14:paraId="0E625DCC"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0</w:t>
            </w:r>
          </w:p>
        </w:tc>
        <w:tc>
          <w:tcPr>
            <w:tcW w:w="992" w:type="dxa"/>
            <w:tcBorders>
              <w:top w:val="single" w:sz="4" w:space="0" w:color="auto"/>
              <w:left w:val="single" w:sz="4" w:space="0" w:color="auto"/>
            </w:tcBorders>
            <w:shd w:val="clear" w:color="auto" w:fill="FFFFFF"/>
            <w:vAlign w:val="bottom"/>
          </w:tcPr>
          <w:p w14:paraId="6EB5121B"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0</w:t>
            </w:r>
          </w:p>
        </w:tc>
        <w:tc>
          <w:tcPr>
            <w:tcW w:w="709" w:type="dxa"/>
            <w:tcBorders>
              <w:top w:val="single" w:sz="4" w:space="0" w:color="auto"/>
              <w:left w:val="single" w:sz="4" w:space="0" w:color="auto"/>
            </w:tcBorders>
            <w:shd w:val="clear" w:color="auto" w:fill="FFFFFF"/>
            <w:vAlign w:val="bottom"/>
          </w:tcPr>
          <w:p w14:paraId="33847C16"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0</w:t>
            </w:r>
          </w:p>
        </w:tc>
        <w:tc>
          <w:tcPr>
            <w:tcW w:w="780" w:type="dxa"/>
            <w:tcBorders>
              <w:top w:val="single" w:sz="4" w:space="0" w:color="auto"/>
              <w:left w:val="single" w:sz="4" w:space="0" w:color="auto"/>
              <w:right w:val="single" w:sz="4" w:space="0" w:color="auto"/>
            </w:tcBorders>
            <w:shd w:val="clear" w:color="auto" w:fill="FFFFFF"/>
            <w:vAlign w:val="bottom"/>
          </w:tcPr>
          <w:p w14:paraId="7C992F94"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0</w:t>
            </w:r>
          </w:p>
        </w:tc>
      </w:tr>
      <w:tr w:rsidR="007B7588" w:rsidRPr="001C66A1" w14:paraId="4BB302C9" w14:textId="77777777" w:rsidTr="007B7588">
        <w:trPr>
          <w:trHeight w:hRule="exact" w:val="1698"/>
          <w:jc w:val="center"/>
        </w:trPr>
        <w:tc>
          <w:tcPr>
            <w:tcW w:w="1134" w:type="dxa"/>
            <w:tcBorders>
              <w:top w:val="single" w:sz="4" w:space="0" w:color="auto"/>
            </w:tcBorders>
            <w:shd w:val="clear" w:color="auto" w:fill="FFFFFF"/>
            <w:vAlign w:val="bottom"/>
          </w:tcPr>
          <w:p w14:paraId="2E918565" w14:textId="36B3A361" w:rsidR="007B7588" w:rsidRPr="001C66A1" w:rsidRDefault="007B7588" w:rsidP="00E1224B">
            <w:pPr>
              <w:widowControl w:val="0"/>
              <w:spacing w:line="178" w:lineRule="exact"/>
              <w:rPr>
                <w:rFonts w:asciiTheme="majorHAnsi" w:eastAsia="Times New Roman" w:hAnsiTheme="majorHAnsi" w:cstheme="majorHAnsi"/>
                <w:b w:val="0"/>
                <w:color w:val="000000"/>
                <w:sz w:val="18"/>
                <w:szCs w:val="18"/>
                <w:lang w:val="ro-MD" w:eastAsia="ro-RO" w:bidi="ro-RO"/>
              </w:rPr>
            </w:pPr>
            <w:r w:rsidRPr="001C66A1">
              <w:rPr>
                <w:rFonts w:asciiTheme="majorHAnsi" w:hAnsiTheme="majorHAnsi" w:cstheme="majorHAnsi"/>
                <w:b w:val="0"/>
                <w:color w:val="000000"/>
                <w:sz w:val="18"/>
                <w:szCs w:val="18"/>
                <w:lang w:val="ro-MD" w:eastAsia="ro-RO" w:bidi="ro-RO"/>
              </w:rPr>
              <w:t>Familiile cu cel puțin 3 minori, familiile cu un singur părinte care cresc cel puțin 2 copii minori</w:t>
            </w:r>
          </w:p>
        </w:tc>
        <w:tc>
          <w:tcPr>
            <w:tcW w:w="426" w:type="dxa"/>
            <w:tcBorders>
              <w:top w:val="single" w:sz="4" w:space="0" w:color="auto"/>
              <w:left w:val="single" w:sz="4" w:space="0" w:color="auto"/>
            </w:tcBorders>
            <w:shd w:val="clear" w:color="auto" w:fill="FFFFFF"/>
            <w:vAlign w:val="bottom"/>
          </w:tcPr>
          <w:p w14:paraId="1FB736AE"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420</w:t>
            </w:r>
          </w:p>
        </w:tc>
        <w:tc>
          <w:tcPr>
            <w:tcW w:w="708" w:type="dxa"/>
            <w:tcBorders>
              <w:top w:val="single" w:sz="4" w:space="0" w:color="auto"/>
              <w:left w:val="single" w:sz="4" w:space="0" w:color="auto"/>
            </w:tcBorders>
            <w:shd w:val="clear" w:color="auto" w:fill="FFFFFF"/>
            <w:vAlign w:val="bottom"/>
          </w:tcPr>
          <w:p w14:paraId="52B97386"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17</w:t>
            </w:r>
          </w:p>
        </w:tc>
        <w:tc>
          <w:tcPr>
            <w:tcW w:w="709" w:type="dxa"/>
            <w:tcBorders>
              <w:top w:val="single" w:sz="4" w:space="0" w:color="auto"/>
              <w:left w:val="single" w:sz="4" w:space="0" w:color="auto"/>
            </w:tcBorders>
            <w:shd w:val="clear" w:color="auto" w:fill="FFFFFF"/>
            <w:vAlign w:val="bottom"/>
          </w:tcPr>
          <w:p w14:paraId="2F91AC01"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418</w:t>
            </w:r>
          </w:p>
        </w:tc>
        <w:tc>
          <w:tcPr>
            <w:tcW w:w="851" w:type="dxa"/>
            <w:tcBorders>
              <w:top w:val="single" w:sz="4" w:space="0" w:color="auto"/>
              <w:left w:val="single" w:sz="4" w:space="0" w:color="auto"/>
            </w:tcBorders>
            <w:shd w:val="clear" w:color="auto" w:fill="FFFFFF"/>
            <w:vAlign w:val="bottom"/>
          </w:tcPr>
          <w:p w14:paraId="0280716B"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18</w:t>
            </w:r>
          </w:p>
        </w:tc>
        <w:tc>
          <w:tcPr>
            <w:tcW w:w="1134" w:type="dxa"/>
            <w:tcBorders>
              <w:top w:val="single" w:sz="4" w:space="0" w:color="auto"/>
              <w:left w:val="single" w:sz="4" w:space="0" w:color="auto"/>
            </w:tcBorders>
            <w:shd w:val="clear" w:color="auto" w:fill="FFFFFF"/>
            <w:vAlign w:val="bottom"/>
          </w:tcPr>
          <w:p w14:paraId="148BBB30"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425</w:t>
            </w:r>
          </w:p>
        </w:tc>
        <w:tc>
          <w:tcPr>
            <w:tcW w:w="992" w:type="dxa"/>
            <w:tcBorders>
              <w:top w:val="single" w:sz="4" w:space="0" w:color="auto"/>
              <w:left w:val="single" w:sz="4" w:space="0" w:color="auto"/>
            </w:tcBorders>
            <w:shd w:val="clear" w:color="auto" w:fill="FFFFFF"/>
            <w:vAlign w:val="bottom"/>
          </w:tcPr>
          <w:p w14:paraId="4F98E573"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23</w:t>
            </w:r>
          </w:p>
        </w:tc>
        <w:tc>
          <w:tcPr>
            <w:tcW w:w="850" w:type="dxa"/>
            <w:tcBorders>
              <w:top w:val="single" w:sz="4" w:space="0" w:color="auto"/>
              <w:left w:val="single" w:sz="4" w:space="0" w:color="auto"/>
            </w:tcBorders>
            <w:shd w:val="clear" w:color="auto" w:fill="FFFFFF"/>
            <w:vAlign w:val="bottom"/>
          </w:tcPr>
          <w:p w14:paraId="37A7426C"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451</w:t>
            </w:r>
          </w:p>
        </w:tc>
        <w:tc>
          <w:tcPr>
            <w:tcW w:w="993" w:type="dxa"/>
            <w:tcBorders>
              <w:top w:val="single" w:sz="4" w:space="0" w:color="auto"/>
              <w:left w:val="single" w:sz="4" w:space="0" w:color="auto"/>
            </w:tcBorders>
            <w:shd w:val="clear" w:color="auto" w:fill="FFFFFF"/>
            <w:vAlign w:val="bottom"/>
          </w:tcPr>
          <w:p w14:paraId="26ABF450"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23</w:t>
            </w:r>
          </w:p>
        </w:tc>
        <w:tc>
          <w:tcPr>
            <w:tcW w:w="850" w:type="dxa"/>
            <w:tcBorders>
              <w:top w:val="single" w:sz="4" w:space="0" w:color="auto"/>
              <w:left w:val="single" w:sz="4" w:space="0" w:color="auto"/>
            </w:tcBorders>
            <w:shd w:val="clear" w:color="auto" w:fill="FFFFFF"/>
            <w:vAlign w:val="bottom"/>
          </w:tcPr>
          <w:p w14:paraId="2DC87B0E"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460</w:t>
            </w:r>
          </w:p>
        </w:tc>
        <w:tc>
          <w:tcPr>
            <w:tcW w:w="1151" w:type="dxa"/>
            <w:tcBorders>
              <w:top w:val="single" w:sz="4" w:space="0" w:color="auto"/>
              <w:left w:val="single" w:sz="4" w:space="0" w:color="auto"/>
            </w:tcBorders>
            <w:shd w:val="clear" w:color="auto" w:fill="FFFFFF"/>
            <w:vAlign w:val="bottom"/>
          </w:tcPr>
          <w:p w14:paraId="7F258154"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26</w:t>
            </w:r>
          </w:p>
        </w:tc>
        <w:tc>
          <w:tcPr>
            <w:tcW w:w="834" w:type="dxa"/>
            <w:tcBorders>
              <w:top w:val="single" w:sz="4" w:space="0" w:color="auto"/>
              <w:left w:val="single" w:sz="4" w:space="0" w:color="auto"/>
            </w:tcBorders>
            <w:shd w:val="clear" w:color="auto" w:fill="FFFFFF"/>
            <w:vAlign w:val="bottom"/>
          </w:tcPr>
          <w:p w14:paraId="5CDF6B06"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465</w:t>
            </w:r>
          </w:p>
        </w:tc>
        <w:tc>
          <w:tcPr>
            <w:tcW w:w="966" w:type="dxa"/>
            <w:tcBorders>
              <w:top w:val="single" w:sz="4" w:space="0" w:color="auto"/>
              <w:left w:val="single" w:sz="4" w:space="0" w:color="auto"/>
            </w:tcBorders>
            <w:shd w:val="clear" w:color="auto" w:fill="FFFFFF"/>
            <w:vAlign w:val="bottom"/>
          </w:tcPr>
          <w:p w14:paraId="0219BA99"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26</w:t>
            </w:r>
          </w:p>
        </w:tc>
        <w:tc>
          <w:tcPr>
            <w:tcW w:w="593" w:type="dxa"/>
            <w:tcBorders>
              <w:top w:val="single" w:sz="4" w:space="0" w:color="auto"/>
              <w:left w:val="single" w:sz="4" w:space="0" w:color="auto"/>
            </w:tcBorders>
            <w:shd w:val="clear" w:color="auto" w:fill="FFFFFF"/>
            <w:vAlign w:val="bottom"/>
          </w:tcPr>
          <w:p w14:paraId="301824E6"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465</w:t>
            </w:r>
          </w:p>
        </w:tc>
        <w:tc>
          <w:tcPr>
            <w:tcW w:w="992" w:type="dxa"/>
            <w:tcBorders>
              <w:top w:val="single" w:sz="4" w:space="0" w:color="auto"/>
              <w:left w:val="single" w:sz="4" w:space="0" w:color="auto"/>
            </w:tcBorders>
            <w:shd w:val="clear" w:color="auto" w:fill="FFFFFF"/>
            <w:vAlign w:val="bottom"/>
          </w:tcPr>
          <w:p w14:paraId="294C5091"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27</w:t>
            </w:r>
          </w:p>
        </w:tc>
        <w:tc>
          <w:tcPr>
            <w:tcW w:w="709" w:type="dxa"/>
            <w:tcBorders>
              <w:top w:val="single" w:sz="4" w:space="0" w:color="auto"/>
              <w:left w:val="single" w:sz="4" w:space="0" w:color="auto"/>
            </w:tcBorders>
            <w:shd w:val="clear" w:color="auto" w:fill="FFFFFF"/>
            <w:vAlign w:val="bottom"/>
          </w:tcPr>
          <w:p w14:paraId="6FBBA051"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479</w:t>
            </w:r>
          </w:p>
        </w:tc>
        <w:tc>
          <w:tcPr>
            <w:tcW w:w="780" w:type="dxa"/>
            <w:tcBorders>
              <w:top w:val="single" w:sz="4" w:space="0" w:color="auto"/>
              <w:left w:val="single" w:sz="4" w:space="0" w:color="auto"/>
              <w:right w:val="single" w:sz="4" w:space="0" w:color="auto"/>
            </w:tcBorders>
            <w:shd w:val="clear" w:color="auto" w:fill="FFFFFF"/>
            <w:vAlign w:val="bottom"/>
          </w:tcPr>
          <w:p w14:paraId="0C0234DF"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30</w:t>
            </w:r>
          </w:p>
        </w:tc>
      </w:tr>
      <w:tr w:rsidR="007B7588" w:rsidRPr="001C66A1" w14:paraId="715FFF9B" w14:textId="77777777" w:rsidTr="007B7588">
        <w:trPr>
          <w:trHeight w:hRule="exact" w:val="1142"/>
          <w:jc w:val="center"/>
        </w:trPr>
        <w:tc>
          <w:tcPr>
            <w:tcW w:w="1134" w:type="dxa"/>
            <w:tcBorders>
              <w:top w:val="single" w:sz="4" w:space="0" w:color="auto"/>
            </w:tcBorders>
            <w:shd w:val="clear" w:color="auto" w:fill="FFFFFF"/>
            <w:vAlign w:val="bottom"/>
          </w:tcPr>
          <w:p w14:paraId="2D7EC691" w14:textId="77777777" w:rsidR="007B7588" w:rsidRPr="001C66A1" w:rsidRDefault="007B7588" w:rsidP="007B7588">
            <w:pPr>
              <w:widowControl w:val="0"/>
              <w:spacing w:line="178" w:lineRule="exact"/>
              <w:rPr>
                <w:rFonts w:asciiTheme="majorHAnsi" w:eastAsia="Times New Roman" w:hAnsiTheme="majorHAnsi" w:cstheme="majorHAnsi"/>
                <w:b w:val="0"/>
                <w:color w:val="000000"/>
                <w:sz w:val="18"/>
                <w:szCs w:val="18"/>
                <w:lang w:val="ro-MD" w:eastAsia="ro-RO" w:bidi="ro-RO"/>
              </w:rPr>
            </w:pPr>
            <w:r w:rsidRPr="001C66A1">
              <w:rPr>
                <w:rFonts w:asciiTheme="majorHAnsi" w:hAnsiTheme="majorHAnsi" w:cstheme="majorHAnsi"/>
                <w:b w:val="0"/>
                <w:color w:val="000000"/>
                <w:sz w:val="18"/>
                <w:szCs w:val="18"/>
                <w:lang w:val="ro-MD" w:eastAsia="ro-RO" w:bidi="ro-RO"/>
              </w:rPr>
              <w:t>Familiile sau persoanele care întrețin copii cu dizabilități severe</w:t>
            </w:r>
          </w:p>
        </w:tc>
        <w:tc>
          <w:tcPr>
            <w:tcW w:w="426" w:type="dxa"/>
            <w:tcBorders>
              <w:top w:val="single" w:sz="4" w:space="0" w:color="auto"/>
              <w:left w:val="single" w:sz="4" w:space="0" w:color="auto"/>
            </w:tcBorders>
            <w:shd w:val="clear" w:color="auto" w:fill="FFFFFF"/>
            <w:vAlign w:val="bottom"/>
          </w:tcPr>
          <w:p w14:paraId="73947194"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133</w:t>
            </w:r>
          </w:p>
        </w:tc>
        <w:tc>
          <w:tcPr>
            <w:tcW w:w="708" w:type="dxa"/>
            <w:tcBorders>
              <w:top w:val="single" w:sz="4" w:space="0" w:color="auto"/>
              <w:left w:val="single" w:sz="4" w:space="0" w:color="auto"/>
            </w:tcBorders>
            <w:shd w:val="clear" w:color="auto" w:fill="FFFFFF"/>
            <w:vAlign w:val="bottom"/>
          </w:tcPr>
          <w:p w14:paraId="20D630DB"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8</w:t>
            </w:r>
          </w:p>
        </w:tc>
        <w:tc>
          <w:tcPr>
            <w:tcW w:w="709" w:type="dxa"/>
            <w:tcBorders>
              <w:top w:val="single" w:sz="4" w:space="0" w:color="auto"/>
              <w:left w:val="single" w:sz="4" w:space="0" w:color="auto"/>
            </w:tcBorders>
            <w:shd w:val="clear" w:color="auto" w:fill="FFFFFF"/>
            <w:vAlign w:val="bottom"/>
          </w:tcPr>
          <w:p w14:paraId="541CFF39"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135</w:t>
            </w:r>
          </w:p>
        </w:tc>
        <w:tc>
          <w:tcPr>
            <w:tcW w:w="851" w:type="dxa"/>
            <w:tcBorders>
              <w:top w:val="single" w:sz="4" w:space="0" w:color="auto"/>
              <w:left w:val="single" w:sz="4" w:space="0" w:color="auto"/>
            </w:tcBorders>
            <w:shd w:val="clear" w:color="auto" w:fill="FFFFFF"/>
            <w:vAlign w:val="bottom"/>
          </w:tcPr>
          <w:p w14:paraId="77781A5A"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8</w:t>
            </w:r>
          </w:p>
        </w:tc>
        <w:tc>
          <w:tcPr>
            <w:tcW w:w="1134" w:type="dxa"/>
            <w:tcBorders>
              <w:top w:val="single" w:sz="4" w:space="0" w:color="auto"/>
              <w:left w:val="single" w:sz="4" w:space="0" w:color="auto"/>
            </w:tcBorders>
            <w:shd w:val="clear" w:color="auto" w:fill="FFFFFF"/>
            <w:vAlign w:val="bottom"/>
          </w:tcPr>
          <w:p w14:paraId="5597D712"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141</w:t>
            </w:r>
          </w:p>
        </w:tc>
        <w:tc>
          <w:tcPr>
            <w:tcW w:w="992" w:type="dxa"/>
            <w:tcBorders>
              <w:top w:val="single" w:sz="4" w:space="0" w:color="auto"/>
              <w:left w:val="single" w:sz="4" w:space="0" w:color="auto"/>
            </w:tcBorders>
            <w:shd w:val="clear" w:color="auto" w:fill="FFFFFF"/>
            <w:vAlign w:val="bottom"/>
          </w:tcPr>
          <w:p w14:paraId="3D22A86D"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12</w:t>
            </w:r>
          </w:p>
        </w:tc>
        <w:tc>
          <w:tcPr>
            <w:tcW w:w="850" w:type="dxa"/>
            <w:tcBorders>
              <w:top w:val="single" w:sz="4" w:space="0" w:color="auto"/>
              <w:left w:val="single" w:sz="4" w:space="0" w:color="auto"/>
            </w:tcBorders>
            <w:shd w:val="clear" w:color="auto" w:fill="FFFFFF"/>
            <w:vAlign w:val="bottom"/>
          </w:tcPr>
          <w:p w14:paraId="75A44419"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131</w:t>
            </w:r>
          </w:p>
        </w:tc>
        <w:tc>
          <w:tcPr>
            <w:tcW w:w="993" w:type="dxa"/>
            <w:tcBorders>
              <w:top w:val="single" w:sz="4" w:space="0" w:color="auto"/>
              <w:left w:val="single" w:sz="4" w:space="0" w:color="auto"/>
            </w:tcBorders>
            <w:shd w:val="clear" w:color="auto" w:fill="FFFFFF"/>
            <w:vAlign w:val="bottom"/>
          </w:tcPr>
          <w:p w14:paraId="39D55F81"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12</w:t>
            </w:r>
          </w:p>
        </w:tc>
        <w:tc>
          <w:tcPr>
            <w:tcW w:w="850" w:type="dxa"/>
            <w:tcBorders>
              <w:top w:val="single" w:sz="4" w:space="0" w:color="auto"/>
              <w:left w:val="single" w:sz="4" w:space="0" w:color="auto"/>
            </w:tcBorders>
            <w:shd w:val="clear" w:color="auto" w:fill="FFFFFF"/>
            <w:vAlign w:val="bottom"/>
          </w:tcPr>
          <w:p w14:paraId="49BDAB68"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137</w:t>
            </w:r>
          </w:p>
        </w:tc>
        <w:tc>
          <w:tcPr>
            <w:tcW w:w="1151" w:type="dxa"/>
            <w:tcBorders>
              <w:top w:val="single" w:sz="4" w:space="0" w:color="auto"/>
              <w:left w:val="single" w:sz="4" w:space="0" w:color="auto"/>
            </w:tcBorders>
            <w:shd w:val="clear" w:color="auto" w:fill="FFFFFF"/>
            <w:vAlign w:val="bottom"/>
          </w:tcPr>
          <w:p w14:paraId="0C65A2EE"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13</w:t>
            </w:r>
          </w:p>
        </w:tc>
        <w:tc>
          <w:tcPr>
            <w:tcW w:w="834" w:type="dxa"/>
            <w:tcBorders>
              <w:top w:val="single" w:sz="4" w:space="0" w:color="auto"/>
              <w:left w:val="single" w:sz="4" w:space="0" w:color="auto"/>
            </w:tcBorders>
            <w:shd w:val="clear" w:color="auto" w:fill="FFFFFF"/>
            <w:vAlign w:val="bottom"/>
          </w:tcPr>
          <w:p w14:paraId="32283863"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138</w:t>
            </w:r>
          </w:p>
        </w:tc>
        <w:tc>
          <w:tcPr>
            <w:tcW w:w="966" w:type="dxa"/>
            <w:tcBorders>
              <w:top w:val="single" w:sz="4" w:space="0" w:color="auto"/>
              <w:left w:val="single" w:sz="4" w:space="0" w:color="auto"/>
            </w:tcBorders>
            <w:shd w:val="clear" w:color="auto" w:fill="FFFFFF"/>
            <w:vAlign w:val="bottom"/>
          </w:tcPr>
          <w:p w14:paraId="4C080315"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15</w:t>
            </w:r>
          </w:p>
        </w:tc>
        <w:tc>
          <w:tcPr>
            <w:tcW w:w="593" w:type="dxa"/>
            <w:tcBorders>
              <w:top w:val="single" w:sz="4" w:space="0" w:color="auto"/>
              <w:left w:val="single" w:sz="4" w:space="0" w:color="auto"/>
            </w:tcBorders>
            <w:shd w:val="clear" w:color="auto" w:fill="FFFFFF"/>
            <w:vAlign w:val="bottom"/>
          </w:tcPr>
          <w:p w14:paraId="6A6B23A7"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134</w:t>
            </w:r>
          </w:p>
        </w:tc>
        <w:tc>
          <w:tcPr>
            <w:tcW w:w="992" w:type="dxa"/>
            <w:tcBorders>
              <w:top w:val="single" w:sz="4" w:space="0" w:color="auto"/>
              <w:left w:val="single" w:sz="4" w:space="0" w:color="auto"/>
            </w:tcBorders>
            <w:shd w:val="clear" w:color="auto" w:fill="FFFFFF"/>
            <w:vAlign w:val="bottom"/>
          </w:tcPr>
          <w:p w14:paraId="2B43B481"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15</w:t>
            </w:r>
          </w:p>
        </w:tc>
        <w:tc>
          <w:tcPr>
            <w:tcW w:w="709" w:type="dxa"/>
            <w:tcBorders>
              <w:top w:val="single" w:sz="4" w:space="0" w:color="auto"/>
              <w:left w:val="single" w:sz="4" w:space="0" w:color="auto"/>
            </w:tcBorders>
            <w:shd w:val="clear" w:color="auto" w:fill="FFFFFF"/>
            <w:vAlign w:val="bottom"/>
          </w:tcPr>
          <w:p w14:paraId="5F7095D9"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134</w:t>
            </w:r>
          </w:p>
        </w:tc>
        <w:tc>
          <w:tcPr>
            <w:tcW w:w="780" w:type="dxa"/>
            <w:tcBorders>
              <w:top w:val="single" w:sz="4" w:space="0" w:color="auto"/>
              <w:left w:val="single" w:sz="4" w:space="0" w:color="auto"/>
              <w:right w:val="single" w:sz="4" w:space="0" w:color="auto"/>
            </w:tcBorders>
            <w:shd w:val="clear" w:color="auto" w:fill="FFFFFF"/>
            <w:vAlign w:val="bottom"/>
          </w:tcPr>
          <w:p w14:paraId="7D318FA1" w14:textId="77777777" w:rsidR="007B7588" w:rsidRPr="001C66A1" w:rsidRDefault="007B7588" w:rsidP="007B7588">
            <w:pPr>
              <w:widowControl w:val="0"/>
              <w:spacing w:line="170" w:lineRule="exact"/>
              <w:jc w:val="center"/>
              <w:rPr>
                <w:rFonts w:asciiTheme="majorHAnsi" w:eastAsia="Times New Roman" w:hAnsiTheme="majorHAnsi" w:cstheme="majorHAnsi"/>
                <w:b w:val="0"/>
                <w:color w:val="000000"/>
                <w:sz w:val="18"/>
                <w:szCs w:val="18"/>
                <w:lang w:val="ro-RO" w:eastAsia="ro-RO" w:bidi="ro-RO"/>
              </w:rPr>
            </w:pPr>
            <w:r w:rsidRPr="001C66A1">
              <w:rPr>
                <w:rFonts w:asciiTheme="majorHAnsi" w:hAnsiTheme="majorHAnsi" w:cstheme="majorHAnsi"/>
                <w:b w:val="0"/>
                <w:color w:val="000000"/>
                <w:sz w:val="18"/>
                <w:szCs w:val="18"/>
                <w:lang w:val="ro-RO" w:eastAsia="ro-RO" w:bidi="ro-RO"/>
              </w:rPr>
              <w:t>16</w:t>
            </w:r>
          </w:p>
        </w:tc>
      </w:tr>
    </w:tbl>
    <w:p w14:paraId="0ADDE1B6" w14:textId="77777777" w:rsidR="00117732" w:rsidRDefault="00117732" w:rsidP="007D7DC6">
      <w:pPr>
        <w:ind w:left="-567"/>
        <w:rPr>
          <w:rFonts w:asciiTheme="majorHAnsi" w:hAnsiTheme="majorHAnsi" w:cstheme="majorHAnsi"/>
          <w:sz w:val="14"/>
          <w:szCs w:val="14"/>
          <w:lang w:val="ro-MD"/>
        </w:rPr>
      </w:pPr>
    </w:p>
    <w:p w14:paraId="7D28B517" w14:textId="77777777" w:rsidR="0026026E" w:rsidRDefault="0026026E" w:rsidP="007D7DC6">
      <w:pPr>
        <w:ind w:left="-567"/>
        <w:rPr>
          <w:rFonts w:asciiTheme="majorHAnsi" w:hAnsiTheme="majorHAnsi" w:cstheme="majorHAnsi"/>
          <w:sz w:val="14"/>
          <w:szCs w:val="14"/>
          <w:lang w:val="ro-MD"/>
        </w:rPr>
      </w:pPr>
    </w:p>
    <w:p w14:paraId="1DB8397B" w14:textId="77777777" w:rsidR="0026026E" w:rsidRDefault="0026026E" w:rsidP="007D7DC6">
      <w:pPr>
        <w:ind w:left="-567"/>
        <w:rPr>
          <w:rFonts w:asciiTheme="majorHAnsi" w:hAnsiTheme="majorHAnsi" w:cstheme="majorHAnsi"/>
          <w:sz w:val="14"/>
          <w:szCs w:val="14"/>
          <w:lang w:val="ro-MD"/>
        </w:rPr>
      </w:pPr>
    </w:p>
    <w:p w14:paraId="3F81DC8E" w14:textId="77777777" w:rsidR="0026026E" w:rsidRDefault="0026026E" w:rsidP="007D7DC6">
      <w:pPr>
        <w:ind w:left="-567"/>
        <w:rPr>
          <w:rFonts w:asciiTheme="majorHAnsi" w:hAnsiTheme="majorHAnsi" w:cstheme="majorHAnsi"/>
          <w:sz w:val="14"/>
          <w:szCs w:val="14"/>
          <w:lang w:val="ro-MD"/>
        </w:rPr>
      </w:pPr>
    </w:p>
    <w:p w14:paraId="73F70841" w14:textId="77777777" w:rsidR="0026026E" w:rsidRDefault="0026026E" w:rsidP="007D7DC6">
      <w:pPr>
        <w:ind w:left="-567"/>
        <w:rPr>
          <w:rFonts w:asciiTheme="majorHAnsi" w:hAnsiTheme="majorHAnsi" w:cstheme="majorHAnsi"/>
          <w:sz w:val="14"/>
          <w:szCs w:val="14"/>
          <w:lang w:val="ro-MD"/>
        </w:rPr>
      </w:pPr>
    </w:p>
    <w:p w14:paraId="67048931" w14:textId="77777777" w:rsidR="0026026E" w:rsidRDefault="0026026E" w:rsidP="007D7DC6">
      <w:pPr>
        <w:ind w:left="-567"/>
        <w:rPr>
          <w:rFonts w:asciiTheme="majorHAnsi" w:hAnsiTheme="majorHAnsi" w:cstheme="majorHAnsi"/>
          <w:sz w:val="14"/>
          <w:szCs w:val="14"/>
          <w:lang w:val="ro-MD"/>
        </w:rPr>
      </w:pPr>
    </w:p>
    <w:p w14:paraId="34100613" w14:textId="77777777" w:rsidR="0026026E" w:rsidRDefault="0026026E" w:rsidP="007D7DC6">
      <w:pPr>
        <w:ind w:left="-567"/>
        <w:rPr>
          <w:rFonts w:asciiTheme="majorHAnsi" w:hAnsiTheme="majorHAnsi" w:cstheme="majorHAnsi"/>
          <w:sz w:val="14"/>
          <w:szCs w:val="14"/>
          <w:lang w:val="ro-MD"/>
        </w:rPr>
      </w:pPr>
    </w:p>
    <w:p w14:paraId="6985F4C0" w14:textId="3556AE4B" w:rsidR="0026026E" w:rsidRDefault="0026026E" w:rsidP="00B47139">
      <w:pPr>
        <w:rPr>
          <w:rFonts w:asciiTheme="majorHAnsi" w:hAnsiTheme="majorHAnsi" w:cstheme="majorHAnsi"/>
          <w:sz w:val="14"/>
          <w:szCs w:val="14"/>
          <w:lang w:val="ro-MD"/>
        </w:rPr>
      </w:pPr>
    </w:p>
    <w:p w14:paraId="530B5160" w14:textId="77777777" w:rsidR="0026026E" w:rsidRDefault="0026026E" w:rsidP="007D7DC6">
      <w:pPr>
        <w:ind w:left="-567"/>
        <w:rPr>
          <w:rFonts w:asciiTheme="majorHAnsi" w:hAnsiTheme="majorHAnsi" w:cstheme="majorHAnsi"/>
          <w:sz w:val="14"/>
          <w:szCs w:val="14"/>
          <w:lang w:val="ro-MD"/>
        </w:rPr>
      </w:pPr>
    </w:p>
    <w:p w14:paraId="743DB1BA" w14:textId="77777777" w:rsidR="0026026E" w:rsidRPr="0064708B" w:rsidRDefault="0026026E" w:rsidP="0026026E">
      <w:pPr>
        <w:pStyle w:val="1"/>
        <w:jc w:val="right"/>
        <w:rPr>
          <w:color w:val="000000" w:themeColor="text1"/>
          <w:sz w:val="28"/>
          <w:lang w:val="ro-MD"/>
        </w:rPr>
      </w:pPr>
      <w:bookmarkStart w:id="44" w:name="_Toc78814055"/>
      <w:r w:rsidRPr="0064708B">
        <w:rPr>
          <w:color w:val="000000" w:themeColor="text1"/>
          <w:sz w:val="28"/>
          <w:lang w:val="ro-MD"/>
        </w:rPr>
        <w:t>Anexa nr.20</w:t>
      </w:r>
      <w:bookmarkEnd w:id="44"/>
    </w:p>
    <w:p w14:paraId="7DD83550" w14:textId="248F937C" w:rsidR="0026026E" w:rsidRDefault="0026026E" w:rsidP="0026026E">
      <w:pPr>
        <w:rPr>
          <w:lang w:val="ro-MD"/>
        </w:rPr>
      </w:pPr>
      <w:r>
        <w:rPr>
          <w:lang w:val="ro-MD"/>
        </w:rPr>
        <w:t>Informație cu privire la n</w:t>
      </w:r>
      <w:r w:rsidRPr="00F65635">
        <w:rPr>
          <w:lang w:val="ro-MD"/>
        </w:rPr>
        <w:t>umărul persoanelor social/economic vulnerabile conform datelor Direcției Asistență Socială și Pro</w:t>
      </w:r>
      <w:r>
        <w:rPr>
          <w:lang w:val="ro-MD"/>
        </w:rPr>
        <w:t xml:space="preserve">tecție a Familiei din raionul </w:t>
      </w:r>
      <w:r w:rsidR="00F509CC">
        <w:rPr>
          <w:lang w:val="ro-MD"/>
        </w:rPr>
        <w:t>Călărași</w:t>
      </w:r>
      <w:r>
        <w:rPr>
          <w:lang w:val="ro-MD"/>
        </w:rPr>
        <w:t xml:space="preserve"> </w:t>
      </w:r>
      <w:r w:rsidRPr="00F65635">
        <w:rPr>
          <w:lang w:val="ro-MD"/>
        </w:rPr>
        <w:t>la data de 31 decembrie</w:t>
      </w:r>
    </w:p>
    <w:p w14:paraId="6A822AEE" w14:textId="77777777" w:rsidR="00F509CC" w:rsidRDefault="00F509CC" w:rsidP="0026026E">
      <w:pPr>
        <w:rPr>
          <w:lang w:val="ro-MD"/>
        </w:rPr>
      </w:pPr>
    </w:p>
    <w:p w14:paraId="1EB5E9D1" w14:textId="77777777" w:rsidR="003D1721" w:rsidRDefault="003D1721" w:rsidP="007D7DC6">
      <w:pPr>
        <w:ind w:left="-567"/>
      </w:pPr>
    </w:p>
    <w:p w14:paraId="43D7CC58" w14:textId="6777250F" w:rsidR="0026026E" w:rsidRDefault="0026026E" w:rsidP="007D7DC6">
      <w:pPr>
        <w:ind w:left="-567"/>
        <w:rPr>
          <w:rFonts w:asciiTheme="majorHAnsi" w:hAnsiTheme="majorHAnsi" w:cstheme="majorHAnsi"/>
          <w:sz w:val="14"/>
          <w:szCs w:val="14"/>
          <w:lang w:val="ro-MD"/>
        </w:rPr>
      </w:pPr>
    </w:p>
    <w:p w14:paraId="48C72881" w14:textId="77777777" w:rsidR="003D1721" w:rsidRDefault="003D1721" w:rsidP="007D7DC6">
      <w:pPr>
        <w:ind w:left="-567"/>
        <w:rPr>
          <w:rFonts w:asciiTheme="majorHAnsi" w:hAnsiTheme="majorHAnsi" w:cstheme="majorHAnsi"/>
          <w:sz w:val="14"/>
          <w:szCs w:val="14"/>
          <w:lang w:val="ro-MD"/>
        </w:rPr>
      </w:pPr>
    </w:p>
    <w:tbl>
      <w:tblPr>
        <w:tblW w:w="13605" w:type="dxa"/>
        <w:tblLook w:val="04A0" w:firstRow="1" w:lastRow="0" w:firstColumn="1" w:lastColumn="0" w:noHBand="0" w:noVBand="1"/>
      </w:tblPr>
      <w:tblGrid>
        <w:gridCol w:w="1678"/>
        <w:gridCol w:w="591"/>
        <w:gridCol w:w="897"/>
        <w:gridCol w:w="591"/>
        <w:gridCol w:w="897"/>
        <w:gridCol w:w="786"/>
        <w:gridCol w:w="988"/>
        <w:gridCol w:w="638"/>
        <w:gridCol w:w="927"/>
        <w:gridCol w:w="7"/>
        <w:gridCol w:w="625"/>
        <w:gridCol w:w="897"/>
        <w:gridCol w:w="591"/>
        <w:gridCol w:w="897"/>
        <w:gridCol w:w="591"/>
        <w:gridCol w:w="897"/>
        <w:gridCol w:w="8"/>
        <w:gridCol w:w="583"/>
        <w:gridCol w:w="897"/>
      </w:tblGrid>
      <w:tr w:rsidR="00AA7BCB" w:rsidRPr="00AA7BCB" w14:paraId="04B4D0C9" w14:textId="77777777" w:rsidTr="005E238B">
        <w:trPr>
          <w:trHeight w:val="20"/>
        </w:trPr>
        <w:tc>
          <w:tcPr>
            <w:tcW w:w="1543" w:type="dxa"/>
            <w:tcBorders>
              <w:top w:val="single" w:sz="4" w:space="0" w:color="auto"/>
              <w:left w:val="single" w:sz="4" w:space="0" w:color="auto"/>
              <w:bottom w:val="single" w:sz="4" w:space="0" w:color="auto"/>
              <w:right w:val="single" w:sz="4" w:space="0" w:color="auto"/>
            </w:tcBorders>
            <w:shd w:val="clear" w:color="auto" w:fill="auto"/>
            <w:hideMark/>
          </w:tcPr>
          <w:p w14:paraId="35F4883D" w14:textId="77777777" w:rsidR="00AA7BCB" w:rsidRPr="00AA7BCB" w:rsidRDefault="00AA7BCB" w:rsidP="005E238B">
            <w:pPr>
              <w:spacing w:line="240" w:lineRule="auto"/>
              <w:rPr>
                <w:rFonts w:asciiTheme="majorHAnsi" w:eastAsia="Times New Roman" w:hAnsiTheme="majorHAnsi" w:cstheme="majorHAnsi"/>
                <w:b w:val="0"/>
                <w:bCs/>
                <w:color w:val="000000"/>
                <w:sz w:val="18"/>
                <w:szCs w:val="18"/>
                <w:lang w:val="ro-RO" w:eastAsia="ro-RO"/>
              </w:rPr>
            </w:pPr>
            <w:r w:rsidRPr="00AA7BCB">
              <w:rPr>
                <w:rFonts w:asciiTheme="majorHAnsi" w:eastAsia="Times New Roman" w:hAnsiTheme="majorHAnsi" w:cstheme="majorHAnsi"/>
                <w:bCs/>
                <w:color w:val="000000"/>
                <w:sz w:val="18"/>
                <w:szCs w:val="18"/>
                <w:lang w:val="ro-RO" w:eastAsia="ro-RO"/>
              </w:rPr>
              <w:t>Categoria</w:t>
            </w:r>
          </w:p>
        </w:tc>
        <w:tc>
          <w:tcPr>
            <w:tcW w:w="1571" w:type="dxa"/>
            <w:gridSpan w:val="2"/>
            <w:tcBorders>
              <w:top w:val="single" w:sz="4" w:space="0" w:color="auto"/>
              <w:left w:val="nil"/>
              <w:bottom w:val="single" w:sz="4" w:space="0" w:color="auto"/>
              <w:right w:val="single" w:sz="4" w:space="0" w:color="000000"/>
            </w:tcBorders>
            <w:shd w:val="clear" w:color="auto" w:fill="auto"/>
            <w:hideMark/>
          </w:tcPr>
          <w:p w14:paraId="011B5CDD" w14:textId="77777777" w:rsidR="00AA7BCB" w:rsidRPr="00AA7BCB" w:rsidRDefault="00AA7BCB" w:rsidP="005E238B">
            <w:pPr>
              <w:spacing w:line="240" w:lineRule="auto"/>
              <w:rPr>
                <w:rFonts w:asciiTheme="majorHAnsi" w:eastAsia="Times New Roman" w:hAnsiTheme="majorHAnsi" w:cstheme="majorHAnsi"/>
                <w:color w:val="000000"/>
                <w:sz w:val="18"/>
                <w:szCs w:val="18"/>
                <w:lang w:val="ro-RO" w:eastAsia="ro-RO"/>
              </w:rPr>
            </w:pPr>
            <w:r w:rsidRPr="00AA7BCB">
              <w:rPr>
                <w:rFonts w:asciiTheme="majorHAnsi" w:eastAsia="Times New Roman" w:hAnsiTheme="majorHAnsi" w:cstheme="majorHAnsi"/>
                <w:color w:val="000000"/>
                <w:sz w:val="18"/>
                <w:szCs w:val="18"/>
                <w:lang w:val="ro-RO" w:eastAsia="ro-RO"/>
              </w:rPr>
              <w:t>Anul 2013</w:t>
            </w:r>
          </w:p>
        </w:tc>
        <w:tc>
          <w:tcPr>
            <w:tcW w:w="1464" w:type="dxa"/>
            <w:gridSpan w:val="2"/>
            <w:tcBorders>
              <w:top w:val="single" w:sz="4" w:space="0" w:color="auto"/>
              <w:left w:val="nil"/>
              <w:bottom w:val="single" w:sz="4" w:space="0" w:color="auto"/>
              <w:right w:val="single" w:sz="4" w:space="0" w:color="000000"/>
            </w:tcBorders>
            <w:shd w:val="clear" w:color="auto" w:fill="auto"/>
            <w:hideMark/>
          </w:tcPr>
          <w:p w14:paraId="11C62F74" w14:textId="77777777" w:rsidR="00AA7BCB" w:rsidRPr="00AA7BCB" w:rsidRDefault="00AA7BCB" w:rsidP="005E238B">
            <w:pPr>
              <w:spacing w:line="240" w:lineRule="auto"/>
              <w:rPr>
                <w:rFonts w:asciiTheme="majorHAnsi" w:eastAsia="Times New Roman" w:hAnsiTheme="majorHAnsi" w:cstheme="majorHAnsi"/>
                <w:color w:val="000000"/>
                <w:sz w:val="18"/>
                <w:szCs w:val="18"/>
                <w:lang w:val="ro-RO" w:eastAsia="ro-RO"/>
              </w:rPr>
            </w:pPr>
            <w:r w:rsidRPr="00AA7BCB">
              <w:rPr>
                <w:rFonts w:asciiTheme="majorHAnsi" w:eastAsia="Times New Roman" w:hAnsiTheme="majorHAnsi" w:cstheme="majorHAnsi"/>
                <w:color w:val="000000"/>
                <w:sz w:val="18"/>
                <w:szCs w:val="18"/>
                <w:lang w:val="ro-RO" w:eastAsia="ro-RO"/>
              </w:rPr>
              <w:t>Anul 2014</w:t>
            </w:r>
          </w:p>
        </w:tc>
        <w:tc>
          <w:tcPr>
            <w:tcW w:w="1774" w:type="dxa"/>
            <w:gridSpan w:val="2"/>
            <w:tcBorders>
              <w:top w:val="single" w:sz="4" w:space="0" w:color="auto"/>
              <w:left w:val="nil"/>
              <w:bottom w:val="single" w:sz="4" w:space="0" w:color="auto"/>
              <w:right w:val="single" w:sz="4" w:space="0" w:color="000000"/>
            </w:tcBorders>
            <w:shd w:val="clear" w:color="auto" w:fill="auto"/>
            <w:noWrap/>
            <w:hideMark/>
          </w:tcPr>
          <w:p w14:paraId="7B172C36" w14:textId="77777777" w:rsidR="00AA7BCB" w:rsidRPr="00AA7BCB" w:rsidRDefault="00AA7BCB" w:rsidP="005E238B">
            <w:pPr>
              <w:spacing w:line="240" w:lineRule="auto"/>
              <w:rPr>
                <w:rFonts w:asciiTheme="majorHAnsi" w:eastAsia="Times New Roman" w:hAnsiTheme="majorHAnsi" w:cstheme="majorHAnsi"/>
                <w:color w:val="000000"/>
                <w:sz w:val="18"/>
                <w:szCs w:val="18"/>
                <w:lang w:val="ro-RO" w:eastAsia="ro-RO"/>
              </w:rPr>
            </w:pPr>
            <w:r w:rsidRPr="00AA7BCB">
              <w:rPr>
                <w:rFonts w:asciiTheme="majorHAnsi" w:eastAsia="Times New Roman" w:hAnsiTheme="majorHAnsi" w:cstheme="majorHAnsi"/>
                <w:color w:val="000000"/>
                <w:sz w:val="18"/>
                <w:szCs w:val="18"/>
                <w:lang w:val="ro-RO" w:eastAsia="ro-RO"/>
              </w:rPr>
              <w:t>Anul 2015</w:t>
            </w:r>
          </w:p>
        </w:tc>
        <w:tc>
          <w:tcPr>
            <w:tcW w:w="1572" w:type="dxa"/>
            <w:gridSpan w:val="3"/>
            <w:tcBorders>
              <w:top w:val="single" w:sz="4" w:space="0" w:color="auto"/>
              <w:left w:val="nil"/>
              <w:bottom w:val="single" w:sz="4" w:space="0" w:color="auto"/>
              <w:right w:val="single" w:sz="4" w:space="0" w:color="000000"/>
            </w:tcBorders>
            <w:shd w:val="clear" w:color="auto" w:fill="auto"/>
            <w:noWrap/>
            <w:hideMark/>
          </w:tcPr>
          <w:p w14:paraId="43080C5D" w14:textId="77777777" w:rsidR="00AA7BCB" w:rsidRPr="00AA7BCB" w:rsidRDefault="00AA7BCB" w:rsidP="005E238B">
            <w:pPr>
              <w:spacing w:line="240" w:lineRule="auto"/>
              <w:rPr>
                <w:rFonts w:asciiTheme="majorHAnsi" w:eastAsia="Times New Roman" w:hAnsiTheme="majorHAnsi" w:cstheme="majorHAnsi"/>
                <w:color w:val="000000"/>
                <w:sz w:val="18"/>
                <w:szCs w:val="18"/>
                <w:lang w:val="ro-RO" w:eastAsia="ro-RO"/>
              </w:rPr>
            </w:pPr>
            <w:r w:rsidRPr="00AA7BCB">
              <w:rPr>
                <w:rFonts w:asciiTheme="majorHAnsi" w:eastAsia="Times New Roman" w:hAnsiTheme="majorHAnsi" w:cstheme="majorHAnsi"/>
                <w:color w:val="000000"/>
                <w:sz w:val="18"/>
                <w:szCs w:val="18"/>
                <w:lang w:val="ro-RO" w:eastAsia="ro-RO"/>
              </w:rPr>
              <w:t>Anul 2016</w:t>
            </w:r>
          </w:p>
        </w:tc>
        <w:tc>
          <w:tcPr>
            <w:tcW w:w="1475" w:type="dxa"/>
            <w:gridSpan w:val="2"/>
            <w:tcBorders>
              <w:top w:val="single" w:sz="4" w:space="0" w:color="auto"/>
              <w:left w:val="nil"/>
              <w:bottom w:val="single" w:sz="4" w:space="0" w:color="auto"/>
              <w:right w:val="single" w:sz="4" w:space="0" w:color="000000"/>
            </w:tcBorders>
            <w:shd w:val="clear" w:color="auto" w:fill="auto"/>
            <w:noWrap/>
            <w:hideMark/>
          </w:tcPr>
          <w:p w14:paraId="26CF2DDE" w14:textId="77777777" w:rsidR="00AA7BCB" w:rsidRPr="00AA7BCB" w:rsidRDefault="00AA7BCB" w:rsidP="005E238B">
            <w:pPr>
              <w:spacing w:line="240" w:lineRule="auto"/>
              <w:rPr>
                <w:rFonts w:asciiTheme="majorHAnsi" w:eastAsia="Times New Roman" w:hAnsiTheme="majorHAnsi" w:cstheme="majorHAnsi"/>
                <w:color w:val="000000"/>
                <w:sz w:val="18"/>
                <w:szCs w:val="18"/>
                <w:lang w:val="ro-RO" w:eastAsia="ro-RO"/>
              </w:rPr>
            </w:pPr>
            <w:r w:rsidRPr="00AA7BCB">
              <w:rPr>
                <w:rFonts w:asciiTheme="majorHAnsi" w:eastAsia="Times New Roman" w:hAnsiTheme="majorHAnsi" w:cstheme="majorHAnsi"/>
                <w:color w:val="000000"/>
                <w:sz w:val="18"/>
                <w:szCs w:val="18"/>
                <w:lang w:val="ro-RO" w:eastAsia="ro-RO"/>
              </w:rPr>
              <w:t>Anul 2017</w:t>
            </w:r>
          </w:p>
        </w:tc>
        <w:tc>
          <w:tcPr>
            <w:tcW w:w="1418" w:type="dxa"/>
            <w:gridSpan w:val="2"/>
            <w:tcBorders>
              <w:top w:val="single" w:sz="4" w:space="0" w:color="auto"/>
              <w:left w:val="nil"/>
              <w:bottom w:val="single" w:sz="4" w:space="0" w:color="auto"/>
              <w:right w:val="single" w:sz="4" w:space="0" w:color="000000"/>
            </w:tcBorders>
            <w:shd w:val="clear" w:color="auto" w:fill="auto"/>
            <w:noWrap/>
            <w:hideMark/>
          </w:tcPr>
          <w:p w14:paraId="751F6E91" w14:textId="77777777" w:rsidR="00AA7BCB" w:rsidRPr="00AA7BCB" w:rsidRDefault="00AA7BCB" w:rsidP="005E238B">
            <w:pPr>
              <w:spacing w:line="240" w:lineRule="auto"/>
              <w:rPr>
                <w:rFonts w:asciiTheme="majorHAnsi" w:eastAsia="Times New Roman" w:hAnsiTheme="majorHAnsi" w:cstheme="majorHAnsi"/>
                <w:color w:val="000000"/>
                <w:sz w:val="18"/>
                <w:szCs w:val="18"/>
                <w:lang w:val="ro-RO" w:eastAsia="ro-RO"/>
              </w:rPr>
            </w:pPr>
            <w:r w:rsidRPr="00AA7BCB">
              <w:rPr>
                <w:rFonts w:asciiTheme="majorHAnsi" w:eastAsia="Times New Roman" w:hAnsiTheme="majorHAnsi" w:cstheme="majorHAnsi"/>
                <w:color w:val="000000"/>
                <w:sz w:val="18"/>
                <w:szCs w:val="18"/>
                <w:lang w:val="ro-RO" w:eastAsia="ro-RO"/>
              </w:rPr>
              <w:t>Anul 2018</w:t>
            </w:r>
          </w:p>
        </w:tc>
        <w:tc>
          <w:tcPr>
            <w:tcW w:w="1399" w:type="dxa"/>
            <w:gridSpan w:val="3"/>
            <w:tcBorders>
              <w:top w:val="single" w:sz="4" w:space="0" w:color="auto"/>
              <w:left w:val="nil"/>
              <w:bottom w:val="single" w:sz="4" w:space="0" w:color="auto"/>
              <w:right w:val="single" w:sz="4" w:space="0" w:color="000000"/>
            </w:tcBorders>
            <w:shd w:val="clear" w:color="auto" w:fill="auto"/>
            <w:noWrap/>
            <w:hideMark/>
          </w:tcPr>
          <w:p w14:paraId="51E1B779" w14:textId="77777777" w:rsidR="00AA7BCB" w:rsidRPr="00AA7BCB" w:rsidRDefault="00AA7BCB" w:rsidP="005E238B">
            <w:pPr>
              <w:spacing w:line="240" w:lineRule="auto"/>
              <w:rPr>
                <w:rFonts w:asciiTheme="majorHAnsi" w:eastAsia="Times New Roman" w:hAnsiTheme="majorHAnsi" w:cstheme="majorHAnsi"/>
                <w:color w:val="000000"/>
                <w:sz w:val="18"/>
                <w:szCs w:val="18"/>
                <w:lang w:val="ro-RO" w:eastAsia="ro-RO"/>
              </w:rPr>
            </w:pPr>
            <w:r w:rsidRPr="00AA7BCB">
              <w:rPr>
                <w:rFonts w:asciiTheme="majorHAnsi" w:eastAsia="Times New Roman" w:hAnsiTheme="majorHAnsi" w:cstheme="majorHAnsi"/>
                <w:color w:val="000000"/>
                <w:sz w:val="18"/>
                <w:szCs w:val="18"/>
                <w:lang w:val="ro-RO" w:eastAsia="ro-RO"/>
              </w:rPr>
              <w:t>Anul 2019</w:t>
            </w:r>
          </w:p>
        </w:tc>
        <w:tc>
          <w:tcPr>
            <w:tcW w:w="1389" w:type="dxa"/>
            <w:gridSpan w:val="2"/>
            <w:tcBorders>
              <w:top w:val="single" w:sz="4" w:space="0" w:color="auto"/>
              <w:left w:val="nil"/>
              <w:bottom w:val="single" w:sz="4" w:space="0" w:color="auto"/>
              <w:right w:val="single" w:sz="4" w:space="0" w:color="auto"/>
            </w:tcBorders>
            <w:shd w:val="clear" w:color="auto" w:fill="auto"/>
            <w:noWrap/>
            <w:hideMark/>
          </w:tcPr>
          <w:p w14:paraId="5B486E1A" w14:textId="77777777" w:rsidR="00AA7BCB" w:rsidRPr="00AA7BCB" w:rsidRDefault="00AA7BCB" w:rsidP="005E238B">
            <w:pPr>
              <w:spacing w:line="240" w:lineRule="auto"/>
              <w:rPr>
                <w:rFonts w:asciiTheme="majorHAnsi" w:eastAsia="Times New Roman" w:hAnsiTheme="majorHAnsi" w:cstheme="majorHAnsi"/>
                <w:color w:val="000000"/>
                <w:sz w:val="18"/>
                <w:szCs w:val="18"/>
                <w:lang w:val="ro-RO" w:eastAsia="ro-RO"/>
              </w:rPr>
            </w:pPr>
            <w:r w:rsidRPr="00AA7BCB">
              <w:rPr>
                <w:rFonts w:asciiTheme="majorHAnsi" w:eastAsia="Times New Roman" w:hAnsiTheme="majorHAnsi" w:cstheme="majorHAnsi"/>
                <w:color w:val="000000"/>
                <w:sz w:val="18"/>
                <w:szCs w:val="18"/>
                <w:lang w:val="ro-RO" w:eastAsia="ro-RO"/>
              </w:rPr>
              <w:t>Anul 2020</w:t>
            </w:r>
          </w:p>
        </w:tc>
      </w:tr>
      <w:tr w:rsidR="00AA7BCB" w:rsidRPr="00AA7BCB" w14:paraId="0F12D5A1" w14:textId="77777777" w:rsidTr="005E238B">
        <w:trPr>
          <w:trHeight w:val="20"/>
        </w:trPr>
        <w:tc>
          <w:tcPr>
            <w:tcW w:w="1543" w:type="dxa"/>
            <w:tcBorders>
              <w:top w:val="single" w:sz="4" w:space="0" w:color="auto"/>
              <w:left w:val="single" w:sz="4" w:space="0" w:color="auto"/>
              <w:bottom w:val="single" w:sz="4" w:space="0" w:color="auto"/>
              <w:right w:val="single" w:sz="4" w:space="0" w:color="000000"/>
            </w:tcBorders>
            <w:shd w:val="clear" w:color="auto" w:fill="auto"/>
            <w:hideMark/>
          </w:tcPr>
          <w:p w14:paraId="27BA73BB" w14:textId="77777777" w:rsidR="00AA7BCB" w:rsidRPr="00AA7BCB" w:rsidRDefault="00AA7BCB" w:rsidP="005E238B">
            <w:pPr>
              <w:spacing w:line="240" w:lineRule="auto"/>
              <w:rPr>
                <w:rFonts w:asciiTheme="majorHAnsi" w:eastAsia="Times New Roman" w:hAnsiTheme="majorHAnsi" w:cstheme="majorHAnsi"/>
                <w:b w:val="0"/>
                <w:bCs/>
                <w:color w:val="000000"/>
                <w:sz w:val="18"/>
                <w:szCs w:val="18"/>
                <w:lang w:val="ro-RO" w:eastAsia="ro-RO"/>
              </w:rPr>
            </w:pPr>
            <w:r w:rsidRPr="00AA7BCB">
              <w:rPr>
                <w:rFonts w:asciiTheme="majorHAnsi" w:eastAsia="Times New Roman" w:hAnsiTheme="majorHAnsi" w:cstheme="majorHAnsi"/>
                <w:bCs/>
                <w:color w:val="000000"/>
                <w:sz w:val="18"/>
                <w:szCs w:val="18"/>
                <w:lang w:val="ro-RO" w:eastAsia="ro-RO"/>
              </w:rPr>
              <w:t> </w:t>
            </w:r>
          </w:p>
        </w:tc>
        <w:tc>
          <w:tcPr>
            <w:tcW w:w="561" w:type="dxa"/>
            <w:tcBorders>
              <w:top w:val="nil"/>
              <w:left w:val="nil"/>
              <w:bottom w:val="single" w:sz="4" w:space="0" w:color="auto"/>
              <w:right w:val="single" w:sz="4" w:space="0" w:color="auto"/>
            </w:tcBorders>
            <w:shd w:val="clear" w:color="auto" w:fill="auto"/>
            <w:hideMark/>
          </w:tcPr>
          <w:p w14:paraId="36F69611" w14:textId="77777777" w:rsidR="00AA7BCB" w:rsidRPr="00AA7BCB" w:rsidRDefault="00AA7BCB" w:rsidP="005E238B">
            <w:pPr>
              <w:spacing w:line="240" w:lineRule="auto"/>
              <w:rPr>
                <w:rFonts w:asciiTheme="majorHAnsi" w:eastAsia="Times New Roman" w:hAnsiTheme="majorHAnsi" w:cstheme="majorHAnsi"/>
                <w:color w:val="000000"/>
                <w:sz w:val="18"/>
                <w:szCs w:val="18"/>
                <w:lang w:val="ro-RO" w:eastAsia="ro-RO"/>
              </w:rPr>
            </w:pPr>
            <w:r w:rsidRPr="00AA7BCB">
              <w:rPr>
                <w:rFonts w:asciiTheme="majorHAnsi" w:eastAsia="Times New Roman" w:hAnsiTheme="majorHAnsi" w:cstheme="majorHAnsi"/>
                <w:color w:val="000000"/>
                <w:sz w:val="18"/>
                <w:szCs w:val="18"/>
                <w:lang w:val="ro-RO" w:eastAsia="ro-RO"/>
              </w:rPr>
              <w:t>Total pe raion</w:t>
            </w:r>
          </w:p>
        </w:tc>
        <w:tc>
          <w:tcPr>
            <w:tcW w:w="1010" w:type="dxa"/>
            <w:tcBorders>
              <w:top w:val="nil"/>
              <w:left w:val="nil"/>
              <w:bottom w:val="single" w:sz="4" w:space="0" w:color="auto"/>
              <w:right w:val="single" w:sz="4" w:space="0" w:color="auto"/>
            </w:tcBorders>
            <w:shd w:val="clear" w:color="auto" w:fill="auto"/>
            <w:hideMark/>
          </w:tcPr>
          <w:p w14:paraId="2CE7C871" w14:textId="77777777" w:rsidR="00AA7BCB" w:rsidRPr="00AA7BCB" w:rsidRDefault="00AA7BCB" w:rsidP="005E238B">
            <w:pPr>
              <w:spacing w:line="240" w:lineRule="auto"/>
              <w:rPr>
                <w:rFonts w:asciiTheme="majorHAnsi" w:eastAsia="Times New Roman" w:hAnsiTheme="majorHAnsi" w:cstheme="majorHAnsi"/>
                <w:b w:val="0"/>
                <w:bCs/>
                <w:color w:val="000000"/>
                <w:sz w:val="18"/>
                <w:szCs w:val="18"/>
                <w:lang w:val="ro-RO" w:eastAsia="ro-RO"/>
              </w:rPr>
            </w:pPr>
            <w:r w:rsidRPr="00AA7BCB">
              <w:rPr>
                <w:rFonts w:asciiTheme="majorHAnsi" w:eastAsia="Times New Roman" w:hAnsiTheme="majorHAnsi" w:cstheme="majorHAnsi"/>
                <w:bCs/>
                <w:color w:val="000000"/>
                <w:sz w:val="18"/>
                <w:szCs w:val="18"/>
                <w:lang w:val="ro-RO" w:eastAsia="ro-RO"/>
              </w:rPr>
              <w:t>inclusiv în orașul de reședință al raionului</w:t>
            </w:r>
          </w:p>
        </w:tc>
        <w:tc>
          <w:tcPr>
            <w:tcW w:w="569" w:type="dxa"/>
            <w:tcBorders>
              <w:top w:val="nil"/>
              <w:left w:val="nil"/>
              <w:bottom w:val="single" w:sz="4" w:space="0" w:color="auto"/>
              <w:right w:val="single" w:sz="4" w:space="0" w:color="auto"/>
            </w:tcBorders>
            <w:shd w:val="clear" w:color="auto" w:fill="auto"/>
            <w:hideMark/>
          </w:tcPr>
          <w:p w14:paraId="53016EB7" w14:textId="77777777" w:rsidR="00AA7BCB" w:rsidRPr="00AA7BCB" w:rsidRDefault="00AA7BCB" w:rsidP="005E238B">
            <w:pPr>
              <w:spacing w:line="240" w:lineRule="auto"/>
              <w:rPr>
                <w:rFonts w:asciiTheme="majorHAnsi" w:eastAsia="Times New Roman" w:hAnsiTheme="majorHAnsi" w:cstheme="majorHAnsi"/>
                <w:color w:val="000000"/>
                <w:sz w:val="18"/>
                <w:szCs w:val="18"/>
                <w:lang w:val="ro-RO" w:eastAsia="ro-RO"/>
              </w:rPr>
            </w:pPr>
            <w:r w:rsidRPr="00AA7BCB">
              <w:rPr>
                <w:rFonts w:asciiTheme="majorHAnsi" w:eastAsia="Times New Roman" w:hAnsiTheme="majorHAnsi" w:cstheme="majorHAnsi"/>
                <w:color w:val="000000"/>
                <w:sz w:val="18"/>
                <w:szCs w:val="18"/>
                <w:lang w:val="ro-RO" w:eastAsia="ro-RO"/>
              </w:rPr>
              <w:t>Total pe raion</w:t>
            </w:r>
          </w:p>
        </w:tc>
        <w:tc>
          <w:tcPr>
            <w:tcW w:w="895" w:type="dxa"/>
            <w:tcBorders>
              <w:top w:val="nil"/>
              <w:left w:val="nil"/>
              <w:bottom w:val="single" w:sz="4" w:space="0" w:color="auto"/>
              <w:right w:val="single" w:sz="4" w:space="0" w:color="auto"/>
            </w:tcBorders>
            <w:shd w:val="clear" w:color="auto" w:fill="auto"/>
            <w:hideMark/>
          </w:tcPr>
          <w:p w14:paraId="7901503F" w14:textId="77777777" w:rsidR="00AA7BCB" w:rsidRPr="00AA7BCB" w:rsidRDefault="00AA7BCB" w:rsidP="005E238B">
            <w:pPr>
              <w:spacing w:line="240" w:lineRule="auto"/>
              <w:rPr>
                <w:rFonts w:asciiTheme="majorHAnsi" w:eastAsia="Times New Roman" w:hAnsiTheme="majorHAnsi" w:cstheme="majorHAnsi"/>
                <w:b w:val="0"/>
                <w:bCs/>
                <w:color w:val="000000"/>
                <w:sz w:val="18"/>
                <w:szCs w:val="18"/>
                <w:lang w:val="ro-RO" w:eastAsia="ro-RO"/>
              </w:rPr>
            </w:pPr>
            <w:r w:rsidRPr="00AA7BCB">
              <w:rPr>
                <w:rFonts w:asciiTheme="majorHAnsi" w:eastAsia="Times New Roman" w:hAnsiTheme="majorHAnsi" w:cstheme="majorHAnsi"/>
                <w:bCs/>
                <w:color w:val="000000"/>
                <w:sz w:val="18"/>
                <w:szCs w:val="18"/>
                <w:lang w:val="ro-RO" w:eastAsia="ro-RO"/>
              </w:rPr>
              <w:t>inclusiv în orașul de reședință al raionului</w:t>
            </w:r>
          </w:p>
        </w:tc>
        <w:tc>
          <w:tcPr>
            <w:tcW w:w="786" w:type="dxa"/>
            <w:tcBorders>
              <w:top w:val="nil"/>
              <w:left w:val="nil"/>
              <w:bottom w:val="single" w:sz="4" w:space="0" w:color="auto"/>
              <w:right w:val="single" w:sz="4" w:space="0" w:color="auto"/>
            </w:tcBorders>
            <w:shd w:val="clear" w:color="auto" w:fill="auto"/>
            <w:noWrap/>
            <w:hideMark/>
          </w:tcPr>
          <w:p w14:paraId="4270850F" w14:textId="77777777" w:rsidR="00AA7BCB" w:rsidRPr="00AA7BCB" w:rsidRDefault="00AA7BCB" w:rsidP="005E238B">
            <w:pPr>
              <w:spacing w:line="240" w:lineRule="auto"/>
              <w:rPr>
                <w:rFonts w:asciiTheme="majorHAnsi" w:eastAsia="Times New Roman" w:hAnsiTheme="majorHAnsi" w:cstheme="majorHAnsi"/>
                <w:color w:val="000000"/>
                <w:sz w:val="18"/>
                <w:szCs w:val="18"/>
                <w:lang w:val="ro-RO" w:eastAsia="ro-RO"/>
              </w:rPr>
            </w:pPr>
            <w:r w:rsidRPr="00AA7BCB">
              <w:rPr>
                <w:rFonts w:asciiTheme="majorHAnsi" w:eastAsia="Times New Roman" w:hAnsiTheme="majorHAnsi" w:cstheme="majorHAnsi"/>
                <w:color w:val="000000"/>
                <w:sz w:val="18"/>
                <w:szCs w:val="18"/>
                <w:lang w:val="ro-RO" w:eastAsia="ro-RO"/>
              </w:rPr>
              <w:t>Total pe raion</w:t>
            </w:r>
          </w:p>
        </w:tc>
        <w:tc>
          <w:tcPr>
            <w:tcW w:w="988" w:type="dxa"/>
            <w:tcBorders>
              <w:top w:val="nil"/>
              <w:left w:val="nil"/>
              <w:bottom w:val="single" w:sz="4" w:space="0" w:color="auto"/>
              <w:right w:val="single" w:sz="4" w:space="0" w:color="auto"/>
            </w:tcBorders>
            <w:shd w:val="clear" w:color="auto" w:fill="auto"/>
            <w:hideMark/>
          </w:tcPr>
          <w:p w14:paraId="71AD7A2C" w14:textId="77777777" w:rsidR="00AA7BCB" w:rsidRPr="00AA7BCB" w:rsidRDefault="00AA7BCB" w:rsidP="005E238B">
            <w:pPr>
              <w:spacing w:line="240" w:lineRule="auto"/>
              <w:rPr>
                <w:rFonts w:asciiTheme="majorHAnsi" w:eastAsia="Times New Roman" w:hAnsiTheme="majorHAnsi" w:cstheme="majorHAnsi"/>
                <w:b w:val="0"/>
                <w:bCs/>
                <w:color w:val="000000"/>
                <w:sz w:val="18"/>
                <w:szCs w:val="18"/>
                <w:lang w:val="ro-RO" w:eastAsia="ro-RO"/>
              </w:rPr>
            </w:pPr>
            <w:r w:rsidRPr="00AA7BCB">
              <w:rPr>
                <w:rFonts w:asciiTheme="majorHAnsi" w:eastAsia="Times New Roman" w:hAnsiTheme="majorHAnsi" w:cstheme="majorHAnsi"/>
                <w:bCs/>
                <w:color w:val="000000"/>
                <w:sz w:val="18"/>
                <w:szCs w:val="18"/>
                <w:lang w:val="ro-RO" w:eastAsia="ro-RO"/>
              </w:rPr>
              <w:t>inclusiv în orașul de reședință al raionului</w:t>
            </w:r>
          </w:p>
        </w:tc>
        <w:tc>
          <w:tcPr>
            <w:tcW w:w="638" w:type="dxa"/>
            <w:tcBorders>
              <w:top w:val="nil"/>
              <w:left w:val="nil"/>
              <w:bottom w:val="single" w:sz="4" w:space="0" w:color="auto"/>
              <w:right w:val="single" w:sz="4" w:space="0" w:color="auto"/>
            </w:tcBorders>
            <w:shd w:val="clear" w:color="auto" w:fill="auto"/>
            <w:noWrap/>
            <w:hideMark/>
          </w:tcPr>
          <w:p w14:paraId="2734CF24" w14:textId="77777777" w:rsidR="00AA7BCB" w:rsidRPr="00AA7BCB" w:rsidRDefault="00AA7BCB" w:rsidP="005E238B">
            <w:pPr>
              <w:spacing w:line="240" w:lineRule="auto"/>
              <w:rPr>
                <w:rFonts w:asciiTheme="majorHAnsi" w:eastAsia="Times New Roman" w:hAnsiTheme="majorHAnsi" w:cstheme="majorHAnsi"/>
                <w:color w:val="000000"/>
                <w:sz w:val="18"/>
                <w:szCs w:val="18"/>
                <w:lang w:val="ro-RO" w:eastAsia="ro-RO"/>
              </w:rPr>
            </w:pPr>
            <w:r w:rsidRPr="00AA7BCB">
              <w:rPr>
                <w:rFonts w:asciiTheme="majorHAnsi" w:eastAsia="Times New Roman" w:hAnsiTheme="majorHAnsi" w:cstheme="majorHAnsi"/>
                <w:color w:val="000000"/>
                <w:sz w:val="18"/>
                <w:szCs w:val="18"/>
                <w:lang w:val="ro-RO" w:eastAsia="ro-RO"/>
              </w:rPr>
              <w:t>Total pe raion</w:t>
            </w:r>
          </w:p>
        </w:tc>
        <w:tc>
          <w:tcPr>
            <w:tcW w:w="927" w:type="dxa"/>
            <w:tcBorders>
              <w:top w:val="nil"/>
              <w:left w:val="nil"/>
              <w:bottom w:val="single" w:sz="4" w:space="0" w:color="auto"/>
              <w:right w:val="single" w:sz="4" w:space="0" w:color="auto"/>
            </w:tcBorders>
            <w:shd w:val="clear" w:color="auto" w:fill="auto"/>
            <w:hideMark/>
          </w:tcPr>
          <w:p w14:paraId="2FFB53F2" w14:textId="77777777" w:rsidR="00AA7BCB" w:rsidRPr="00AA7BCB" w:rsidRDefault="00AA7BCB" w:rsidP="005E238B">
            <w:pPr>
              <w:spacing w:line="240" w:lineRule="auto"/>
              <w:rPr>
                <w:rFonts w:asciiTheme="majorHAnsi" w:eastAsia="Times New Roman" w:hAnsiTheme="majorHAnsi" w:cstheme="majorHAnsi"/>
                <w:b w:val="0"/>
                <w:bCs/>
                <w:color w:val="000000"/>
                <w:sz w:val="18"/>
                <w:szCs w:val="18"/>
                <w:lang w:val="ro-RO" w:eastAsia="ro-RO"/>
              </w:rPr>
            </w:pPr>
            <w:r w:rsidRPr="00AA7BCB">
              <w:rPr>
                <w:rFonts w:asciiTheme="majorHAnsi" w:eastAsia="Times New Roman" w:hAnsiTheme="majorHAnsi" w:cstheme="majorHAnsi"/>
                <w:bCs/>
                <w:color w:val="000000"/>
                <w:sz w:val="18"/>
                <w:szCs w:val="18"/>
                <w:lang w:val="ro-RO" w:eastAsia="ro-RO"/>
              </w:rPr>
              <w:t>inclusiv în orașul de reședință al raionului</w:t>
            </w:r>
          </w:p>
        </w:tc>
        <w:tc>
          <w:tcPr>
            <w:tcW w:w="632" w:type="dxa"/>
            <w:gridSpan w:val="2"/>
            <w:tcBorders>
              <w:top w:val="nil"/>
              <w:left w:val="nil"/>
              <w:bottom w:val="single" w:sz="4" w:space="0" w:color="auto"/>
              <w:right w:val="single" w:sz="4" w:space="0" w:color="auto"/>
            </w:tcBorders>
            <w:shd w:val="clear" w:color="auto" w:fill="auto"/>
            <w:noWrap/>
            <w:hideMark/>
          </w:tcPr>
          <w:p w14:paraId="57D049C6" w14:textId="77777777" w:rsidR="00AA7BCB" w:rsidRPr="00AA7BCB" w:rsidRDefault="00AA7BCB" w:rsidP="005E238B">
            <w:pPr>
              <w:spacing w:line="240" w:lineRule="auto"/>
              <w:rPr>
                <w:rFonts w:asciiTheme="majorHAnsi" w:eastAsia="Times New Roman" w:hAnsiTheme="majorHAnsi" w:cstheme="majorHAnsi"/>
                <w:color w:val="000000"/>
                <w:sz w:val="18"/>
                <w:szCs w:val="18"/>
                <w:lang w:val="ro-RO" w:eastAsia="ro-RO"/>
              </w:rPr>
            </w:pPr>
            <w:r w:rsidRPr="00AA7BCB">
              <w:rPr>
                <w:rFonts w:asciiTheme="majorHAnsi" w:eastAsia="Times New Roman" w:hAnsiTheme="majorHAnsi" w:cstheme="majorHAnsi"/>
                <w:color w:val="000000"/>
                <w:sz w:val="18"/>
                <w:szCs w:val="18"/>
                <w:lang w:val="ro-RO" w:eastAsia="ro-RO"/>
              </w:rPr>
              <w:t>Total pe raion</w:t>
            </w:r>
          </w:p>
        </w:tc>
        <w:tc>
          <w:tcPr>
            <w:tcW w:w="850" w:type="dxa"/>
            <w:tcBorders>
              <w:top w:val="nil"/>
              <w:left w:val="nil"/>
              <w:bottom w:val="single" w:sz="4" w:space="0" w:color="auto"/>
              <w:right w:val="single" w:sz="4" w:space="0" w:color="auto"/>
            </w:tcBorders>
            <w:shd w:val="clear" w:color="auto" w:fill="auto"/>
            <w:hideMark/>
          </w:tcPr>
          <w:p w14:paraId="6CAB091E" w14:textId="77777777" w:rsidR="00AA7BCB" w:rsidRPr="00AA7BCB" w:rsidRDefault="00AA7BCB" w:rsidP="005E238B">
            <w:pPr>
              <w:spacing w:line="240" w:lineRule="auto"/>
              <w:rPr>
                <w:rFonts w:asciiTheme="majorHAnsi" w:eastAsia="Times New Roman" w:hAnsiTheme="majorHAnsi" w:cstheme="majorHAnsi"/>
                <w:b w:val="0"/>
                <w:bCs/>
                <w:color w:val="000000"/>
                <w:sz w:val="18"/>
                <w:szCs w:val="18"/>
                <w:lang w:val="ro-RO" w:eastAsia="ro-RO"/>
              </w:rPr>
            </w:pPr>
            <w:r w:rsidRPr="00AA7BCB">
              <w:rPr>
                <w:rFonts w:asciiTheme="majorHAnsi" w:eastAsia="Times New Roman" w:hAnsiTheme="majorHAnsi" w:cstheme="majorHAnsi"/>
                <w:bCs/>
                <w:color w:val="000000"/>
                <w:sz w:val="18"/>
                <w:szCs w:val="18"/>
                <w:lang w:val="ro-RO" w:eastAsia="ro-RO"/>
              </w:rPr>
              <w:t>inclusiv în orașul de reședință al raionului</w:t>
            </w:r>
          </w:p>
        </w:tc>
        <w:tc>
          <w:tcPr>
            <w:tcW w:w="567" w:type="dxa"/>
            <w:tcBorders>
              <w:top w:val="nil"/>
              <w:left w:val="nil"/>
              <w:bottom w:val="single" w:sz="4" w:space="0" w:color="auto"/>
              <w:right w:val="single" w:sz="4" w:space="0" w:color="auto"/>
            </w:tcBorders>
            <w:shd w:val="clear" w:color="auto" w:fill="auto"/>
            <w:noWrap/>
            <w:hideMark/>
          </w:tcPr>
          <w:p w14:paraId="7889BC15" w14:textId="77777777" w:rsidR="00AA7BCB" w:rsidRPr="00AA7BCB" w:rsidRDefault="00AA7BCB" w:rsidP="005E238B">
            <w:pPr>
              <w:spacing w:line="240" w:lineRule="auto"/>
              <w:rPr>
                <w:rFonts w:asciiTheme="majorHAnsi" w:eastAsia="Times New Roman" w:hAnsiTheme="majorHAnsi" w:cstheme="majorHAnsi"/>
                <w:color w:val="000000"/>
                <w:sz w:val="18"/>
                <w:szCs w:val="18"/>
                <w:lang w:val="ro-RO" w:eastAsia="ro-RO"/>
              </w:rPr>
            </w:pPr>
            <w:r w:rsidRPr="00AA7BCB">
              <w:rPr>
                <w:rFonts w:asciiTheme="majorHAnsi" w:eastAsia="Times New Roman" w:hAnsiTheme="majorHAnsi" w:cstheme="majorHAnsi"/>
                <w:color w:val="000000"/>
                <w:sz w:val="18"/>
                <w:szCs w:val="18"/>
                <w:lang w:val="ro-RO" w:eastAsia="ro-RO"/>
              </w:rPr>
              <w:t>Total pe raion</w:t>
            </w:r>
          </w:p>
        </w:tc>
        <w:tc>
          <w:tcPr>
            <w:tcW w:w="851" w:type="dxa"/>
            <w:tcBorders>
              <w:top w:val="nil"/>
              <w:left w:val="nil"/>
              <w:bottom w:val="single" w:sz="4" w:space="0" w:color="auto"/>
              <w:right w:val="single" w:sz="4" w:space="0" w:color="auto"/>
            </w:tcBorders>
            <w:shd w:val="clear" w:color="auto" w:fill="auto"/>
            <w:hideMark/>
          </w:tcPr>
          <w:p w14:paraId="570158F4" w14:textId="77777777" w:rsidR="00AA7BCB" w:rsidRPr="00AA7BCB" w:rsidRDefault="00AA7BCB" w:rsidP="005E238B">
            <w:pPr>
              <w:spacing w:line="240" w:lineRule="auto"/>
              <w:rPr>
                <w:rFonts w:asciiTheme="majorHAnsi" w:eastAsia="Times New Roman" w:hAnsiTheme="majorHAnsi" w:cstheme="majorHAnsi"/>
                <w:b w:val="0"/>
                <w:bCs/>
                <w:color w:val="000000"/>
                <w:sz w:val="18"/>
                <w:szCs w:val="18"/>
                <w:lang w:val="ro-RO" w:eastAsia="ro-RO"/>
              </w:rPr>
            </w:pPr>
            <w:r w:rsidRPr="00AA7BCB">
              <w:rPr>
                <w:rFonts w:asciiTheme="majorHAnsi" w:eastAsia="Times New Roman" w:hAnsiTheme="majorHAnsi" w:cstheme="majorHAnsi"/>
                <w:bCs/>
                <w:color w:val="000000"/>
                <w:sz w:val="18"/>
                <w:szCs w:val="18"/>
                <w:lang w:val="ro-RO" w:eastAsia="ro-RO"/>
              </w:rPr>
              <w:t>inclusiv în orașul de reședință al raionului</w:t>
            </w:r>
          </w:p>
        </w:tc>
        <w:tc>
          <w:tcPr>
            <w:tcW w:w="567" w:type="dxa"/>
            <w:tcBorders>
              <w:top w:val="nil"/>
              <w:left w:val="nil"/>
              <w:bottom w:val="single" w:sz="4" w:space="0" w:color="auto"/>
              <w:right w:val="single" w:sz="4" w:space="0" w:color="auto"/>
            </w:tcBorders>
            <w:shd w:val="clear" w:color="auto" w:fill="auto"/>
            <w:noWrap/>
            <w:hideMark/>
          </w:tcPr>
          <w:p w14:paraId="69BE750F" w14:textId="77777777" w:rsidR="00AA7BCB" w:rsidRPr="00AA7BCB" w:rsidRDefault="00AA7BCB" w:rsidP="005E238B">
            <w:pPr>
              <w:spacing w:line="240" w:lineRule="auto"/>
              <w:rPr>
                <w:rFonts w:asciiTheme="majorHAnsi" w:eastAsia="Times New Roman" w:hAnsiTheme="majorHAnsi" w:cstheme="majorHAnsi"/>
                <w:color w:val="000000"/>
                <w:sz w:val="18"/>
                <w:szCs w:val="18"/>
                <w:lang w:val="ro-RO" w:eastAsia="ro-RO"/>
              </w:rPr>
            </w:pPr>
            <w:r w:rsidRPr="00AA7BCB">
              <w:rPr>
                <w:rFonts w:asciiTheme="majorHAnsi" w:eastAsia="Times New Roman" w:hAnsiTheme="majorHAnsi" w:cstheme="majorHAnsi"/>
                <w:color w:val="000000"/>
                <w:sz w:val="18"/>
                <w:szCs w:val="18"/>
                <w:lang w:val="ro-RO" w:eastAsia="ro-RO"/>
              </w:rPr>
              <w:t>Total pe raion</w:t>
            </w:r>
          </w:p>
        </w:tc>
        <w:tc>
          <w:tcPr>
            <w:tcW w:w="822" w:type="dxa"/>
            <w:tcBorders>
              <w:top w:val="nil"/>
              <w:left w:val="nil"/>
              <w:bottom w:val="single" w:sz="4" w:space="0" w:color="auto"/>
              <w:right w:val="single" w:sz="4" w:space="0" w:color="auto"/>
            </w:tcBorders>
            <w:shd w:val="clear" w:color="auto" w:fill="auto"/>
            <w:hideMark/>
          </w:tcPr>
          <w:p w14:paraId="4A9DBA48" w14:textId="77777777" w:rsidR="00AA7BCB" w:rsidRPr="00AA7BCB" w:rsidRDefault="00AA7BCB" w:rsidP="005E238B">
            <w:pPr>
              <w:spacing w:line="240" w:lineRule="auto"/>
              <w:rPr>
                <w:rFonts w:asciiTheme="majorHAnsi" w:eastAsia="Times New Roman" w:hAnsiTheme="majorHAnsi" w:cstheme="majorHAnsi"/>
                <w:b w:val="0"/>
                <w:bCs/>
                <w:color w:val="000000"/>
                <w:sz w:val="18"/>
                <w:szCs w:val="18"/>
                <w:lang w:val="ro-RO" w:eastAsia="ro-RO"/>
              </w:rPr>
            </w:pPr>
            <w:r w:rsidRPr="00AA7BCB">
              <w:rPr>
                <w:rFonts w:asciiTheme="majorHAnsi" w:eastAsia="Times New Roman" w:hAnsiTheme="majorHAnsi" w:cstheme="majorHAnsi"/>
                <w:bCs/>
                <w:color w:val="000000"/>
                <w:sz w:val="18"/>
                <w:szCs w:val="18"/>
                <w:lang w:val="ro-RO" w:eastAsia="ro-RO"/>
              </w:rPr>
              <w:t>inclusiv în orașul de reședință al raionului</w:t>
            </w:r>
          </w:p>
        </w:tc>
        <w:tc>
          <w:tcPr>
            <w:tcW w:w="549" w:type="dxa"/>
            <w:gridSpan w:val="2"/>
            <w:tcBorders>
              <w:top w:val="nil"/>
              <w:left w:val="nil"/>
              <w:bottom w:val="single" w:sz="4" w:space="0" w:color="auto"/>
              <w:right w:val="single" w:sz="4" w:space="0" w:color="auto"/>
            </w:tcBorders>
            <w:shd w:val="clear" w:color="auto" w:fill="auto"/>
            <w:noWrap/>
            <w:hideMark/>
          </w:tcPr>
          <w:p w14:paraId="20004356" w14:textId="77777777" w:rsidR="00AA7BCB" w:rsidRPr="00AA7BCB" w:rsidRDefault="00AA7BCB" w:rsidP="005E238B">
            <w:pPr>
              <w:spacing w:line="240" w:lineRule="auto"/>
              <w:rPr>
                <w:rFonts w:asciiTheme="majorHAnsi" w:eastAsia="Times New Roman" w:hAnsiTheme="majorHAnsi" w:cstheme="majorHAnsi"/>
                <w:color w:val="000000"/>
                <w:sz w:val="18"/>
                <w:szCs w:val="18"/>
                <w:lang w:val="ro-RO" w:eastAsia="ro-RO"/>
              </w:rPr>
            </w:pPr>
            <w:r w:rsidRPr="00AA7BCB">
              <w:rPr>
                <w:rFonts w:asciiTheme="majorHAnsi" w:eastAsia="Times New Roman" w:hAnsiTheme="majorHAnsi" w:cstheme="majorHAnsi"/>
                <w:color w:val="000000"/>
                <w:sz w:val="18"/>
                <w:szCs w:val="18"/>
                <w:lang w:val="ro-RO" w:eastAsia="ro-RO"/>
              </w:rPr>
              <w:t>Total pe raion</w:t>
            </w:r>
          </w:p>
        </w:tc>
        <w:tc>
          <w:tcPr>
            <w:tcW w:w="850" w:type="dxa"/>
            <w:tcBorders>
              <w:top w:val="nil"/>
              <w:left w:val="nil"/>
              <w:bottom w:val="single" w:sz="4" w:space="0" w:color="auto"/>
              <w:right w:val="single" w:sz="4" w:space="0" w:color="auto"/>
            </w:tcBorders>
            <w:shd w:val="clear" w:color="auto" w:fill="auto"/>
            <w:hideMark/>
          </w:tcPr>
          <w:p w14:paraId="4523F24A" w14:textId="77777777" w:rsidR="00AA7BCB" w:rsidRPr="00AA7BCB" w:rsidRDefault="00AA7BCB" w:rsidP="005E238B">
            <w:pPr>
              <w:spacing w:line="240" w:lineRule="auto"/>
              <w:rPr>
                <w:rFonts w:asciiTheme="majorHAnsi" w:eastAsia="Times New Roman" w:hAnsiTheme="majorHAnsi" w:cstheme="majorHAnsi"/>
                <w:b w:val="0"/>
                <w:bCs/>
                <w:color w:val="000000"/>
                <w:sz w:val="18"/>
                <w:szCs w:val="18"/>
                <w:lang w:val="ro-RO" w:eastAsia="ro-RO"/>
              </w:rPr>
            </w:pPr>
            <w:r w:rsidRPr="00AA7BCB">
              <w:rPr>
                <w:rFonts w:asciiTheme="majorHAnsi" w:eastAsia="Times New Roman" w:hAnsiTheme="majorHAnsi" w:cstheme="majorHAnsi"/>
                <w:bCs/>
                <w:color w:val="000000"/>
                <w:sz w:val="18"/>
                <w:szCs w:val="18"/>
                <w:lang w:val="ro-RO" w:eastAsia="ro-RO"/>
              </w:rPr>
              <w:t>inclusiv în orașul de reședință al raionului</w:t>
            </w:r>
          </w:p>
        </w:tc>
      </w:tr>
      <w:tr w:rsidR="00AA7BCB" w:rsidRPr="00AA7BCB" w14:paraId="551F89EA" w14:textId="77777777" w:rsidTr="005E238B">
        <w:trPr>
          <w:trHeight w:val="20"/>
        </w:trPr>
        <w:tc>
          <w:tcPr>
            <w:tcW w:w="1543" w:type="dxa"/>
            <w:tcBorders>
              <w:top w:val="single" w:sz="4" w:space="0" w:color="auto"/>
              <w:left w:val="single" w:sz="4" w:space="0" w:color="auto"/>
              <w:bottom w:val="single" w:sz="4" w:space="0" w:color="auto"/>
              <w:right w:val="single" w:sz="4" w:space="0" w:color="auto"/>
            </w:tcBorders>
            <w:shd w:val="clear" w:color="auto" w:fill="auto"/>
            <w:hideMark/>
          </w:tcPr>
          <w:p w14:paraId="609A45AC"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Persoane cu dizabilități severe</w:t>
            </w:r>
          </w:p>
        </w:tc>
        <w:tc>
          <w:tcPr>
            <w:tcW w:w="561" w:type="dxa"/>
            <w:tcBorders>
              <w:top w:val="nil"/>
              <w:left w:val="nil"/>
              <w:bottom w:val="single" w:sz="4" w:space="0" w:color="auto"/>
              <w:right w:val="single" w:sz="4" w:space="0" w:color="auto"/>
            </w:tcBorders>
            <w:shd w:val="clear" w:color="auto" w:fill="auto"/>
            <w:hideMark/>
          </w:tcPr>
          <w:p w14:paraId="196FBC91"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651</w:t>
            </w:r>
          </w:p>
        </w:tc>
        <w:tc>
          <w:tcPr>
            <w:tcW w:w="1010" w:type="dxa"/>
            <w:tcBorders>
              <w:top w:val="nil"/>
              <w:left w:val="nil"/>
              <w:bottom w:val="single" w:sz="4" w:space="0" w:color="auto"/>
              <w:right w:val="single" w:sz="4" w:space="0" w:color="auto"/>
            </w:tcBorders>
            <w:shd w:val="clear" w:color="auto" w:fill="auto"/>
            <w:hideMark/>
          </w:tcPr>
          <w:p w14:paraId="6EA1BB6C"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139</w:t>
            </w:r>
          </w:p>
        </w:tc>
        <w:tc>
          <w:tcPr>
            <w:tcW w:w="569" w:type="dxa"/>
            <w:tcBorders>
              <w:top w:val="nil"/>
              <w:left w:val="nil"/>
              <w:bottom w:val="single" w:sz="4" w:space="0" w:color="auto"/>
              <w:right w:val="single" w:sz="4" w:space="0" w:color="auto"/>
            </w:tcBorders>
            <w:shd w:val="clear" w:color="auto" w:fill="auto"/>
            <w:hideMark/>
          </w:tcPr>
          <w:p w14:paraId="4DA019A4"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648</w:t>
            </w:r>
          </w:p>
        </w:tc>
        <w:tc>
          <w:tcPr>
            <w:tcW w:w="895" w:type="dxa"/>
            <w:tcBorders>
              <w:top w:val="nil"/>
              <w:left w:val="nil"/>
              <w:bottom w:val="single" w:sz="4" w:space="0" w:color="auto"/>
              <w:right w:val="single" w:sz="4" w:space="0" w:color="auto"/>
            </w:tcBorders>
            <w:shd w:val="clear" w:color="auto" w:fill="auto"/>
            <w:hideMark/>
          </w:tcPr>
          <w:p w14:paraId="120488B7"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141</w:t>
            </w:r>
          </w:p>
        </w:tc>
        <w:tc>
          <w:tcPr>
            <w:tcW w:w="786" w:type="dxa"/>
            <w:tcBorders>
              <w:top w:val="nil"/>
              <w:left w:val="nil"/>
              <w:bottom w:val="single" w:sz="4" w:space="0" w:color="auto"/>
              <w:right w:val="single" w:sz="4" w:space="0" w:color="auto"/>
            </w:tcBorders>
            <w:shd w:val="clear" w:color="auto" w:fill="auto"/>
            <w:noWrap/>
            <w:hideMark/>
          </w:tcPr>
          <w:p w14:paraId="52FD89AE"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646</w:t>
            </w:r>
          </w:p>
        </w:tc>
        <w:tc>
          <w:tcPr>
            <w:tcW w:w="988" w:type="dxa"/>
            <w:tcBorders>
              <w:top w:val="nil"/>
              <w:left w:val="nil"/>
              <w:bottom w:val="single" w:sz="4" w:space="0" w:color="auto"/>
              <w:right w:val="single" w:sz="4" w:space="0" w:color="auto"/>
            </w:tcBorders>
            <w:shd w:val="clear" w:color="auto" w:fill="auto"/>
            <w:noWrap/>
            <w:hideMark/>
          </w:tcPr>
          <w:p w14:paraId="6397B0B3"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138</w:t>
            </w:r>
          </w:p>
        </w:tc>
        <w:tc>
          <w:tcPr>
            <w:tcW w:w="638" w:type="dxa"/>
            <w:tcBorders>
              <w:top w:val="nil"/>
              <w:left w:val="nil"/>
              <w:bottom w:val="single" w:sz="4" w:space="0" w:color="auto"/>
              <w:right w:val="single" w:sz="4" w:space="0" w:color="auto"/>
            </w:tcBorders>
            <w:shd w:val="clear" w:color="auto" w:fill="auto"/>
            <w:noWrap/>
            <w:hideMark/>
          </w:tcPr>
          <w:p w14:paraId="4D62B0B9"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665</w:t>
            </w:r>
          </w:p>
        </w:tc>
        <w:tc>
          <w:tcPr>
            <w:tcW w:w="927" w:type="dxa"/>
            <w:tcBorders>
              <w:top w:val="nil"/>
              <w:left w:val="nil"/>
              <w:bottom w:val="single" w:sz="4" w:space="0" w:color="auto"/>
              <w:right w:val="single" w:sz="4" w:space="0" w:color="auto"/>
            </w:tcBorders>
            <w:shd w:val="clear" w:color="auto" w:fill="auto"/>
            <w:noWrap/>
            <w:hideMark/>
          </w:tcPr>
          <w:p w14:paraId="5E22800C"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146</w:t>
            </w:r>
          </w:p>
        </w:tc>
        <w:tc>
          <w:tcPr>
            <w:tcW w:w="632" w:type="dxa"/>
            <w:gridSpan w:val="2"/>
            <w:tcBorders>
              <w:top w:val="nil"/>
              <w:left w:val="nil"/>
              <w:bottom w:val="single" w:sz="4" w:space="0" w:color="auto"/>
              <w:right w:val="single" w:sz="4" w:space="0" w:color="auto"/>
            </w:tcBorders>
            <w:shd w:val="clear" w:color="auto" w:fill="auto"/>
            <w:noWrap/>
            <w:hideMark/>
          </w:tcPr>
          <w:p w14:paraId="6C973A34"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665</w:t>
            </w:r>
          </w:p>
        </w:tc>
        <w:tc>
          <w:tcPr>
            <w:tcW w:w="850" w:type="dxa"/>
            <w:tcBorders>
              <w:top w:val="nil"/>
              <w:left w:val="nil"/>
              <w:bottom w:val="single" w:sz="4" w:space="0" w:color="auto"/>
              <w:right w:val="single" w:sz="4" w:space="0" w:color="auto"/>
            </w:tcBorders>
            <w:shd w:val="clear" w:color="auto" w:fill="auto"/>
            <w:noWrap/>
            <w:hideMark/>
          </w:tcPr>
          <w:p w14:paraId="00A0C1AC"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130</w:t>
            </w:r>
          </w:p>
        </w:tc>
        <w:tc>
          <w:tcPr>
            <w:tcW w:w="567" w:type="dxa"/>
            <w:tcBorders>
              <w:top w:val="nil"/>
              <w:left w:val="nil"/>
              <w:bottom w:val="single" w:sz="4" w:space="0" w:color="auto"/>
              <w:right w:val="single" w:sz="4" w:space="0" w:color="auto"/>
            </w:tcBorders>
            <w:shd w:val="clear" w:color="auto" w:fill="auto"/>
            <w:noWrap/>
            <w:hideMark/>
          </w:tcPr>
          <w:p w14:paraId="3232A2CD"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653</w:t>
            </w:r>
          </w:p>
        </w:tc>
        <w:tc>
          <w:tcPr>
            <w:tcW w:w="851" w:type="dxa"/>
            <w:tcBorders>
              <w:top w:val="nil"/>
              <w:left w:val="nil"/>
              <w:bottom w:val="single" w:sz="4" w:space="0" w:color="auto"/>
              <w:right w:val="single" w:sz="4" w:space="0" w:color="auto"/>
            </w:tcBorders>
            <w:shd w:val="clear" w:color="auto" w:fill="auto"/>
            <w:noWrap/>
            <w:hideMark/>
          </w:tcPr>
          <w:p w14:paraId="5B9C589B"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113</w:t>
            </w:r>
          </w:p>
        </w:tc>
        <w:tc>
          <w:tcPr>
            <w:tcW w:w="567" w:type="dxa"/>
            <w:tcBorders>
              <w:top w:val="nil"/>
              <w:left w:val="nil"/>
              <w:bottom w:val="single" w:sz="4" w:space="0" w:color="auto"/>
              <w:right w:val="single" w:sz="4" w:space="0" w:color="auto"/>
            </w:tcBorders>
            <w:shd w:val="clear" w:color="auto" w:fill="auto"/>
            <w:noWrap/>
            <w:hideMark/>
          </w:tcPr>
          <w:p w14:paraId="18001840"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639</w:t>
            </w:r>
          </w:p>
        </w:tc>
        <w:tc>
          <w:tcPr>
            <w:tcW w:w="822" w:type="dxa"/>
            <w:tcBorders>
              <w:top w:val="nil"/>
              <w:left w:val="nil"/>
              <w:bottom w:val="single" w:sz="4" w:space="0" w:color="auto"/>
              <w:right w:val="single" w:sz="4" w:space="0" w:color="auto"/>
            </w:tcBorders>
            <w:shd w:val="clear" w:color="auto" w:fill="auto"/>
            <w:noWrap/>
            <w:hideMark/>
          </w:tcPr>
          <w:p w14:paraId="56AF1AA0"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117</w:t>
            </w:r>
          </w:p>
        </w:tc>
        <w:tc>
          <w:tcPr>
            <w:tcW w:w="549" w:type="dxa"/>
            <w:gridSpan w:val="2"/>
            <w:tcBorders>
              <w:top w:val="nil"/>
              <w:left w:val="nil"/>
              <w:bottom w:val="single" w:sz="4" w:space="0" w:color="auto"/>
              <w:right w:val="single" w:sz="4" w:space="0" w:color="auto"/>
            </w:tcBorders>
            <w:shd w:val="clear" w:color="auto" w:fill="auto"/>
            <w:noWrap/>
            <w:hideMark/>
          </w:tcPr>
          <w:p w14:paraId="169D61FD"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639</w:t>
            </w:r>
          </w:p>
        </w:tc>
        <w:tc>
          <w:tcPr>
            <w:tcW w:w="850" w:type="dxa"/>
            <w:tcBorders>
              <w:top w:val="nil"/>
              <w:left w:val="nil"/>
              <w:bottom w:val="single" w:sz="4" w:space="0" w:color="auto"/>
              <w:right w:val="single" w:sz="4" w:space="0" w:color="auto"/>
            </w:tcBorders>
            <w:shd w:val="clear" w:color="auto" w:fill="auto"/>
            <w:noWrap/>
            <w:hideMark/>
          </w:tcPr>
          <w:p w14:paraId="2EC4F609"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108</w:t>
            </w:r>
          </w:p>
        </w:tc>
      </w:tr>
      <w:tr w:rsidR="00AA7BCB" w:rsidRPr="00AA7BCB" w14:paraId="66861695" w14:textId="77777777" w:rsidTr="005E238B">
        <w:trPr>
          <w:trHeight w:val="20"/>
        </w:trPr>
        <w:tc>
          <w:tcPr>
            <w:tcW w:w="1543" w:type="dxa"/>
            <w:tcBorders>
              <w:top w:val="single" w:sz="4" w:space="0" w:color="auto"/>
              <w:left w:val="single" w:sz="4" w:space="0" w:color="auto"/>
              <w:bottom w:val="single" w:sz="4" w:space="0" w:color="auto"/>
              <w:right w:val="single" w:sz="4" w:space="0" w:color="auto"/>
            </w:tcBorders>
            <w:shd w:val="clear" w:color="auto" w:fill="auto"/>
            <w:hideMark/>
          </w:tcPr>
          <w:p w14:paraId="35FABD43" w14:textId="511F41FC"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Persoane dezinstituționalizate (orfani cu vârsta cuprinsă între 18 şi 21 ani)</w:t>
            </w:r>
          </w:p>
        </w:tc>
        <w:tc>
          <w:tcPr>
            <w:tcW w:w="561" w:type="dxa"/>
            <w:tcBorders>
              <w:top w:val="nil"/>
              <w:left w:val="nil"/>
              <w:bottom w:val="single" w:sz="4" w:space="0" w:color="auto"/>
              <w:right w:val="single" w:sz="4" w:space="0" w:color="auto"/>
            </w:tcBorders>
            <w:shd w:val="clear" w:color="auto" w:fill="auto"/>
            <w:hideMark/>
          </w:tcPr>
          <w:p w14:paraId="6F3B725A"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3</w:t>
            </w:r>
          </w:p>
        </w:tc>
        <w:tc>
          <w:tcPr>
            <w:tcW w:w="1010" w:type="dxa"/>
            <w:tcBorders>
              <w:top w:val="nil"/>
              <w:left w:val="nil"/>
              <w:bottom w:val="single" w:sz="4" w:space="0" w:color="auto"/>
              <w:right w:val="single" w:sz="4" w:space="0" w:color="auto"/>
            </w:tcBorders>
            <w:shd w:val="clear" w:color="auto" w:fill="auto"/>
            <w:hideMark/>
          </w:tcPr>
          <w:p w14:paraId="569EDDAE"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569" w:type="dxa"/>
            <w:tcBorders>
              <w:top w:val="nil"/>
              <w:left w:val="nil"/>
              <w:bottom w:val="single" w:sz="4" w:space="0" w:color="auto"/>
              <w:right w:val="single" w:sz="4" w:space="0" w:color="auto"/>
            </w:tcBorders>
            <w:shd w:val="clear" w:color="auto" w:fill="auto"/>
            <w:hideMark/>
          </w:tcPr>
          <w:p w14:paraId="27AB4723"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0</w:t>
            </w:r>
          </w:p>
        </w:tc>
        <w:tc>
          <w:tcPr>
            <w:tcW w:w="895" w:type="dxa"/>
            <w:tcBorders>
              <w:top w:val="nil"/>
              <w:left w:val="nil"/>
              <w:bottom w:val="single" w:sz="4" w:space="0" w:color="auto"/>
              <w:right w:val="single" w:sz="4" w:space="0" w:color="auto"/>
            </w:tcBorders>
            <w:shd w:val="clear" w:color="auto" w:fill="auto"/>
            <w:hideMark/>
          </w:tcPr>
          <w:p w14:paraId="70D4C4E8"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786" w:type="dxa"/>
            <w:tcBorders>
              <w:top w:val="nil"/>
              <w:left w:val="nil"/>
              <w:bottom w:val="single" w:sz="4" w:space="0" w:color="auto"/>
              <w:right w:val="single" w:sz="4" w:space="0" w:color="auto"/>
            </w:tcBorders>
            <w:shd w:val="clear" w:color="auto" w:fill="auto"/>
            <w:noWrap/>
            <w:hideMark/>
          </w:tcPr>
          <w:p w14:paraId="2D92E527"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w:t>
            </w:r>
          </w:p>
        </w:tc>
        <w:tc>
          <w:tcPr>
            <w:tcW w:w="988" w:type="dxa"/>
            <w:tcBorders>
              <w:top w:val="nil"/>
              <w:left w:val="nil"/>
              <w:bottom w:val="single" w:sz="4" w:space="0" w:color="auto"/>
              <w:right w:val="single" w:sz="4" w:space="0" w:color="auto"/>
            </w:tcBorders>
            <w:shd w:val="clear" w:color="auto" w:fill="auto"/>
            <w:noWrap/>
            <w:hideMark/>
          </w:tcPr>
          <w:p w14:paraId="776DE028"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638" w:type="dxa"/>
            <w:tcBorders>
              <w:top w:val="nil"/>
              <w:left w:val="nil"/>
              <w:bottom w:val="single" w:sz="4" w:space="0" w:color="auto"/>
              <w:right w:val="single" w:sz="4" w:space="0" w:color="auto"/>
            </w:tcBorders>
            <w:shd w:val="clear" w:color="auto" w:fill="auto"/>
            <w:noWrap/>
            <w:hideMark/>
          </w:tcPr>
          <w:p w14:paraId="4D3D5A50"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3</w:t>
            </w:r>
          </w:p>
        </w:tc>
        <w:tc>
          <w:tcPr>
            <w:tcW w:w="927" w:type="dxa"/>
            <w:tcBorders>
              <w:top w:val="nil"/>
              <w:left w:val="nil"/>
              <w:bottom w:val="single" w:sz="4" w:space="0" w:color="auto"/>
              <w:right w:val="single" w:sz="4" w:space="0" w:color="auto"/>
            </w:tcBorders>
            <w:shd w:val="clear" w:color="auto" w:fill="auto"/>
            <w:noWrap/>
            <w:hideMark/>
          </w:tcPr>
          <w:p w14:paraId="45BE8B99"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632" w:type="dxa"/>
            <w:gridSpan w:val="2"/>
            <w:tcBorders>
              <w:top w:val="nil"/>
              <w:left w:val="nil"/>
              <w:bottom w:val="single" w:sz="4" w:space="0" w:color="auto"/>
              <w:right w:val="single" w:sz="4" w:space="0" w:color="auto"/>
            </w:tcBorders>
            <w:shd w:val="clear" w:color="auto" w:fill="auto"/>
            <w:noWrap/>
            <w:hideMark/>
          </w:tcPr>
          <w:p w14:paraId="39FE52EF"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0</w:t>
            </w:r>
          </w:p>
        </w:tc>
        <w:tc>
          <w:tcPr>
            <w:tcW w:w="850" w:type="dxa"/>
            <w:tcBorders>
              <w:top w:val="nil"/>
              <w:left w:val="nil"/>
              <w:bottom w:val="single" w:sz="4" w:space="0" w:color="auto"/>
              <w:right w:val="single" w:sz="4" w:space="0" w:color="auto"/>
            </w:tcBorders>
            <w:shd w:val="clear" w:color="auto" w:fill="auto"/>
            <w:noWrap/>
            <w:hideMark/>
          </w:tcPr>
          <w:p w14:paraId="6CC0794E"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567" w:type="dxa"/>
            <w:tcBorders>
              <w:top w:val="nil"/>
              <w:left w:val="nil"/>
              <w:bottom w:val="single" w:sz="4" w:space="0" w:color="auto"/>
              <w:right w:val="single" w:sz="4" w:space="0" w:color="auto"/>
            </w:tcBorders>
            <w:shd w:val="clear" w:color="auto" w:fill="auto"/>
            <w:noWrap/>
            <w:hideMark/>
          </w:tcPr>
          <w:p w14:paraId="2EFAA76A"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0</w:t>
            </w:r>
          </w:p>
        </w:tc>
        <w:tc>
          <w:tcPr>
            <w:tcW w:w="851" w:type="dxa"/>
            <w:tcBorders>
              <w:top w:val="nil"/>
              <w:left w:val="nil"/>
              <w:bottom w:val="single" w:sz="4" w:space="0" w:color="auto"/>
              <w:right w:val="single" w:sz="4" w:space="0" w:color="auto"/>
            </w:tcBorders>
            <w:shd w:val="clear" w:color="auto" w:fill="auto"/>
            <w:noWrap/>
            <w:hideMark/>
          </w:tcPr>
          <w:p w14:paraId="60F54D92"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567" w:type="dxa"/>
            <w:tcBorders>
              <w:top w:val="nil"/>
              <w:left w:val="nil"/>
              <w:bottom w:val="single" w:sz="4" w:space="0" w:color="auto"/>
              <w:right w:val="single" w:sz="4" w:space="0" w:color="auto"/>
            </w:tcBorders>
            <w:shd w:val="clear" w:color="auto" w:fill="auto"/>
            <w:noWrap/>
            <w:hideMark/>
          </w:tcPr>
          <w:p w14:paraId="3DADBF7E"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2</w:t>
            </w:r>
          </w:p>
        </w:tc>
        <w:tc>
          <w:tcPr>
            <w:tcW w:w="822" w:type="dxa"/>
            <w:tcBorders>
              <w:top w:val="nil"/>
              <w:left w:val="nil"/>
              <w:bottom w:val="single" w:sz="4" w:space="0" w:color="auto"/>
              <w:right w:val="single" w:sz="4" w:space="0" w:color="auto"/>
            </w:tcBorders>
            <w:shd w:val="clear" w:color="auto" w:fill="auto"/>
            <w:noWrap/>
            <w:hideMark/>
          </w:tcPr>
          <w:p w14:paraId="4D981C5D"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549" w:type="dxa"/>
            <w:gridSpan w:val="2"/>
            <w:tcBorders>
              <w:top w:val="nil"/>
              <w:left w:val="nil"/>
              <w:bottom w:val="single" w:sz="4" w:space="0" w:color="auto"/>
              <w:right w:val="single" w:sz="4" w:space="0" w:color="auto"/>
            </w:tcBorders>
            <w:shd w:val="clear" w:color="auto" w:fill="auto"/>
            <w:noWrap/>
            <w:hideMark/>
          </w:tcPr>
          <w:p w14:paraId="5F850296"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0</w:t>
            </w:r>
          </w:p>
        </w:tc>
        <w:tc>
          <w:tcPr>
            <w:tcW w:w="850" w:type="dxa"/>
            <w:tcBorders>
              <w:top w:val="nil"/>
              <w:left w:val="nil"/>
              <w:bottom w:val="single" w:sz="4" w:space="0" w:color="auto"/>
              <w:right w:val="single" w:sz="4" w:space="0" w:color="auto"/>
            </w:tcBorders>
            <w:shd w:val="clear" w:color="auto" w:fill="auto"/>
            <w:noWrap/>
            <w:hideMark/>
          </w:tcPr>
          <w:p w14:paraId="0CC1166D"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r>
      <w:tr w:rsidR="00AA7BCB" w:rsidRPr="00AA7BCB" w14:paraId="44C1AB78" w14:textId="77777777" w:rsidTr="005E238B">
        <w:trPr>
          <w:trHeight w:val="20"/>
        </w:trPr>
        <w:tc>
          <w:tcPr>
            <w:tcW w:w="1543" w:type="dxa"/>
            <w:tcBorders>
              <w:top w:val="single" w:sz="4" w:space="0" w:color="auto"/>
              <w:left w:val="single" w:sz="4" w:space="0" w:color="auto"/>
              <w:bottom w:val="single" w:sz="4" w:space="0" w:color="auto"/>
              <w:right w:val="single" w:sz="4" w:space="0" w:color="auto"/>
            </w:tcBorders>
            <w:shd w:val="clear" w:color="auto" w:fill="auto"/>
            <w:hideMark/>
          </w:tcPr>
          <w:p w14:paraId="411D3ACE"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Familiile cu cel puţin 3 copii minori, familiile cu un singur părinte care cresc cel puţin 2 copii minori</w:t>
            </w:r>
          </w:p>
        </w:tc>
        <w:tc>
          <w:tcPr>
            <w:tcW w:w="561" w:type="dxa"/>
            <w:tcBorders>
              <w:top w:val="nil"/>
              <w:left w:val="nil"/>
              <w:bottom w:val="single" w:sz="4" w:space="0" w:color="auto"/>
              <w:right w:val="single" w:sz="4" w:space="0" w:color="auto"/>
            </w:tcBorders>
            <w:shd w:val="clear" w:color="auto" w:fill="auto"/>
            <w:hideMark/>
          </w:tcPr>
          <w:p w14:paraId="1965C129"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1010" w:type="dxa"/>
            <w:tcBorders>
              <w:top w:val="nil"/>
              <w:left w:val="nil"/>
              <w:bottom w:val="single" w:sz="4" w:space="0" w:color="auto"/>
              <w:right w:val="single" w:sz="4" w:space="0" w:color="auto"/>
            </w:tcBorders>
            <w:shd w:val="clear" w:color="auto" w:fill="auto"/>
            <w:hideMark/>
          </w:tcPr>
          <w:p w14:paraId="6FB010F1"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569" w:type="dxa"/>
            <w:tcBorders>
              <w:top w:val="nil"/>
              <w:left w:val="nil"/>
              <w:bottom w:val="single" w:sz="4" w:space="0" w:color="auto"/>
              <w:right w:val="single" w:sz="4" w:space="0" w:color="auto"/>
            </w:tcBorders>
            <w:shd w:val="clear" w:color="auto" w:fill="auto"/>
            <w:hideMark/>
          </w:tcPr>
          <w:p w14:paraId="5086DF97"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895" w:type="dxa"/>
            <w:tcBorders>
              <w:top w:val="nil"/>
              <w:left w:val="nil"/>
              <w:bottom w:val="single" w:sz="4" w:space="0" w:color="auto"/>
              <w:right w:val="single" w:sz="4" w:space="0" w:color="auto"/>
            </w:tcBorders>
            <w:shd w:val="clear" w:color="auto" w:fill="auto"/>
            <w:hideMark/>
          </w:tcPr>
          <w:p w14:paraId="613C8F60"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786" w:type="dxa"/>
            <w:tcBorders>
              <w:top w:val="nil"/>
              <w:left w:val="nil"/>
              <w:bottom w:val="single" w:sz="4" w:space="0" w:color="auto"/>
              <w:right w:val="single" w:sz="4" w:space="0" w:color="auto"/>
            </w:tcBorders>
            <w:shd w:val="clear" w:color="auto" w:fill="auto"/>
            <w:noWrap/>
            <w:hideMark/>
          </w:tcPr>
          <w:p w14:paraId="6B5548D0"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988" w:type="dxa"/>
            <w:tcBorders>
              <w:top w:val="nil"/>
              <w:left w:val="nil"/>
              <w:bottom w:val="single" w:sz="4" w:space="0" w:color="auto"/>
              <w:right w:val="single" w:sz="4" w:space="0" w:color="auto"/>
            </w:tcBorders>
            <w:shd w:val="clear" w:color="auto" w:fill="auto"/>
            <w:noWrap/>
            <w:hideMark/>
          </w:tcPr>
          <w:p w14:paraId="41D745D4"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638" w:type="dxa"/>
            <w:tcBorders>
              <w:top w:val="nil"/>
              <w:left w:val="nil"/>
              <w:bottom w:val="single" w:sz="4" w:space="0" w:color="auto"/>
              <w:right w:val="single" w:sz="4" w:space="0" w:color="auto"/>
            </w:tcBorders>
            <w:shd w:val="clear" w:color="auto" w:fill="auto"/>
            <w:noWrap/>
            <w:hideMark/>
          </w:tcPr>
          <w:p w14:paraId="7A9EB000"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927" w:type="dxa"/>
            <w:tcBorders>
              <w:top w:val="nil"/>
              <w:left w:val="nil"/>
              <w:bottom w:val="single" w:sz="4" w:space="0" w:color="auto"/>
              <w:right w:val="single" w:sz="4" w:space="0" w:color="auto"/>
            </w:tcBorders>
            <w:shd w:val="clear" w:color="auto" w:fill="auto"/>
            <w:noWrap/>
            <w:hideMark/>
          </w:tcPr>
          <w:p w14:paraId="34D2F5F9"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632" w:type="dxa"/>
            <w:gridSpan w:val="2"/>
            <w:tcBorders>
              <w:top w:val="nil"/>
              <w:left w:val="nil"/>
              <w:bottom w:val="single" w:sz="4" w:space="0" w:color="auto"/>
              <w:right w:val="single" w:sz="4" w:space="0" w:color="auto"/>
            </w:tcBorders>
            <w:shd w:val="clear" w:color="auto" w:fill="auto"/>
            <w:noWrap/>
            <w:hideMark/>
          </w:tcPr>
          <w:p w14:paraId="1C33229B"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850" w:type="dxa"/>
            <w:tcBorders>
              <w:top w:val="nil"/>
              <w:left w:val="nil"/>
              <w:bottom w:val="single" w:sz="4" w:space="0" w:color="auto"/>
              <w:right w:val="single" w:sz="4" w:space="0" w:color="auto"/>
            </w:tcBorders>
            <w:shd w:val="clear" w:color="auto" w:fill="auto"/>
            <w:noWrap/>
            <w:hideMark/>
          </w:tcPr>
          <w:p w14:paraId="70C36348"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567" w:type="dxa"/>
            <w:tcBorders>
              <w:top w:val="nil"/>
              <w:left w:val="nil"/>
              <w:bottom w:val="single" w:sz="4" w:space="0" w:color="auto"/>
              <w:right w:val="single" w:sz="4" w:space="0" w:color="auto"/>
            </w:tcBorders>
            <w:shd w:val="clear" w:color="auto" w:fill="auto"/>
            <w:noWrap/>
            <w:hideMark/>
          </w:tcPr>
          <w:p w14:paraId="12C4AC3B"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851" w:type="dxa"/>
            <w:tcBorders>
              <w:top w:val="nil"/>
              <w:left w:val="nil"/>
              <w:bottom w:val="single" w:sz="4" w:space="0" w:color="auto"/>
              <w:right w:val="single" w:sz="4" w:space="0" w:color="auto"/>
            </w:tcBorders>
            <w:shd w:val="clear" w:color="auto" w:fill="auto"/>
            <w:noWrap/>
            <w:hideMark/>
          </w:tcPr>
          <w:p w14:paraId="1E101CA4"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567" w:type="dxa"/>
            <w:tcBorders>
              <w:top w:val="nil"/>
              <w:left w:val="nil"/>
              <w:bottom w:val="single" w:sz="4" w:space="0" w:color="auto"/>
              <w:right w:val="single" w:sz="4" w:space="0" w:color="auto"/>
            </w:tcBorders>
            <w:shd w:val="clear" w:color="auto" w:fill="auto"/>
            <w:noWrap/>
            <w:hideMark/>
          </w:tcPr>
          <w:p w14:paraId="6B2784CF"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822" w:type="dxa"/>
            <w:tcBorders>
              <w:top w:val="nil"/>
              <w:left w:val="nil"/>
              <w:bottom w:val="single" w:sz="4" w:space="0" w:color="auto"/>
              <w:right w:val="single" w:sz="4" w:space="0" w:color="auto"/>
            </w:tcBorders>
            <w:shd w:val="clear" w:color="auto" w:fill="auto"/>
            <w:noWrap/>
            <w:hideMark/>
          </w:tcPr>
          <w:p w14:paraId="661EF31B"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549" w:type="dxa"/>
            <w:gridSpan w:val="2"/>
            <w:tcBorders>
              <w:top w:val="nil"/>
              <w:left w:val="nil"/>
              <w:bottom w:val="single" w:sz="4" w:space="0" w:color="auto"/>
              <w:right w:val="single" w:sz="4" w:space="0" w:color="auto"/>
            </w:tcBorders>
            <w:shd w:val="clear" w:color="auto" w:fill="auto"/>
            <w:noWrap/>
            <w:hideMark/>
          </w:tcPr>
          <w:p w14:paraId="4C614107"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c>
          <w:tcPr>
            <w:tcW w:w="850" w:type="dxa"/>
            <w:tcBorders>
              <w:top w:val="nil"/>
              <w:left w:val="nil"/>
              <w:bottom w:val="single" w:sz="4" w:space="0" w:color="auto"/>
              <w:right w:val="single" w:sz="4" w:space="0" w:color="auto"/>
            </w:tcBorders>
            <w:shd w:val="clear" w:color="auto" w:fill="auto"/>
            <w:noWrap/>
            <w:hideMark/>
          </w:tcPr>
          <w:p w14:paraId="4A088ACD"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 </w:t>
            </w:r>
          </w:p>
        </w:tc>
      </w:tr>
      <w:tr w:rsidR="00AA7BCB" w:rsidRPr="00AA7BCB" w14:paraId="5B466DF2" w14:textId="77777777" w:rsidTr="005E238B">
        <w:trPr>
          <w:trHeight w:val="20"/>
        </w:trPr>
        <w:tc>
          <w:tcPr>
            <w:tcW w:w="1543" w:type="dxa"/>
            <w:tcBorders>
              <w:top w:val="single" w:sz="4" w:space="0" w:color="auto"/>
              <w:left w:val="single" w:sz="4" w:space="0" w:color="auto"/>
              <w:bottom w:val="single" w:sz="4" w:space="0" w:color="auto"/>
              <w:right w:val="single" w:sz="4" w:space="0" w:color="auto"/>
            </w:tcBorders>
            <w:shd w:val="clear" w:color="auto" w:fill="auto"/>
            <w:hideMark/>
          </w:tcPr>
          <w:p w14:paraId="54DC01FE"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Familiile sau persoanele care întrețin copii cu dizabilități severe</w:t>
            </w:r>
          </w:p>
        </w:tc>
        <w:tc>
          <w:tcPr>
            <w:tcW w:w="561" w:type="dxa"/>
            <w:tcBorders>
              <w:top w:val="nil"/>
              <w:left w:val="nil"/>
              <w:bottom w:val="single" w:sz="4" w:space="0" w:color="auto"/>
              <w:right w:val="single" w:sz="4" w:space="0" w:color="auto"/>
            </w:tcBorders>
            <w:shd w:val="clear" w:color="auto" w:fill="auto"/>
            <w:hideMark/>
          </w:tcPr>
          <w:p w14:paraId="17456097"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118</w:t>
            </w:r>
          </w:p>
        </w:tc>
        <w:tc>
          <w:tcPr>
            <w:tcW w:w="1010" w:type="dxa"/>
            <w:tcBorders>
              <w:top w:val="nil"/>
              <w:left w:val="nil"/>
              <w:bottom w:val="single" w:sz="4" w:space="0" w:color="auto"/>
              <w:right w:val="single" w:sz="4" w:space="0" w:color="auto"/>
            </w:tcBorders>
            <w:shd w:val="clear" w:color="auto" w:fill="auto"/>
            <w:hideMark/>
          </w:tcPr>
          <w:p w14:paraId="5B97493C"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28</w:t>
            </w:r>
          </w:p>
        </w:tc>
        <w:tc>
          <w:tcPr>
            <w:tcW w:w="569" w:type="dxa"/>
            <w:tcBorders>
              <w:top w:val="nil"/>
              <w:left w:val="nil"/>
              <w:bottom w:val="single" w:sz="4" w:space="0" w:color="auto"/>
              <w:right w:val="single" w:sz="4" w:space="0" w:color="auto"/>
            </w:tcBorders>
            <w:shd w:val="clear" w:color="auto" w:fill="auto"/>
            <w:hideMark/>
          </w:tcPr>
          <w:p w14:paraId="55E16E78"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121</w:t>
            </w:r>
          </w:p>
        </w:tc>
        <w:tc>
          <w:tcPr>
            <w:tcW w:w="895" w:type="dxa"/>
            <w:tcBorders>
              <w:top w:val="nil"/>
              <w:left w:val="nil"/>
              <w:bottom w:val="single" w:sz="4" w:space="0" w:color="auto"/>
              <w:right w:val="single" w:sz="4" w:space="0" w:color="auto"/>
            </w:tcBorders>
            <w:shd w:val="clear" w:color="auto" w:fill="auto"/>
            <w:hideMark/>
          </w:tcPr>
          <w:p w14:paraId="4457CC1B"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27</w:t>
            </w:r>
          </w:p>
        </w:tc>
        <w:tc>
          <w:tcPr>
            <w:tcW w:w="786" w:type="dxa"/>
            <w:tcBorders>
              <w:top w:val="nil"/>
              <w:left w:val="nil"/>
              <w:bottom w:val="single" w:sz="4" w:space="0" w:color="auto"/>
              <w:right w:val="single" w:sz="4" w:space="0" w:color="auto"/>
            </w:tcBorders>
            <w:shd w:val="clear" w:color="auto" w:fill="auto"/>
            <w:noWrap/>
            <w:hideMark/>
          </w:tcPr>
          <w:p w14:paraId="773E11D4"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120</w:t>
            </w:r>
          </w:p>
        </w:tc>
        <w:tc>
          <w:tcPr>
            <w:tcW w:w="988" w:type="dxa"/>
            <w:tcBorders>
              <w:top w:val="nil"/>
              <w:left w:val="nil"/>
              <w:bottom w:val="single" w:sz="4" w:space="0" w:color="auto"/>
              <w:right w:val="single" w:sz="4" w:space="0" w:color="auto"/>
            </w:tcBorders>
            <w:shd w:val="clear" w:color="auto" w:fill="auto"/>
            <w:noWrap/>
            <w:hideMark/>
          </w:tcPr>
          <w:p w14:paraId="233EF30B"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23</w:t>
            </w:r>
          </w:p>
        </w:tc>
        <w:tc>
          <w:tcPr>
            <w:tcW w:w="638" w:type="dxa"/>
            <w:tcBorders>
              <w:top w:val="nil"/>
              <w:left w:val="nil"/>
              <w:bottom w:val="single" w:sz="4" w:space="0" w:color="auto"/>
              <w:right w:val="single" w:sz="4" w:space="0" w:color="auto"/>
            </w:tcBorders>
            <w:shd w:val="clear" w:color="auto" w:fill="auto"/>
            <w:noWrap/>
            <w:hideMark/>
          </w:tcPr>
          <w:p w14:paraId="40FEBEBE"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119</w:t>
            </w:r>
          </w:p>
        </w:tc>
        <w:tc>
          <w:tcPr>
            <w:tcW w:w="927" w:type="dxa"/>
            <w:tcBorders>
              <w:top w:val="nil"/>
              <w:left w:val="nil"/>
              <w:bottom w:val="single" w:sz="4" w:space="0" w:color="auto"/>
              <w:right w:val="single" w:sz="4" w:space="0" w:color="auto"/>
            </w:tcBorders>
            <w:shd w:val="clear" w:color="auto" w:fill="auto"/>
            <w:noWrap/>
            <w:hideMark/>
          </w:tcPr>
          <w:p w14:paraId="07E85F63"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25</w:t>
            </w:r>
          </w:p>
        </w:tc>
        <w:tc>
          <w:tcPr>
            <w:tcW w:w="632" w:type="dxa"/>
            <w:gridSpan w:val="2"/>
            <w:tcBorders>
              <w:top w:val="nil"/>
              <w:left w:val="nil"/>
              <w:bottom w:val="single" w:sz="4" w:space="0" w:color="auto"/>
              <w:right w:val="single" w:sz="4" w:space="0" w:color="auto"/>
            </w:tcBorders>
            <w:shd w:val="clear" w:color="auto" w:fill="auto"/>
            <w:noWrap/>
            <w:hideMark/>
          </w:tcPr>
          <w:p w14:paraId="789FFCB4"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110</w:t>
            </w:r>
          </w:p>
        </w:tc>
        <w:tc>
          <w:tcPr>
            <w:tcW w:w="850" w:type="dxa"/>
            <w:tcBorders>
              <w:top w:val="nil"/>
              <w:left w:val="nil"/>
              <w:bottom w:val="single" w:sz="4" w:space="0" w:color="auto"/>
              <w:right w:val="single" w:sz="4" w:space="0" w:color="auto"/>
            </w:tcBorders>
            <w:shd w:val="clear" w:color="auto" w:fill="auto"/>
            <w:noWrap/>
            <w:hideMark/>
          </w:tcPr>
          <w:p w14:paraId="2CAE77E2"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16</w:t>
            </w:r>
          </w:p>
        </w:tc>
        <w:tc>
          <w:tcPr>
            <w:tcW w:w="567" w:type="dxa"/>
            <w:tcBorders>
              <w:top w:val="nil"/>
              <w:left w:val="nil"/>
              <w:bottom w:val="single" w:sz="4" w:space="0" w:color="auto"/>
              <w:right w:val="single" w:sz="4" w:space="0" w:color="auto"/>
            </w:tcBorders>
            <w:shd w:val="clear" w:color="auto" w:fill="auto"/>
            <w:noWrap/>
            <w:hideMark/>
          </w:tcPr>
          <w:p w14:paraId="3C39E18F"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118</w:t>
            </w:r>
          </w:p>
        </w:tc>
        <w:tc>
          <w:tcPr>
            <w:tcW w:w="851" w:type="dxa"/>
            <w:tcBorders>
              <w:top w:val="nil"/>
              <w:left w:val="nil"/>
              <w:bottom w:val="single" w:sz="4" w:space="0" w:color="auto"/>
              <w:right w:val="single" w:sz="4" w:space="0" w:color="auto"/>
            </w:tcBorders>
            <w:shd w:val="clear" w:color="auto" w:fill="auto"/>
            <w:noWrap/>
            <w:hideMark/>
          </w:tcPr>
          <w:p w14:paraId="138EF73B"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31</w:t>
            </w:r>
          </w:p>
        </w:tc>
        <w:tc>
          <w:tcPr>
            <w:tcW w:w="567" w:type="dxa"/>
            <w:tcBorders>
              <w:top w:val="nil"/>
              <w:left w:val="nil"/>
              <w:bottom w:val="single" w:sz="4" w:space="0" w:color="auto"/>
              <w:right w:val="single" w:sz="4" w:space="0" w:color="auto"/>
            </w:tcBorders>
            <w:shd w:val="clear" w:color="auto" w:fill="auto"/>
            <w:noWrap/>
            <w:hideMark/>
          </w:tcPr>
          <w:p w14:paraId="6EAF4276"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115</w:t>
            </w:r>
          </w:p>
        </w:tc>
        <w:tc>
          <w:tcPr>
            <w:tcW w:w="822" w:type="dxa"/>
            <w:tcBorders>
              <w:top w:val="nil"/>
              <w:left w:val="nil"/>
              <w:bottom w:val="single" w:sz="4" w:space="0" w:color="auto"/>
              <w:right w:val="single" w:sz="4" w:space="0" w:color="auto"/>
            </w:tcBorders>
            <w:shd w:val="clear" w:color="auto" w:fill="auto"/>
            <w:noWrap/>
            <w:hideMark/>
          </w:tcPr>
          <w:p w14:paraId="54959344"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32</w:t>
            </w:r>
          </w:p>
        </w:tc>
        <w:tc>
          <w:tcPr>
            <w:tcW w:w="549" w:type="dxa"/>
            <w:gridSpan w:val="2"/>
            <w:tcBorders>
              <w:top w:val="nil"/>
              <w:left w:val="nil"/>
              <w:bottom w:val="single" w:sz="4" w:space="0" w:color="auto"/>
              <w:right w:val="single" w:sz="4" w:space="0" w:color="auto"/>
            </w:tcBorders>
            <w:shd w:val="clear" w:color="auto" w:fill="auto"/>
            <w:noWrap/>
            <w:hideMark/>
          </w:tcPr>
          <w:p w14:paraId="093F6ED9"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131</w:t>
            </w:r>
          </w:p>
        </w:tc>
        <w:tc>
          <w:tcPr>
            <w:tcW w:w="850" w:type="dxa"/>
            <w:tcBorders>
              <w:top w:val="nil"/>
              <w:left w:val="nil"/>
              <w:bottom w:val="single" w:sz="4" w:space="0" w:color="auto"/>
              <w:right w:val="single" w:sz="4" w:space="0" w:color="auto"/>
            </w:tcBorders>
            <w:shd w:val="clear" w:color="auto" w:fill="auto"/>
            <w:noWrap/>
            <w:hideMark/>
          </w:tcPr>
          <w:p w14:paraId="618C37D2" w14:textId="77777777" w:rsidR="00AA7BCB" w:rsidRPr="00AA7BCB" w:rsidRDefault="00AA7BCB" w:rsidP="005E238B">
            <w:pPr>
              <w:spacing w:line="240" w:lineRule="auto"/>
              <w:rPr>
                <w:rFonts w:asciiTheme="majorHAnsi" w:eastAsia="Times New Roman" w:hAnsiTheme="majorHAnsi" w:cstheme="majorHAnsi"/>
                <w:b w:val="0"/>
                <w:color w:val="000000"/>
                <w:sz w:val="18"/>
                <w:szCs w:val="18"/>
                <w:lang w:val="ro-RO" w:eastAsia="ro-RO"/>
              </w:rPr>
            </w:pPr>
            <w:r w:rsidRPr="00AA7BCB">
              <w:rPr>
                <w:rFonts w:asciiTheme="majorHAnsi" w:eastAsia="Times New Roman" w:hAnsiTheme="majorHAnsi" w:cstheme="majorHAnsi"/>
                <w:b w:val="0"/>
                <w:color w:val="000000"/>
                <w:sz w:val="18"/>
                <w:szCs w:val="18"/>
                <w:lang w:val="ro-RO" w:eastAsia="ro-RO"/>
              </w:rPr>
              <w:t>19</w:t>
            </w:r>
          </w:p>
        </w:tc>
      </w:tr>
    </w:tbl>
    <w:p w14:paraId="1B69C338" w14:textId="77777777" w:rsidR="003D1721" w:rsidRDefault="003D1721" w:rsidP="007D7DC6">
      <w:pPr>
        <w:ind w:left="-567"/>
        <w:rPr>
          <w:rFonts w:asciiTheme="majorHAnsi" w:hAnsiTheme="majorHAnsi" w:cstheme="majorHAnsi"/>
          <w:sz w:val="14"/>
          <w:szCs w:val="14"/>
          <w:lang w:val="ro-MD"/>
        </w:rPr>
      </w:pPr>
    </w:p>
    <w:p w14:paraId="4372F377" w14:textId="77777777" w:rsidR="003D1721" w:rsidRDefault="003D1721" w:rsidP="007D7DC6">
      <w:pPr>
        <w:ind w:left="-567"/>
        <w:rPr>
          <w:rFonts w:asciiTheme="majorHAnsi" w:hAnsiTheme="majorHAnsi" w:cstheme="majorHAnsi"/>
          <w:sz w:val="14"/>
          <w:szCs w:val="14"/>
          <w:lang w:val="ro-MD"/>
        </w:rPr>
      </w:pPr>
    </w:p>
    <w:p w14:paraId="2BF2F7F2" w14:textId="77777777" w:rsidR="003D1721" w:rsidRDefault="003D1721" w:rsidP="007D7DC6">
      <w:pPr>
        <w:ind w:left="-567"/>
        <w:rPr>
          <w:rFonts w:asciiTheme="majorHAnsi" w:hAnsiTheme="majorHAnsi" w:cstheme="majorHAnsi"/>
          <w:sz w:val="14"/>
          <w:szCs w:val="14"/>
          <w:lang w:val="ro-MD"/>
        </w:rPr>
      </w:pPr>
    </w:p>
    <w:p w14:paraId="231EBEFB" w14:textId="77777777" w:rsidR="003D1721" w:rsidRDefault="003D1721" w:rsidP="007D7DC6">
      <w:pPr>
        <w:ind w:left="-567"/>
        <w:rPr>
          <w:rFonts w:asciiTheme="majorHAnsi" w:hAnsiTheme="majorHAnsi" w:cstheme="majorHAnsi"/>
          <w:sz w:val="14"/>
          <w:szCs w:val="14"/>
          <w:lang w:val="ro-MD"/>
        </w:rPr>
      </w:pPr>
    </w:p>
    <w:p w14:paraId="6D916245" w14:textId="77777777" w:rsidR="003D1721" w:rsidRDefault="003D1721" w:rsidP="007D7DC6">
      <w:pPr>
        <w:ind w:left="-567"/>
        <w:rPr>
          <w:rFonts w:asciiTheme="majorHAnsi" w:hAnsiTheme="majorHAnsi" w:cstheme="majorHAnsi"/>
          <w:sz w:val="14"/>
          <w:szCs w:val="14"/>
          <w:lang w:val="ro-MD"/>
        </w:rPr>
      </w:pPr>
    </w:p>
    <w:p w14:paraId="7D73EF04" w14:textId="77777777" w:rsidR="003D1721" w:rsidRDefault="003D1721" w:rsidP="007D7DC6">
      <w:pPr>
        <w:ind w:left="-567"/>
        <w:rPr>
          <w:rFonts w:asciiTheme="majorHAnsi" w:hAnsiTheme="majorHAnsi" w:cstheme="majorHAnsi"/>
          <w:sz w:val="14"/>
          <w:szCs w:val="14"/>
          <w:lang w:val="ro-MD"/>
        </w:rPr>
      </w:pPr>
    </w:p>
    <w:p w14:paraId="63A579B1" w14:textId="77777777" w:rsidR="003D1721" w:rsidRDefault="003D1721" w:rsidP="007D7DC6">
      <w:pPr>
        <w:ind w:left="-567"/>
        <w:rPr>
          <w:rFonts w:asciiTheme="majorHAnsi" w:hAnsiTheme="majorHAnsi" w:cstheme="majorHAnsi"/>
          <w:sz w:val="14"/>
          <w:szCs w:val="14"/>
          <w:lang w:val="ro-MD"/>
        </w:rPr>
      </w:pPr>
    </w:p>
    <w:p w14:paraId="5E3A6446" w14:textId="77777777" w:rsidR="003D1721" w:rsidRDefault="003D1721" w:rsidP="007D7DC6">
      <w:pPr>
        <w:ind w:left="-567"/>
        <w:rPr>
          <w:rFonts w:asciiTheme="majorHAnsi" w:hAnsiTheme="majorHAnsi" w:cstheme="majorHAnsi"/>
          <w:sz w:val="14"/>
          <w:szCs w:val="14"/>
          <w:lang w:val="ro-MD"/>
        </w:rPr>
      </w:pPr>
    </w:p>
    <w:p w14:paraId="0125BDA1" w14:textId="77777777" w:rsidR="003D1721" w:rsidRDefault="003D1721" w:rsidP="007D7DC6">
      <w:pPr>
        <w:ind w:left="-567"/>
        <w:rPr>
          <w:rFonts w:asciiTheme="majorHAnsi" w:hAnsiTheme="majorHAnsi" w:cstheme="majorHAnsi"/>
          <w:sz w:val="14"/>
          <w:szCs w:val="14"/>
          <w:lang w:val="ro-MD"/>
        </w:rPr>
      </w:pPr>
    </w:p>
    <w:p w14:paraId="1FE8880E" w14:textId="77777777" w:rsidR="003D1721" w:rsidRDefault="003D1721" w:rsidP="007D7DC6">
      <w:pPr>
        <w:ind w:left="-567"/>
        <w:rPr>
          <w:rFonts w:asciiTheme="majorHAnsi" w:hAnsiTheme="majorHAnsi" w:cstheme="majorHAnsi"/>
          <w:sz w:val="14"/>
          <w:szCs w:val="14"/>
          <w:lang w:val="ro-MD"/>
        </w:rPr>
      </w:pPr>
    </w:p>
    <w:p w14:paraId="6E00261C" w14:textId="7C01E27A" w:rsidR="003D1721" w:rsidRDefault="003D1721" w:rsidP="00B47139">
      <w:pPr>
        <w:rPr>
          <w:rFonts w:asciiTheme="majorHAnsi" w:hAnsiTheme="majorHAnsi" w:cstheme="majorHAnsi"/>
          <w:sz w:val="14"/>
          <w:szCs w:val="14"/>
          <w:lang w:val="ro-MD"/>
        </w:rPr>
      </w:pPr>
    </w:p>
    <w:p w14:paraId="16C303E6" w14:textId="77777777" w:rsidR="003D1721" w:rsidRPr="008A507C" w:rsidRDefault="003D1721" w:rsidP="0064708B">
      <w:pPr>
        <w:pStyle w:val="1"/>
        <w:ind w:right="83"/>
        <w:jc w:val="right"/>
        <w:rPr>
          <w:color w:val="000000" w:themeColor="text1"/>
          <w:sz w:val="28"/>
          <w:lang w:val="ro-MD"/>
        </w:rPr>
      </w:pPr>
      <w:bookmarkStart w:id="45" w:name="_Toc78814056"/>
      <w:r w:rsidRPr="008A507C">
        <w:rPr>
          <w:color w:val="000000" w:themeColor="text1"/>
          <w:sz w:val="28"/>
          <w:lang w:val="ro-MD"/>
        </w:rPr>
        <w:t>Anexa nr.21</w:t>
      </w:r>
      <w:bookmarkEnd w:id="45"/>
    </w:p>
    <w:p w14:paraId="52794E9E" w14:textId="3319CE52" w:rsidR="003D1721" w:rsidRDefault="003D1721" w:rsidP="003D1721">
      <w:pPr>
        <w:rPr>
          <w:lang w:val="ro-MD"/>
        </w:rPr>
      </w:pPr>
      <w:r>
        <w:rPr>
          <w:lang w:val="ro-MD"/>
        </w:rPr>
        <w:t>Informație cu privire la n</w:t>
      </w:r>
      <w:r w:rsidRPr="00F65635">
        <w:rPr>
          <w:lang w:val="ro-MD"/>
        </w:rPr>
        <w:t>umărul persoanelor social/economic vulnerabile conform datelor Direcției Asistență Socială și Pro</w:t>
      </w:r>
      <w:r>
        <w:rPr>
          <w:lang w:val="ro-MD"/>
        </w:rPr>
        <w:t xml:space="preserve">tecție a Familiei din raionul </w:t>
      </w:r>
      <w:r w:rsidR="008B0AEA">
        <w:rPr>
          <w:lang w:val="ro-MD"/>
        </w:rPr>
        <w:t>Fălești</w:t>
      </w:r>
      <w:r>
        <w:rPr>
          <w:lang w:val="ro-MD"/>
        </w:rPr>
        <w:t xml:space="preserve"> </w:t>
      </w:r>
      <w:r w:rsidRPr="00F65635">
        <w:rPr>
          <w:lang w:val="ro-MD"/>
        </w:rPr>
        <w:t>la data de 31 decembrie</w:t>
      </w:r>
    </w:p>
    <w:p w14:paraId="12C9E8DB" w14:textId="77777777" w:rsidR="008B0AEA" w:rsidRDefault="008B0AEA" w:rsidP="003D1721">
      <w:pPr>
        <w:rPr>
          <w:lang w:val="ro-MD"/>
        </w:rPr>
      </w:pPr>
    </w:p>
    <w:p w14:paraId="66F6CAC9" w14:textId="77777777" w:rsidR="008B0AEA" w:rsidRDefault="008B0AEA" w:rsidP="003D1721">
      <w:pPr>
        <w:rPr>
          <w:lang w:val="ro-MD"/>
        </w:rPr>
      </w:pPr>
    </w:p>
    <w:tbl>
      <w:tblPr>
        <w:tblpPr w:leftFromText="180" w:rightFromText="180" w:vertAnchor="text" w:horzAnchor="margin" w:tblpXSpec="center" w:tblpY="33"/>
        <w:tblW w:w="14114" w:type="dxa"/>
        <w:tblLook w:val="04A0" w:firstRow="1" w:lastRow="0" w:firstColumn="1" w:lastColumn="0" w:noHBand="0" w:noVBand="1"/>
      </w:tblPr>
      <w:tblGrid>
        <w:gridCol w:w="1678"/>
        <w:gridCol w:w="632"/>
        <w:gridCol w:w="897"/>
        <w:gridCol w:w="632"/>
        <w:gridCol w:w="897"/>
        <w:gridCol w:w="632"/>
        <w:gridCol w:w="897"/>
        <w:gridCol w:w="709"/>
        <w:gridCol w:w="897"/>
        <w:gridCol w:w="653"/>
        <w:gridCol w:w="897"/>
        <w:gridCol w:w="738"/>
        <w:gridCol w:w="897"/>
        <w:gridCol w:w="632"/>
        <w:gridCol w:w="897"/>
        <w:gridCol w:w="7"/>
        <w:gridCol w:w="625"/>
        <w:gridCol w:w="897"/>
      </w:tblGrid>
      <w:tr w:rsidR="00EC37E0" w:rsidRPr="00EC37E0" w14:paraId="5AD2850F" w14:textId="77777777" w:rsidTr="00EC37E0">
        <w:trPr>
          <w:trHeight w:val="20"/>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47B130B0" w14:textId="77777777" w:rsidR="00EC37E0" w:rsidRPr="00EC37E0" w:rsidRDefault="00EC37E0" w:rsidP="00EC37E0">
            <w:pPr>
              <w:spacing w:line="240" w:lineRule="auto"/>
              <w:rPr>
                <w:rFonts w:asciiTheme="majorHAnsi" w:eastAsia="Times New Roman" w:hAnsiTheme="majorHAnsi" w:cstheme="majorHAnsi"/>
                <w:bCs/>
                <w:color w:val="000000"/>
                <w:sz w:val="18"/>
                <w:szCs w:val="16"/>
                <w:lang w:val="ro-RO" w:eastAsia="ro-RO"/>
              </w:rPr>
            </w:pPr>
            <w:r w:rsidRPr="00EC37E0">
              <w:rPr>
                <w:rFonts w:asciiTheme="majorHAnsi" w:eastAsia="Times New Roman" w:hAnsiTheme="majorHAnsi" w:cstheme="majorHAnsi"/>
                <w:bCs/>
                <w:color w:val="000000"/>
                <w:sz w:val="18"/>
                <w:szCs w:val="16"/>
                <w:lang w:val="ro-RO" w:eastAsia="ro-RO"/>
              </w:rPr>
              <w:t>Categoria</w:t>
            </w:r>
          </w:p>
        </w:tc>
        <w:tc>
          <w:tcPr>
            <w:tcW w:w="1529" w:type="dxa"/>
            <w:gridSpan w:val="2"/>
            <w:tcBorders>
              <w:top w:val="single" w:sz="4" w:space="0" w:color="auto"/>
              <w:left w:val="nil"/>
              <w:bottom w:val="single" w:sz="4" w:space="0" w:color="auto"/>
              <w:right w:val="single" w:sz="4" w:space="0" w:color="000000"/>
            </w:tcBorders>
            <w:shd w:val="clear" w:color="auto" w:fill="auto"/>
            <w:hideMark/>
          </w:tcPr>
          <w:p w14:paraId="73A5A02F" w14:textId="77777777" w:rsidR="00EC37E0" w:rsidRPr="00EC37E0" w:rsidRDefault="00EC37E0" w:rsidP="00EC37E0">
            <w:pPr>
              <w:spacing w:line="240" w:lineRule="auto"/>
              <w:rPr>
                <w:rFonts w:asciiTheme="majorHAnsi" w:eastAsia="Times New Roman" w:hAnsiTheme="majorHAnsi" w:cstheme="majorHAnsi"/>
                <w:color w:val="000000"/>
                <w:sz w:val="18"/>
                <w:szCs w:val="16"/>
                <w:lang w:val="ro-RO" w:eastAsia="ro-RO"/>
              </w:rPr>
            </w:pPr>
            <w:r w:rsidRPr="00EC37E0">
              <w:rPr>
                <w:rFonts w:asciiTheme="majorHAnsi" w:eastAsia="Times New Roman" w:hAnsiTheme="majorHAnsi" w:cstheme="majorHAnsi"/>
                <w:color w:val="000000"/>
                <w:sz w:val="18"/>
                <w:szCs w:val="16"/>
                <w:lang w:val="ro-RO" w:eastAsia="ro-RO"/>
              </w:rPr>
              <w:t>Anul 2013</w:t>
            </w:r>
          </w:p>
        </w:tc>
        <w:tc>
          <w:tcPr>
            <w:tcW w:w="1529" w:type="dxa"/>
            <w:gridSpan w:val="2"/>
            <w:tcBorders>
              <w:top w:val="single" w:sz="4" w:space="0" w:color="auto"/>
              <w:left w:val="nil"/>
              <w:bottom w:val="single" w:sz="4" w:space="0" w:color="auto"/>
              <w:right w:val="single" w:sz="4" w:space="0" w:color="000000"/>
            </w:tcBorders>
            <w:shd w:val="clear" w:color="auto" w:fill="auto"/>
            <w:hideMark/>
          </w:tcPr>
          <w:p w14:paraId="33FF1985" w14:textId="77777777" w:rsidR="00EC37E0" w:rsidRPr="00EC37E0" w:rsidRDefault="00EC37E0" w:rsidP="00EC37E0">
            <w:pPr>
              <w:spacing w:line="240" w:lineRule="auto"/>
              <w:rPr>
                <w:rFonts w:asciiTheme="majorHAnsi" w:eastAsia="Times New Roman" w:hAnsiTheme="majorHAnsi" w:cstheme="majorHAnsi"/>
                <w:color w:val="000000"/>
                <w:sz w:val="18"/>
                <w:szCs w:val="16"/>
                <w:lang w:val="ro-RO" w:eastAsia="ro-RO"/>
              </w:rPr>
            </w:pPr>
            <w:r w:rsidRPr="00EC37E0">
              <w:rPr>
                <w:rFonts w:asciiTheme="majorHAnsi" w:eastAsia="Times New Roman" w:hAnsiTheme="majorHAnsi" w:cstheme="majorHAnsi"/>
                <w:color w:val="000000"/>
                <w:sz w:val="18"/>
                <w:szCs w:val="16"/>
                <w:lang w:val="ro-RO" w:eastAsia="ro-RO"/>
              </w:rPr>
              <w:t>Anul 2014</w:t>
            </w:r>
          </w:p>
        </w:tc>
        <w:tc>
          <w:tcPr>
            <w:tcW w:w="1529" w:type="dxa"/>
            <w:gridSpan w:val="2"/>
            <w:tcBorders>
              <w:top w:val="single" w:sz="4" w:space="0" w:color="auto"/>
              <w:left w:val="nil"/>
              <w:bottom w:val="single" w:sz="4" w:space="0" w:color="auto"/>
              <w:right w:val="single" w:sz="4" w:space="0" w:color="000000"/>
            </w:tcBorders>
            <w:shd w:val="clear" w:color="auto" w:fill="auto"/>
            <w:noWrap/>
            <w:hideMark/>
          </w:tcPr>
          <w:p w14:paraId="5C82D343" w14:textId="77777777" w:rsidR="00EC37E0" w:rsidRPr="00EC37E0" w:rsidRDefault="00EC37E0" w:rsidP="00EC37E0">
            <w:pPr>
              <w:spacing w:line="240" w:lineRule="auto"/>
              <w:rPr>
                <w:rFonts w:asciiTheme="majorHAnsi" w:eastAsia="Times New Roman" w:hAnsiTheme="majorHAnsi" w:cstheme="majorHAnsi"/>
                <w:color w:val="000000"/>
                <w:sz w:val="18"/>
                <w:szCs w:val="16"/>
                <w:lang w:val="ro-RO" w:eastAsia="ro-RO"/>
              </w:rPr>
            </w:pPr>
            <w:r w:rsidRPr="00EC37E0">
              <w:rPr>
                <w:rFonts w:asciiTheme="majorHAnsi" w:eastAsia="Times New Roman" w:hAnsiTheme="majorHAnsi" w:cstheme="majorHAnsi"/>
                <w:color w:val="000000"/>
                <w:sz w:val="18"/>
                <w:szCs w:val="16"/>
                <w:lang w:val="ro-RO" w:eastAsia="ro-RO"/>
              </w:rPr>
              <w:t>Anul 2015</w:t>
            </w:r>
          </w:p>
        </w:tc>
        <w:tc>
          <w:tcPr>
            <w:tcW w:w="1606" w:type="dxa"/>
            <w:gridSpan w:val="2"/>
            <w:tcBorders>
              <w:top w:val="single" w:sz="4" w:space="0" w:color="auto"/>
              <w:left w:val="nil"/>
              <w:bottom w:val="single" w:sz="4" w:space="0" w:color="auto"/>
              <w:right w:val="single" w:sz="4" w:space="0" w:color="000000"/>
            </w:tcBorders>
            <w:shd w:val="clear" w:color="auto" w:fill="auto"/>
            <w:noWrap/>
            <w:hideMark/>
          </w:tcPr>
          <w:p w14:paraId="21EFAA47" w14:textId="77777777" w:rsidR="00EC37E0" w:rsidRPr="00EC37E0" w:rsidRDefault="00EC37E0" w:rsidP="00EC37E0">
            <w:pPr>
              <w:spacing w:line="240" w:lineRule="auto"/>
              <w:rPr>
                <w:rFonts w:asciiTheme="majorHAnsi" w:eastAsia="Times New Roman" w:hAnsiTheme="majorHAnsi" w:cstheme="majorHAnsi"/>
                <w:color w:val="000000"/>
                <w:sz w:val="18"/>
                <w:szCs w:val="16"/>
                <w:lang w:val="ro-RO" w:eastAsia="ro-RO"/>
              </w:rPr>
            </w:pPr>
            <w:r w:rsidRPr="00EC37E0">
              <w:rPr>
                <w:rFonts w:asciiTheme="majorHAnsi" w:eastAsia="Times New Roman" w:hAnsiTheme="majorHAnsi" w:cstheme="majorHAnsi"/>
                <w:color w:val="000000"/>
                <w:sz w:val="18"/>
                <w:szCs w:val="16"/>
                <w:lang w:val="ro-RO" w:eastAsia="ro-RO"/>
              </w:rPr>
              <w:t>Anul 2016</w:t>
            </w:r>
          </w:p>
        </w:tc>
        <w:tc>
          <w:tcPr>
            <w:tcW w:w="1550" w:type="dxa"/>
            <w:gridSpan w:val="2"/>
            <w:tcBorders>
              <w:top w:val="single" w:sz="4" w:space="0" w:color="auto"/>
              <w:left w:val="nil"/>
              <w:bottom w:val="single" w:sz="4" w:space="0" w:color="auto"/>
              <w:right w:val="single" w:sz="4" w:space="0" w:color="000000"/>
            </w:tcBorders>
            <w:shd w:val="clear" w:color="auto" w:fill="auto"/>
            <w:noWrap/>
            <w:hideMark/>
          </w:tcPr>
          <w:p w14:paraId="02641FB7" w14:textId="77777777" w:rsidR="00EC37E0" w:rsidRPr="00EC37E0" w:rsidRDefault="00EC37E0" w:rsidP="00EC37E0">
            <w:pPr>
              <w:spacing w:line="240" w:lineRule="auto"/>
              <w:rPr>
                <w:rFonts w:asciiTheme="majorHAnsi" w:eastAsia="Times New Roman" w:hAnsiTheme="majorHAnsi" w:cstheme="majorHAnsi"/>
                <w:color w:val="000000"/>
                <w:sz w:val="18"/>
                <w:szCs w:val="16"/>
                <w:lang w:val="ro-RO" w:eastAsia="ro-RO"/>
              </w:rPr>
            </w:pPr>
            <w:r w:rsidRPr="00EC37E0">
              <w:rPr>
                <w:rFonts w:asciiTheme="majorHAnsi" w:eastAsia="Times New Roman" w:hAnsiTheme="majorHAnsi" w:cstheme="majorHAnsi"/>
                <w:color w:val="000000"/>
                <w:sz w:val="18"/>
                <w:szCs w:val="16"/>
                <w:lang w:val="ro-RO" w:eastAsia="ro-RO"/>
              </w:rPr>
              <w:t>Anul 2017</w:t>
            </w:r>
          </w:p>
        </w:tc>
        <w:tc>
          <w:tcPr>
            <w:tcW w:w="1635" w:type="dxa"/>
            <w:gridSpan w:val="2"/>
            <w:tcBorders>
              <w:top w:val="single" w:sz="4" w:space="0" w:color="auto"/>
              <w:left w:val="nil"/>
              <w:bottom w:val="single" w:sz="4" w:space="0" w:color="auto"/>
              <w:right w:val="single" w:sz="4" w:space="0" w:color="000000"/>
            </w:tcBorders>
            <w:shd w:val="clear" w:color="auto" w:fill="auto"/>
            <w:noWrap/>
            <w:hideMark/>
          </w:tcPr>
          <w:p w14:paraId="5621729D" w14:textId="77777777" w:rsidR="00EC37E0" w:rsidRPr="00EC37E0" w:rsidRDefault="00EC37E0" w:rsidP="00EC37E0">
            <w:pPr>
              <w:spacing w:line="240" w:lineRule="auto"/>
              <w:rPr>
                <w:rFonts w:asciiTheme="majorHAnsi" w:eastAsia="Times New Roman" w:hAnsiTheme="majorHAnsi" w:cstheme="majorHAnsi"/>
                <w:color w:val="000000"/>
                <w:sz w:val="18"/>
                <w:szCs w:val="16"/>
                <w:lang w:val="ro-RO" w:eastAsia="ro-RO"/>
              </w:rPr>
            </w:pPr>
            <w:r w:rsidRPr="00EC37E0">
              <w:rPr>
                <w:rFonts w:asciiTheme="majorHAnsi" w:eastAsia="Times New Roman" w:hAnsiTheme="majorHAnsi" w:cstheme="majorHAnsi"/>
                <w:color w:val="000000"/>
                <w:sz w:val="18"/>
                <w:szCs w:val="16"/>
                <w:lang w:val="ro-RO" w:eastAsia="ro-RO"/>
              </w:rPr>
              <w:t>Anul 2018</w:t>
            </w:r>
          </w:p>
        </w:tc>
        <w:tc>
          <w:tcPr>
            <w:tcW w:w="1536" w:type="dxa"/>
            <w:gridSpan w:val="3"/>
            <w:tcBorders>
              <w:top w:val="single" w:sz="4" w:space="0" w:color="auto"/>
              <w:left w:val="nil"/>
              <w:bottom w:val="single" w:sz="4" w:space="0" w:color="auto"/>
              <w:right w:val="single" w:sz="4" w:space="0" w:color="000000"/>
            </w:tcBorders>
            <w:shd w:val="clear" w:color="auto" w:fill="auto"/>
            <w:noWrap/>
            <w:hideMark/>
          </w:tcPr>
          <w:p w14:paraId="5C36E7A6" w14:textId="77777777" w:rsidR="00EC37E0" w:rsidRPr="00EC37E0" w:rsidRDefault="00EC37E0" w:rsidP="00EC37E0">
            <w:pPr>
              <w:spacing w:line="240" w:lineRule="auto"/>
              <w:rPr>
                <w:rFonts w:asciiTheme="majorHAnsi" w:eastAsia="Times New Roman" w:hAnsiTheme="majorHAnsi" w:cstheme="majorHAnsi"/>
                <w:color w:val="000000"/>
                <w:sz w:val="18"/>
                <w:szCs w:val="16"/>
                <w:lang w:val="ro-RO" w:eastAsia="ro-RO"/>
              </w:rPr>
            </w:pPr>
            <w:r w:rsidRPr="00EC37E0">
              <w:rPr>
                <w:rFonts w:asciiTheme="majorHAnsi" w:eastAsia="Times New Roman" w:hAnsiTheme="majorHAnsi" w:cstheme="majorHAnsi"/>
                <w:color w:val="000000"/>
                <w:sz w:val="18"/>
                <w:szCs w:val="16"/>
                <w:lang w:val="ro-RO" w:eastAsia="ro-RO"/>
              </w:rPr>
              <w:t>Anul 2019</w:t>
            </w:r>
          </w:p>
        </w:tc>
        <w:tc>
          <w:tcPr>
            <w:tcW w:w="1522" w:type="dxa"/>
            <w:gridSpan w:val="2"/>
            <w:tcBorders>
              <w:top w:val="single" w:sz="4" w:space="0" w:color="auto"/>
              <w:left w:val="nil"/>
              <w:bottom w:val="single" w:sz="4" w:space="0" w:color="auto"/>
              <w:right w:val="single" w:sz="4" w:space="0" w:color="auto"/>
            </w:tcBorders>
            <w:shd w:val="clear" w:color="auto" w:fill="auto"/>
            <w:noWrap/>
            <w:hideMark/>
          </w:tcPr>
          <w:p w14:paraId="4161AA64" w14:textId="77777777" w:rsidR="00EC37E0" w:rsidRPr="00EC37E0" w:rsidRDefault="00EC37E0" w:rsidP="00EC37E0">
            <w:pPr>
              <w:spacing w:line="240" w:lineRule="auto"/>
              <w:rPr>
                <w:rFonts w:asciiTheme="majorHAnsi" w:eastAsia="Times New Roman" w:hAnsiTheme="majorHAnsi" w:cstheme="majorHAnsi"/>
                <w:color w:val="000000"/>
                <w:sz w:val="18"/>
                <w:szCs w:val="16"/>
                <w:lang w:val="ro-RO" w:eastAsia="ro-RO"/>
              </w:rPr>
            </w:pPr>
            <w:r w:rsidRPr="00EC37E0">
              <w:rPr>
                <w:rFonts w:asciiTheme="majorHAnsi" w:eastAsia="Times New Roman" w:hAnsiTheme="majorHAnsi" w:cstheme="majorHAnsi"/>
                <w:color w:val="000000"/>
                <w:sz w:val="18"/>
                <w:szCs w:val="16"/>
                <w:lang w:val="ro-RO" w:eastAsia="ro-RO"/>
              </w:rPr>
              <w:t>Anul 2020</w:t>
            </w:r>
          </w:p>
        </w:tc>
      </w:tr>
      <w:tr w:rsidR="00EC37E0" w:rsidRPr="00EC37E0" w14:paraId="3A77B497" w14:textId="77777777" w:rsidTr="00EC37E0">
        <w:trPr>
          <w:trHeight w:val="20"/>
        </w:trPr>
        <w:tc>
          <w:tcPr>
            <w:tcW w:w="1678" w:type="dxa"/>
            <w:tcBorders>
              <w:top w:val="single" w:sz="4" w:space="0" w:color="auto"/>
              <w:left w:val="single" w:sz="4" w:space="0" w:color="auto"/>
              <w:bottom w:val="single" w:sz="4" w:space="0" w:color="auto"/>
              <w:right w:val="single" w:sz="4" w:space="0" w:color="000000"/>
            </w:tcBorders>
            <w:shd w:val="clear" w:color="auto" w:fill="auto"/>
            <w:hideMark/>
          </w:tcPr>
          <w:p w14:paraId="59477C45" w14:textId="77777777" w:rsidR="00EC37E0" w:rsidRPr="00EC37E0" w:rsidRDefault="00EC37E0" w:rsidP="00EC37E0">
            <w:pPr>
              <w:spacing w:line="240" w:lineRule="auto"/>
              <w:rPr>
                <w:rFonts w:asciiTheme="majorHAnsi" w:eastAsia="Times New Roman" w:hAnsiTheme="majorHAnsi" w:cstheme="majorHAnsi"/>
                <w:bCs/>
                <w:color w:val="000000"/>
                <w:sz w:val="18"/>
                <w:szCs w:val="16"/>
                <w:lang w:val="ro-RO" w:eastAsia="ro-RO"/>
              </w:rPr>
            </w:pPr>
            <w:r w:rsidRPr="00EC37E0">
              <w:rPr>
                <w:rFonts w:asciiTheme="majorHAnsi" w:eastAsia="Times New Roman" w:hAnsiTheme="majorHAnsi" w:cstheme="majorHAnsi"/>
                <w:bCs/>
                <w:color w:val="000000"/>
                <w:sz w:val="18"/>
                <w:szCs w:val="16"/>
                <w:lang w:val="ro-RO" w:eastAsia="ro-RO"/>
              </w:rPr>
              <w:t> </w:t>
            </w:r>
          </w:p>
        </w:tc>
        <w:tc>
          <w:tcPr>
            <w:tcW w:w="632" w:type="dxa"/>
            <w:tcBorders>
              <w:top w:val="nil"/>
              <w:left w:val="nil"/>
              <w:bottom w:val="single" w:sz="4" w:space="0" w:color="auto"/>
              <w:right w:val="single" w:sz="4" w:space="0" w:color="auto"/>
            </w:tcBorders>
            <w:shd w:val="clear" w:color="auto" w:fill="auto"/>
            <w:hideMark/>
          </w:tcPr>
          <w:p w14:paraId="26774B85" w14:textId="77777777" w:rsidR="00EC37E0" w:rsidRPr="00EC37E0" w:rsidRDefault="00EC37E0" w:rsidP="00EC37E0">
            <w:pPr>
              <w:spacing w:line="240" w:lineRule="auto"/>
              <w:rPr>
                <w:rFonts w:asciiTheme="majorHAnsi" w:eastAsia="Times New Roman" w:hAnsiTheme="majorHAnsi" w:cstheme="majorHAnsi"/>
                <w:color w:val="000000"/>
                <w:sz w:val="18"/>
                <w:szCs w:val="16"/>
                <w:lang w:val="ro-RO" w:eastAsia="ro-RO"/>
              </w:rPr>
            </w:pPr>
            <w:r w:rsidRPr="00EC37E0">
              <w:rPr>
                <w:rFonts w:asciiTheme="majorHAnsi" w:eastAsia="Times New Roman" w:hAnsiTheme="majorHAnsi" w:cstheme="majorHAnsi"/>
                <w:color w:val="000000"/>
                <w:sz w:val="18"/>
                <w:szCs w:val="16"/>
                <w:lang w:val="ro-RO" w:eastAsia="ro-RO"/>
              </w:rPr>
              <w:t>Total pe raion</w:t>
            </w:r>
          </w:p>
        </w:tc>
        <w:tc>
          <w:tcPr>
            <w:tcW w:w="897" w:type="dxa"/>
            <w:tcBorders>
              <w:top w:val="nil"/>
              <w:left w:val="nil"/>
              <w:bottom w:val="single" w:sz="4" w:space="0" w:color="auto"/>
              <w:right w:val="single" w:sz="4" w:space="0" w:color="auto"/>
            </w:tcBorders>
            <w:shd w:val="clear" w:color="auto" w:fill="auto"/>
            <w:hideMark/>
          </w:tcPr>
          <w:p w14:paraId="4998E8BC" w14:textId="77777777" w:rsidR="00EC37E0" w:rsidRPr="00EC37E0" w:rsidRDefault="00EC37E0" w:rsidP="00EC37E0">
            <w:pPr>
              <w:spacing w:line="240" w:lineRule="auto"/>
              <w:rPr>
                <w:rFonts w:asciiTheme="majorHAnsi" w:eastAsia="Times New Roman" w:hAnsiTheme="majorHAnsi" w:cstheme="majorHAnsi"/>
                <w:bCs/>
                <w:color w:val="000000"/>
                <w:sz w:val="18"/>
                <w:szCs w:val="16"/>
                <w:lang w:val="ro-RO" w:eastAsia="ro-RO"/>
              </w:rPr>
            </w:pPr>
            <w:r w:rsidRPr="00EC37E0">
              <w:rPr>
                <w:rFonts w:asciiTheme="majorHAnsi" w:eastAsia="Times New Roman" w:hAnsiTheme="majorHAnsi" w:cstheme="majorHAnsi"/>
                <w:bCs/>
                <w:color w:val="000000"/>
                <w:sz w:val="18"/>
                <w:szCs w:val="16"/>
                <w:lang w:val="ro-RO" w:eastAsia="ro-RO"/>
              </w:rPr>
              <w:t>inclusiv în orașul de reședință al raionului</w:t>
            </w:r>
          </w:p>
        </w:tc>
        <w:tc>
          <w:tcPr>
            <w:tcW w:w="632" w:type="dxa"/>
            <w:tcBorders>
              <w:top w:val="nil"/>
              <w:left w:val="nil"/>
              <w:bottom w:val="single" w:sz="4" w:space="0" w:color="auto"/>
              <w:right w:val="single" w:sz="4" w:space="0" w:color="auto"/>
            </w:tcBorders>
            <w:shd w:val="clear" w:color="auto" w:fill="auto"/>
            <w:hideMark/>
          </w:tcPr>
          <w:p w14:paraId="0A254FB7" w14:textId="77777777" w:rsidR="00EC37E0" w:rsidRPr="00EC37E0" w:rsidRDefault="00EC37E0" w:rsidP="00EC37E0">
            <w:pPr>
              <w:spacing w:line="240" w:lineRule="auto"/>
              <w:rPr>
                <w:rFonts w:asciiTheme="majorHAnsi" w:eastAsia="Times New Roman" w:hAnsiTheme="majorHAnsi" w:cstheme="majorHAnsi"/>
                <w:color w:val="000000"/>
                <w:sz w:val="18"/>
                <w:szCs w:val="16"/>
                <w:lang w:val="ro-RO" w:eastAsia="ro-RO"/>
              </w:rPr>
            </w:pPr>
            <w:r w:rsidRPr="00EC37E0">
              <w:rPr>
                <w:rFonts w:asciiTheme="majorHAnsi" w:eastAsia="Times New Roman" w:hAnsiTheme="majorHAnsi" w:cstheme="majorHAnsi"/>
                <w:color w:val="000000"/>
                <w:sz w:val="18"/>
                <w:szCs w:val="16"/>
                <w:lang w:val="ro-RO" w:eastAsia="ro-RO"/>
              </w:rPr>
              <w:t>Total pe raion</w:t>
            </w:r>
          </w:p>
        </w:tc>
        <w:tc>
          <w:tcPr>
            <w:tcW w:w="897" w:type="dxa"/>
            <w:tcBorders>
              <w:top w:val="nil"/>
              <w:left w:val="nil"/>
              <w:bottom w:val="single" w:sz="4" w:space="0" w:color="auto"/>
              <w:right w:val="single" w:sz="4" w:space="0" w:color="auto"/>
            </w:tcBorders>
            <w:shd w:val="clear" w:color="auto" w:fill="auto"/>
            <w:hideMark/>
          </w:tcPr>
          <w:p w14:paraId="546FC3AB" w14:textId="77777777" w:rsidR="00EC37E0" w:rsidRPr="00EC37E0" w:rsidRDefault="00EC37E0" w:rsidP="00EC37E0">
            <w:pPr>
              <w:spacing w:line="240" w:lineRule="auto"/>
              <w:rPr>
                <w:rFonts w:asciiTheme="majorHAnsi" w:eastAsia="Times New Roman" w:hAnsiTheme="majorHAnsi" w:cstheme="majorHAnsi"/>
                <w:bCs/>
                <w:color w:val="000000"/>
                <w:sz w:val="18"/>
                <w:szCs w:val="16"/>
                <w:lang w:val="ro-RO" w:eastAsia="ro-RO"/>
              </w:rPr>
            </w:pPr>
            <w:r w:rsidRPr="00EC37E0">
              <w:rPr>
                <w:rFonts w:asciiTheme="majorHAnsi" w:eastAsia="Times New Roman" w:hAnsiTheme="majorHAnsi" w:cstheme="majorHAnsi"/>
                <w:bCs/>
                <w:color w:val="000000"/>
                <w:sz w:val="18"/>
                <w:szCs w:val="16"/>
                <w:lang w:val="ro-RO" w:eastAsia="ro-RO"/>
              </w:rPr>
              <w:t>inclusiv în orașul de reședință al raionului</w:t>
            </w:r>
          </w:p>
        </w:tc>
        <w:tc>
          <w:tcPr>
            <w:tcW w:w="632" w:type="dxa"/>
            <w:tcBorders>
              <w:top w:val="nil"/>
              <w:left w:val="nil"/>
              <w:bottom w:val="single" w:sz="4" w:space="0" w:color="auto"/>
              <w:right w:val="single" w:sz="4" w:space="0" w:color="auto"/>
            </w:tcBorders>
            <w:shd w:val="clear" w:color="auto" w:fill="auto"/>
            <w:noWrap/>
            <w:hideMark/>
          </w:tcPr>
          <w:p w14:paraId="5EB26D0F" w14:textId="77777777" w:rsidR="00EC37E0" w:rsidRPr="00EC37E0" w:rsidRDefault="00EC37E0" w:rsidP="00EC37E0">
            <w:pPr>
              <w:spacing w:line="240" w:lineRule="auto"/>
              <w:rPr>
                <w:rFonts w:asciiTheme="majorHAnsi" w:eastAsia="Times New Roman" w:hAnsiTheme="majorHAnsi" w:cstheme="majorHAnsi"/>
                <w:color w:val="000000"/>
                <w:sz w:val="18"/>
                <w:szCs w:val="16"/>
                <w:lang w:val="ro-RO" w:eastAsia="ro-RO"/>
              </w:rPr>
            </w:pPr>
            <w:r w:rsidRPr="00EC37E0">
              <w:rPr>
                <w:rFonts w:asciiTheme="majorHAnsi" w:eastAsia="Times New Roman" w:hAnsiTheme="majorHAnsi" w:cstheme="majorHAnsi"/>
                <w:color w:val="000000"/>
                <w:sz w:val="18"/>
                <w:szCs w:val="16"/>
                <w:lang w:val="ro-RO" w:eastAsia="ro-RO"/>
              </w:rPr>
              <w:t>Total pe raion</w:t>
            </w:r>
          </w:p>
        </w:tc>
        <w:tc>
          <w:tcPr>
            <w:tcW w:w="897" w:type="dxa"/>
            <w:tcBorders>
              <w:top w:val="nil"/>
              <w:left w:val="nil"/>
              <w:bottom w:val="single" w:sz="4" w:space="0" w:color="auto"/>
              <w:right w:val="single" w:sz="4" w:space="0" w:color="auto"/>
            </w:tcBorders>
            <w:shd w:val="clear" w:color="auto" w:fill="auto"/>
            <w:hideMark/>
          </w:tcPr>
          <w:p w14:paraId="7E0EAE8A" w14:textId="77777777" w:rsidR="00EC37E0" w:rsidRPr="00EC37E0" w:rsidRDefault="00EC37E0" w:rsidP="00EC37E0">
            <w:pPr>
              <w:spacing w:line="240" w:lineRule="auto"/>
              <w:rPr>
                <w:rFonts w:asciiTheme="majorHAnsi" w:eastAsia="Times New Roman" w:hAnsiTheme="majorHAnsi" w:cstheme="majorHAnsi"/>
                <w:bCs/>
                <w:color w:val="000000"/>
                <w:sz w:val="18"/>
                <w:szCs w:val="16"/>
                <w:lang w:val="ro-RO" w:eastAsia="ro-RO"/>
              </w:rPr>
            </w:pPr>
            <w:r w:rsidRPr="00EC37E0">
              <w:rPr>
                <w:rFonts w:asciiTheme="majorHAnsi" w:eastAsia="Times New Roman" w:hAnsiTheme="majorHAnsi" w:cstheme="majorHAnsi"/>
                <w:bCs/>
                <w:color w:val="000000"/>
                <w:sz w:val="18"/>
                <w:szCs w:val="16"/>
                <w:lang w:val="ro-RO" w:eastAsia="ro-RO"/>
              </w:rPr>
              <w:t>inclusiv în orașul de reședință al raionului</w:t>
            </w:r>
          </w:p>
        </w:tc>
        <w:tc>
          <w:tcPr>
            <w:tcW w:w="709" w:type="dxa"/>
            <w:tcBorders>
              <w:top w:val="nil"/>
              <w:left w:val="nil"/>
              <w:bottom w:val="single" w:sz="4" w:space="0" w:color="auto"/>
              <w:right w:val="single" w:sz="4" w:space="0" w:color="auto"/>
            </w:tcBorders>
            <w:shd w:val="clear" w:color="auto" w:fill="auto"/>
            <w:noWrap/>
            <w:hideMark/>
          </w:tcPr>
          <w:p w14:paraId="144AD906" w14:textId="77777777" w:rsidR="00EC37E0" w:rsidRPr="00EC37E0" w:rsidRDefault="00EC37E0" w:rsidP="00EC37E0">
            <w:pPr>
              <w:spacing w:line="240" w:lineRule="auto"/>
              <w:rPr>
                <w:rFonts w:asciiTheme="majorHAnsi" w:eastAsia="Times New Roman" w:hAnsiTheme="majorHAnsi" w:cstheme="majorHAnsi"/>
                <w:color w:val="000000"/>
                <w:sz w:val="18"/>
                <w:szCs w:val="16"/>
                <w:lang w:val="ro-RO" w:eastAsia="ro-RO"/>
              </w:rPr>
            </w:pPr>
            <w:r w:rsidRPr="00EC37E0">
              <w:rPr>
                <w:rFonts w:asciiTheme="majorHAnsi" w:eastAsia="Times New Roman" w:hAnsiTheme="majorHAnsi" w:cstheme="majorHAnsi"/>
                <w:color w:val="000000"/>
                <w:sz w:val="18"/>
                <w:szCs w:val="16"/>
                <w:lang w:val="ro-RO" w:eastAsia="ro-RO"/>
              </w:rPr>
              <w:t>Total pe raion</w:t>
            </w:r>
          </w:p>
        </w:tc>
        <w:tc>
          <w:tcPr>
            <w:tcW w:w="897" w:type="dxa"/>
            <w:tcBorders>
              <w:top w:val="nil"/>
              <w:left w:val="nil"/>
              <w:bottom w:val="single" w:sz="4" w:space="0" w:color="auto"/>
              <w:right w:val="single" w:sz="4" w:space="0" w:color="auto"/>
            </w:tcBorders>
            <w:shd w:val="clear" w:color="auto" w:fill="auto"/>
            <w:hideMark/>
          </w:tcPr>
          <w:p w14:paraId="16747C72" w14:textId="77777777" w:rsidR="00EC37E0" w:rsidRPr="00EC37E0" w:rsidRDefault="00EC37E0" w:rsidP="00EC37E0">
            <w:pPr>
              <w:spacing w:line="240" w:lineRule="auto"/>
              <w:rPr>
                <w:rFonts w:asciiTheme="majorHAnsi" w:eastAsia="Times New Roman" w:hAnsiTheme="majorHAnsi" w:cstheme="majorHAnsi"/>
                <w:bCs/>
                <w:color w:val="000000"/>
                <w:sz w:val="18"/>
                <w:szCs w:val="16"/>
                <w:lang w:val="ro-RO" w:eastAsia="ro-RO"/>
              </w:rPr>
            </w:pPr>
            <w:r w:rsidRPr="00EC37E0">
              <w:rPr>
                <w:rFonts w:asciiTheme="majorHAnsi" w:eastAsia="Times New Roman" w:hAnsiTheme="majorHAnsi" w:cstheme="majorHAnsi"/>
                <w:bCs/>
                <w:color w:val="000000"/>
                <w:sz w:val="18"/>
                <w:szCs w:val="16"/>
                <w:lang w:val="ro-RO" w:eastAsia="ro-RO"/>
              </w:rPr>
              <w:t>inclusiv în orașul de reședință al raionului</w:t>
            </w:r>
          </w:p>
        </w:tc>
        <w:tc>
          <w:tcPr>
            <w:tcW w:w="653" w:type="dxa"/>
            <w:tcBorders>
              <w:top w:val="nil"/>
              <w:left w:val="nil"/>
              <w:bottom w:val="single" w:sz="4" w:space="0" w:color="auto"/>
              <w:right w:val="single" w:sz="4" w:space="0" w:color="auto"/>
            </w:tcBorders>
            <w:shd w:val="clear" w:color="auto" w:fill="auto"/>
            <w:noWrap/>
            <w:hideMark/>
          </w:tcPr>
          <w:p w14:paraId="0DD6DCE9" w14:textId="77777777" w:rsidR="00EC37E0" w:rsidRPr="00EC37E0" w:rsidRDefault="00EC37E0" w:rsidP="00EC37E0">
            <w:pPr>
              <w:spacing w:line="240" w:lineRule="auto"/>
              <w:rPr>
                <w:rFonts w:asciiTheme="majorHAnsi" w:eastAsia="Times New Roman" w:hAnsiTheme="majorHAnsi" w:cstheme="majorHAnsi"/>
                <w:color w:val="000000"/>
                <w:sz w:val="18"/>
                <w:szCs w:val="16"/>
                <w:lang w:val="ro-RO" w:eastAsia="ro-RO"/>
              </w:rPr>
            </w:pPr>
            <w:r w:rsidRPr="00EC37E0">
              <w:rPr>
                <w:rFonts w:asciiTheme="majorHAnsi" w:eastAsia="Times New Roman" w:hAnsiTheme="majorHAnsi" w:cstheme="majorHAnsi"/>
                <w:color w:val="000000"/>
                <w:sz w:val="18"/>
                <w:szCs w:val="16"/>
                <w:lang w:val="ro-RO" w:eastAsia="ro-RO"/>
              </w:rPr>
              <w:t>Total pe raion</w:t>
            </w:r>
          </w:p>
        </w:tc>
        <w:tc>
          <w:tcPr>
            <w:tcW w:w="897" w:type="dxa"/>
            <w:tcBorders>
              <w:top w:val="nil"/>
              <w:left w:val="nil"/>
              <w:bottom w:val="single" w:sz="4" w:space="0" w:color="auto"/>
              <w:right w:val="single" w:sz="4" w:space="0" w:color="auto"/>
            </w:tcBorders>
            <w:shd w:val="clear" w:color="auto" w:fill="auto"/>
            <w:hideMark/>
          </w:tcPr>
          <w:p w14:paraId="06E592AA" w14:textId="77777777" w:rsidR="00EC37E0" w:rsidRPr="00EC37E0" w:rsidRDefault="00EC37E0" w:rsidP="00EC37E0">
            <w:pPr>
              <w:spacing w:line="240" w:lineRule="auto"/>
              <w:rPr>
                <w:rFonts w:asciiTheme="majorHAnsi" w:eastAsia="Times New Roman" w:hAnsiTheme="majorHAnsi" w:cstheme="majorHAnsi"/>
                <w:bCs/>
                <w:color w:val="000000"/>
                <w:sz w:val="18"/>
                <w:szCs w:val="16"/>
                <w:lang w:val="ro-RO" w:eastAsia="ro-RO"/>
              </w:rPr>
            </w:pPr>
            <w:r w:rsidRPr="00EC37E0">
              <w:rPr>
                <w:rFonts w:asciiTheme="majorHAnsi" w:eastAsia="Times New Roman" w:hAnsiTheme="majorHAnsi" w:cstheme="majorHAnsi"/>
                <w:bCs/>
                <w:color w:val="000000"/>
                <w:sz w:val="18"/>
                <w:szCs w:val="16"/>
                <w:lang w:val="ro-RO" w:eastAsia="ro-RO"/>
              </w:rPr>
              <w:t>inclusiv în orașul de reședință al raionului</w:t>
            </w:r>
          </w:p>
        </w:tc>
        <w:tc>
          <w:tcPr>
            <w:tcW w:w="738" w:type="dxa"/>
            <w:tcBorders>
              <w:top w:val="nil"/>
              <w:left w:val="nil"/>
              <w:bottom w:val="single" w:sz="4" w:space="0" w:color="auto"/>
              <w:right w:val="single" w:sz="4" w:space="0" w:color="auto"/>
            </w:tcBorders>
            <w:shd w:val="clear" w:color="auto" w:fill="auto"/>
            <w:noWrap/>
            <w:hideMark/>
          </w:tcPr>
          <w:p w14:paraId="30384A31" w14:textId="77777777" w:rsidR="00EC37E0" w:rsidRPr="00EC37E0" w:rsidRDefault="00EC37E0" w:rsidP="00EC37E0">
            <w:pPr>
              <w:spacing w:line="240" w:lineRule="auto"/>
              <w:rPr>
                <w:rFonts w:asciiTheme="majorHAnsi" w:eastAsia="Times New Roman" w:hAnsiTheme="majorHAnsi" w:cstheme="majorHAnsi"/>
                <w:color w:val="000000"/>
                <w:sz w:val="18"/>
                <w:szCs w:val="16"/>
                <w:lang w:val="ro-RO" w:eastAsia="ro-RO"/>
              </w:rPr>
            </w:pPr>
            <w:r w:rsidRPr="00EC37E0">
              <w:rPr>
                <w:rFonts w:asciiTheme="majorHAnsi" w:eastAsia="Times New Roman" w:hAnsiTheme="majorHAnsi" w:cstheme="majorHAnsi"/>
                <w:color w:val="000000"/>
                <w:sz w:val="18"/>
                <w:szCs w:val="16"/>
                <w:lang w:val="ro-RO" w:eastAsia="ro-RO"/>
              </w:rPr>
              <w:t>Total pe raion</w:t>
            </w:r>
          </w:p>
        </w:tc>
        <w:tc>
          <w:tcPr>
            <w:tcW w:w="897" w:type="dxa"/>
            <w:tcBorders>
              <w:top w:val="nil"/>
              <w:left w:val="nil"/>
              <w:bottom w:val="single" w:sz="4" w:space="0" w:color="auto"/>
              <w:right w:val="single" w:sz="4" w:space="0" w:color="auto"/>
            </w:tcBorders>
            <w:shd w:val="clear" w:color="auto" w:fill="auto"/>
            <w:hideMark/>
          </w:tcPr>
          <w:p w14:paraId="7A8309BF" w14:textId="77777777" w:rsidR="00EC37E0" w:rsidRPr="00EC37E0" w:rsidRDefault="00EC37E0" w:rsidP="00EC37E0">
            <w:pPr>
              <w:spacing w:line="240" w:lineRule="auto"/>
              <w:rPr>
                <w:rFonts w:asciiTheme="majorHAnsi" w:eastAsia="Times New Roman" w:hAnsiTheme="majorHAnsi" w:cstheme="majorHAnsi"/>
                <w:bCs/>
                <w:color w:val="000000"/>
                <w:sz w:val="18"/>
                <w:szCs w:val="16"/>
                <w:lang w:val="ro-RO" w:eastAsia="ro-RO"/>
              </w:rPr>
            </w:pPr>
            <w:r w:rsidRPr="00EC37E0">
              <w:rPr>
                <w:rFonts w:asciiTheme="majorHAnsi" w:eastAsia="Times New Roman" w:hAnsiTheme="majorHAnsi" w:cstheme="majorHAnsi"/>
                <w:bCs/>
                <w:color w:val="000000"/>
                <w:sz w:val="18"/>
                <w:szCs w:val="16"/>
                <w:lang w:val="ro-RO" w:eastAsia="ro-RO"/>
              </w:rPr>
              <w:t>inclusiv în orașul de reședință al raionului</w:t>
            </w:r>
          </w:p>
        </w:tc>
        <w:tc>
          <w:tcPr>
            <w:tcW w:w="632" w:type="dxa"/>
            <w:tcBorders>
              <w:top w:val="nil"/>
              <w:left w:val="nil"/>
              <w:bottom w:val="single" w:sz="4" w:space="0" w:color="auto"/>
              <w:right w:val="single" w:sz="4" w:space="0" w:color="auto"/>
            </w:tcBorders>
            <w:shd w:val="clear" w:color="auto" w:fill="auto"/>
            <w:noWrap/>
            <w:hideMark/>
          </w:tcPr>
          <w:p w14:paraId="1019DD53" w14:textId="77777777" w:rsidR="00EC37E0" w:rsidRPr="00EC37E0" w:rsidRDefault="00EC37E0" w:rsidP="00EC37E0">
            <w:pPr>
              <w:spacing w:line="240" w:lineRule="auto"/>
              <w:rPr>
                <w:rFonts w:asciiTheme="majorHAnsi" w:eastAsia="Times New Roman" w:hAnsiTheme="majorHAnsi" w:cstheme="majorHAnsi"/>
                <w:color w:val="000000"/>
                <w:sz w:val="18"/>
                <w:szCs w:val="16"/>
                <w:lang w:val="ro-RO" w:eastAsia="ro-RO"/>
              </w:rPr>
            </w:pPr>
            <w:r w:rsidRPr="00EC37E0">
              <w:rPr>
                <w:rFonts w:asciiTheme="majorHAnsi" w:eastAsia="Times New Roman" w:hAnsiTheme="majorHAnsi" w:cstheme="majorHAnsi"/>
                <w:color w:val="000000"/>
                <w:sz w:val="18"/>
                <w:szCs w:val="16"/>
                <w:lang w:val="ro-RO" w:eastAsia="ro-RO"/>
              </w:rPr>
              <w:t>Total pe raion</w:t>
            </w:r>
          </w:p>
        </w:tc>
        <w:tc>
          <w:tcPr>
            <w:tcW w:w="897" w:type="dxa"/>
            <w:tcBorders>
              <w:top w:val="nil"/>
              <w:left w:val="nil"/>
              <w:bottom w:val="single" w:sz="4" w:space="0" w:color="auto"/>
              <w:right w:val="single" w:sz="4" w:space="0" w:color="auto"/>
            </w:tcBorders>
            <w:shd w:val="clear" w:color="auto" w:fill="auto"/>
            <w:hideMark/>
          </w:tcPr>
          <w:p w14:paraId="4B4C7339" w14:textId="77777777" w:rsidR="00EC37E0" w:rsidRPr="00EC37E0" w:rsidRDefault="00EC37E0" w:rsidP="00EC37E0">
            <w:pPr>
              <w:spacing w:line="240" w:lineRule="auto"/>
              <w:rPr>
                <w:rFonts w:asciiTheme="majorHAnsi" w:eastAsia="Times New Roman" w:hAnsiTheme="majorHAnsi" w:cstheme="majorHAnsi"/>
                <w:bCs/>
                <w:color w:val="000000"/>
                <w:sz w:val="18"/>
                <w:szCs w:val="16"/>
                <w:lang w:val="ro-RO" w:eastAsia="ro-RO"/>
              </w:rPr>
            </w:pPr>
            <w:r w:rsidRPr="00EC37E0">
              <w:rPr>
                <w:rFonts w:asciiTheme="majorHAnsi" w:eastAsia="Times New Roman" w:hAnsiTheme="majorHAnsi" w:cstheme="majorHAnsi"/>
                <w:bCs/>
                <w:color w:val="000000"/>
                <w:sz w:val="18"/>
                <w:szCs w:val="16"/>
                <w:lang w:val="ro-RO" w:eastAsia="ro-RO"/>
              </w:rPr>
              <w:t>inclusiv în orașul de reședință al raionului</w:t>
            </w:r>
          </w:p>
        </w:tc>
        <w:tc>
          <w:tcPr>
            <w:tcW w:w="632" w:type="dxa"/>
            <w:gridSpan w:val="2"/>
            <w:tcBorders>
              <w:top w:val="nil"/>
              <w:left w:val="nil"/>
              <w:bottom w:val="single" w:sz="4" w:space="0" w:color="auto"/>
              <w:right w:val="single" w:sz="4" w:space="0" w:color="auto"/>
            </w:tcBorders>
            <w:shd w:val="clear" w:color="auto" w:fill="auto"/>
            <w:noWrap/>
            <w:hideMark/>
          </w:tcPr>
          <w:p w14:paraId="4EED22C7" w14:textId="77777777" w:rsidR="00EC37E0" w:rsidRPr="00EC37E0" w:rsidRDefault="00EC37E0" w:rsidP="00EC37E0">
            <w:pPr>
              <w:spacing w:line="240" w:lineRule="auto"/>
              <w:rPr>
                <w:rFonts w:asciiTheme="majorHAnsi" w:eastAsia="Times New Roman" w:hAnsiTheme="majorHAnsi" w:cstheme="majorHAnsi"/>
                <w:color w:val="000000"/>
                <w:sz w:val="18"/>
                <w:szCs w:val="16"/>
                <w:lang w:val="ro-RO" w:eastAsia="ro-RO"/>
              </w:rPr>
            </w:pPr>
            <w:r w:rsidRPr="00EC37E0">
              <w:rPr>
                <w:rFonts w:asciiTheme="majorHAnsi" w:eastAsia="Times New Roman" w:hAnsiTheme="majorHAnsi" w:cstheme="majorHAnsi"/>
                <w:color w:val="000000"/>
                <w:sz w:val="18"/>
                <w:szCs w:val="16"/>
                <w:lang w:val="ro-RO" w:eastAsia="ro-RO"/>
              </w:rPr>
              <w:t>Total pe raion</w:t>
            </w:r>
          </w:p>
        </w:tc>
        <w:tc>
          <w:tcPr>
            <w:tcW w:w="897" w:type="dxa"/>
            <w:tcBorders>
              <w:top w:val="nil"/>
              <w:left w:val="nil"/>
              <w:bottom w:val="single" w:sz="4" w:space="0" w:color="auto"/>
              <w:right w:val="single" w:sz="4" w:space="0" w:color="auto"/>
            </w:tcBorders>
            <w:shd w:val="clear" w:color="auto" w:fill="auto"/>
            <w:hideMark/>
          </w:tcPr>
          <w:p w14:paraId="7A5C1AA9" w14:textId="77777777" w:rsidR="00EC37E0" w:rsidRPr="00EC37E0" w:rsidRDefault="00EC37E0" w:rsidP="00EC37E0">
            <w:pPr>
              <w:spacing w:line="240" w:lineRule="auto"/>
              <w:rPr>
                <w:rFonts w:asciiTheme="majorHAnsi" w:eastAsia="Times New Roman" w:hAnsiTheme="majorHAnsi" w:cstheme="majorHAnsi"/>
                <w:bCs/>
                <w:color w:val="000000"/>
                <w:sz w:val="18"/>
                <w:szCs w:val="16"/>
                <w:lang w:val="ro-RO" w:eastAsia="ro-RO"/>
              </w:rPr>
            </w:pPr>
            <w:r w:rsidRPr="00EC37E0">
              <w:rPr>
                <w:rFonts w:asciiTheme="majorHAnsi" w:eastAsia="Times New Roman" w:hAnsiTheme="majorHAnsi" w:cstheme="majorHAnsi"/>
                <w:bCs/>
                <w:color w:val="000000"/>
                <w:sz w:val="18"/>
                <w:szCs w:val="16"/>
                <w:lang w:val="ro-RO" w:eastAsia="ro-RO"/>
              </w:rPr>
              <w:t>inclusiv în orașul de reședință al raionului</w:t>
            </w:r>
          </w:p>
        </w:tc>
      </w:tr>
      <w:tr w:rsidR="00EC37E0" w:rsidRPr="00EC37E0" w14:paraId="1E3255F5" w14:textId="77777777" w:rsidTr="00EC37E0">
        <w:trPr>
          <w:trHeight w:val="20"/>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1D57CD9D"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Persoane cu dizabilități severe</w:t>
            </w:r>
          </w:p>
        </w:tc>
        <w:tc>
          <w:tcPr>
            <w:tcW w:w="632" w:type="dxa"/>
            <w:tcBorders>
              <w:top w:val="nil"/>
              <w:left w:val="nil"/>
              <w:bottom w:val="single" w:sz="4" w:space="0" w:color="auto"/>
              <w:right w:val="single" w:sz="4" w:space="0" w:color="auto"/>
            </w:tcBorders>
            <w:shd w:val="clear" w:color="auto" w:fill="auto"/>
            <w:hideMark/>
          </w:tcPr>
          <w:p w14:paraId="4C77C1D2"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425</w:t>
            </w:r>
          </w:p>
        </w:tc>
        <w:tc>
          <w:tcPr>
            <w:tcW w:w="897" w:type="dxa"/>
            <w:tcBorders>
              <w:top w:val="nil"/>
              <w:left w:val="nil"/>
              <w:bottom w:val="single" w:sz="4" w:space="0" w:color="auto"/>
              <w:right w:val="single" w:sz="4" w:space="0" w:color="auto"/>
            </w:tcBorders>
            <w:shd w:val="clear" w:color="auto" w:fill="auto"/>
            <w:hideMark/>
          </w:tcPr>
          <w:p w14:paraId="29538190"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114</w:t>
            </w:r>
          </w:p>
        </w:tc>
        <w:tc>
          <w:tcPr>
            <w:tcW w:w="632" w:type="dxa"/>
            <w:tcBorders>
              <w:top w:val="nil"/>
              <w:left w:val="nil"/>
              <w:bottom w:val="single" w:sz="4" w:space="0" w:color="auto"/>
              <w:right w:val="single" w:sz="4" w:space="0" w:color="auto"/>
            </w:tcBorders>
            <w:shd w:val="clear" w:color="auto" w:fill="auto"/>
            <w:hideMark/>
          </w:tcPr>
          <w:p w14:paraId="039E36DA"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480</w:t>
            </w:r>
          </w:p>
        </w:tc>
        <w:tc>
          <w:tcPr>
            <w:tcW w:w="897" w:type="dxa"/>
            <w:tcBorders>
              <w:top w:val="nil"/>
              <w:left w:val="nil"/>
              <w:bottom w:val="single" w:sz="4" w:space="0" w:color="auto"/>
              <w:right w:val="single" w:sz="4" w:space="0" w:color="auto"/>
            </w:tcBorders>
            <w:shd w:val="clear" w:color="auto" w:fill="auto"/>
            <w:hideMark/>
          </w:tcPr>
          <w:p w14:paraId="67AAEBE3"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124</w:t>
            </w:r>
          </w:p>
        </w:tc>
        <w:tc>
          <w:tcPr>
            <w:tcW w:w="632" w:type="dxa"/>
            <w:tcBorders>
              <w:top w:val="nil"/>
              <w:left w:val="nil"/>
              <w:bottom w:val="single" w:sz="4" w:space="0" w:color="auto"/>
              <w:right w:val="single" w:sz="4" w:space="0" w:color="auto"/>
            </w:tcBorders>
            <w:shd w:val="clear" w:color="auto" w:fill="auto"/>
            <w:noWrap/>
            <w:hideMark/>
          </w:tcPr>
          <w:p w14:paraId="23284121"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583</w:t>
            </w:r>
          </w:p>
        </w:tc>
        <w:tc>
          <w:tcPr>
            <w:tcW w:w="897" w:type="dxa"/>
            <w:tcBorders>
              <w:top w:val="nil"/>
              <w:left w:val="nil"/>
              <w:bottom w:val="single" w:sz="4" w:space="0" w:color="auto"/>
              <w:right w:val="single" w:sz="4" w:space="0" w:color="auto"/>
            </w:tcBorders>
            <w:shd w:val="clear" w:color="auto" w:fill="auto"/>
            <w:noWrap/>
            <w:hideMark/>
          </w:tcPr>
          <w:p w14:paraId="5A574469"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114</w:t>
            </w:r>
          </w:p>
        </w:tc>
        <w:tc>
          <w:tcPr>
            <w:tcW w:w="709" w:type="dxa"/>
            <w:tcBorders>
              <w:top w:val="nil"/>
              <w:left w:val="nil"/>
              <w:bottom w:val="single" w:sz="4" w:space="0" w:color="auto"/>
              <w:right w:val="single" w:sz="4" w:space="0" w:color="auto"/>
            </w:tcBorders>
            <w:shd w:val="clear" w:color="auto" w:fill="auto"/>
            <w:noWrap/>
            <w:hideMark/>
          </w:tcPr>
          <w:p w14:paraId="60E85D8A"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700</w:t>
            </w:r>
          </w:p>
        </w:tc>
        <w:tc>
          <w:tcPr>
            <w:tcW w:w="897" w:type="dxa"/>
            <w:tcBorders>
              <w:top w:val="nil"/>
              <w:left w:val="nil"/>
              <w:bottom w:val="single" w:sz="4" w:space="0" w:color="auto"/>
              <w:right w:val="single" w:sz="4" w:space="0" w:color="auto"/>
            </w:tcBorders>
            <w:shd w:val="clear" w:color="auto" w:fill="auto"/>
            <w:noWrap/>
            <w:hideMark/>
          </w:tcPr>
          <w:p w14:paraId="4D595877"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155</w:t>
            </w:r>
          </w:p>
        </w:tc>
        <w:tc>
          <w:tcPr>
            <w:tcW w:w="653" w:type="dxa"/>
            <w:tcBorders>
              <w:top w:val="nil"/>
              <w:left w:val="nil"/>
              <w:bottom w:val="single" w:sz="4" w:space="0" w:color="auto"/>
              <w:right w:val="single" w:sz="4" w:space="0" w:color="auto"/>
            </w:tcBorders>
            <w:shd w:val="clear" w:color="auto" w:fill="auto"/>
            <w:noWrap/>
            <w:hideMark/>
          </w:tcPr>
          <w:p w14:paraId="77A3A531"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674</w:t>
            </w:r>
          </w:p>
        </w:tc>
        <w:tc>
          <w:tcPr>
            <w:tcW w:w="897" w:type="dxa"/>
            <w:tcBorders>
              <w:top w:val="nil"/>
              <w:left w:val="nil"/>
              <w:bottom w:val="single" w:sz="4" w:space="0" w:color="auto"/>
              <w:right w:val="single" w:sz="4" w:space="0" w:color="auto"/>
            </w:tcBorders>
            <w:shd w:val="clear" w:color="auto" w:fill="auto"/>
            <w:noWrap/>
            <w:hideMark/>
          </w:tcPr>
          <w:p w14:paraId="5C055271"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148</w:t>
            </w:r>
          </w:p>
        </w:tc>
        <w:tc>
          <w:tcPr>
            <w:tcW w:w="738" w:type="dxa"/>
            <w:tcBorders>
              <w:top w:val="nil"/>
              <w:left w:val="nil"/>
              <w:bottom w:val="single" w:sz="4" w:space="0" w:color="auto"/>
              <w:right w:val="single" w:sz="4" w:space="0" w:color="auto"/>
            </w:tcBorders>
            <w:shd w:val="clear" w:color="auto" w:fill="auto"/>
            <w:noWrap/>
            <w:hideMark/>
          </w:tcPr>
          <w:p w14:paraId="5338ACD0"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645</w:t>
            </w:r>
          </w:p>
        </w:tc>
        <w:tc>
          <w:tcPr>
            <w:tcW w:w="897" w:type="dxa"/>
            <w:tcBorders>
              <w:top w:val="nil"/>
              <w:left w:val="nil"/>
              <w:bottom w:val="single" w:sz="4" w:space="0" w:color="auto"/>
              <w:right w:val="single" w:sz="4" w:space="0" w:color="auto"/>
            </w:tcBorders>
            <w:shd w:val="clear" w:color="auto" w:fill="auto"/>
            <w:noWrap/>
            <w:hideMark/>
          </w:tcPr>
          <w:p w14:paraId="404A99C1"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142</w:t>
            </w:r>
          </w:p>
        </w:tc>
        <w:tc>
          <w:tcPr>
            <w:tcW w:w="632" w:type="dxa"/>
            <w:tcBorders>
              <w:top w:val="nil"/>
              <w:left w:val="nil"/>
              <w:bottom w:val="single" w:sz="4" w:space="0" w:color="auto"/>
              <w:right w:val="single" w:sz="4" w:space="0" w:color="auto"/>
            </w:tcBorders>
            <w:shd w:val="clear" w:color="auto" w:fill="auto"/>
            <w:noWrap/>
            <w:hideMark/>
          </w:tcPr>
          <w:p w14:paraId="08F95410"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552</w:t>
            </w:r>
          </w:p>
        </w:tc>
        <w:tc>
          <w:tcPr>
            <w:tcW w:w="897" w:type="dxa"/>
            <w:tcBorders>
              <w:top w:val="nil"/>
              <w:left w:val="nil"/>
              <w:bottom w:val="single" w:sz="4" w:space="0" w:color="auto"/>
              <w:right w:val="single" w:sz="4" w:space="0" w:color="auto"/>
            </w:tcBorders>
            <w:shd w:val="clear" w:color="auto" w:fill="auto"/>
            <w:noWrap/>
            <w:hideMark/>
          </w:tcPr>
          <w:p w14:paraId="601AA035"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116</w:t>
            </w:r>
          </w:p>
        </w:tc>
        <w:tc>
          <w:tcPr>
            <w:tcW w:w="632" w:type="dxa"/>
            <w:gridSpan w:val="2"/>
            <w:tcBorders>
              <w:top w:val="nil"/>
              <w:left w:val="nil"/>
              <w:bottom w:val="single" w:sz="4" w:space="0" w:color="auto"/>
              <w:right w:val="single" w:sz="4" w:space="0" w:color="auto"/>
            </w:tcBorders>
            <w:shd w:val="clear" w:color="auto" w:fill="auto"/>
            <w:noWrap/>
            <w:hideMark/>
          </w:tcPr>
          <w:p w14:paraId="78810C82"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543</w:t>
            </w:r>
          </w:p>
        </w:tc>
        <w:tc>
          <w:tcPr>
            <w:tcW w:w="897" w:type="dxa"/>
            <w:tcBorders>
              <w:top w:val="nil"/>
              <w:left w:val="nil"/>
              <w:bottom w:val="single" w:sz="4" w:space="0" w:color="auto"/>
              <w:right w:val="single" w:sz="4" w:space="0" w:color="auto"/>
            </w:tcBorders>
            <w:shd w:val="clear" w:color="auto" w:fill="auto"/>
            <w:noWrap/>
            <w:hideMark/>
          </w:tcPr>
          <w:p w14:paraId="09C9CFB7"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147</w:t>
            </w:r>
          </w:p>
        </w:tc>
      </w:tr>
      <w:tr w:rsidR="00EC37E0" w:rsidRPr="00EC37E0" w14:paraId="00DEE841" w14:textId="77777777" w:rsidTr="00EC37E0">
        <w:trPr>
          <w:trHeight w:val="20"/>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0C184D82"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Persoane dezinstituționalizate (orfani cu vârsta cuprinsă între 18 şi 21 ani)</w:t>
            </w:r>
          </w:p>
        </w:tc>
        <w:tc>
          <w:tcPr>
            <w:tcW w:w="632" w:type="dxa"/>
            <w:tcBorders>
              <w:top w:val="nil"/>
              <w:left w:val="nil"/>
              <w:bottom w:val="single" w:sz="4" w:space="0" w:color="auto"/>
              <w:right w:val="single" w:sz="4" w:space="0" w:color="auto"/>
            </w:tcBorders>
            <w:shd w:val="clear" w:color="auto" w:fill="auto"/>
            <w:hideMark/>
          </w:tcPr>
          <w:p w14:paraId="1B621BDE"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10</w:t>
            </w:r>
          </w:p>
        </w:tc>
        <w:tc>
          <w:tcPr>
            <w:tcW w:w="897" w:type="dxa"/>
            <w:tcBorders>
              <w:top w:val="nil"/>
              <w:left w:val="nil"/>
              <w:bottom w:val="single" w:sz="4" w:space="0" w:color="auto"/>
              <w:right w:val="single" w:sz="4" w:space="0" w:color="auto"/>
            </w:tcBorders>
            <w:shd w:val="clear" w:color="auto" w:fill="auto"/>
            <w:hideMark/>
          </w:tcPr>
          <w:p w14:paraId="1DD3CA80"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2</w:t>
            </w:r>
          </w:p>
        </w:tc>
        <w:tc>
          <w:tcPr>
            <w:tcW w:w="632" w:type="dxa"/>
            <w:tcBorders>
              <w:top w:val="nil"/>
              <w:left w:val="nil"/>
              <w:bottom w:val="single" w:sz="4" w:space="0" w:color="auto"/>
              <w:right w:val="single" w:sz="4" w:space="0" w:color="auto"/>
            </w:tcBorders>
            <w:shd w:val="clear" w:color="auto" w:fill="auto"/>
            <w:hideMark/>
          </w:tcPr>
          <w:p w14:paraId="610C427A"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4</w:t>
            </w:r>
          </w:p>
        </w:tc>
        <w:tc>
          <w:tcPr>
            <w:tcW w:w="897" w:type="dxa"/>
            <w:tcBorders>
              <w:top w:val="nil"/>
              <w:left w:val="nil"/>
              <w:bottom w:val="single" w:sz="4" w:space="0" w:color="auto"/>
              <w:right w:val="single" w:sz="4" w:space="0" w:color="auto"/>
            </w:tcBorders>
            <w:shd w:val="clear" w:color="auto" w:fill="auto"/>
            <w:hideMark/>
          </w:tcPr>
          <w:p w14:paraId="2E5F2214"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0</w:t>
            </w:r>
          </w:p>
        </w:tc>
        <w:tc>
          <w:tcPr>
            <w:tcW w:w="632" w:type="dxa"/>
            <w:tcBorders>
              <w:top w:val="nil"/>
              <w:left w:val="nil"/>
              <w:bottom w:val="single" w:sz="4" w:space="0" w:color="auto"/>
              <w:right w:val="single" w:sz="4" w:space="0" w:color="auto"/>
            </w:tcBorders>
            <w:shd w:val="clear" w:color="auto" w:fill="auto"/>
            <w:noWrap/>
            <w:hideMark/>
          </w:tcPr>
          <w:p w14:paraId="12AB385A"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9</w:t>
            </w:r>
          </w:p>
        </w:tc>
        <w:tc>
          <w:tcPr>
            <w:tcW w:w="897" w:type="dxa"/>
            <w:tcBorders>
              <w:top w:val="nil"/>
              <w:left w:val="nil"/>
              <w:bottom w:val="single" w:sz="4" w:space="0" w:color="auto"/>
              <w:right w:val="single" w:sz="4" w:space="0" w:color="auto"/>
            </w:tcBorders>
            <w:shd w:val="clear" w:color="auto" w:fill="auto"/>
            <w:noWrap/>
            <w:hideMark/>
          </w:tcPr>
          <w:p w14:paraId="4D9D9B6D"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4</w:t>
            </w:r>
          </w:p>
        </w:tc>
        <w:tc>
          <w:tcPr>
            <w:tcW w:w="709" w:type="dxa"/>
            <w:tcBorders>
              <w:top w:val="nil"/>
              <w:left w:val="nil"/>
              <w:bottom w:val="single" w:sz="4" w:space="0" w:color="auto"/>
              <w:right w:val="single" w:sz="4" w:space="0" w:color="auto"/>
            </w:tcBorders>
            <w:shd w:val="clear" w:color="auto" w:fill="auto"/>
            <w:noWrap/>
            <w:hideMark/>
          </w:tcPr>
          <w:p w14:paraId="3260906C"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8</w:t>
            </w:r>
          </w:p>
        </w:tc>
        <w:tc>
          <w:tcPr>
            <w:tcW w:w="897" w:type="dxa"/>
            <w:tcBorders>
              <w:top w:val="nil"/>
              <w:left w:val="nil"/>
              <w:bottom w:val="single" w:sz="4" w:space="0" w:color="auto"/>
              <w:right w:val="single" w:sz="4" w:space="0" w:color="auto"/>
            </w:tcBorders>
            <w:shd w:val="clear" w:color="auto" w:fill="auto"/>
            <w:noWrap/>
            <w:hideMark/>
          </w:tcPr>
          <w:p w14:paraId="3D914152"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w:t>
            </w:r>
          </w:p>
        </w:tc>
        <w:tc>
          <w:tcPr>
            <w:tcW w:w="653" w:type="dxa"/>
            <w:tcBorders>
              <w:top w:val="nil"/>
              <w:left w:val="nil"/>
              <w:bottom w:val="single" w:sz="4" w:space="0" w:color="auto"/>
              <w:right w:val="single" w:sz="4" w:space="0" w:color="auto"/>
            </w:tcBorders>
            <w:shd w:val="clear" w:color="auto" w:fill="auto"/>
            <w:noWrap/>
            <w:hideMark/>
          </w:tcPr>
          <w:p w14:paraId="0883C893"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11</w:t>
            </w:r>
          </w:p>
        </w:tc>
        <w:tc>
          <w:tcPr>
            <w:tcW w:w="897" w:type="dxa"/>
            <w:tcBorders>
              <w:top w:val="nil"/>
              <w:left w:val="nil"/>
              <w:bottom w:val="single" w:sz="4" w:space="0" w:color="auto"/>
              <w:right w:val="single" w:sz="4" w:space="0" w:color="auto"/>
            </w:tcBorders>
            <w:shd w:val="clear" w:color="auto" w:fill="auto"/>
            <w:noWrap/>
            <w:hideMark/>
          </w:tcPr>
          <w:p w14:paraId="42B26474"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4</w:t>
            </w:r>
          </w:p>
        </w:tc>
        <w:tc>
          <w:tcPr>
            <w:tcW w:w="738" w:type="dxa"/>
            <w:tcBorders>
              <w:top w:val="nil"/>
              <w:left w:val="nil"/>
              <w:bottom w:val="single" w:sz="4" w:space="0" w:color="auto"/>
              <w:right w:val="single" w:sz="4" w:space="0" w:color="auto"/>
            </w:tcBorders>
            <w:shd w:val="clear" w:color="auto" w:fill="auto"/>
            <w:noWrap/>
            <w:hideMark/>
          </w:tcPr>
          <w:p w14:paraId="50C480B2"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15</w:t>
            </w:r>
          </w:p>
        </w:tc>
        <w:tc>
          <w:tcPr>
            <w:tcW w:w="897" w:type="dxa"/>
            <w:tcBorders>
              <w:top w:val="nil"/>
              <w:left w:val="nil"/>
              <w:bottom w:val="single" w:sz="4" w:space="0" w:color="auto"/>
              <w:right w:val="single" w:sz="4" w:space="0" w:color="auto"/>
            </w:tcBorders>
            <w:shd w:val="clear" w:color="auto" w:fill="auto"/>
            <w:noWrap/>
            <w:hideMark/>
          </w:tcPr>
          <w:p w14:paraId="1D89FC3E"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2</w:t>
            </w:r>
          </w:p>
        </w:tc>
        <w:tc>
          <w:tcPr>
            <w:tcW w:w="632" w:type="dxa"/>
            <w:tcBorders>
              <w:top w:val="nil"/>
              <w:left w:val="nil"/>
              <w:bottom w:val="single" w:sz="4" w:space="0" w:color="auto"/>
              <w:right w:val="single" w:sz="4" w:space="0" w:color="auto"/>
            </w:tcBorders>
            <w:shd w:val="clear" w:color="auto" w:fill="auto"/>
            <w:noWrap/>
            <w:hideMark/>
          </w:tcPr>
          <w:p w14:paraId="519E8641"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8</w:t>
            </w:r>
          </w:p>
        </w:tc>
        <w:tc>
          <w:tcPr>
            <w:tcW w:w="897" w:type="dxa"/>
            <w:tcBorders>
              <w:top w:val="nil"/>
              <w:left w:val="nil"/>
              <w:bottom w:val="single" w:sz="4" w:space="0" w:color="auto"/>
              <w:right w:val="single" w:sz="4" w:space="0" w:color="auto"/>
            </w:tcBorders>
            <w:shd w:val="clear" w:color="auto" w:fill="auto"/>
            <w:noWrap/>
            <w:hideMark/>
          </w:tcPr>
          <w:p w14:paraId="49913A23"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0</w:t>
            </w:r>
          </w:p>
        </w:tc>
        <w:tc>
          <w:tcPr>
            <w:tcW w:w="632" w:type="dxa"/>
            <w:gridSpan w:val="2"/>
            <w:tcBorders>
              <w:top w:val="nil"/>
              <w:left w:val="nil"/>
              <w:bottom w:val="single" w:sz="4" w:space="0" w:color="auto"/>
              <w:right w:val="single" w:sz="4" w:space="0" w:color="auto"/>
            </w:tcBorders>
            <w:shd w:val="clear" w:color="auto" w:fill="auto"/>
            <w:noWrap/>
            <w:hideMark/>
          </w:tcPr>
          <w:p w14:paraId="63703857"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8</w:t>
            </w:r>
          </w:p>
        </w:tc>
        <w:tc>
          <w:tcPr>
            <w:tcW w:w="897" w:type="dxa"/>
            <w:tcBorders>
              <w:top w:val="nil"/>
              <w:left w:val="nil"/>
              <w:bottom w:val="single" w:sz="4" w:space="0" w:color="auto"/>
              <w:right w:val="single" w:sz="4" w:space="0" w:color="auto"/>
            </w:tcBorders>
            <w:shd w:val="clear" w:color="auto" w:fill="auto"/>
            <w:noWrap/>
            <w:hideMark/>
          </w:tcPr>
          <w:p w14:paraId="632E4376"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0</w:t>
            </w:r>
          </w:p>
        </w:tc>
      </w:tr>
      <w:tr w:rsidR="00EC37E0" w:rsidRPr="00EC37E0" w14:paraId="391D951E" w14:textId="77777777" w:rsidTr="00EC37E0">
        <w:trPr>
          <w:trHeight w:val="20"/>
        </w:trPr>
        <w:tc>
          <w:tcPr>
            <w:tcW w:w="1678" w:type="dxa"/>
            <w:tcBorders>
              <w:top w:val="single" w:sz="4" w:space="0" w:color="auto"/>
              <w:left w:val="single" w:sz="4" w:space="0" w:color="auto"/>
              <w:bottom w:val="single" w:sz="4" w:space="0" w:color="auto"/>
              <w:right w:val="single" w:sz="4" w:space="0" w:color="000000"/>
            </w:tcBorders>
            <w:shd w:val="clear" w:color="auto" w:fill="auto"/>
            <w:hideMark/>
          </w:tcPr>
          <w:p w14:paraId="0280A5B0" w14:textId="77777777" w:rsidR="00EC37E0" w:rsidRPr="00EC37E0" w:rsidRDefault="00EC37E0" w:rsidP="00EC37E0">
            <w:pPr>
              <w:spacing w:line="240" w:lineRule="auto"/>
              <w:rPr>
                <w:rFonts w:asciiTheme="majorHAnsi" w:eastAsia="Times New Roman" w:hAnsiTheme="majorHAnsi" w:cstheme="majorHAnsi"/>
                <w:b w:val="0"/>
                <w:sz w:val="18"/>
                <w:szCs w:val="18"/>
                <w:lang w:val="ro-RO" w:eastAsia="ro-RO"/>
              </w:rPr>
            </w:pPr>
            <w:r w:rsidRPr="00EC37E0">
              <w:rPr>
                <w:rFonts w:asciiTheme="majorHAnsi" w:eastAsia="Times New Roman" w:hAnsiTheme="majorHAnsi" w:cstheme="majorHAnsi"/>
                <w:b w:val="0"/>
                <w:sz w:val="18"/>
                <w:szCs w:val="18"/>
                <w:lang w:val="ro-RO" w:eastAsia="ro-RO"/>
              </w:rPr>
              <w:t>Familiile defavorizate din raionul Fălești (cu 3 și mai mulți copii, monoparentale)</w:t>
            </w:r>
          </w:p>
        </w:tc>
        <w:tc>
          <w:tcPr>
            <w:tcW w:w="632" w:type="dxa"/>
            <w:tcBorders>
              <w:top w:val="nil"/>
              <w:left w:val="nil"/>
              <w:bottom w:val="single" w:sz="4" w:space="0" w:color="auto"/>
              <w:right w:val="single" w:sz="4" w:space="0" w:color="auto"/>
            </w:tcBorders>
            <w:shd w:val="clear" w:color="auto" w:fill="auto"/>
            <w:hideMark/>
          </w:tcPr>
          <w:p w14:paraId="1C60FA87"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306</w:t>
            </w:r>
          </w:p>
        </w:tc>
        <w:tc>
          <w:tcPr>
            <w:tcW w:w="897" w:type="dxa"/>
            <w:tcBorders>
              <w:top w:val="nil"/>
              <w:left w:val="nil"/>
              <w:bottom w:val="single" w:sz="4" w:space="0" w:color="auto"/>
              <w:right w:val="single" w:sz="4" w:space="0" w:color="auto"/>
            </w:tcBorders>
            <w:shd w:val="clear" w:color="auto" w:fill="auto"/>
            <w:hideMark/>
          </w:tcPr>
          <w:p w14:paraId="4F77C4C0"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49</w:t>
            </w:r>
          </w:p>
        </w:tc>
        <w:tc>
          <w:tcPr>
            <w:tcW w:w="632" w:type="dxa"/>
            <w:tcBorders>
              <w:top w:val="nil"/>
              <w:left w:val="nil"/>
              <w:bottom w:val="single" w:sz="4" w:space="0" w:color="auto"/>
              <w:right w:val="single" w:sz="4" w:space="0" w:color="auto"/>
            </w:tcBorders>
            <w:shd w:val="clear" w:color="auto" w:fill="auto"/>
            <w:hideMark/>
          </w:tcPr>
          <w:p w14:paraId="40C3D1AE"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263</w:t>
            </w:r>
          </w:p>
        </w:tc>
        <w:tc>
          <w:tcPr>
            <w:tcW w:w="897" w:type="dxa"/>
            <w:tcBorders>
              <w:top w:val="nil"/>
              <w:left w:val="nil"/>
              <w:bottom w:val="single" w:sz="4" w:space="0" w:color="auto"/>
              <w:right w:val="single" w:sz="4" w:space="0" w:color="auto"/>
            </w:tcBorders>
            <w:shd w:val="clear" w:color="auto" w:fill="auto"/>
            <w:hideMark/>
          </w:tcPr>
          <w:p w14:paraId="334FCCCA"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44</w:t>
            </w:r>
          </w:p>
        </w:tc>
        <w:tc>
          <w:tcPr>
            <w:tcW w:w="632" w:type="dxa"/>
            <w:tcBorders>
              <w:top w:val="nil"/>
              <w:left w:val="nil"/>
              <w:bottom w:val="single" w:sz="4" w:space="0" w:color="auto"/>
              <w:right w:val="single" w:sz="4" w:space="0" w:color="auto"/>
            </w:tcBorders>
            <w:shd w:val="clear" w:color="auto" w:fill="auto"/>
            <w:noWrap/>
            <w:hideMark/>
          </w:tcPr>
          <w:p w14:paraId="17702D4A"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265</w:t>
            </w:r>
          </w:p>
        </w:tc>
        <w:tc>
          <w:tcPr>
            <w:tcW w:w="897" w:type="dxa"/>
            <w:tcBorders>
              <w:top w:val="nil"/>
              <w:left w:val="nil"/>
              <w:bottom w:val="single" w:sz="4" w:space="0" w:color="auto"/>
              <w:right w:val="single" w:sz="4" w:space="0" w:color="auto"/>
            </w:tcBorders>
            <w:shd w:val="clear" w:color="auto" w:fill="auto"/>
            <w:noWrap/>
            <w:hideMark/>
          </w:tcPr>
          <w:p w14:paraId="4586236F"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47</w:t>
            </w:r>
          </w:p>
        </w:tc>
        <w:tc>
          <w:tcPr>
            <w:tcW w:w="709" w:type="dxa"/>
            <w:tcBorders>
              <w:top w:val="nil"/>
              <w:left w:val="nil"/>
              <w:bottom w:val="single" w:sz="4" w:space="0" w:color="auto"/>
              <w:right w:val="single" w:sz="4" w:space="0" w:color="auto"/>
            </w:tcBorders>
            <w:shd w:val="clear" w:color="auto" w:fill="auto"/>
            <w:noWrap/>
            <w:hideMark/>
          </w:tcPr>
          <w:p w14:paraId="460A31F7"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211</w:t>
            </w:r>
          </w:p>
        </w:tc>
        <w:tc>
          <w:tcPr>
            <w:tcW w:w="897" w:type="dxa"/>
            <w:tcBorders>
              <w:top w:val="nil"/>
              <w:left w:val="nil"/>
              <w:bottom w:val="single" w:sz="4" w:space="0" w:color="auto"/>
              <w:right w:val="single" w:sz="4" w:space="0" w:color="auto"/>
            </w:tcBorders>
            <w:shd w:val="clear" w:color="auto" w:fill="auto"/>
            <w:noWrap/>
            <w:hideMark/>
          </w:tcPr>
          <w:p w14:paraId="102BA601"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43</w:t>
            </w:r>
          </w:p>
        </w:tc>
        <w:tc>
          <w:tcPr>
            <w:tcW w:w="653" w:type="dxa"/>
            <w:tcBorders>
              <w:top w:val="nil"/>
              <w:left w:val="nil"/>
              <w:bottom w:val="single" w:sz="4" w:space="0" w:color="auto"/>
              <w:right w:val="single" w:sz="4" w:space="0" w:color="auto"/>
            </w:tcBorders>
            <w:shd w:val="clear" w:color="auto" w:fill="auto"/>
            <w:noWrap/>
            <w:hideMark/>
          </w:tcPr>
          <w:p w14:paraId="758C1C99"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239</w:t>
            </w:r>
          </w:p>
        </w:tc>
        <w:tc>
          <w:tcPr>
            <w:tcW w:w="897" w:type="dxa"/>
            <w:tcBorders>
              <w:top w:val="nil"/>
              <w:left w:val="nil"/>
              <w:bottom w:val="single" w:sz="4" w:space="0" w:color="auto"/>
              <w:right w:val="single" w:sz="4" w:space="0" w:color="auto"/>
            </w:tcBorders>
            <w:shd w:val="clear" w:color="auto" w:fill="auto"/>
            <w:noWrap/>
            <w:hideMark/>
          </w:tcPr>
          <w:p w14:paraId="1B32082E"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41</w:t>
            </w:r>
          </w:p>
        </w:tc>
        <w:tc>
          <w:tcPr>
            <w:tcW w:w="738" w:type="dxa"/>
            <w:tcBorders>
              <w:top w:val="nil"/>
              <w:left w:val="nil"/>
              <w:bottom w:val="single" w:sz="4" w:space="0" w:color="auto"/>
              <w:right w:val="single" w:sz="4" w:space="0" w:color="auto"/>
            </w:tcBorders>
            <w:shd w:val="clear" w:color="auto" w:fill="auto"/>
            <w:noWrap/>
            <w:hideMark/>
          </w:tcPr>
          <w:p w14:paraId="69708415"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259</w:t>
            </w:r>
          </w:p>
        </w:tc>
        <w:tc>
          <w:tcPr>
            <w:tcW w:w="897" w:type="dxa"/>
            <w:tcBorders>
              <w:top w:val="nil"/>
              <w:left w:val="nil"/>
              <w:bottom w:val="nil"/>
              <w:right w:val="single" w:sz="4" w:space="0" w:color="auto"/>
            </w:tcBorders>
            <w:shd w:val="clear" w:color="auto" w:fill="auto"/>
            <w:noWrap/>
            <w:hideMark/>
          </w:tcPr>
          <w:p w14:paraId="1C87FC63"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58</w:t>
            </w:r>
          </w:p>
        </w:tc>
        <w:tc>
          <w:tcPr>
            <w:tcW w:w="632" w:type="dxa"/>
            <w:tcBorders>
              <w:top w:val="nil"/>
              <w:left w:val="nil"/>
              <w:bottom w:val="single" w:sz="4" w:space="0" w:color="auto"/>
              <w:right w:val="single" w:sz="4" w:space="0" w:color="auto"/>
            </w:tcBorders>
            <w:shd w:val="clear" w:color="auto" w:fill="auto"/>
            <w:noWrap/>
            <w:hideMark/>
          </w:tcPr>
          <w:p w14:paraId="27EA24E1"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268</w:t>
            </w:r>
          </w:p>
        </w:tc>
        <w:tc>
          <w:tcPr>
            <w:tcW w:w="897" w:type="dxa"/>
            <w:tcBorders>
              <w:top w:val="nil"/>
              <w:left w:val="nil"/>
              <w:bottom w:val="single" w:sz="4" w:space="0" w:color="auto"/>
              <w:right w:val="single" w:sz="4" w:space="0" w:color="auto"/>
            </w:tcBorders>
            <w:shd w:val="clear" w:color="auto" w:fill="auto"/>
            <w:noWrap/>
            <w:hideMark/>
          </w:tcPr>
          <w:p w14:paraId="5C958714"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59</w:t>
            </w:r>
          </w:p>
        </w:tc>
        <w:tc>
          <w:tcPr>
            <w:tcW w:w="632" w:type="dxa"/>
            <w:gridSpan w:val="2"/>
            <w:tcBorders>
              <w:top w:val="nil"/>
              <w:left w:val="nil"/>
              <w:bottom w:val="single" w:sz="4" w:space="0" w:color="auto"/>
              <w:right w:val="single" w:sz="4" w:space="0" w:color="auto"/>
            </w:tcBorders>
            <w:shd w:val="clear" w:color="auto" w:fill="auto"/>
            <w:noWrap/>
            <w:hideMark/>
          </w:tcPr>
          <w:p w14:paraId="6F6C0512"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270</w:t>
            </w:r>
          </w:p>
        </w:tc>
        <w:tc>
          <w:tcPr>
            <w:tcW w:w="897" w:type="dxa"/>
            <w:tcBorders>
              <w:top w:val="nil"/>
              <w:left w:val="nil"/>
              <w:bottom w:val="single" w:sz="4" w:space="0" w:color="auto"/>
              <w:right w:val="single" w:sz="4" w:space="0" w:color="auto"/>
            </w:tcBorders>
            <w:shd w:val="clear" w:color="auto" w:fill="auto"/>
            <w:noWrap/>
            <w:hideMark/>
          </w:tcPr>
          <w:p w14:paraId="1E0B7894"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63</w:t>
            </w:r>
          </w:p>
        </w:tc>
      </w:tr>
      <w:tr w:rsidR="00EC37E0" w:rsidRPr="00EC37E0" w14:paraId="0E7BD099" w14:textId="77777777" w:rsidTr="00EC37E0">
        <w:trPr>
          <w:trHeight w:val="20"/>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3EEE6116"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Familiile sau persoanele care întrețin copii cu dizabilități severe</w:t>
            </w:r>
          </w:p>
        </w:tc>
        <w:tc>
          <w:tcPr>
            <w:tcW w:w="632" w:type="dxa"/>
            <w:tcBorders>
              <w:top w:val="nil"/>
              <w:left w:val="nil"/>
              <w:bottom w:val="single" w:sz="4" w:space="0" w:color="auto"/>
              <w:right w:val="single" w:sz="4" w:space="0" w:color="auto"/>
            </w:tcBorders>
            <w:shd w:val="clear" w:color="auto" w:fill="auto"/>
            <w:hideMark/>
          </w:tcPr>
          <w:p w14:paraId="5A0F63E1"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177f</w:t>
            </w:r>
          </w:p>
          <w:p w14:paraId="1B77953E"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/178c</w:t>
            </w:r>
          </w:p>
        </w:tc>
        <w:tc>
          <w:tcPr>
            <w:tcW w:w="897" w:type="dxa"/>
            <w:tcBorders>
              <w:top w:val="nil"/>
              <w:left w:val="nil"/>
              <w:bottom w:val="single" w:sz="4" w:space="0" w:color="auto"/>
              <w:right w:val="single" w:sz="4" w:space="0" w:color="auto"/>
            </w:tcBorders>
            <w:shd w:val="clear" w:color="auto" w:fill="auto"/>
            <w:hideMark/>
          </w:tcPr>
          <w:p w14:paraId="55A53195"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26 fam</w:t>
            </w:r>
          </w:p>
        </w:tc>
        <w:tc>
          <w:tcPr>
            <w:tcW w:w="632" w:type="dxa"/>
            <w:tcBorders>
              <w:top w:val="nil"/>
              <w:left w:val="nil"/>
              <w:bottom w:val="single" w:sz="4" w:space="0" w:color="auto"/>
              <w:right w:val="single" w:sz="4" w:space="0" w:color="auto"/>
            </w:tcBorders>
            <w:shd w:val="clear" w:color="auto" w:fill="auto"/>
            <w:hideMark/>
          </w:tcPr>
          <w:p w14:paraId="3D6BF499"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139f</w:t>
            </w:r>
          </w:p>
          <w:p w14:paraId="719378C1"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/140c</w:t>
            </w:r>
          </w:p>
        </w:tc>
        <w:tc>
          <w:tcPr>
            <w:tcW w:w="897" w:type="dxa"/>
            <w:tcBorders>
              <w:top w:val="nil"/>
              <w:left w:val="nil"/>
              <w:bottom w:val="single" w:sz="4" w:space="0" w:color="auto"/>
              <w:right w:val="single" w:sz="4" w:space="0" w:color="auto"/>
            </w:tcBorders>
            <w:shd w:val="clear" w:color="auto" w:fill="auto"/>
            <w:hideMark/>
          </w:tcPr>
          <w:p w14:paraId="418C88E3"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24 fam</w:t>
            </w:r>
          </w:p>
        </w:tc>
        <w:tc>
          <w:tcPr>
            <w:tcW w:w="632" w:type="dxa"/>
            <w:tcBorders>
              <w:top w:val="nil"/>
              <w:left w:val="nil"/>
              <w:bottom w:val="single" w:sz="4" w:space="0" w:color="auto"/>
              <w:right w:val="single" w:sz="4" w:space="0" w:color="auto"/>
            </w:tcBorders>
            <w:shd w:val="clear" w:color="auto" w:fill="auto"/>
            <w:noWrap/>
            <w:hideMark/>
          </w:tcPr>
          <w:p w14:paraId="476C4135"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143f</w:t>
            </w:r>
          </w:p>
          <w:p w14:paraId="1F0E78CE"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/143c</w:t>
            </w:r>
          </w:p>
        </w:tc>
        <w:tc>
          <w:tcPr>
            <w:tcW w:w="897" w:type="dxa"/>
            <w:tcBorders>
              <w:top w:val="nil"/>
              <w:left w:val="nil"/>
              <w:bottom w:val="single" w:sz="4" w:space="0" w:color="auto"/>
              <w:right w:val="single" w:sz="4" w:space="0" w:color="auto"/>
            </w:tcBorders>
            <w:shd w:val="clear" w:color="auto" w:fill="auto"/>
            <w:noWrap/>
            <w:hideMark/>
          </w:tcPr>
          <w:p w14:paraId="093D358E"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25 fam</w:t>
            </w:r>
          </w:p>
        </w:tc>
        <w:tc>
          <w:tcPr>
            <w:tcW w:w="709" w:type="dxa"/>
            <w:tcBorders>
              <w:top w:val="nil"/>
              <w:left w:val="nil"/>
              <w:bottom w:val="single" w:sz="4" w:space="0" w:color="auto"/>
              <w:right w:val="single" w:sz="4" w:space="0" w:color="auto"/>
            </w:tcBorders>
            <w:shd w:val="clear" w:color="auto" w:fill="auto"/>
            <w:noWrap/>
            <w:hideMark/>
          </w:tcPr>
          <w:p w14:paraId="0C3C3D57"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146f</w:t>
            </w:r>
          </w:p>
          <w:p w14:paraId="7E09E148"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/146c</w:t>
            </w:r>
          </w:p>
        </w:tc>
        <w:tc>
          <w:tcPr>
            <w:tcW w:w="897" w:type="dxa"/>
            <w:tcBorders>
              <w:top w:val="nil"/>
              <w:left w:val="nil"/>
              <w:bottom w:val="single" w:sz="4" w:space="0" w:color="auto"/>
              <w:right w:val="single" w:sz="4" w:space="0" w:color="auto"/>
            </w:tcBorders>
            <w:shd w:val="clear" w:color="auto" w:fill="auto"/>
            <w:noWrap/>
            <w:hideMark/>
          </w:tcPr>
          <w:p w14:paraId="5C148D94"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22 fam</w:t>
            </w:r>
          </w:p>
        </w:tc>
        <w:tc>
          <w:tcPr>
            <w:tcW w:w="653" w:type="dxa"/>
            <w:tcBorders>
              <w:top w:val="nil"/>
              <w:left w:val="nil"/>
              <w:bottom w:val="single" w:sz="4" w:space="0" w:color="auto"/>
              <w:right w:val="single" w:sz="4" w:space="0" w:color="auto"/>
            </w:tcBorders>
            <w:shd w:val="clear" w:color="auto" w:fill="auto"/>
            <w:noWrap/>
            <w:hideMark/>
          </w:tcPr>
          <w:p w14:paraId="1B883B83"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166f</w:t>
            </w:r>
          </w:p>
          <w:p w14:paraId="545FD4C6"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/166c</w:t>
            </w:r>
          </w:p>
        </w:tc>
        <w:tc>
          <w:tcPr>
            <w:tcW w:w="897" w:type="dxa"/>
            <w:tcBorders>
              <w:top w:val="nil"/>
              <w:left w:val="nil"/>
              <w:bottom w:val="single" w:sz="4" w:space="0" w:color="auto"/>
              <w:right w:val="single" w:sz="4" w:space="0" w:color="auto"/>
            </w:tcBorders>
            <w:shd w:val="clear" w:color="auto" w:fill="auto"/>
            <w:noWrap/>
            <w:hideMark/>
          </w:tcPr>
          <w:p w14:paraId="7B729501"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22 fam</w:t>
            </w:r>
          </w:p>
        </w:tc>
        <w:tc>
          <w:tcPr>
            <w:tcW w:w="738" w:type="dxa"/>
            <w:tcBorders>
              <w:top w:val="nil"/>
              <w:left w:val="nil"/>
              <w:bottom w:val="single" w:sz="4" w:space="0" w:color="auto"/>
              <w:right w:val="single" w:sz="4" w:space="0" w:color="auto"/>
            </w:tcBorders>
            <w:shd w:val="clear" w:color="auto" w:fill="auto"/>
            <w:noWrap/>
            <w:hideMark/>
          </w:tcPr>
          <w:p w14:paraId="75CB48D6"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172f</w:t>
            </w:r>
          </w:p>
          <w:p w14:paraId="12B63527"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/172c</w:t>
            </w:r>
          </w:p>
        </w:tc>
        <w:tc>
          <w:tcPr>
            <w:tcW w:w="897" w:type="dxa"/>
            <w:tcBorders>
              <w:top w:val="single" w:sz="4" w:space="0" w:color="auto"/>
              <w:left w:val="nil"/>
              <w:bottom w:val="single" w:sz="4" w:space="0" w:color="auto"/>
              <w:right w:val="single" w:sz="4" w:space="0" w:color="auto"/>
            </w:tcBorders>
            <w:shd w:val="clear" w:color="auto" w:fill="auto"/>
            <w:noWrap/>
            <w:hideMark/>
          </w:tcPr>
          <w:p w14:paraId="7321D2EF"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20 fam</w:t>
            </w:r>
          </w:p>
        </w:tc>
        <w:tc>
          <w:tcPr>
            <w:tcW w:w="632" w:type="dxa"/>
            <w:tcBorders>
              <w:top w:val="nil"/>
              <w:left w:val="nil"/>
              <w:bottom w:val="single" w:sz="4" w:space="0" w:color="auto"/>
              <w:right w:val="single" w:sz="4" w:space="0" w:color="auto"/>
            </w:tcBorders>
            <w:shd w:val="clear" w:color="auto" w:fill="auto"/>
            <w:noWrap/>
            <w:hideMark/>
          </w:tcPr>
          <w:p w14:paraId="73A61CBF"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139f</w:t>
            </w:r>
          </w:p>
          <w:p w14:paraId="46A9CA64"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/139c</w:t>
            </w:r>
          </w:p>
        </w:tc>
        <w:tc>
          <w:tcPr>
            <w:tcW w:w="897" w:type="dxa"/>
            <w:tcBorders>
              <w:top w:val="nil"/>
              <w:left w:val="nil"/>
              <w:bottom w:val="single" w:sz="4" w:space="0" w:color="auto"/>
              <w:right w:val="single" w:sz="4" w:space="0" w:color="auto"/>
            </w:tcBorders>
            <w:shd w:val="clear" w:color="auto" w:fill="auto"/>
            <w:noWrap/>
            <w:hideMark/>
          </w:tcPr>
          <w:p w14:paraId="7AC633AB"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24 fam</w:t>
            </w:r>
          </w:p>
        </w:tc>
        <w:tc>
          <w:tcPr>
            <w:tcW w:w="632" w:type="dxa"/>
            <w:gridSpan w:val="2"/>
            <w:tcBorders>
              <w:top w:val="nil"/>
              <w:left w:val="nil"/>
              <w:bottom w:val="single" w:sz="4" w:space="0" w:color="auto"/>
              <w:right w:val="single" w:sz="4" w:space="0" w:color="auto"/>
            </w:tcBorders>
            <w:shd w:val="clear" w:color="auto" w:fill="auto"/>
            <w:noWrap/>
            <w:hideMark/>
          </w:tcPr>
          <w:p w14:paraId="20B9230E"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120f</w:t>
            </w:r>
          </w:p>
          <w:p w14:paraId="79829458"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/120c</w:t>
            </w:r>
          </w:p>
        </w:tc>
        <w:tc>
          <w:tcPr>
            <w:tcW w:w="897" w:type="dxa"/>
            <w:tcBorders>
              <w:top w:val="nil"/>
              <w:left w:val="nil"/>
              <w:bottom w:val="single" w:sz="4" w:space="0" w:color="auto"/>
              <w:right w:val="single" w:sz="4" w:space="0" w:color="auto"/>
            </w:tcBorders>
            <w:shd w:val="clear" w:color="auto" w:fill="auto"/>
            <w:noWrap/>
            <w:hideMark/>
          </w:tcPr>
          <w:p w14:paraId="2181E004" w14:textId="77777777" w:rsidR="00EC37E0" w:rsidRPr="00EC37E0" w:rsidRDefault="00EC37E0" w:rsidP="00EC37E0">
            <w:pPr>
              <w:spacing w:line="240" w:lineRule="auto"/>
              <w:rPr>
                <w:rFonts w:asciiTheme="majorHAnsi" w:eastAsia="Times New Roman" w:hAnsiTheme="majorHAnsi" w:cstheme="majorHAnsi"/>
                <w:b w:val="0"/>
                <w:color w:val="000000"/>
                <w:sz w:val="18"/>
                <w:szCs w:val="18"/>
                <w:lang w:val="ro-RO" w:eastAsia="ro-RO"/>
              </w:rPr>
            </w:pPr>
            <w:r w:rsidRPr="00EC37E0">
              <w:rPr>
                <w:rFonts w:asciiTheme="majorHAnsi" w:eastAsia="Times New Roman" w:hAnsiTheme="majorHAnsi" w:cstheme="majorHAnsi"/>
                <w:b w:val="0"/>
                <w:color w:val="000000"/>
                <w:sz w:val="18"/>
                <w:szCs w:val="18"/>
                <w:lang w:val="ro-RO" w:eastAsia="ro-RO"/>
              </w:rPr>
              <w:t>14 fam</w:t>
            </w:r>
          </w:p>
        </w:tc>
      </w:tr>
    </w:tbl>
    <w:p w14:paraId="24CE67D3" w14:textId="77777777" w:rsidR="003D1721" w:rsidRDefault="003D1721" w:rsidP="007D7DC6">
      <w:pPr>
        <w:ind w:left="-567"/>
        <w:rPr>
          <w:rFonts w:asciiTheme="majorHAnsi" w:hAnsiTheme="majorHAnsi" w:cstheme="majorHAnsi"/>
          <w:sz w:val="14"/>
          <w:szCs w:val="14"/>
          <w:lang w:val="ro-MD"/>
        </w:rPr>
      </w:pPr>
    </w:p>
    <w:p w14:paraId="1D71C539" w14:textId="77777777" w:rsidR="00AA7F4F" w:rsidRPr="00EC37E0" w:rsidRDefault="00AA7F4F" w:rsidP="007D7DC6">
      <w:pPr>
        <w:ind w:left="-567"/>
        <w:rPr>
          <w:rFonts w:asciiTheme="majorHAnsi" w:hAnsiTheme="majorHAnsi" w:cstheme="majorHAnsi"/>
          <w:sz w:val="18"/>
          <w:szCs w:val="18"/>
          <w:lang w:val="ro-MD"/>
        </w:rPr>
      </w:pPr>
    </w:p>
    <w:p w14:paraId="30A7DEB2" w14:textId="77777777" w:rsidR="00AA7F4F" w:rsidRPr="00EC37E0" w:rsidRDefault="00AA7F4F" w:rsidP="007D7DC6">
      <w:pPr>
        <w:ind w:left="-567"/>
        <w:rPr>
          <w:rFonts w:asciiTheme="majorHAnsi" w:hAnsiTheme="majorHAnsi" w:cstheme="majorHAnsi"/>
          <w:sz w:val="18"/>
          <w:szCs w:val="18"/>
          <w:lang w:val="ro-MD"/>
        </w:rPr>
      </w:pPr>
    </w:p>
    <w:p w14:paraId="331714FA" w14:textId="77777777" w:rsidR="00AA7F4F" w:rsidRDefault="00AA7F4F" w:rsidP="007D7DC6">
      <w:pPr>
        <w:ind w:left="-567"/>
        <w:rPr>
          <w:rFonts w:asciiTheme="majorHAnsi" w:hAnsiTheme="majorHAnsi" w:cstheme="majorHAnsi"/>
          <w:sz w:val="14"/>
          <w:szCs w:val="14"/>
          <w:lang w:val="ro-MD"/>
        </w:rPr>
      </w:pPr>
    </w:p>
    <w:p w14:paraId="178C8B25" w14:textId="77777777" w:rsidR="00AA7F4F" w:rsidRDefault="00AA7F4F" w:rsidP="007D7DC6">
      <w:pPr>
        <w:ind w:left="-567"/>
        <w:rPr>
          <w:rFonts w:asciiTheme="majorHAnsi" w:hAnsiTheme="majorHAnsi" w:cstheme="majorHAnsi"/>
          <w:sz w:val="14"/>
          <w:szCs w:val="14"/>
          <w:lang w:val="ro-MD"/>
        </w:rPr>
      </w:pPr>
    </w:p>
    <w:p w14:paraId="05C2D97F" w14:textId="77777777" w:rsidR="00AA7F4F" w:rsidRDefault="00AA7F4F" w:rsidP="007D7DC6">
      <w:pPr>
        <w:ind w:left="-567"/>
        <w:rPr>
          <w:rFonts w:asciiTheme="majorHAnsi" w:hAnsiTheme="majorHAnsi" w:cstheme="majorHAnsi"/>
          <w:sz w:val="14"/>
          <w:szCs w:val="14"/>
          <w:lang w:val="ro-MD"/>
        </w:rPr>
      </w:pPr>
    </w:p>
    <w:p w14:paraId="1F1E8274" w14:textId="77777777" w:rsidR="00AA7F4F" w:rsidRDefault="00AA7F4F" w:rsidP="007D7DC6">
      <w:pPr>
        <w:ind w:left="-567"/>
        <w:rPr>
          <w:rFonts w:asciiTheme="majorHAnsi" w:hAnsiTheme="majorHAnsi" w:cstheme="majorHAnsi"/>
          <w:sz w:val="14"/>
          <w:szCs w:val="14"/>
          <w:lang w:val="ro-MD"/>
        </w:rPr>
      </w:pPr>
    </w:p>
    <w:p w14:paraId="707F6126" w14:textId="77777777" w:rsidR="00AA7F4F" w:rsidRDefault="00AA7F4F" w:rsidP="007D7DC6">
      <w:pPr>
        <w:ind w:left="-567"/>
        <w:rPr>
          <w:rFonts w:asciiTheme="majorHAnsi" w:hAnsiTheme="majorHAnsi" w:cstheme="majorHAnsi"/>
          <w:sz w:val="14"/>
          <w:szCs w:val="14"/>
          <w:lang w:val="ro-MD"/>
        </w:rPr>
      </w:pPr>
    </w:p>
    <w:p w14:paraId="61BED3CE" w14:textId="77777777" w:rsidR="00AA7F4F" w:rsidRDefault="00AA7F4F" w:rsidP="007D7DC6">
      <w:pPr>
        <w:ind w:left="-567"/>
        <w:rPr>
          <w:rFonts w:asciiTheme="majorHAnsi" w:hAnsiTheme="majorHAnsi" w:cstheme="majorHAnsi"/>
          <w:sz w:val="14"/>
          <w:szCs w:val="14"/>
          <w:lang w:val="ro-MD"/>
        </w:rPr>
      </w:pPr>
    </w:p>
    <w:p w14:paraId="5311BD2F" w14:textId="016F1299" w:rsidR="00AA7F4F" w:rsidRDefault="00AA7F4F" w:rsidP="00B47139">
      <w:pPr>
        <w:rPr>
          <w:rFonts w:asciiTheme="majorHAnsi" w:hAnsiTheme="majorHAnsi" w:cstheme="majorHAnsi"/>
          <w:sz w:val="36"/>
          <w:szCs w:val="14"/>
          <w:lang w:val="ro-MD"/>
        </w:rPr>
      </w:pPr>
    </w:p>
    <w:p w14:paraId="6A939A20" w14:textId="77777777" w:rsidR="00AA7F4F" w:rsidRPr="00E93BA0" w:rsidRDefault="00AA7F4F" w:rsidP="00AA7F4F">
      <w:pPr>
        <w:pStyle w:val="1"/>
        <w:jc w:val="right"/>
        <w:rPr>
          <w:color w:val="000000" w:themeColor="text1"/>
          <w:sz w:val="28"/>
          <w:lang w:val="ro-MD"/>
        </w:rPr>
      </w:pPr>
      <w:bookmarkStart w:id="46" w:name="_Toc78814057"/>
      <w:r w:rsidRPr="00E93BA0">
        <w:rPr>
          <w:color w:val="000000" w:themeColor="text1"/>
          <w:sz w:val="28"/>
          <w:lang w:val="ro-MD"/>
        </w:rPr>
        <w:t>Anexa nr.22</w:t>
      </w:r>
      <w:bookmarkEnd w:id="46"/>
    </w:p>
    <w:p w14:paraId="3B8CA69A" w14:textId="099B4C27" w:rsidR="00AA7F4F" w:rsidRDefault="00AA7F4F" w:rsidP="00AA7F4F">
      <w:pPr>
        <w:rPr>
          <w:lang w:val="ro-MD"/>
        </w:rPr>
      </w:pPr>
      <w:r>
        <w:rPr>
          <w:lang w:val="ro-MD"/>
        </w:rPr>
        <w:t>Informație cu privire la n</w:t>
      </w:r>
      <w:r w:rsidRPr="00F65635">
        <w:rPr>
          <w:lang w:val="ro-MD"/>
        </w:rPr>
        <w:t>umărul persoanelor social/economic vulnerabile conform datelor Direcției Asistență Socială și Pro</w:t>
      </w:r>
      <w:r>
        <w:rPr>
          <w:lang w:val="ro-MD"/>
        </w:rPr>
        <w:t xml:space="preserve">tecție a Familiei din raionul </w:t>
      </w:r>
      <w:r w:rsidR="008647C3">
        <w:rPr>
          <w:lang w:val="ro-MD"/>
        </w:rPr>
        <w:t>S</w:t>
      </w:r>
      <w:r w:rsidR="00E1224B">
        <w:rPr>
          <w:lang w:val="ro-MD"/>
        </w:rPr>
        <w:t>â</w:t>
      </w:r>
      <w:r w:rsidR="008647C3">
        <w:rPr>
          <w:lang w:val="ro-MD"/>
        </w:rPr>
        <w:t>ngerei</w:t>
      </w:r>
      <w:r>
        <w:rPr>
          <w:lang w:val="ro-MD"/>
        </w:rPr>
        <w:t xml:space="preserve"> </w:t>
      </w:r>
      <w:r w:rsidRPr="00F65635">
        <w:rPr>
          <w:lang w:val="ro-MD"/>
        </w:rPr>
        <w:t>la data de 31 decembrie</w:t>
      </w:r>
    </w:p>
    <w:p w14:paraId="1DE027C8" w14:textId="77777777" w:rsidR="008647C3" w:rsidRDefault="008647C3" w:rsidP="00AA7F4F">
      <w:pPr>
        <w:rPr>
          <w:lang w:val="ro-MD"/>
        </w:rPr>
      </w:pPr>
    </w:p>
    <w:tbl>
      <w:tblPr>
        <w:tblW w:w="13818" w:type="dxa"/>
        <w:tblLook w:val="04A0" w:firstRow="1" w:lastRow="0" w:firstColumn="1" w:lastColumn="0" w:noHBand="0" w:noVBand="1"/>
      </w:tblPr>
      <w:tblGrid>
        <w:gridCol w:w="1678"/>
        <w:gridCol w:w="591"/>
        <w:gridCol w:w="897"/>
        <w:gridCol w:w="591"/>
        <w:gridCol w:w="897"/>
        <w:gridCol w:w="591"/>
        <w:gridCol w:w="897"/>
        <w:gridCol w:w="709"/>
        <w:gridCol w:w="897"/>
        <w:gridCol w:w="591"/>
        <w:gridCol w:w="897"/>
        <w:gridCol w:w="709"/>
        <w:gridCol w:w="897"/>
        <w:gridCol w:w="591"/>
        <w:gridCol w:w="897"/>
        <w:gridCol w:w="591"/>
        <w:gridCol w:w="897"/>
      </w:tblGrid>
      <w:tr w:rsidR="00CA6E85" w:rsidRPr="00CA6E85" w14:paraId="21177640" w14:textId="77777777" w:rsidTr="00CA6E85">
        <w:trPr>
          <w:trHeight w:val="20"/>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14A50C84"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Cs/>
                <w:color w:val="000000"/>
                <w:sz w:val="18"/>
                <w:szCs w:val="18"/>
                <w:lang w:val="ro-RO" w:eastAsia="ro-RO"/>
              </w:rPr>
              <w:t>Categoria</w:t>
            </w:r>
          </w:p>
        </w:tc>
        <w:tc>
          <w:tcPr>
            <w:tcW w:w="1488" w:type="dxa"/>
            <w:gridSpan w:val="2"/>
            <w:tcBorders>
              <w:top w:val="single" w:sz="4" w:space="0" w:color="auto"/>
              <w:left w:val="nil"/>
              <w:bottom w:val="single" w:sz="4" w:space="0" w:color="auto"/>
              <w:right w:val="single" w:sz="4" w:space="0" w:color="000000"/>
            </w:tcBorders>
            <w:shd w:val="clear" w:color="auto" w:fill="auto"/>
            <w:hideMark/>
          </w:tcPr>
          <w:p w14:paraId="1ADDED03" w14:textId="77777777" w:rsidR="00CA6E85" w:rsidRPr="00CA6E85" w:rsidRDefault="00CA6E85" w:rsidP="005E238B">
            <w:pPr>
              <w:spacing w:line="240" w:lineRule="auto"/>
              <w:rPr>
                <w:rFonts w:asciiTheme="majorHAnsi" w:eastAsia="Times New Roman" w:hAnsiTheme="majorHAnsi" w:cstheme="majorHAnsi"/>
                <w:color w:val="000000"/>
                <w:sz w:val="18"/>
                <w:szCs w:val="18"/>
                <w:lang w:val="ro-RO" w:eastAsia="ro-RO"/>
              </w:rPr>
            </w:pPr>
            <w:r w:rsidRPr="00CA6E85">
              <w:rPr>
                <w:rFonts w:asciiTheme="majorHAnsi" w:eastAsia="Times New Roman" w:hAnsiTheme="majorHAnsi" w:cstheme="majorHAnsi"/>
                <w:color w:val="000000"/>
                <w:sz w:val="18"/>
                <w:szCs w:val="18"/>
                <w:lang w:val="ro-RO" w:eastAsia="ro-RO"/>
              </w:rPr>
              <w:t>Anul 2013</w:t>
            </w:r>
          </w:p>
        </w:tc>
        <w:tc>
          <w:tcPr>
            <w:tcW w:w="1488" w:type="dxa"/>
            <w:gridSpan w:val="2"/>
            <w:tcBorders>
              <w:top w:val="single" w:sz="4" w:space="0" w:color="auto"/>
              <w:left w:val="nil"/>
              <w:bottom w:val="single" w:sz="4" w:space="0" w:color="auto"/>
              <w:right w:val="single" w:sz="4" w:space="0" w:color="000000"/>
            </w:tcBorders>
            <w:shd w:val="clear" w:color="auto" w:fill="auto"/>
            <w:hideMark/>
          </w:tcPr>
          <w:p w14:paraId="4EDA4363" w14:textId="77777777" w:rsidR="00CA6E85" w:rsidRPr="00CA6E85" w:rsidRDefault="00CA6E85" w:rsidP="005E238B">
            <w:pPr>
              <w:spacing w:line="240" w:lineRule="auto"/>
              <w:rPr>
                <w:rFonts w:asciiTheme="majorHAnsi" w:eastAsia="Times New Roman" w:hAnsiTheme="majorHAnsi" w:cstheme="majorHAnsi"/>
                <w:color w:val="000000"/>
                <w:sz w:val="18"/>
                <w:szCs w:val="18"/>
                <w:lang w:val="ro-RO" w:eastAsia="ro-RO"/>
              </w:rPr>
            </w:pPr>
            <w:r w:rsidRPr="00CA6E85">
              <w:rPr>
                <w:rFonts w:asciiTheme="majorHAnsi" w:eastAsia="Times New Roman" w:hAnsiTheme="majorHAnsi" w:cstheme="majorHAnsi"/>
                <w:color w:val="000000"/>
                <w:sz w:val="18"/>
                <w:szCs w:val="18"/>
                <w:lang w:val="ro-RO" w:eastAsia="ro-RO"/>
              </w:rPr>
              <w:t>Anul 2014</w:t>
            </w:r>
          </w:p>
        </w:tc>
        <w:tc>
          <w:tcPr>
            <w:tcW w:w="1488" w:type="dxa"/>
            <w:gridSpan w:val="2"/>
            <w:tcBorders>
              <w:top w:val="single" w:sz="4" w:space="0" w:color="auto"/>
              <w:left w:val="nil"/>
              <w:bottom w:val="single" w:sz="4" w:space="0" w:color="auto"/>
              <w:right w:val="single" w:sz="4" w:space="0" w:color="000000"/>
            </w:tcBorders>
            <w:shd w:val="clear" w:color="auto" w:fill="auto"/>
            <w:noWrap/>
            <w:hideMark/>
          </w:tcPr>
          <w:p w14:paraId="265808C1" w14:textId="77777777" w:rsidR="00CA6E85" w:rsidRPr="00CA6E85" w:rsidRDefault="00CA6E85" w:rsidP="005E238B">
            <w:pPr>
              <w:spacing w:line="240" w:lineRule="auto"/>
              <w:rPr>
                <w:rFonts w:asciiTheme="majorHAnsi" w:eastAsia="Times New Roman" w:hAnsiTheme="majorHAnsi" w:cstheme="majorHAnsi"/>
                <w:color w:val="000000"/>
                <w:sz w:val="18"/>
                <w:szCs w:val="18"/>
                <w:lang w:val="ro-RO" w:eastAsia="ro-RO"/>
              </w:rPr>
            </w:pPr>
            <w:r w:rsidRPr="00CA6E85">
              <w:rPr>
                <w:rFonts w:asciiTheme="majorHAnsi" w:eastAsia="Times New Roman" w:hAnsiTheme="majorHAnsi" w:cstheme="majorHAnsi"/>
                <w:color w:val="000000"/>
                <w:sz w:val="18"/>
                <w:szCs w:val="18"/>
                <w:lang w:val="ro-RO" w:eastAsia="ro-RO"/>
              </w:rPr>
              <w:t>Anul 2015</w:t>
            </w:r>
          </w:p>
        </w:tc>
        <w:tc>
          <w:tcPr>
            <w:tcW w:w="1606" w:type="dxa"/>
            <w:gridSpan w:val="2"/>
            <w:tcBorders>
              <w:top w:val="single" w:sz="4" w:space="0" w:color="auto"/>
              <w:left w:val="nil"/>
              <w:bottom w:val="single" w:sz="4" w:space="0" w:color="auto"/>
              <w:right w:val="single" w:sz="4" w:space="0" w:color="000000"/>
            </w:tcBorders>
            <w:shd w:val="clear" w:color="auto" w:fill="auto"/>
            <w:noWrap/>
            <w:hideMark/>
          </w:tcPr>
          <w:p w14:paraId="1A549B26" w14:textId="77777777" w:rsidR="00CA6E85" w:rsidRPr="00CA6E85" w:rsidRDefault="00CA6E85" w:rsidP="005E238B">
            <w:pPr>
              <w:spacing w:line="240" w:lineRule="auto"/>
              <w:rPr>
                <w:rFonts w:asciiTheme="majorHAnsi" w:eastAsia="Times New Roman" w:hAnsiTheme="majorHAnsi" w:cstheme="majorHAnsi"/>
                <w:color w:val="000000"/>
                <w:sz w:val="18"/>
                <w:szCs w:val="18"/>
                <w:lang w:val="ro-RO" w:eastAsia="ro-RO"/>
              </w:rPr>
            </w:pPr>
            <w:r w:rsidRPr="00CA6E85">
              <w:rPr>
                <w:rFonts w:asciiTheme="majorHAnsi" w:eastAsia="Times New Roman" w:hAnsiTheme="majorHAnsi" w:cstheme="majorHAnsi"/>
                <w:color w:val="000000"/>
                <w:sz w:val="18"/>
                <w:szCs w:val="18"/>
                <w:lang w:val="ro-RO" w:eastAsia="ro-RO"/>
              </w:rPr>
              <w:t>Anul 2016</w:t>
            </w:r>
          </w:p>
        </w:tc>
        <w:tc>
          <w:tcPr>
            <w:tcW w:w="1488" w:type="dxa"/>
            <w:gridSpan w:val="2"/>
            <w:tcBorders>
              <w:top w:val="single" w:sz="4" w:space="0" w:color="auto"/>
              <w:left w:val="nil"/>
              <w:bottom w:val="single" w:sz="4" w:space="0" w:color="auto"/>
              <w:right w:val="single" w:sz="4" w:space="0" w:color="000000"/>
            </w:tcBorders>
            <w:shd w:val="clear" w:color="auto" w:fill="auto"/>
            <w:noWrap/>
            <w:hideMark/>
          </w:tcPr>
          <w:p w14:paraId="3AD0BBC6" w14:textId="77777777" w:rsidR="00CA6E85" w:rsidRPr="00CA6E85" w:rsidRDefault="00CA6E85" w:rsidP="005E238B">
            <w:pPr>
              <w:spacing w:line="240" w:lineRule="auto"/>
              <w:rPr>
                <w:rFonts w:asciiTheme="majorHAnsi" w:eastAsia="Times New Roman" w:hAnsiTheme="majorHAnsi" w:cstheme="majorHAnsi"/>
                <w:color w:val="000000"/>
                <w:sz w:val="18"/>
                <w:szCs w:val="18"/>
                <w:lang w:val="ro-RO" w:eastAsia="ro-RO"/>
              </w:rPr>
            </w:pPr>
            <w:r w:rsidRPr="00CA6E85">
              <w:rPr>
                <w:rFonts w:asciiTheme="majorHAnsi" w:eastAsia="Times New Roman" w:hAnsiTheme="majorHAnsi" w:cstheme="majorHAnsi"/>
                <w:color w:val="000000"/>
                <w:sz w:val="18"/>
                <w:szCs w:val="18"/>
                <w:lang w:val="ro-RO" w:eastAsia="ro-RO"/>
              </w:rPr>
              <w:t>Anul 2017</w:t>
            </w:r>
          </w:p>
        </w:tc>
        <w:tc>
          <w:tcPr>
            <w:tcW w:w="1606" w:type="dxa"/>
            <w:gridSpan w:val="2"/>
            <w:tcBorders>
              <w:top w:val="single" w:sz="4" w:space="0" w:color="auto"/>
              <w:left w:val="nil"/>
              <w:bottom w:val="single" w:sz="4" w:space="0" w:color="auto"/>
              <w:right w:val="single" w:sz="4" w:space="0" w:color="000000"/>
            </w:tcBorders>
            <w:shd w:val="clear" w:color="auto" w:fill="auto"/>
            <w:noWrap/>
            <w:hideMark/>
          </w:tcPr>
          <w:p w14:paraId="74C072E5" w14:textId="77777777" w:rsidR="00CA6E85" w:rsidRPr="00CA6E85" w:rsidRDefault="00CA6E85" w:rsidP="005E238B">
            <w:pPr>
              <w:spacing w:line="240" w:lineRule="auto"/>
              <w:rPr>
                <w:rFonts w:asciiTheme="majorHAnsi" w:eastAsia="Times New Roman" w:hAnsiTheme="majorHAnsi" w:cstheme="majorHAnsi"/>
                <w:color w:val="000000"/>
                <w:sz w:val="18"/>
                <w:szCs w:val="18"/>
                <w:lang w:val="ro-RO" w:eastAsia="ro-RO"/>
              </w:rPr>
            </w:pPr>
            <w:r w:rsidRPr="00CA6E85">
              <w:rPr>
                <w:rFonts w:asciiTheme="majorHAnsi" w:eastAsia="Times New Roman" w:hAnsiTheme="majorHAnsi" w:cstheme="majorHAnsi"/>
                <w:color w:val="000000"/>
                <w:sz w:val="18"/>
                <w:szCs w:val="18"/>
                <w:lang w:val="ro-RO" w:eastAsia="ro-RO"/>
              </w:rPr>
              <w:t>Anul 2018</w:t>
            </w:r>
          </w:p>
        </w:tc>
        <w:tc>
          <w:tcPr>
            <w:tcW w:w="1488" w:type="dxa"/>
            <w:gridSpan w:val="2"/>
            <w:tcBorders>
              <w:top w:val="single" w:sz="4" w:space="0" w:color="auto"/>
              <w:left w:val="nil"/>
              <w:bottom w:val="single" w:sz="4" w:space="0" w:color="auto"/>
              <w:right w:val="single" w:sz="4" w:space="0" w:color="000000"/>
            </w:tcBorders>
            <w:shd w:val="clear" w:color="auto" w:fill="auto"/>
            <w:noWrap/>
            <w:hideMark/>
          </w:tcPr>
          <w:p w14:paraId="16049E79" w14:textId="77777777" w:rsidR="00CA6E85" w:rsidRPr="00CA6E85" w:rsidRDefault="00CA6E85" w:rsidP="005E238B">
            <w:pPr>
              <w:spacing w:line="240" w:lineRule="auto"/>
              <w:rPr>
                <w:rFonts w:asciiTheme="majorHAnsi" w:eastAsia="Times New Roman" w:hAnsiTheme="majorHAnsi" w:cstheme="majorHAnsi"/>
                <w:color w:val="000000"/>
                <w:sz w:val="18"/>
                <w:szCs w:val="18"/>
                <w:lang w:val="ro-RO" w:eastAsia="ro-RO"/>
              </w:rPr>
            </w:pPr>
            <w:r w:rsidRPr="00CA6E85">
              <w:rPr>
                <w:rFonts w:asciiTheme="majorHAnsi" w:eastAsia="Times New Roman" w:hAnsiTheme="majorHAnsi" w:cstheme="majorHAnsi"/>
                <w:color w:val="000000"/>
                <w:sz w:val="18"/>
                <w:szCs w:val="18"/>
                <w:lang w:val="ro-RO" w:eastAsia="ro-RO"/>
              </w:rPr>
              <w:t>Anul 2019</w:t>
            </w:r>
          </w:p>
        </w:tc>
        <w:tc>
          <w:tcPr>
            <w:tcW w:w="1488" w:type="dxa"/>
            <w:gridSpan w:val="2"/>
            <w:tcBorders>
              <w:top w:val="single" w:sz="4" w:space="0" w:color="auto"/>
              <w:left w:val="nil"/>
              <w:bottom w:val="single" w:sz="4" w:space="0" w:color="auto"/>
              <w:right w:val="single" w:sz="4" w:space="0" w:color="auto"/>
            </w:tcBorders>
            <w:shd w:val="clear" w:color="auto" w:fill="auto"/>
            <w:noWrap/>
            <w:hideMark/>
          </w:tcPr>
          <w:p w14:paraId="4A40555C" w14:textId="77777777" w:rsidR="00CA6E85" w:rsidRPr="00CA6E85" w:rsidRDefault="00CA6E85" w:rsidP="005E238B">
            <w:pPr>
              <w:spacing w:line="240" w:lineRule="auto"/>
              <w:rPr>
                <w:rFonts w:asciiTheme="majorHAnsi" w:eastAsia="Times New Roman" w:hAnsiTheme="majorHAnsi" w:cstheme="majorHAnsi"/>
                <w:color w:val="000000"/>
                <w:sz w:val="18"/>
                <w:szCs w:val="18"/>
                <w:lang w:val="ro-RO" w:eastAsia="ro-RO"/>
              </w:rPr>
            </w:pPr>
            <w:r w:rsidRPr="00CA6E85">
              <w:rPr>
                <w:rFonts w:asciiTheme="majorHAnsi" w:eastAsia="Times New Roman" w:hAnsiTheme="majorHAnsi" w:cstheme="majorHAnsi"/>
                <w:color w:val="000000"/>
                <w:sz w:val="18"/>
                <w:szCs w:val="18"/>
                <w:lang w:val="ro-RO" w:eastAsia="ro-RO"/>
              </w:rPr>
              <w:t>Anul 2020</w:t>
            </w:r>
          </w:p>
        </w:tc>
      </w:tr>
      <w:tr w:rsidR="00CA6E85" w:rsidRPr="00CA6E85" w14:paraId="1BAD8FB5" w14:textId="77777777" w:rsidTr="00CA6E85">
        <w:trPr>
          <w:trHeight w:val="20"/>
        </w:trPr>
        <w:tc>
          <w:tcPr>
            <w:tcW w:w="1678" w:type="dxa"/>
            <w:tcBorders>
              <w:top w:val="single" w:sz="4" w:space="0" w:color="auto"/>
              <w:left w:val="single" w:sz="4" w:space="0" w:color="auto"/>
              <w:bottom w:val="single" w:sz="4" w:space="0" w:color="auto"/>
              <w:right w:val="single" w:sz="4" w:space="0" w:color="000000"/>
            </w:tcBorders>
            <w:shd w:val="clear" w:color="auto" w:fill="auto"/>
            <w:hideMark/>
          </w:tcPr>
          <w:p w14:paraId="1C204833"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Cs/>
                <w:color w:val="000000"/>
                <w:sz w:val="18"/>
                <w:szCs w:val="18"/>
                <w:lang w:val="ro-RO" w:eastAsia="ro-RO"/>
              </w:rPr>
              <w:t> </w:t>
            </w:r>
          </w:p>
        </w:tc>
        <w:tc>
          <w:tcPr>
            <w:tcW w:w="591" w:type="dxa"/>
            <w:tcBorders>
              <w:top w:val="nil"/>
              <w:left w:val="nil"/>
              <w:bottom w:val="single" w:sz="4" w:space="0" w:color="auto"/>
              <w:right w:val="single" w:sz="4" w:space="0" w:color="auto"/>
            </w:tcBorders>
            <w:shd w:val="clear" w:color="auto" w:fill="auto"/>
            <w:hideMark/>
          </w:tcPr>
          <w:p w14:paraId="1D7E82ED" w14:textId="77777777" w:rsidR="00CA6E85" w:rsidRPr="00CA6E85" w:rsidRDefault="00CA6E85" w:rsidP="005E238B">
            <w:pPr>
              <w:spacing w:line="240" w:lineRule="auto"/>
              <w:rPr>
                <w:rFonts w:asciiTheme="majorHAnsi" w:eastAsia="Times New Roman" w:hAnsiTheme="majorHAnsi" w:cstheme="majorHAnsi"/>
                <w:color w:val="000000"/>
                <w:sz w:val="18"/>
                <w:szCs w:val="18"/>
                <w:lang w:val="ro-RO" w:eastAsia="ro-RO"/>
              </w:rPr>
            </w:pPr>
            <w:r w:rsidRPr="00CA6E85">
              <w:rPr>
                <w:rFonts w:asciiTheme="majorHAnsi" w:eastAsia="Times New Roman" w:hAnsiTheme="majorHAnsi" w:cstheme="majorHAnsi"/>
                <w:color w:val="000000"/>
                <w:sz w:val="18"/>
                <w:szCs w:val="18"/>
                <w:lang w:val="ro-RO" w:eastAsia="ro-RO"/>
              </w:rPr>
              <w:t>Total pe raion</w:t>
            </w:r>
          </w:p>
        </w:tc>
        <w:tc>
          <w:tcPr>
            <w:tcW w:w="897" w:type="dxa"/>
            <w:tcBorders>
              <w:top w:val="nil"/>
              <w:left w:val="nil"/>
              <w:bottom w:val="single" w:sz="4" w:space="0" w:color="auto"/>
              <w:right w:val="single" w:sz="4" w:space="0" w:color="auto"/>
            </w:tcBorders>
            <w:shd w:val="clear" w:color="auto" w:fill="auto"/>
            <w:hideMark/>
          </w:tcPr>
          <w:p w14:paraId="197192FE"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Cs/>
                <w:color w:val="000000"/>
                <w:sz w:val="18"/>
                <w:szCs w:val="18"/>
                <w:lang w:val="ro-RO" w:eastAsia="ro-RO"/>
              </w:rPr>
              <w:t>inclusiv în orașul de reședință al raionului</w:t>
            </w:r>
          </w:p>
        </w:tc>
        <w:tc>
          <w:tcPr>
            <w:tcW w:w="591" w:type="dxa"/>
            <w:tcBorders>
              <w:top w:val="nil"/>
              <w:left w:val="nil"/>
              <w:bottom w:val="single" w:sz="4" w:space="0" w:color="auto"/>
              <w:right w:val="single" w:sz="4" w:space="0" w:color="auto"/>
            </w:tcBorders>
            <w:shd w:val="clear" w:color="auto" w:fill="auto"/>
            <w:hideMark/>
          </w:tcPr>
          <w:p w14:paraId="3520EC65" w14:textId="77777777" w:rsidR="00CA6E85" w:rsidRPr="00CA6E85" w:rsidRDefault="00CA6E85" w:rsidP="005E238B">
            <w:pPr>
              <w:spacing w:line="240" w:lineRule="auto"/>
              <w:rPr>
                <w:rFonts w:asciiTheme="majorHAnsi" w:eastAsia="Times New Roman" w:hAnsiTheme="majorHAnsi" w:cstheme="majorHAnsi"/>
                <w:color w:val="000000"/>
                <w:sz w:val="18"/>
                <w:szCs w:val="18"/>
                <w:lang w:val="ro-RO" w:eastAsia="ro-RO"/>
              </w:rPr>
            </w:pPr>
            <w:r w:rsidRPr="00CA6E85">
              <w:rPr>
                <w:rFonts w:asciiTheme="majorHAnsi" w:eastAsia="Times New Roman" w:hAnsiTheme="majorHAnsi" w:cstheme="majorHAnsi"/>
                <w:color w:val="000000"/>
                <w:sz w:val="18"/>
                <w:szCs w:val="18"/>
                <w:lang w:val="ro-RO" w:eastAsia="ro-RO"/>
              </w:rPr>
              <w:t>Total pe raion</w:t>
            </w:r>
          </w:p>
        </w:tc>
        <w:tc>
          <w:tcPr>
            <w:tcW w:w="897" w:type="dxa"/>
            <w:tcBorders>
              <w:top w:val="nil"/>
              <w:left w:val="nil"/>
              <w:bottom w:val="single" w:sz="4" w:space="0" w:color="auto"/>
              <w:right w:val="single" w:sz="4" w:space="0" w:color="auto"/>
            </w:tcBorders>
            <w:shd w:val="clear" w:color="auto" w:fill="auto"/>
            <w:hideMark/>
          </w:tcPr>
          <w:p w14:paraId="4B19BB87"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Cs/>
                <w:color w:val="000000"/>
                <w:sz w:val="18"/>
                <w:szCs w:val="18"/>
                <w:lang w:val="ro-RO" w:eastAsia="ro-RO"/>
              </w:rPr>
              <w:t>inclusiv în orașul de reședință al raionului</w:t>
            </w:r>
          </w:p>
        </w:tc>
        <w:tc>
          <w:tcPr>
            <w:tcW w:w="591" w:type="dxa"/>
            <w:tcBorders>
              <w:top w:val="nil"/>
              <w:left w:val="nil"/>
              <w:bottom w:val="single" w:sz="4" w:space="0" w:color="auto"/>
              <w:right w:val="single" w:sz="4" w:space="0" w:color="auto"/>
            </w:tcBorders>
            <w:shd w:val="clear" w:color="auto" w:fill="auto"/>
            <w:noWrap/>
            <w:hideMark/>
          </w:tcPr>
          <w:p w14:paraId="353C05E8" w14:textId="77777777" w:rsidR="00CA6E85" w:rsidRPr="00CA6E85" w:rsidRDefault="00CA6E85" w:rsidP="005E238B">
            <w:pPr>
              <w:spacing w:line="240" w:lineRule="auto"/>
              <w:rPr>
                <w:rFonts w:asciiTheme="majorHAnsi" w:eastAsia="Times New Roman" w:hAnsiTheme="majorHAnsi" w:cstheme="majorHAnsi"/>
                <w:color w:val="000000"/>
                <w:sz w:val="18"/>
                <w:szCs w:val="18"/>
                <w:lang w:val="ro-RO" w:eastAsia="ro-RO"/>
              </w:rPr>
            </w:pPr>
            <w:r w:rsidRPr="00CA6E85">
              <w:rPr>
                <w:rFonts w:asciiTheme="majorHAnsi" w:eastAsia="Times New Roman" w:hAnsiTheme="majorHAnsi" w:cstheme="majorHAnsi"/>
                <w:color w:val="000000"/>
                <w:sz w:val="18"/>
                <w:szCs w:val="18"/>
                <w:lang w:val="ro-RO" w:eastAsia="ro-RO"/>
              </w:rPr>
              <w:t>Total pe raion</w:t>
            </w:r>
          </w:p>
        </w:tc>
        <w:tc>
          <w:tcPr>
            <w:tcW w:w="897" w:type="dxa"/>
            <w:tcBorders>
              <w:top w:val="nil"/>
              <w:left w:val="nil"/>
              <w:bottom w:val="single" w:sz="4" w:space="0" w:color="auto"/>
              <w:right w:val="single" w:sz="4" w:space="0" w:color="auto"/>
            </w:tcBorders>
            <w:shd w:val="clear" w:color="auto" w:fill="auto"/>
            <w:hideMark/>
          </w:tcPr>
          <w:p w14:paraId="5ABB6348"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Cs/>
                <w:color w:val="000000"/>
                <w:sz w:val="18"/>
                <w:szCs w:val="18"/>
                <w:lang w:val="ro-RO" w:eastAsia="ro-RO"/>
              </w:rPr>
              <w:t>inclusiv în orașul de reședință al raionului</w:t>
            </w:r>
          </w:p>
        </w:tc>
        <w:tc>
          <w:tcPr>
            <w:tcW w:w="709" w:type="dxa"/>
            <w:tcBorders>
              <w:top w:val="nil"/>
              <w:left w:val="nil"/>
              <w:bottom w:val="single" w:sz="4" w:space="0" w:color="auto"/>
              <w:right w:val="single" w:sz="4" w:space="0" w:color="auto"/>
            </w:tcBorders>
            <w:shd w:val="clear" w:color="auto" w:fill="auto"/>
            <w:noWrap/>
            <w:hideMark/>
          </w:tcPr>
          <w:p w14:paraId="61DC9E5E" w14:textId="77777777" w:rsidR="00CA6E85" w:rsidRPr="00CA6E85" w:rsidRDefault="00CA6E85" w:rsidP="005E238B">
            <w:pPr>
              <w:spacing w:line="240" w:lineRule="auto"/>
              <w:rPr>
                <w:rFonts w:asciiTheme="majorHAnsi" w:eastAsia="Times New Roman" w:hAnsiTheme="majorHAnsi" w:cstheme="majorHAnsi"/>
                <w:color w:val="000000"/>
                <w:sz w:val="18"/>
                <w:szCs w:val="18"/>
                <w:lang w:val="ro-RO" w:eastAsia="ro-RO"/>
              </w:rPr>
            </w:pPr>
            <w:r w:rsidRPr="00CA6E85">
              <w:rPr>
                <w:rFonts w:asciiTheme="majorHAnsi" w:eastAsia="Times New Roman" w:hAnsiTheme="majorHAnsi" w:cstheme="majorHAnsi"/>
                <w:color w:val="000000"/>
                <w:sz w:val="18"/>
                <w:szCs w:val="18"/>
                <w:lang w:val="ro-RO" w:eastAsia="ro-RO"/>
              </w:rPr>
              <w:t>Total pe raion</w:t>
            </w:r>
          </w:p>
        </w:tc>
        <w:tc>
          <w:tcPr>
            <w:tcW w:w="897" w:type="dxa"/>
            <w:tcBorders>
              <w:top w:val="nil"/>
              <w:left w:val="nil"/>
              <w:bottom w:val="single" w:sz="4" w:space="0" w:color="auto"/>
              <w:right w:val="single" w:sz="4" w:space="0" w:color="auto"/>
            </w:tcBorders>
            <w:shd w:val="clear" w:color="auto" w:fill="auto"/>
            <w:hideMark/>
          </w:tcPr>
          <w:p w14:paraId="67B4547D"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Cs/>
                <w:color w:val="000000"/>
                <w:sz w:val="18"/>
                <w:szCs w:val="18"/>
                <w:lang w:val="ro-RO" w:eastAsia="ro-RO"/>
              </w:rPr>
              <w:t>inclusiv în orașul de reședință al raionului</w:t>
            </w:r>
          </w:p>
        </w:tc>
        <w:tc>
          <w:tcPr>
            <w:tcW w:w="591" w:type="dxa"/>
            <w:tcBorders>
              <w:top w:val="nil"/>
              <w:left w:val="nil"/>
              <w:bottom w:val="single" w:sz="4" w:space="0" w:color="auto"/>
              <w:right w:val="single" w:sz="4" w:space="0" w:color="auto"/>
            </w:tcBorders>
            <w:shd w:val="clear" w:color="auto" w:fill="auto"/>
            <w:noWrap/>
            <w:hideMark/>
          </w:tcPr>
          <w:p w14:paraId="0C1A1F2C" w14:textId="77777777" w:rsidR="00CA6E85" w:rsidRPr="00CA6E85" w:rsidRDefault="00CA6E85" w:rsidP="005E238B">
            <w:pPr>
              <w:spacing w:line="240" w:lineRule="auto"/>
              <w:rPr>
                <w:rFonts w:asciiTheme="majorHAnsi" w:eastAsia="Times New Roman" w:hAnsiTheme="majorHAnsi" w:cstheme="majorHAnsi"/>
                <w:color w:val="000000"/>
                <w:sz w:val="18"/>
                <w:szCs w:val="18"/>
                <w:lang w:val="ro-RO" w:eastAsia="ro-RO"/>
              </w:rPr>
            </w:pPr>
            <w:r w:rsidRPr="00CA6E85">
              <w:rPr>
                <w:rFonts w:asciiTheme="majorHAnsi" w:eastAsia="Times New Roman" w:hAnsiTheme="majorHAnsi" w:cstheme="majorHAnsi"/>
                <w:color w:val="000000"/>
                <w:sz w:val="18"/>
                <w:szCs w:val="18"/>
                <w:lang w:val="ro-RO" w:eastAsia="ro-RO"/>
              </w:rPr>
              <w:t>Total pe raion</w:t>
            </w:r>
          </w:p>
        </w:tc>
        <w:tc>
          <w:tcPr>
            <w:tcW w:w="897" w:type="dxa"/>
            <w:tcBorders>
              <w:top w:val="nil"/>
              <w:left w:val="nil"/>
              <w:bottom w:val="single" w:sz="4" w:space="0" w:color="auto"/>
              <w:right w:val="single" w:sz="4" w:space="0" w:color="auto"/>
            </w:tcBorders>
            <w:shd w:val="clear" w:color="auto" w:fill="auto"/>
            <w:hideMark/>
          </w:tcPr>
          <w:p w14:paraId="612A93B4"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Cs/>
                <w:color w:val="000000"/>
                <w:sz w:val="18"/>
                <w:szCs w:val="18"/>
                <w:lang w:val="ro-RO" w:eastAsia="ro-RO"/>
              </w:rPr>
              <w:t>inclusiv în orașul de reședință al raionului</w:t>
            </w:r>
          </w:p>
        </w:tc>
        <w:tc>
          <w:tcPr>
            <w:tcW w:w="709" w:type="dxa"/>
            <w:tcBorders>
              <w:top w:val="nil"/>
              <w:left w:val="nil"/>
              <w:bottom w:val="single" w:sz="4" w:space="0" w:color="auto"/>
              <w:right w:val="single" w:sz="4" w:space="0" w:color="auto"/>
            </w:tcBorders>
            <w:shd w:val="clear" w:color="auto" w:fill="auto"/>
            <w:noWrap/>
            <w:hideMark/>
          </w:tcPr>
          <w:p w14:paraId="39714D7D" w14:textId="77777777" w:rsidR="00CA6E85" w:rsidRPr="00CA6E85" w:rsidRDefault="00CA6E85" w:rsidP="005E238B">
            <w:pPr>
              <w:spacing w:line="240" w:lineRule="auto"/>
              <w:rPr>
                <w:rFonts w:asciiTheme="majorHAnsi" w:eastAsia="Times New Roman" w:hAnsiTheme="majorHAnsi" w:cstheme="majorHAnsi"/>
                <w:color w:val="000000"/>
                <w:sz w:val="18"/>
                <w:szCs w:val="18"/>
                <w:lang w:val="ro-RO" w:eastAsia="ro-RO"/>
              </w:rPr>
            </w:pPr>
            <w:r w:rsidRPr="00CA6E85">
              <w:rPr>
                <w:rFonts w:asciiTheme="majorHAnsi" w:eastAsia="Times New Roman" w:hAnsiTheme="majorHAnsi" w:cstheme="majorHAnsi"/>
                <w:color w:val="000000"/>
                <w:sz w:val="18"/>
                <w:szCs w:val="18"/>
                <w:lang w:val="ro-RO" w:eastAsia="ro-RO"/>
              </w:rPr>
              <w:t>Total pe raion</w:t>
            </w:r>
          </w:p>
        </w:tc>
        <w:tc>
          <w:tcPr>
            <w:tcW w:w="897" w:type="dxa"/>
            <w:tcBorders>
              <w:top w:val="nil"/>
              <w:left w:val="nil"/>
              <w:bottom w:val="single" w:sz="4" w:space="0" w:color="auto"/>
              <w:right w:val="single" w:sz="4" w:space="0" w:color="auto"/>
            </w:tcBorders>
            <w:shd w:val="clear" w:color="auto" w:fill="auto"/>
            <w:hideMark/>
          </w:tcPr>
          <w:p w14:paraId="4AB679DE"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Cs/>
                <w:color w:val="000000"/>
                <w:sz w:val="18"/>
                <w:szCs w:val="18"/>
                <w:lang w:val="ro-RO" w:eastAsia="ro-RO"/>
              </w:rPr>
              <w:t>inclusiv în orașul de reședință al raionului</w:t>
            </w:r>
          </w:p>
        </w:tc>
        <w:tc>
          <w:tcPr>
            <w:tcW w:w="591" w:type="dxa"/>
            <w:tcBorders>
              <w:top w:val="nil"/>
              <w:left w:val="nil"/>
              <w:bottom w:val="single" w:sz="4" w:space="0" w:color="auto"/>
              <w:right w:val="single" w:sz="4" w:space="0" w:color="auto"/>
            </w:tcBorders>
            <w:shd w:val="clear" w:color="auto" w:fill="auto"/>
            <w:noWrap/>
            <w:hideMark/>
          </w:tcPr>
          <w:p w14:paraId="556E2219" w14:textId="77777777" w:rsidR="00CA6E85" w:rsidRPr="00CA6E85" w:rsidRDefault="00CA6E85" w:rsidP="005E238B">
            <w:pPr>
              <w:spacing w:line="240" w:lineRule="auto"/>
              <w:rPr>
                <w:rFonts w:asciiTheme="majorHAnsi" w:eastAsia="Times New Roman" w:hAnsiTheme="majorHAnsi" w:cstheme="majorHAnsi"/>
                <w:color w:val="000000"/>
                <w:sz w:val="18"/>
                <w:szCs w:val="18"/>
                <w:lang w:val="ro-RO" w:eastAsia="ro-RO"/>
              </w:rPr>
            </w:pPr>
            <w:r w:rsidRPr="00CA6E85">
              <w:rPr>
                <w:rFonts w:asciiTheme="majorHAnsi" w:eastAsia="Times New Roman" w:hAnsiTheme="majorHAnsi" w:cstheme="majorHAnsi"/>
                <w:color w:val="000000"/>
                <w:sz w:val="18"/>
                <w:szCs w:val="18"/>
                <w:lang w:val="ro-RO" w:eastAsia="ro-RO"/>
              </w:rPr>
              <w:t>Total pe raion</w:t>
            </w:r>
          </w:p>
        </w:tc>
        <w:tc>
          <w:tcPr>
            <w:tcW w:w="897" w:type="dxa"/>
            <w:tcBorders>
              <w:top w:val="nil"/>
              <w:left w:val="nil"/>
              <w:bottom w:val="single" w:sz="4" w:space="0" w:color="auto"/>
              <w:right w:val="single" w:sz="4" w:space="0" w:color="auto"/>
            </w:tcBorders>
            <w:shd w:val="clear" w:color="auto" w:fill="auto"/>
            <w:hideMark/>
          </w:tcPr>
          <w:p w14:paraId="7D1EFADC"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Cs/>
                <w:color w:val="000000"/>
                <w:sz w:val="18"/>
                <w:szCs w:val="18"/>
                <w:lang w:val="ro-RO" w:eastAsia="ro-RO"/>
              </w:rPr>
              <w:t>inclusiv în orașul de reședință al raionului</w:t>
            </w:r>
          </w:p>
        </w:tc>
        <w:tc>
          <w:tcPr>
            <w:tcW w:w="591" w:type="dxa"/>
            <w:tcBorders>
              <w:top w:val="nil"/>
              <w:left w:val="nil"/>
              <w:bottom w:val="single" w:sz="4" w:space="0" w:color="auto"/>
              <w:right w:val="single" w:sz="4" w:space="0" w:color="auto"/>
            </w:tcBorders>
            <w:shd w:val="clear" w:color="auto" w:fill="auto"/>
            <w:noWrap/>
            <w:hideMark/>
          </w:tcPr>
          <w:p w14:paraId="288ACBB3" w14:textId="77777777" w:rsidR="00CA6E85" w:rsidRPr="00CA6E85" w:rsidRDefault="00CA6E85" w:rsidP="005E238B">
            <w:pPr>
              <w:spacing w:line="240" w:lineRule="auto"/>
              <w:rPr>
                <w:rFonts w:asciiTheme="majorHAnsi" w:eastAsia="Times New Roman" w:hAnsiTheme="majorHAnsi" w:cstheme="majorHAnsi"/>
                <w:color w:val="000000"/>
                <w:sz w:val="18"/>
                <w:szCs w:val="18"/>
                <w:lang w:val="ro-RO" w:eastAsia="ro-RO"/>
              </w:rPr>
            </w:pPr>
            <w:r w:rsidRPr="00CA6E85">
              <w:rPr>
                <w:rFonts w:asciiTheme="majorHAnsi" w:eastAsia="Times New Roman" w:hAnsiTheme="majorHAnsi" w:cstheme="majorHAnsi"/>
                <w:color w:val="000000"/>
                <w:sz w:val="18"/>
                <w:szCs w:val="18"/>
                <w:lang w:val="ro-RO" w:eastAsia="ro-RO"/>
              </w:rPr>
              <w:t>Total pe raion</w:t>
            </w:r>
          </w:p>
        </w:tc>
        <w:tc>
          <w:tcPr>
            <w:tcW w:w="897" w:type="dxa"/>
            <w:tcBorders>
              <w:top w:val="nil"/>
              <w:left w:val="nil"/>
              <w:bottom w:val="single" w:sz="4" w:space="0" w:color="auto"/>
              <w:right w:val="single" w:sz="4" w:space="0" w:color="auto"/>
            </w:tcBorders>
            <w:shd w:val="clear" w:color="auto" w:fill="auto"/>
            <w:hideMark/>
          </w:tcPr>
          <w:p w14:paraId="6FB55C94"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Cs/>
                <w:color w:val="000000"/>
                <w:sz w:val="18"/>
                <w:szCs w:val="18"/>
                <w:lang w:val="ro-RO" w:eastAsia="ro-RO"/>
              </w:rPr>
              <w:t>inclusiv în orașul de reședință al raionului</w:t>
            </w:r>
          </w:p>
        </w:tc>
      </w:tr>
      <w:tr w:rsidR="00CA6E85" w:rsidRPr="00CA6E85" w14:paraId="65C4772A" w14:textId="77777777" w:rsidTr="00CA6E85">
        <w:trPr>
          <w:trHeight w:val="20"/>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6C6EC2A1"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Persoane cu dizabilități severe</w:t>
            </w:r>
          </w:p>
        </w:tc>
        <w:tc>
          <w:tcPr>
            <w:tcW w:w="591" w:type="dxa"/>
            <w:tcBorders>
              <w:top w:val="nil"/>
              <w:left w:val="nil"/>
              <w:bottom w:val="single" w:sz="4" w:space="0" w:color="auto"/>
              <w:right w:val="single" w:sz="4" w:space="0" w:color="auto"/>
            </w:tcBorders>
            <w:shd w:val="clear" w:color="auto" w:fill="auto"/>
            <w:hideMark/>
          </w:tcPr>
          <w:p w14:paraId="702D9D4F"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336</w:t>
            </w:r>
          </w:p>
        </w:tc>
        <w:tc>
          <w:tcPr>
            <w:tcW w:w="897" w:type="dxa"/>
            <w:tcBorders>
              <w:top w:val="nil"/>
              <w:left w:val="nil"/>
              <w:bottom w:val="single" w:sz="4" w:space="0" w:color="auto"/>
              <w:right w:val="single" w:sz="4" w:space="0" w:color="auto"/>
            </w:tcBorders>
            <w:shd w:val="clear" w:color="auto" w:fill="auto"/>
            <w:hideMark/>
          </w:tcPr>
          <w:p w14:paraId="20F8E599"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 w:val="0"/>
                <w:bCs/>
                <w:color w:val="000000"/>
                <w:sz w:val="18"/>
                <w:szCs w:val="18"/>
                <w:lang w:val="ro-RO" w:eastAsia="ro-RO"/>
              </w:rPr>
              <w:t>60</w:t>
            </w:r>
          </w:p>
        </w:tc>
        <w:tc>
          <w:tcPr>
            <w:tcW w:w="591" w:type="dxa"/>
            <w:tcBorders>
              <w:top w:val="nil"/>
              <w:left w:val="nil"/>
              <w:bottom w:val="single" w:sz="4" w:space="0" w:color="auto"/>
              <w:right w:val="single" w:sz="4" w:space="0" w:color="auto"/>
            </w:tcBorders>
            <w:shd w:val="clear" w:color="auto" w:fill="auto"/>
            <w:hideMark/>
          </w:tcPr>
          <w:p w14:paraId="078CE8D7"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404</w:t>
            </w:r>
          </w:p>
        </w:tc>
        <w:tc>
          <w:tcPr>
            <w:tcW w:w="897" w:type="dxa"/>
            <w:tcBorders>
              <w:top w:val="nil"/>
              <w:left w:val="nil"/>
              <w:bottom w:val="single" w:sz="4" w:space="0" w:color="auto"/>
              <w:right w:val="single" w:sz="4" w:space="0" w:color="auto"/>
            </w:tcBorders>
            <w:shd w:val="clear" w:color="auto" w:fill="auto"/>
            <w:hideMark/>
          </w:tcPr>
          <w:p w14:paraId="43CD33CE"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 w:val="0"/>
                <w:bCs/>
                <w:color w:val="000000"/>
                <w:sz w:val="18"/>
                <w:szCs w:val="18"/>
                <w:lang w:val="ro-RO" w:eastAsia="ro-RO"/>
              </w:rPr>
              <w:t>77</w:t>
            </w:r>
          </w:p>
        </w:tc>
        <w:tc>
          <w:tcPr>
            <w:tcW w:w="591" w:type="dxa"/>
            <w:tcBorders>
              <w:top w:val="nil"/>
              <w:left w:val="nil"/>
              <w:bottom w:val="single" w:sz="4" w:space="0" w:color="auto"/>
              <w:right w:val="single" w:sz="4" w:space="0" w:color="auto"/>
            </w:tcBorders>
            <w:shd w:val="clear" w:color="auto" w:fill="auto"/>
            <w:noWrap/>
            <w:hideMark/>
          </w:tcPr>
          <w:p w14:paraId="32494C6A"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576</w:t>
            </w:r>
          </w:p>
        </w:tc>
        <w:tc>
          <w:tcPr>
            <w:tcW w:w="897" w:type="dxa"/>
            <w:tcBorders>
              <w:top w:val="nil"/>
              <w:left w:val="nil"/>
              <w:bottom w:val="single" w:sz="4" w:space="0" w:color="auto"/>
              <w:right w:val="single" w:sz="4" w:space="0" w:color="auto"/>
            </w:tcBorders>
            <w:shd w:val="clear" w:color="auto" w:fill="auto"/>
            <w:noWrap/>
            <w:hideMark/>
          </w:tcPr>
          <w:p w14:paraId="41054B89"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 w:val="0"/>
                <w:bCs/>
                <w:color w:val="000000"/>
                <w:sz w:val="18"/>
                <w:szCs w:val="18"/>
                <w:lang w:val="ro-RO" w:eastAsia="ro-RO"/>
              </w:rPr>
              <w:t>104</w:t>
            </w:r>
          </w:p>
        </w:tc>
        <w:tc>
          <w:tcPr>
            <w:tcW w:w="709" w:type="dxa"/>
            <w:tcBorders>
              <w:top w:val="nil"/>
              <w:left w:val="nil"/>
              <w:bottom w:val="single" w:sz="4" w:space="0" w:color="auto"/>
              <w:right w:val="single" w:sz="4" w:space="0" w:color="auto"/>
            </w:tcBorders>
            <w:shd w:val="clear" w:color="auto" w:fill="auto"/>
            <w:noWrap/>
            <w:hideMark/>
          </w:tcPr>
          <w:p w14:paraId="032F961F"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867</w:t>
            </w:r>
          </w:p>
        </w:tc>
        <w:tc>
          <w:tcPr>
            <w:tcW w:w="897" w:type="dxa"/>
            <w:tcBorders>
              <w:top w:val="nil"/>
              <w:left w:val="nil"/>
              <w:bottom w:val="single" w:sz="4" w:space="0" w:color="auto"/>
              <w:right w:val="single" w:sz="4" w:space="0" w:color="auto"/>
            </w:tcBorders>
            <w:shd w:val="clear" w:color="auto" w:fill="auto"/>
            <w:noWrap/>
            <w:hideMark/>
          </w:tcPr>
          <w:p w14:paraId="539EE473"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 w:val="0"/>
                <w:bCs/>
                <w:color w:val="000000"/>
                <w:sz w:val="18"/>
                <w:szCs w:val="18"/>
                <w:lang w:val="ro-RO" w:eastAsia="ro-RO"/>
              </w:rPr>
              <w:t>150</w:t>
            </w:r>
          </w:p>
        </w:tc>
        <w:tc>
          <w:tcPr>
            <w:tcW w:w="591" w:type="dxa"/>
            <w:tcBorders>
              <w:top w:val="nil"/>
              <w:left w:val="nil"/>
              <w:bottom w:val="single" w:sz="4" w:space="0" w:color="auto"/>
              <w:right w:val="single" w:sz="4" w:space="0" w:color="auto"/>
            </w:tcBorders>
            <w:shd w:val="clear" w:color="auto" w:fill="auto"/>
            <w:noWrap/>
            <w:hideMark/>
          </w:tcPr>
          <w:p w14:paraId="11AEEAAC"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917</w:t>
            </w:r>
          </w:p>
        </w:tc>
        <w:tc>
          <w:tcPr>
            <w:tcW w:w="897" w:type="dxa"/>
            <w:tcBorders>
              <w:top w:val="nil"/>
              <w:left w:val="nil"/>
              <w:bottom w:val="single" w:sz="4" w:space="0" w:color="auto"/>
              <w:right w:val="single" w:sz="4" w:space="0" w:color="auto"/>
            </w:tcBorders>
            <w:shd w:val="clear" w:color="auto" w:fill="auto"/>
            <w:noWrap/>
            <w:hideMark/>
          </w:tcPr>
          <w:p w14:paraId="7E6D7942"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 w:val="0"/>
                <w:bCs/>
                <w:color w:val="000000"/>
                <w:sz w:val="18"/>
                <w:szCs w:val="18"/>
                <w:lang w:val="ro-RO" w:eastAsia="ro-RO"/>
              </w:rPr>
              <w:t>156</w:t>
            </w:r>
          </w:p>
        </w:tc>
        <w:tc>
          <w:tcPr>
            <w:tcW w:w="709" w:type="dxa"/>
            <w:tcBorders>
              <w:top w:val="nil"/>
              <w:left w:val="nil"/>
              <w:bottom w:val="single" w:sz="4" w:space="0" w:color="auto"/>
              <w:right w:val="single" w:sz="4" w:space="0" w:color="auto"/>
            </w:tcBorders>
            <w:shd w:val="clear" w:color="auto" w:fill="auto"/>
            <w:noWrap/>
            <w:hideMark/>
          </w:tcPr>
          <w:p w14:paraId="48D1E2B2"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851</w:t>
            </w:r>
          </w:p>
        </w:tc>
        <w:tc>
          <w:tcPr>
            <w:tcW w:w="897" w:type="dxa"/>
            <w:tcBorders>
              <w:top w:val="nil"/>
              <w:left w:val="nil"/>
              <w:bottom w:val="single" w:sz="4" w:space="0" w:color="auto"/>
              <w:right w:val="single" w:sz="4" w:space="0" w:color="auto"/>
            </w:tcBorders>
            <w:shd w:val="clear" w:color="auto" w:fill="auto"/>
            <w:noWrap/>
            <w:hideMark/>
          </w:tcPr>
          <w:p w14:paraId="36F29B1C"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 w:val="0"/>
                <w:bCs/>
                <w:color w:val="000000"/>
                <w:sz w:val="18"/>
                <w:szCs w:val="18"/>
                <w:lang w:val="ro-RO" w:eastAsia="ro-RO"/>
              </w:rPr>
              <w:t>147</w:t>
            </w:r>
          </w:p>
        </w:tc>
        <w:tc>
          <w:tcPr>
            <w:tcW w:w="591" w:type="dxa"/>
            <w:tcBorders>
              <w:top w:val="nil"/>
              <w:left w:val="nil"/>
              <w:bottom w:val="single" w:sz="4" w:space="0" w:color="auto"/>
              <w:right w:val="single" w:sz="4" w:space="0" w:color="auto"/>
            </w:tcBorders>
            <w:shd w:val="clear" w:color="auto" w:fill="auto"/>
            <w:noWrap/>
            <w:hideMark/>
          </w:tcPr>
          <w:p w14:paraId="14354FD9"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823</w:t>
            </w:r>
          </w:p>
        </w:tc>
        <w:tc>
          <w:tcPr>
            <w:tcW w:w="897" w:type="dxa"/>
            <w:tcBorders>
              <w:top w:val="nil"/>
              <w:left w:val="nil"/>
              <w:bottom w:val="single" w:sz="4" w:space="0" w:color="auto"/>
              <w:right w:val="single" w:sz="4" w:space="0" w:color="auto"/>
            </w:tcBorders>
            <w:shd w:val="clear" w:color="auto" w:fill="auto"/>
            <w:noWrap/>
            <w:hideMark/>
          </w:tcPr>
          <w:p w14:paraId="5C450708"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 w:val="0"/>
                <w:bCs/>
                <w:color w:val="000000"/>
                <w:sz w:val="18"/>
                <w:szCs w:val="18"/>
                <w:lang w:val="ro-RO" w:eastAsia="ro-RO"/>
              </w:rPr>
              <w:t>139</w:t>
            </w:r>
          </w:p>
        </w:tc>
        <w:tc>
          <w:tcPr>
            <w:tcW w:w="591" w:type="dxa"/>
            <w:tcBorders>
              <w:top w:val="nil"/>
              <w:left w:val="nil"/>
              <w:bottom w:val="single" w:sz="4" w:space="0" w:color="auto"/>
              <w:right w:val="single" w:sz="4" w:space="0" w:color="auto"/>
            </w:tcBorders>
            <w:shd w:val="clear" w:color="auto" w:fill="auto"/>
            <w:noWrap/>
            <w:hideMark/>
          </w:tcPr>
          <w:p w14:paraId="5F2B9785"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811</w:t>
            </w:r>
          </w:p>
        </w:tc>
        <w:tc>
          <w:tcPr>
            <w:tcW w:w="897" w:type="dxa"/>
            <w:tcBorders>
              <w:top w:val="nil"/>
              <w:left w:val="nil"/>
              <w:bottom w:val="single" w:sz="4" w:space="0" w:color="auto"/>
              <w:right w:val="single" w:sz="4" w:space="0" w:color="auto"/>
            </w:tcBorders>
            <w:shd w:val="clear" w:color="auto" w:fill="auto"/>
            <w:noWrap/>
            <w:hideMark/>
          </w:tcPr>
          <w:p w14:paraId="2660AC73" w14:textId="77777777" w:rsidR="00CA6E85" w:rsidRPr="00CA6E85" w:rsidRDefault="00CA6E85" w:rsidP="005E238B">
            <w:pPr>
              <w:spacing w:line="240" w:lineRule="auto"/>
              <w:rPr>
                <w:rFonts w:asciiTheme="majorHAnsi" w:eastAsia="Times New Roman" w:hAnsiTheme="majorHAnsi" w:cstheme="majorHAnsi"/>
                <w:b w:val="0"/>
                <w:bCs/>
                <w:color w:val="000000"/>
                <w:sz w:val="18"/>
                <w:szCs w:val="18"/>
                <w:lang w:val="ro-RO" w:eastAsia="ro-RO"/>
              </w:rPr>
            </w:pPr>
            <w:r w:rsidRPr="00CA6E85">
              <w:rPr>
                <w:rFonts w:asciiTheme="majorHAnsi" w:eastAsia="Times New Roman" w:hAnsiTheme="majorHAnsi" w:cstheme="majorHAnsi"/>
                <w:b w:val="0"/>
                <w:bCs/>
                <w:color w:val="000000"/>
                <w:sz w:val="18"/>
                <w:szCs w:val="18"/>
                <w:lang w:val="ro-RO" w:eastAsia="ro-RO"/>
              </w:rPr>
              <w:t>127</w:t>
            </w:r>
          </w:p>
        </w:tc>
      </w:tr>
      <w:tr w:rsidR="00CA6E85" w:rsidRPr="00CA6E85" w14:paraId="09140B58" w14:textId="77777777" w:rsidTr="00CA6E85">
        <w:trPr>
          <w:trHeight w:val="20"/>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3D1C79B9" w14:textId="6A685C22"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Persoane dezinstituționalizate (orfani cu vârsta cuprinsă între 18 şi 21 ani)</w:t>
            </w:r>
          </w:p>
        </w:tc>
        <w:tc>
          <w:tcPr>
            <w:tcW w:w="591" w:type="dxa"/>
            <w:tcBorders>
              <w:top w:val="nil"/>
              <w:left w:val="nil"/>
              <w:bottom w:val="single" w:sz="4" w:space="0" w:color="auto"/>
              <w:right w:val="single" w:sz="4" w:space="0" w:color="auto"/>
            </w:tcBorders>
            <w:shd w:val="clear" w:color="auto" w:fill="auto"/>
            <w:hideMark/>
          </w:tcPr>
          <w:p w14:paraId="08768487"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9</w:t>
            </w:r>
          </w:p>
        </w:tc>
        <w:tc>
          <w:tcPr>
            <w:tcW w:w="897" w:type="dxa"/>
            <w:tcBorders>
              <w:top w:val="nil"/>
              <w:left w:val="nil"/>
              <w:bottom w:val="single" w:sz="4" w:space="0" w:color="auto"/>
              <w:right w:val="single" w:sz="4" w:space="0" w:color="auto"/>
            </w:tcBorders>
            <w:shd w:val="clear" w:color="auto" w:fill="auto"/>
            <w:hideMark/>
          </w:tcPr>
          <w:p w14:paraId="45C6EC1C"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w:t>
            </w:r>
          </w:p>
        </w:tc>
        <w:tc>
          <w:tcPr>
            <w:tcW w:w="591" w:type="dxa"/>
            <w:tcBorders>
              <w:top w:val="nil"/>
              <w:left w:val="nil"/>
              <w:bottom w:val="single" w:sz="4" w:space="0" w:color="auto"/>
              <w:right w:val="single" w:sz="4" w:space="0" w:color="auto"/>
            </w:tcBorders>
            <w:shd w:val="clear" w:color="auto" w:fill="auto"/>
            <w:hideMark/>
          </w:tcPr>
          <w:p w14:paraId="7B5CC96E"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6</w:t>
            </w:r>
          </w:p>
        </w:tc>
        <w:tc>
          <w:tcPr>
            <w:tcW w:w="897" w:type="dxa"/>
            <w:tcBorders>
              <w:top w:val="nil"/>
              <w:left w:val="nil"/>
              <w:bottom w:val="single" w:sz="4" w:space="0" w:color="auto"/>
              <w:right w:val="single" w:sz="4" w:space="0" w:color="auto"/>
            </w:tcBorders>
            <w:shd w:val="clear" w:color="auto" w:fill="auto"/>
            <w:hideMark/>
          </w:tcPr>
          <w:p w14:paraId="31A88A4E"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w:t>
            </w:r>
          </w:p>
        </w:tc>
        <w:tc>
          <w:tcPr>
            <w:tcW w:w="591" w:type="dxa"/>
            <w:tcBorders>
              <w:top w:val="nil"/>
              <w:left w:val="nil"/>
              <w:bottom w:val="single" w:sz="4" w:space="0" w:color="auto"/>
              <w:right w:val="single" w:sz="4" w:space="0" w:color="auto"/>
            </w:tcBorders>
            <w:shd w:val="clear" w:color="auto" w:fill="auto"/>
            <w:noWrap/>
            <w:hideMark/>
          </w:tcPr>
          <w:p w14:paraId="29CEAA3A"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7</w:t>
            </w:r>
          </w:p>
        </w:tc>
        <w:tc>
          <w:tcPr>
            <w:tcW w:w="897" w:type="dxa"/>
            <w:tcBorders>
              <w:top w:val="nil"/>
              <w:left w:val="nil"/>
              <w:bottom w:val="single" w:sz="4" w:space="0" w:color="auto"/>
              <w:right w:val="single" w:sz="4" w:space="0" w:color="auto"/>
            </w:tcBorders>
            <w:shd w:val="clear" w:color="auto" w:fill="auto"/>
            <w:noWrap/>
            <w:hideMark/>
          </w:tcPr>
          <w:p w14:paraId="78654F61"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w:t>
            </w:r>
          </w:p>
        </w:tc>
        <w:tc>
          <w:tcPr>
            <w:tcW w:w="709" w:type="dxa"/>
            <w:tcBorders>
              <w:top w:val="nil"/>
              <w:left w:val="nil"/>
              <w:bottom w:val="single" w:sz="4" w:space="0" w:color="auto"/>
              <w:right w:val="single" w:sz="4" w:space="0" w:color="auto"/>
            </w:tcBorders>
            <w:shd w:val="clear" w:color="auto" w:fill="auto"/>
            <w:noWrap/>
            <w:hideMark/>
          </w:tcPr>
          <w:p w14:paraId="61A3340C"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4</w:t>
            </w:r>
          </w:p>
        </w:tc>
        <w:tc>
          <w:tcPr>
            <w:tcW w:w="897" w:type="dxa"/>
            <w:tcBorders>
              <w:top w:val="nil"/>
              <w:left w:val="nil"/>
              <w:bottom w:val="single" w:sz="4" w:space="0" w:color="auto"/>
              <w:right w:val="single" w:sz="4" w:space="0" w:color="auto"/>
            </w:tcBorders>
            <w:shd w:val="clear" w:color="auto" w:fill="auto"/>
            <w:noWrap/>
            <w:hideMark/>
          </w:tcPr>
          <w:p w14:paraId="4D109B48"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w:t>
            </w:r>
          </w:p>
        </w:tc>
        <w:tc>
          <w:tcPr>
            <w:tcW w:w="591" w:type="dxa"/>
            <w:tcBorders>
              <w:top w:val="nil"/>
              <w:left w:val="nil"/>
              <w:bottom w:val="single" w:sz="4" w:space="0" w:color="auto"/>
              <w:right w:val="single" w:sz="4" w:space="0" w:color="auto"/>
            </w:tcBorders>
            <w:shd w:val="clear" w:color="auto" w:fill="auto"/>
            <w:noWrap/>
            <w:hideMark/>
          </w:tcPr>
          <w:p w14:paraId="1121FAB7"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6</w:t>
            </w:r>
          </w:p>
        </w:tc>
        <w:tc>
          <w:tcPr>
            <w:tcW w:w="897" w:type="dxa"/>
            <w:tcBorders>
              <w:top w:val="nil"/>
              <w:left w:val="nil"/>
              <w:bottom w:val="single" w:sz="4" w:space="0" w:color="auto"/>
              <w:right w:val="single" w:sz="4" w:space="0" w:color="auto"/>
            </w:tcBorders>
            <w:shd w:val="clear" w:color="auto" w:fill="auto"/>
            <w:noWrap/>
            <w:hideMark/>
          </w:tcPr>
          <w:p w14:paraId="5F9C04FD"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w:t>
            </w:r>
          </w:p>
        </w:tc>
        <w:tc>
          <w:tcPr>
            <w:tcW w:w="709" w:type="dxa"/>
            <w:tcBorders>
              <w:top w:val="nil"/>
              <w:left w:val="nil"/>
              <w:bottom w:val="single" w:sz="4" w:space="0" w:color="auto"/>
              <w:right w:val="single" w:sz="4" w:space="0" w:color="auto"/>
            </w:tcBorders>
            <w:shd w:val="clear" w:color="auto" w:fill="auto"/>
            <w:noWrap/>
            <w:hideMark/>
          </w:tcPr>
          <w:p w14:paraId="7F7834D3"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7</w:t>
            </w:r>
          </w:p>
        </w:tc>
        <w:tc>
          <w:tcPr>
            <w:tcW w:w="897" w:type="dxa"/>
            <w:tcBorders>
              <w:top w:val="nil"/>
              <w:left w:val="nil"/>
              <w:bottom w:val="single" w:sz="4" w:space="0" w:color="auto"/>
              <w:right w:val="single" w:sz="4" w:space="0" w:color="auto"/>
            </w:tcBorders>
            <w:shd w:val="clear" w:color="auto" w:fill="auto"/>
            <w:noWrap/>
            <w:hideMark/>
          </w:tcPr>
          <w:p w14:paraId="418F7777"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w:t>
            </w:r>
          </w:p>
        </w:tc>
        <w:tc>
          <w:tcPr>
            <w:tcW w:w="591" w:type="dxa"/>
            <w:tcBorders>
              <w:top w:val="nil"/>
              <w:left w:val="nil"/>
              <w:bottom w:val="single" w:sz="4" w:space="0" w:color="auto"/>
              <w:right w:val="single" w:sz="4" w:space="0" w:color="auto"/>
            </w:tcBorders>
            <w:shd w:val="clear" w:color="auto" w:fill="auto"/>
            <w:noWrap/>
            <w:hideMark/>
          </w:tcPr>
          <w:p w14:paraId="37E6F0F7"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5</w:t>
            </w:r>
          </w:p>
        </w:tc>
        <w:tc>
          <w:tcPr>
            <w:tcW w:w="897" w:type="dxa"/>
            <w:tcBorders>
              <w:top w:val="nil"/>
              <w:left w:val="nil"/>
              <w:bottom w:val="single" w:sz="4" w:space="0" w:color="auto"/>
              <w:right w:val="single" w:sz="4" w:space="0" w:color="auto"/>
            </w:tcBorders>
            <w:shd w:val="clear" w:color="auto" w:fill="auto"/>
            <w:noWrap/>
            <w:hideMark/>
          </w:tcPr>
          <w:p w14:paraId="31B6FA50"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w:t>
            </w:r>
          </w:p>
        </w:tc>
        <w:tc>
          <w:tcPr>
            <w:tcW w:w="591" w:type="dxa"/>
            <w:tcBorders>
              <w:top w:val="nil"/>
              <w:left w:val="nil"/>
              <w:bottom w:val="single" w:sz="4" w:space="0" w:color="auto"/>
              <w:right w:val="single" w:sz="4" w:space="0" w:color="auto"/>
            </w:tcBorders>
            <w:shd w:val="clear" w:color="auto" w:fill="auto"/>
            <w:noWrap/>
            <w:hideMark/>
          </w:tcPr>
          <w:p w14:paraId="53ADACF2"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8</w:t>
            </w:r>
          </w:p>
        </w:tc>
        <w:tc>
          <w:tcPr>
            <w:tcW w:w="897" w:type="dxa"/>
            <w:tcBorders>
              <w:top w:val="nil"/>
              <w:left w:val="nil"/>
              <w:bottom w:val="single" w:sz="4" w:space="0" w:color="auto"/>
              <w:right w:val="single" w:sz="4" w:space="0" w:color="auto"/>
            </w:tcBorders>
            <w:shd w:val="clear" w:color="auto" w:fill="auto"/>
            <w:noWrap/>
            <w:hideMark/>
          </w:tcPr>
          <w:p w14:paraId="48D0B09B"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w:t>
            </w:r>
          </w:p>
        </w:tc>
      </w:tr>
      <w:tr w:rsidR="00CA6E85" w:rsidRPr="00CA6E85" w14:paraId="75FF6577" w14:textId="77777777" w:rsidTr="00CA6E85">
        <w:trPr>
          <w:trHeight w:val="20"/>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6103EB0F"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Familiile cu cel puţin 3 copii minori, familiile cu un singur părinte care cresc cel puţin 2 copii minori</w:t>
            </w:r>
          </w:p>
        </w:tc>
        <w:tc>
          <w:tcPr>
            <w:tcW w:w="591" w:type="dxa"/>
            <w:tcBorders>
              <w:top w:val="nil"/>
              <w:left w:val="nil"/>
              <w:bottom w:val="single" w:sz="4" w:space="0" w:color="auto"/>
              <w:right w:val="single" w:sz="4" w:space="0" w:color="auto"/>
            </w:tcBorders>
            <w:shd w:val="clear" w:color="auto" w:fill="auto"/>
            <w:hideMark/>
          </w:tcPr>
          <w:p w14:paraId="6E5D9236"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831</w:t>
            </w:r>
          </w:p>
        </w:tc>
        <w:tc>
          <w:tcPr>
            <w:tcW w:w="897" w:type="dxa"/>
            <w:tcBorders>
              <w:top w:val="nil"/>
              <w:left w:val="nil"/>
              <w:bottom w:val="single" w:sz="4" w:space="0" w:color="auto"/>
              <w:right w:val="single" w:sz="4" w:space="0" w:color="auto"/>
            </w:tcBorders>
            <w:shd w:val="clear" w:color="auto" w:fill="auto"/>
            <w:hideMark/>
          </w:tcPr>
          <w:p w14:paraId="16BF13D0"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16</w:t>
            </w:r>
          </w:p>
        </w:tc>
        <w:tc>
          <w:tcPr>
            <w:tcW w:w="591" w:type="dxa"/>
            <w:tcBorders>
              <w:top w:val="nil"/>
              <w:left w:val="nil"/>
              <w:bottom w:val="single" w:sz="4" w:space="0" w:color="auto"/>
              <w:right w:val="single" w:sz="4" w:space="0" w:color="auto"/>
            </w:tcBorders>
            <w:shd w:val="clear" w:color="auto" w:fill="auto"/>
            <w:hideMark/>
          </w:tcPr>
          <w:p w14:paraId="3B67BF25"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903</w:t>
            </w:r>
          </w:p>
        </w:tc>
        <w:tc>
          <w:tcPr>
            <w:tcW w:w="897" w:type="dxa"/>
            <w:tcBorders>
              <w:top w:val="nil"/>
              <w:left w:val="nil"/>
              <w:bottom w:val="single" w:sz="4" w:space="0" w:color="auto"/>
              <w:right w:val="single" w:sz="4" w:space="0" w:color="auto"/>
            </w:tcBorders>
            <w:shd w:val="clear" w:color="auto" w:fill="auto"/>
            <w:hideMark/>
          </w:tcPr>
          <w:p w14:paraId="161CCB35"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13</w:t>
            </w:r>
          </w:p>
        </w:tc>
        <w:tc>
          <w:tcPr>
            <w:tcW w:w="591" w:type="dxa"/>
            <w:tcBorders>
              <w:top w:val="nil"/>
              <w:left w:val="nil"/>
              <w:bottom w:val="single" w:sz="4" w:space="0" w:color="auto"/>
              <w:right w:val="single" w:sz="4" w:space="0" w:color="auto"/>
            </w:tcBorders>
            <w:shd w:val="clear" w:color="auto" w:fill="auto"/>
            <w:noWrap/>
            <w:hideMark/>
          </w:tcPr>
          <w:p w14:paraId="69AC5EC8"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868</w:t>
            </w:r>
          </w:p>
        </w:tc>
        <w:tc>
          <w:tcPr>
            <w:tcW w:w="897" w:type="dxa"/>
            <w:tcBorders>
              <w:top w:val="nil"/>
              <w:left w:val="nil"/>
              <w:bottom w:val="single" w:sz="4" w:space="0" w:color="auto"/>
              <w:right w:val="single" w:sz="4" w:space="0" w:color="auto"/>
            </w:tcBorders>
            <w:shd w:val="clear" w:color="auto" w:fill="auto"/>
            <w:noWrap/>
            <w:hideMark/>
          </w:tcPr>
          <w:p w14:paraId="14BD1725"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10</w:t>
            </w:r>
          </w:p>
        </w:tc>
        <w:tc>
          <w:tcPr>
            <w:tcW w:w="709" w:type="dxa"/>
            <w:tcBorders>
              <w:top w:val="nil"/>
              <w:left w:val="nil"/>
              <w:bottom w:val="single" w:sz="4" w:space="0" w:color="auto"/>
              <w:right w:val="single" w:sz="4" w:space="0" w:color="auto"/>
            </w:tcBorders>
            <w:shd w:val="clear" w:color="auto" w:fill="auto"/>
            <w:noWrap/>
            <w:hideMark/>
          </w:tcPr>
          <w:p w14:paraId="352D9CEA"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863</w:t>
            </w:r>
          </w:p>
        </w:tc>
        <w:tc>
          <w:tcPr>
            <w:tcW w:w="897" w:type="dxa"/>
            <w:tcBorders>
              <w:top w:val="nil"/>
              <w:left w:val="nil"/>
              <w:bottom w:val="single" w:sz="4" w:space="0" w:color="auto"/>
              <w:right w:val="single" w:sz="4" w:space="0" w:color="auto"/>
            </w:tcBorders>
            <w:shd w:val="clear" w:color="auto" w:fill="auto"/>
            <w:noWrap/>
            <w:hideMark/>
          </w:tcPr>
          <w:p w14:paraId="31E998DF"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10</w:t>
            </w:r>
          </w:p>
        </w:tc>
        <w:tc>
          <w:tcPr>
            <w:tcW w:w="591" w:type="dxa"/>
            <w:tcBorders>
              <w:top w:val="nil"/>
              <w:left w:val="nil"/>
              <w:bottom w:val="single" w:sz="4" w:space="0" w:color="auto"/>
              <w:right w:val="single" w:sz="4" w:space="0" w:color="auto"/>
            </w:tcBorders>
            <w:shd w:val="clear" w:color="auto" w:fill="auto"/>
            <w:noWrap/>
            <w:hideMark/>
          </w:tcPr>
          <w:p w14:paraId="699A7103"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889</w:t>
            </w:r>
          </w:p>
        </w:tc>
        <w:tc>
          <w:tcPr>
            <w:tcW w:w="897" w:type="dxa"/>
            <w:tcBorders>
              <w:top w:val="nil"/>
              <w:left w:val="nil"/>
              <w:bottom w:val="single" w:sz="4" w:space="0" w:color="auto"/>
              <w:right w:val="single" w:sz="4" w:space="0" w:color="auto"/>
            </w:tcBorders>
            <w:shd w:val="clear" w:color="auto" w:fill="auto"/>
            <w:noWrap/>
            <w:hideMark/>
          </w:tcPr>
          <w:p w14:paraId="64EE5D4C"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8</w:t>
            </w:r>
          </w:p>
        </w:tc>
        <w:tc>
          <w:tcPr>
            <w:tcW w:w="709" w:type="dxa"/>
            <w:tcBorders>
              <w:top w:val="nil"/>
              <w:left w:val="nil"/>
              <w:bottom w:val="single" w:sz="4" w:space="0" w:color="auto"/>
              <w:right w:val="single" w:sz="4" w:space="0" w:color="auto"/>
            </w:tcBorders>
            <w:shd w:val="clear" w:color="auto" w:fill="auto"/>
            <w:noWrap/>
            <w:hideMark/>
          </w:tcPr>
          <w:p w14:paraId="277E2B51"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877</w:t>
            </w:r>
          </w:p>
        </w:tc>
        <w:tc>
          <w:tcPr>
            <w:tcW w:w="897" w:type="dxa"/>
            <w:tcBorders>
              <w:top w:val="nil"/>
              <w:left w:val="nil"/>
              <w:bottom w:val="single" w:sz="4" w:space="0" w:color="auto"/>
              <w:right w:val="single" w:sz="4" w:space="0" w:color="auto"/>
            </w:tcBorders>
            <w:shd w:val="clear" w:color="auto" w:fill="auto"/>
            <w:noWrap/>
            <w:hideMark/>
          </w:tcPr>
          <w:p w14:paraId="2E507BD2"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15</w:t>
            </w:r>
          </w:p>
        </w:tc>
        <w:tc>
          <w:tcPr>
            <w:tcW w:w="591" w:type="dxa"/>
            <w:tcBorders>
              <w:top w:val="nil"/>
              <w:left w:val="nil"/>
              <w:bottom w:val="single" w:sz="4" w:space="0" w:color="auto"/>
              <w:right w:val="single" w:sz="4" w:space="0" w:color="auto"/>
            </w:tcBorders>
            <w:shd w:val="clear" w:color="auto" w:fill="auto"/>
            <w:noWrap/>
            <w:hideMark/>
          </w:tcPr>
          <w:p w14:paraId="60AB065F"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888</w:t>
            </w:r>
          </w:p>
        </w:tc>
        <w:tc>
          <w:tcPr>
            <w:tcW w:w="897" w:type="dxa"/>
            <w:tcBorders>
              <w:top w:val="nil"/>
              <w:left w:val="nil"/>
              <w:bottom w:val="single" w:sz="4" w:space="0" w:color="auto"/>
              <w:right w:val="single" w:sz="4" w:space="0" w:color="auto"/>
            </w:tcBorders>
            <w:shd w:val="clear" w:color="auto" w:fill="auto"/>
            <w:noWrap/>
            <w:hideMark/>
          </w:tcPr>
          <w:p w14:paraId="1C20579C"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17</w:t>
            </w:r>
          </w:p>
        </w:tc>
        <w:tc>
          <w:tcPr>
            <w:tcW w:w="591" w:type="dxa"/>
            <w:tcBorders>
              <w:top w:val="nil"/>
              <w:left w:val="nil"/>
              <w:bottom w:val="single" w:sz="4" w:space="0" w:color="auto"/>
              <w:right w:val="single" w:sz="4" w:space="0" w:color="auto"/>
            </w:tcBorders>
            <w:shd w:val="clear" w:color="auto" w:fill="auto"/>
            <w:noWrap/>
            <w:hideMark/>
          </w:tcPr>
          <w:p w14:paraId="1FCDC122"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901</w:t>
            </w:r>
          </w:p>
        </w:tc>
        <w:tc>
          <w:tcPr>
            <w:tcW w:w="897" w:type="dxa"/>
            <w:tcBorders>
              <w:top w:val="nil"/>
              <w:left w:val="nil"/>
              <w:bottom w:val="single" w:sz="4" w:space="0" w:color="auto"/>
              <w:right w:val="single" w:sz="4" w:space="0" w:color="auto"/>
            </w:tcBorders>
            <w:shd w:val="clear" w:color="auto" w:fill="auto"/>
            <w:noWrap/>
            <w:hideMark/>
          </w:tcPr>
          <w:p w14:paraId="3376F770"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17</w:t>
            </w:r>
          </w:p>
        </w:tc>
      </w:tr>
      <w:tr w:rsidR="00CA6E85" w:rsidRPr="00CA6E85" w14:paraId="24DBFE37" w14:textId="77777777" w:rsidTr="00CA6E85">
        <w:trPr>
          <w:trHeight w:val="20"/>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61E48801" w14:textId="02755151"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Familiile sau persoanele care întrețin copii cu dizabilități severe</w:t>
            </w:r>
          </w:p>
        </w:tc>
        <w:tc>
          <w:tcPr>
            <w:tcW w:w="591" w:type="dxa"/>
            <w:tcBorders>
              <w:top w:val="nil"/>
              <w:left w:val="nil"/>
              <w:bottom w:val="single" w:sz="4" w:space="0" w:color="auto"/>
              <w:right w:val="single" w:sz="4" w:space="0" w:color="auto"/>
            </w:tcBorders>
            <w:shd w:val="clear" w:color="auto" w:fill="auto"/>
            <w:hideMark/>
          </w:tcPr>
          <w:p w14:paraId="17427F48"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127</w:t>
            </w:r>
          </w:p>
        </w:tc>
        <w:tc>
          <w:tcPr>
            <w:tcW w:w="897" w:type="dxa"/>
            <w:tcBorders>
              <w:top w:val="nil"/>
              <w:left w:val="nil"/>
              <w:bottom w:val="single" w:sz="4" w:space="0" w:color="auto"/>
              <w:right w:val="single" w:sz="4" w:space="0" w:color="auto"/>
            </w:tcBorders>
            <w:shd w:val="clear" w:color="auto" w:fill="auto"/>
            <w:hideMark/>
          </w:tcPr>
          <w:p w14:paraId="6D19BCBA"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26</w:t>
            </w:r>
          </w:p>
        </w:tc>
        <w:tc>
          <w:tcPr>
            <w:tcW w:w="591" w:type="dxa"/>
            <w:tcBorders>
              <w:top w:val="nil"/>
              <w:left w:val="nil"/>
              <w:bottom w:val="single" w:sz="4" w:space="0" w:color="auto"/>
              <w:right w:val="single" w:sz="4" w:space="0" w:color="auto"/>
            </w:tcBorders>
            <w:shd w:val="clear" w:color="auto" w:fill="auto"/>
            <w:hideMark/>
          </w:tcPr>
          <w:p w14:paraId="0F6A2808"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115</w:t>
            </w:r>
          </w:p>
        </w:tc>
        <w:tc>
          <w:tcPr>
            <w:tcW w:w="897" w:type="dxa"/>
            <w:tcBorders>
              <w:top w:val="nil"/>
              <w:left w:val="nil"/>
              <w:bottom w:val="single" w:sz="4" w:space="0" w:color="auto"/>
              <w:right w:val="single" w:sz="4" w:space="0" w:color="auto"/>
            </w:tcBorders>
            <w:shd w:val="clear" w:color="auto" w:fill="auto"/>
            <w:hideMark/>
          </w:tcPr>
          <w:p w14:paraId="768E6324"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26</w:t>
            </w:r>
          </w:p>
        </w:tc>
        <w:tc>
          <w:tcPr>
            <w:tcW w:w="591" w:type="dxa"/>
            <w:tcBorders>
              <w:top w:val="nil"/>
              <w:left w:val="nil"/>
              <w:bottom w:val="single" w:sz="4" w:space="0" w:color="auto"/>
              <w:right w:val="single" w:sz="4" w:space="0" w:color="auto"/>
            </w:tcBorders>
            <w:shd w:val="clear" w:color="auto" w:fill="auto"/>
            <w:noWrap/>
            <w:hideMark/>
          </w:tcPr>
          <w:p w14:paraId="4F7E4AAC"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127</w:t>
            </w:r>
          </w:p>
        </w:tc>
        <w:tc>
          <w:tcPr>
            <w:tcW w:w="897" w:type="dxa"/>
            <w:tcBorders>
              <w:top w:val="nil"/>
              <w:left w:val="nil"/>
              <w:bottom w:val="single" w:sz="4" w:space="0" w:color="auto"/>
              <w:right w:val="single" w:sz="4" w:space="0" w:color="auto"/>
            </w:tcBorders>
            <w:shd w:val="clear" w:color="auto" w:fill="auto"/>
            <w:noWrap/>
            <w:hideMark/>
          </w:tcPr>
          <w:p w14:paraId="3B038638"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26</w:t>
            </w:r>
          </w:p>
        </w:tc>
        <w:tc>
          <w:tcPr>
            <w:tcW w:w="709" w:type="dxa"/>
            <w:tcBorders>
              <w:top w:val="nil"/>
              <w:left w:val="nil"/>
              <w:bottom w:val="single" w:sz="4" w:space="0" w:color="auto"/>
              <w:right w:val="single" w:sz="4" w:space="0" w:color="auto"/>
            </w:tcBorders>
            <w:shd w:val="clear" w:color="auto" w:fill="auto"/>
            <w:noWrap/>
            <w:hideMark/>
          </w:tcPr>
          <w:p w14:paraId="1140F51A"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135</w:t>
            </w:r>
          </w:p>
        </w:tc>
        <w:tc>
          <w:tcPr>
            <w:tcW w:w="897" w:type="dxa"/>
            <w:tcBorders>
              <w:top w:val="nil"/>
              <w:left w:val="nil"/>
              <w:bottom w:val="single" w:sz="4" w:space="0" w:color="auto"/>
              <w:right w:val="single" w:sz="4" w:space="0" w:color="auto"/>
            </w:tcBorders>
            <w:shd w:val="clear" w:color="auto" w:fill="auto"/>
            <w:noWrap/>
            <w:hideMark/>
          </w:tcPr>
          <w:p w14:paraId="0407A95C"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27</w:t>
            </w:r>
          </w:p>
        </w:tc>
        <w:tc>
          <w:tcPr>
            <w:tcW w:w="591" w:type="dxa"/>
            <w:tcBorders>
              <w:top w:val="nil"/>
              <w:left w:val="nil"/>
              <w:bottom w:val="single" w:sz="4" w:space="0" w:color="auto"/>
              <w:right w:val="single" w:sz="4" w:space="0" w:color="auto"/>
            </w:tcBorders>
            <w:shd w:val="clear" w:color="auto" w:fill="auto"/>
            <w:noWrap/>
            <w:hideMark/>
          </w:tcPr>
          <w:p w14:paraId="34F8E9C4"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143</w:t>
            </w:r>
          </w:p>
        </w:tc>
        <w:tc>
          <w:tcPr>
            <w:tcW w:w="897" w:type="dxa"/>
            <w:tcBorders>
              <w:top w:val="nil"/>
              <w:left w:val="nil"/>
              <w:bottom w:val="single" w:sz="4" w:space="0" w:color="auto"/>
              <w:right w:val="single" w:sz="4" w:space="0" w:color="auto"/>
            </w:tcBorders>
            <w:shd w:val="clear" w:color="auto" w:fill="auto"/>
            <w:noWrap/>
            <w:hideMark/>
          </w:tcPr>
          <w:p w14:paraId="4C2CD8A6"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28</w:t>
            </w:r>
          </w:p>
        </w:tc>
        <w:tc>
          <w:tcPr>
            <w:tcW w:w="709" w:type="dxa"/>
            <w:tcBorders>
              <w:top w:val="nil"/>
              <w:left w:val="nil"/>
              <w:bottom w:val="single" w:sz="4" w:space="0" w:color="auto"/>
              <w:right w:val="single" w:sz="4" w:space="0" w:color="auto"/>
            </w:tcBorders>
            <w:shd w:val="clear" w:color="auto" w:fill="auto"/>
            <w:noWrap/>
            <w:hideMark/>
          </w:tcPr>
          <w:p w14:paraId="6F8026FA"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147</w:t>
            </w:r>
          </w:p>
        </w:tc>
        <w:tc>
          <w:tcPr>
            <w:tcW w:w="897" w:type="dxa"/>
            <w:tcBorders>
              <w:top w:val="nil"/>
              <w:left w:val="nil"/>
              <w:bottom w:val="single" w:sz="4" w:space="0" w:color="auto"/>
              <w:right w:val="single" w:sz="4" w:space="0" w:color="auto"/>
            </w:tcBorders>
            <w:shd w:val="clear" w:color="auto" w:fill="auto"/>
            <w:noWrap/>
            <w:hideMark/>
          </w:tcPr>
          <w:p w14:paraId="22643A63"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26</w:t>
            </w:r>
          </w:p>
        </w:tc>
        <w:tc>
          <w:tcPr>
            <w:tcW w:w="591" w:type="dxa"/>
            <w:tcBorders>
              <w:top w:val="nil"/>
              <w:left w:val="nil"/>
              <w:bottom w:val="single" w:sz="4" w:space="0" w:color="auto"/>
              <w:right w:val="single" w:sz="4" w:space="0" w:color="auto"/>
            </w:tcBorders>
            <w:shd w:val="clear" w:color="auto" w:fill="auto"/>
            <w:noWrap/>
            <w:hideMark/>
          </w:tcPr>
          <w:p w14:paraId="7A209B4A"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143</w:t>
            </w:r>
          </w:p>
        </w:tc>
        <w:tc>
          <w:tcPr>
            <w:tcW w:w="897" w:type="dxa"/>
            <w:tcBorders>
              <w:top w:val="nil"/>
              <w:left w:val="nil"/>
              <w:bottom w:val="single" w:sz="4" w:space="0" w:color="auto"/>
              <w:right w:val="single" w:sz="4" w:space="0" w:color="auto"/>
            </w:tcBorders>
            <w:shd w:val="clear" w:color="auto" w:fill="auto"/>
            <w:noWrap/>
            <w:hideMark/>
          </w:tcPr>
          <w:p w14:paraId="4FF24FFB"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26</w:t>
            </w:r>
          </w:p>
        </w:tc>
        <w:tc>
          <w:tcPr>
            <w:tcW w:w="591" w:type="dxa"/>
            <w:tcBorders>
              <w:top w:val="nil"/>
              <w:left w:val="nil"/>
              <w:bottom w:val="single" w:sz="4" w:space="0" w:color="auto"/>
              <w:right w:val="single" w:sz="4" w:space="0" w:color="auto"/>
            </w:tcBorders>
            <w:shd w:val="clear" w:color="auto" w:fill="auto"/>
            <w:noWrap/>
            <w:hideMark/>
          </w:tcPr>
          <w:p w14:paraId="1DF331D1"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152</w:t>
            </w:r>
          </w:p>
        </w:tc>
        <w:tc>
          <w:tcPr>
            <w:tcW w:w="897" w:type="dxa"/>
            <w:tcBorders>
              <w:top w:val="nil"/>
              <w:left w:val="nil"/>
              <w:bottom w:val="single" w:sz="4" w:space="0" w:color="auto"/>
              <w:right w:val="single" w:sz="4" w:space="0" w:color="auto"/>
            </w:tcBorders>
            <w:shd w:val="clear" w:color="auto" w:fill="auto"/>
            <w:noWrap/>
            <w:hideMark/>
          </w:tcPr>
          <w:p w14:paraId="15CAEC68" w14:textId="77777777" w:rsidR="00CA6E85" w:rsidRPr="00CA6E85" w:rsidRDefault="00CA6E85" w:rsidP="005E238B">
            <w:pPr>
              <w:spacing w:line="240" w:lineRule="auto"/>
              <w:rPr>
                <w:rFonts w:asciiTheme="majorHAnsi" w:eastAsia="Times New Roman" w:hAnsiTheme="majorHAnsi" w:cstheme="majorHAnsi"/>
                <w:b w:val="0"/>
                <w:color w:val="000000"/>
                <w:sz w:val="18"/>
                <w:szCs w:val="18"/>
                <w:lang w:val="ro-RO" w:eastAsia="ro-RO"/>
              </w:rPr>
            </w:pPr>
            <w:r w:rsidRPr="00CA6E85">
              <w:rPr>
                <w:rFonts w:asciiTheme="majorHAnsi" w:eastAsia="Times New Roman" w:hAnsiTheme="majorHAnsi" w:cstheme="majorHAnsi"/>
                <w:b w:val="0"/>
                <w:color w:val="000000"/>
                <w:sz w:val="18"/>
                <w:szCs w:val="18"/>
                <w:lang w:val="ro-RO" w:eastAsia="ro-RO"/>
              </w:rPr>
              <w:t>27</w:t>
            </w:r>
          </w:p>
        </w:tc>
      </w:tr>
    </w:tbl>
    <w:p w14:paraId="3B62E239" w14:textId="519FFC1E" w:rsidR="00AA7F4F" w:rsidRDefault="00AA7F4F" w:rsidP="007D7DC6">
      <w:pPr>
        <w:ind w:left="-567"/>
        <w:rPr>
          <w:rFonts w:asciiTheme="majorHAnsi" w:hAnsiTheme="majorHAnsi" w:cstheme="majorHAnsi"/>
          <w:sz w:val="36"/>
          <w:szCs w:val="14"/>
          <w:lang w:val="ro-MD"/>
        </w:rPr>
      </w:pPr>
    </w:p>
    <w:p w14:paraId="5B8D71E2" w14:textId="77777777" w:rsidR="00925309" w:rsidRDefault="00925309" w:rsidP="007D7DC6">
      <w:pPr>
        <w:ind w:left="-567"/>
        <w:rPr>
          <w:rFonts w:asciiTheme="majorHAnsi" w:hAnsiTheme="majorHAnsi" w:cstheme="majorHAnsi"/>
          <w:sz w:val="36"/>
          <w:szCs w:val="14"/>
          <w:lang w:val="ro-MD"/>
        </w:rPr>
      </w:pPr>
    </w:p>
    <w:p w14:paraId="5C56C863" w14:textId="77777777" w:rsidR="00925309" w:rsidRDefault="00925309" w:rsidP="007D7DC6">
      <w:pPr>
        <w:ind w:left="-567"/>
        <w:rPr>
          <w:rFonts w:asciiTheme="majorHAnsi" w:hAnsiTheme="majorHAnsi" w:cstheme="majorHAnsi"/>
          <w:sz w:val="36"/>
          <w:szCs w:val="14"/>
          <w:lang w:val="ro-MD"/>
        </w:rPr>
      </w:pPr>
    </w:p>
    <w:p w14:paraId="08525D47" w14:textId="77777777" w:rsidR="00925309" w:rsidRDefault="00925309" w:rsidP="007D7DC6">
      <w:pPr>
        <w:ind w:left="-567"/>
        <w:rPr>
          <w:rFonts w:asciiTheme="majorHAnsi" w:hAnsiTheme="majorHAnsi" w:cstheme="majorHAnsi"/>
          <w:sz w:val="36"/>
          <w:szCs w:val="14"/>
          <w:lang w:val="ro-MD"/>
        </w:rPr>
      </w:pPr>
    </w:p>
    <w:p w14:paraId="217F49D1" w14:textId="6A9F5F66" w:rsidR="00925309" w:rsidRDefault="00925309" w:rsidP="003C6F24">
      <w:pPr>
        <w:rPr>
          <w:rFonts w:asciiTheme="majorHAnsi" w:hAnsiTheme="majorHAnsi" w:cstheme="majorHAnsi"/>
          <w:sz w:val="36"/>
          <w:szCs w:val="14"/>
          <w:lang w:val="ro-MD"/>
        </w:rPr>
      </w:pPr>
    </w:p>
    <w:p w14:paraId="2B3F9AE3" w14:textId="77777777" w:rsidR="00925309" w:rsidRPr="00C070E6" w:rsidRDefault="00925309" w:rsidP="00925309">
      <w:pPr>
        <w:pStyle w:val="1"/>
        <w:jc w:val="right"/>
        <w:rPr>
          <w:color w:val="000000" w:themeColor="text1"/>
          <w:sz w:val="28"/>
          <w:lang w:val="ro-MD"/>
        </w:rPr>
      </w:pPr>
      <w:bookmarkStart w:id="47" w:name="_Toc78814058"/>
      <w:r w:rsidRPr="00C070E6">
        <w:rPr>
          <w:color w:val="000000" w:themeColor="text1"/>
          <w:sz w:val="28"/>
          <w:lang w:val="ro-MD"/>
        </w:rPr>
        <w:t>Anexa nr.2</w:t>
      </w:r>
      <w:r w:rsidR="006D6AE2" w:rsidRPr="00C070E6">
        <w:rPr>
          <w:color w:val="000000" w:themeColor="text1"/>
          <w:sz w:val="28"/>
          <w:lang w:val="ro-MD"/>
        </w:rPr>
        <w:t>3</w:t>
      </w:r>
      <w:bookmarkEnd w:id="47"/>
    </w:p>
    <w:p w14:paraId="4225C6A3" w14:textId="25C51C8F" w:rsidR="00925309" w:rsidRDefault="00925309" w:rsidP="00925309">
      <w:pPr>
        <w:rPr>
          <w:lang w:val="ro-MD"/>
        </w:rPr>
      </w:pPr>
      <w:r>
        <w:rPr>
          <w:lang w:val="ro-MD"/>
        </w:rPr>
        <w:t>Informație cu privire la n</w:t>
      </w:r>
      <w:r w:rsidRPr="00F65635">
        <w:rPr>
          <w:lang w:val="ro-MD"/>
        </w:rPr>
        <w:t>umărul persoanelor social/economic vulnerabile conform datelor Direcției Asistență Socială și Pro</w:t>
      </w:r>
      <w:r>
        <w:rPr>
          <w:lang w:val="ro-MD"/>
        </w:rPr>
        <w:t xml:space="preserve">tecție a Familiei din raionul Soroca </w:t>
      </w:r>
      <w:r w:rsidRPr="00F65635">
        <w:rPr>
          <w:lang w:val="ro-MD"/>
        </w:rPr>
        <w:t>la data de 31 decembrie</w:t>
      </w:r>
    </w:p>
    <w:p w14:paraId="3E4242B1" w14:textId="77777777" w:rsidR="00972348" w:rsidRDefault="00972348" w:rsidP="00925309">
      <w:pPr>
        <w:rPr>
          <w:lang w:val="ro-MD"/>
        </w:rPr>
      </w:pPr>
    </w:p>
    <w:tbl>
      <w:tblPr>
        <w:tblOverlap w:val="never"/>
        <w:tblW w:w="14672" w:type="dxa"/>
        <w:jc w:val="center"/>
        <w:tblLayout w:type="fixed"/>
        <w:tblCellMar>
          <w:left w:w="10" w:type="dxa"/>
          <w:right w:w="10" w:type="dxa"/>
        </w:tblCellMar>
        <w:tblLook w:val="0000" w:firstRow="0" w:lastRow="0" w:firstColumn="0" w:lastColumn="0" w:noHBand="0" w:noVBand="0"/>
      </w:tblPr>
      <w:tblGrid>
        <w:gridCol w:w="1134"/>
        <w:gridCol w:w="567"/>
        <w:gridCol w:w="567"/>
        <w:gridCol w:w="709"/>
        <w:gridCol w:w="851"/>
        <w:gridCol w:w="1134"/>
        <w:gridCol w:w="992"/>
        <w:gridCol w:w="850"/>
        <w:gridCol w:w="993"/>
        <w:gridCol w:w="850"/>
        <w:gridCol w:w="1151"/>
        <w:gridCol w:w="834"/>
        <w:gridCol w:w="966"/>
        <w:gridCol w:w="593"/>
        <w:gridCol w:w="992"/>
        <w:gridCol w:w="709"/>
        <w:gridCol w:w="780"/>
      </w:tblGrid>
      <w:tr w:rsidR="00972348" w:rsidRPr="007B7588" w14:paraId="11DAE4FB" w14:textId="77777777" w:rsidTr="00C55B19">
        <w:trPr>
          <w:trHeight w:hRule="exact" w:val="211"/>
          <w:jc w:val="center"/>
        </w:trPr>
        <w:tc>
          <w:tcPr>
            <w:tcW w:w="1134" w:type="dxa"/>
            <w:tcBorders>
              <w:top w:val="single" w:sz="4" w:space="0" w:color="auto"/>
            </w:tcBorders>
            <w:shd w:val="clear" w:color="auto" w:fill="FFFFFF"/>
            <w:vAlign w:val="bottom"/>
          </w:tcPr>
          <w:p w14:paraId="0F055439" w14:textId="77777777" w:rsidR="00972348" w:rsidRPr="00F96886" w:rsidRDefault="00972348" w:rsidP="00C55B19">
            <w:pPr>
              <w:widowControl w:val="0"/>
              <w:spacing w:line="170" w:lineRule="exact"/>
              <w:jc w:val="center"/>
              <w:rPr>
                <w:rFonts w:asciiTheme="majorHAnsi" w:eastAsia="Times New Roman" w:hAnsiTheme="majorHAnsi" w:cstheme="majorHAnsi"/>
                <w:color w:val="000000"/>
                <w:sz w:val="18"/>
                <w:szCs w:val="16"/>
                <w:lang w:val="ro-RO" w:eastAsia="ro-RO" w:bidi="ro-RO"/>
              </w:rPr>
            </w:pPr>
            <w:r w:rsidRPr="00F96886">
              <w:rPr>
                <w:rFonts w:asciiTheme="majorHAnsi" w:hAnsiTheme="majorHAnsi" w:cstheme="majorHAnsi"/>
                <w:color w:val="000000"/>
                <w:sz w:val="18"/>
                <w:szCs w:val="16"/>
                <w:lang w:val="ro-RO" w:eastAsia="ro-RO" w:bidi="ro-RO"/>
              </w:rPr>
              <w:t>Categoria</w:t>
            </w:r>
          </w:p>
        </w:tc>
        <w:tc>
          <w:tcPr>
            <w:tcW w:w="1134" w:type="dxa"/>
            <w:gridSpan w:val="2"/>
            <w:tcBorders>
              <w:top w:val="single" w:sz="4" w:space="0" w:color="auto"/>
              <w:left w:val="single" w:sz="4" w:space="0" w:color="auto"/>
            </w:tcBorders>
            <w:shd w:val="clear" w:color="auto" w:fill="FFFFFF"/>
            <w:vAlign w:val="bottom"/>
          </w:tcPr>
          <w:p w14:paraId="5A7CD2F7" w14:textId="77777777" w:rsidR="00972348" w:rsidRPr="00F96886" w:rsidRDefault="00972348" w:rsidP="00C55B19">
            <w:pPr>
              <w:widowControl w:val="0"/>
              <w:spacing w:line="170" w:lineRule="exact"/>
              <w:jc w:val="center"/>
              <w:rPr>
                <w:rFonts w:asciiTheme="majorHAnsi" w:eastAsia="Times New Roman" w:hAnsiTheme="majorHAnsi" w:cstheme="majorHAnsi"/>
                <w:color w:val="000000"/>
                <w:sz w:val="18"/>
                <w:szCs w:val="16"/>
                <w:lang w:val="ro-RO" w:eastAsia="ro-RO" w:bidi="ro-RO"/>
              </w:rPr>
            </w:pPr>
            <w:r w:rsidRPr="00F96886">
              <w:rPr>
                <w:rFonts w:asciiTheme="majorHAnsi" w:hAnsiTheme="majorHAnsi" w:cstheme="majorHAnsi"/>
                <w:color w:val="000000"/>
                <w:sz w:val="18"/>
                <w:szCs w:val="16"/>
                <w:lang w:val="ro-RO" w:eastAsia="ro-RO" w:bidi="ro-RO"/>
              </w:rPr>
              <w:t>Anul 2013</w:t>
            </w:r>
          </w:p>
        </w:tc>
        <w:tc>
          <w:tcPr>
            <w:tcW w:w="1560" w:type="dxa"/>
            <w:gridSpan w:val="2"/>
            <w:tcBorders>
              <w:top w:val="single" w:sz="4" w:space="0" w:color="auto"/>
              <w:left w:val="single" w:sz="4" w:space="0" w:color="auto"/>
            </w:tcBorders>
            <w:shd w:val="clear" w:color="auto" w:fill="FFFFFF"/>
            <w:vAlign w:val="bottom"/>
          </w:tcPr>
          <w:p w14:paraId="01B639C8" w14:textId="77777777" w:rsidR="00972348" w:rsidRPr="00F96886" w:rsidRDefault="00972348" w:rsidP="00C55B19">
            <w:pPr>
              <w:widowControl w:val="0"/>
              <w:spacing w:line="170" w:lineRule="exact"/>
              <w:jc w:val="center"/>
              <w:rPr>
                <w:rFonts w:asciiTheme="majorHAnsi" w:eastAsia="Times New Roman" w:hAnsiTheme="majorHAnsi" w:cstheme="majorHAnsi"/>
                <w:color w:val="000000"/>
                <w:sz w:val="18"/>
                <w:szCs w:val="16"/>
                <w:lang w:val="ro-RO" w:eastAsia="ro-RO" w:bidi="ro-RO"/>
              </w:rPr>
            </w:pPr>
            <w:r w:rsidRPr="00F96886">
              <w:rPr>
                <w:rFonts w:asciiTheme="majorHAnsi" w:hAnsiTheme="majorHAnsi" w:cstheme="majorHAnsi"/>
                <w:color w:val="000000"/>
                <w:sz w:val="18"/>
                <w:szCs w:val="16"/>
                <w:lang w:val="ro-RO" w:eastAsia="ro-RO" w:bidi="ro-RO"/>
              </w:rPr>
              <w:t>Anul 2014</w:t>
            </w:r>
          </w:p>
        </w:tc>
        <w:tc>
          <w:tcPr>
            <w:tcW w:w="2126" w:type="dxa"/>
            <w:gridSpan w:val="2"/>
            <w:tcBorders>
              <w:top w:val="single" w:sz="4" w:space="0" w:color="auto"/>
              <w:left w:val="single" w:sz="4" w:space="0" w:color="auto"/>
            </w:tcBorders>
            <w:shd w:val="clear" w:color="auto" w:fill="FFFFFF"/>
            <w:vAlign w:val="bottom"/>
          </w:tcPr>
          <w:p w14:paraId="46D35E49" w14:textId="77777777" w:rsidR="00972348" w:rsidRPr="00F96886" w:rsidRDefault="00972348" w:rsidP="00C55B19">
            <w:pPr>
              <w:widowControl w:val="0"/>
              <w:spacing w:line="170" w:lineRule="exact"/>
              <w:jc w:val="center"/>
              <w:rPr>
                <w:rFonts w:asciiTheme="majorHAnsi" w:eastAsia="Times New Roman" w:hAnsiTheme="majorHAnsi" w:cstheme="majorHAnsi"/>
                <w:color w:val="000000"/>
                <w:sz w:val="18"/>
                <w:szCs w:val="16"/>
                <w:lang w:val="ro-RO" w:eastAsia="ro-RO" w:bidi="ro-RO"/>
              </w:rPr>
            </w:pPr>
            <w:r w:rsidRPr="00F96886">
              <w:rPr>
                <w:rFonts w:asciiTheme="majorHAnsi" w:hAnsiTheme="majorHAnsi" w:cstheme="majorHAnsi"/>
                <w:color w:val="000000"/>
                <w:sz w:val="18"/>
                <w:szCs w:val="16"/>
                <w:lang w:val="ro-RO" w:eastAsia="ro-RO" w:bidi="ro-RO"/>
              </w:rPr>
              <w:t>Anul 2015</w:t>
            </w:r>
          </w:p>
        </w:tc>
        <w:tc>
          <w:tcPr>
            <w:tcW w:w="1843" w:type="dxa"/>
            <w:gridSpan w:val="2"/>
            <w:tcBorders>
              <w:top w:val="single" w:sz="4" w:space="0" w:color="auto"/>
              <w:left w:val="single" w:sz="4" w:space="0" w:color="auto"/>
            </w:tcBorders>
            <w:shd w:val="clear" w:color="auto" w:fill="FFFFFF"/>
            <w:vAlign w:val="bottom"/>
          </w:tcPr>
          <w:p w14:paraId="35D4EBF1" w14:textId="77777777" w:rsidR="00972348" w:rsidRPr="00F96886" w:rsidRDefault="00972348" w:rsidP="00C55B19">
            <w:pPr>
              <w:widowControl w:val="0"/>
              <w:spacing w:line="170" w:lineRule="exact"/>
              <w:jc w:val="center"/>
              <w:rPr>
                <w:rFonts w:asciiTheme="majorHAnsi" w:eastAsia="Times New Roman" w:hAnsiTheme="majorHAnsi" w:cstheme="majorHAnsi"/>
                <w:color w:val="000000"/>
                <w:sz w:val="18"/>
                <w:szCs w:val="16"/>
                <w:lang w:val="ro-RO" w:eastAsia="ro-RO" w:bidi="ro-RO"/>
              </w:rPr>
            </w:pPr>
            <w:r w:rsidRPr="00F96886">
              <w:rPr>
                <w:rFonts w:asciiTheme="majorHAnsi" w:hAnsiTheme="majorHAnsi" w:cstheme="majorHAnsi"/>
                <w:color w:val="000000"/>
                <w:sz w:val="18"/>
                <w:szCs w:val="16"/>
                <w:lang w:val="ro-RO" w:eastAsia="ro-RO" w:bidi="ro-RO"/>
              </w:rPr>
              <w:t>Anul 2016</w:t>
            </w:r>
          </w:p>
        </w:tc>
        <w:tc>
          <w:tcPr>
            <w:tcW w:w="2001" w:type="dxa"/>
            <w:gridSpan w:val="2"/>
            <w:tcBorders>
              <w:top w:val="single" w:sz="4" w:space="0" w:color="auto"/>
              <w:left w:val="single" w:sz="4" w:space="0" w:color="auto"/>
            </w:tcBorders>
            <w:shd w:val="clear" w:color="auto" w:fill="FFFFFF"/>
            <w:vAlign w:val="bottom"/>
          </w:tcPr>
          <w:p w14:paraId="446C49BA" w14:textId="77777777" w:rsidR="00972348" w:rsidRPr="00F96886" w:rsidRDefault="00972348" w:rsidP="00C55B19">
            <w:pPr>
              <w:widowControl w:val="0"/>
              <w:spacing w:line="170" w:lineRule="exact"/>
              <w:jc w:val="center"/>
              <w:rPr>
                <w:rFonts w:asciiTheme="majorHAnsi" w:eastAsia="Times New Roman" w:hAnsiTheme="majorHAnsi" w:cstheme="majorHAnsi"/>
                <w:color w:val="000000"/>
                <w:sz w:val="18"/>
                <w:szCs w:val="16"/>
                <w:lang w:val="ro-RO" w:eastAsia="ro-RO" w:bidi="ro-RO"/>
              </w:rPr>
            </w:pPr>
            <w:r w:rsidRPr="00F96886">
              <w:rPr>
                <w:rFonts w:asciiTheme="majorHAnsi" w:hAnsiTheme="majorHAnsi" w:cstheme="majorHAnsi"/>
                <w:color w:val="000000"/>
                <w:sz w:val="18"/>
                <w:szCs w:val="16"/>
                <w:lang w:val="ro-RO" w:eastAsia="ro-RO" w:bidi="ro-RO"/>
              </w:rPr>
              <w:t>Anul 2017</w:t>
            </w:r>
          </w:p>
        </w:tc>
        <w:tc>
          <w:tcPr>
            <w:tcW w:w="1800" w:type="dxa"/>
            <w:gridSpan w:val="2"/>
            <w:tcBorders>
              <w:top w:val="single" w:sz="4" w:space="0" w:color="auto"/>
              <w:left w:val="single" w:sz="4" w:space="0" w:color="auto"/>
            </w:tcBorders>
            <w:shd w:val="clear" w:color="auto" w:fill="FFFFFF"/>
            <w:vAlign w:val="bottom"/>
          </w:tcPr>
          <w:p w14:paraId="095541DC" w14:textId="77777777" w:rsidR="00972348" w:rsidRPr="00F96886" w:rsidRDefault="00972348" w:rsidP="00C55B19">
            <w:pPr>
              <w:widowControl w:val="0"/>
              <w:spacing w:line="170" w:lineRule="exact"/>
              <w:jc w:val="center"/>
              <w:rPr>
                <w:rFonts w:asciiTheme="majorHAnsi" w:eastAsia="Times New Roman" w:hAnsiTheme="majorHAnsi" w:cstheme="majorHAnsi"/>
                <w:color w:val="000000"/>
                <w:sz w:val="18"/>
                <w:szCs w:val="16"/>
                <w:lang w:val="ro-RO" w:eastAsia="ro-RO" w:bidi="ro-RO"/>
              </w:rPr>
            </w:pPr>
            <w:r w:rsidRPr="00F96886">
              <w:rPr>
                <w:rFonts w:asciiTheme="majorHAnsi" w:hAnsiTheme="majorHAnsi" w:cstheme="majorHAnsi"/>
                <w:color w:val="000000"/>
                <w:sz w:val="18"/>
                <w:szCs w:val="16"/>
                <w:lang w:val="ro-RO" w:eastAsia="ro-RO" w:bidi="ro-RO"/>
              </w:rPr>
              <w:t>Anul 2018</w:t>
            </w:r>
          </w:p>
        </w:tc>
        <w:tc>
          <w:tcPr>
            <w:tcW w:w="1585" w:type="dxa"/>
            <w:gridSpan w:val="2"/>
            <w:tcBorders>
              <w:top w:val="single" w:sz="4" w:space="0" w:color="auto"/>
              <w:left w:val="single" w:sz="4" w:space="0" w:color="auto"/>
            </w:tcBorders>
            <w:shd w:val="clear" w:color="auto" w:fill="FFFFFF"/>
            <w:vAlign w:val="bottom"/>
          </w:tcPr>
          <w:p w14:paraId="26CC4DDF" w14:textId="77777777" w:rsidR="00972348" w:rsidRPr="00F96886" w:rsidRDefault="00972348" w:rsidP="00C55B19">
            <w:pPr>
              <w:widowControl w:val="0"/>
              <w:spacing w:line="170" w:lineRule="exact"/>
              <w:jc w:val="center"/>
              <w:rPr>
                <w:rFonts w:asciiTheme="majorHAnsi" w:eastAsia="Times New Roman" w:hAnsiTheme="majorHAnsi" w:cstheme="majorHAnsi"/>
                <w:color w:val="000000"/>
                <w:sz w:val="18"/>
                <w:szCs w:val="16"/>
                <w:lang w:val="ro-RO" w:eastAsia="ro-RO" w:bidi="ro-RO"/>
              </w:rPr>
            </w:pPr>
            <w:r w:rsidRPr="00F96886">
              <w:rPr>
                <w:rFonts w:asciiTheme="majorHAnsi" w:hAnsiTheme="majorHAnsi" w:cstheme="majorHAnsi"/>
                <w:color w:val="000000"/>
                <w:sz w:val="18"/>
                <w:szCs w:val="16"/>
                <w:lang w:val="ro-RO" w:eastAsia="ro-RO" w:bidi="ro-RO"/>
              </w:rPr>
              <w:t>Anul 2019</w:t>
            </w:r>
          </w:p>
        </w:tc>
        <w:tc>
          <w:tcPr>
            <w:tcW w:w="1489" w:type="dxa"/>
            <w:gridSpan w:val="2"/>
            <w:tcBorders>
              <w:top w:val="single" w:sz="4" w:space="0" w:color="auto"/>
              <w:left w:val="single" w:sz="4" w:space="0" w:color="auto"/>
              <w:right w:val="single" w:sz="4" w:space="0" w:color="auto"/>
            </w:tcBorders>
            <w:shd w:val="clear" w:color="auto" w:fill="FFFFFF"/>
            <w:vAlign w:val="bottom"/>
          </w:tcPr>
          <w:p w14:paraId="06D4194A" w14:textId="77777777" w:rsidR="00972348" w:rsidRPr="00F96886" w:rsidRDefault="00972348" w:rsidP="00C55B19">
            <w:pPr>
              <w:widowControl w:val="0"/>
              <w:spacing w:line="170" w:lineRule="exact"/>
              <w:jc w:val="center"/>
              <w:rPr>
                <w:rFonts w:asciiTheme="majorHAnsi" w:eastAsia="Times New Roman" w:hAnsiTheme="majorHAnsi" w:cstheme="majorHAnsi"/>
                <w:color w:val="000000"/>
                <w:sz w:val="18"/>
                <w:szCs w:val="16"/>
                <w:lang w:val="ro-RO" w:eastAsia="ro-RO" w:bidi="ro-RO"/>
              </w:rPr>
            </w:pPr>
            <w:r w:rsidRPr="00F96886">
              <w:rPr>
                <w:rFonts w:asciiTheme="majorHAnsi" w:hAnsiTheme="majorHAnsi" w:cstheme="majorHAnsi"/>
                <w:color w:val="000000"/>
                <w:sz w:val="18"/>
                <w:szCs w:val="16"/>
                <w:lang w:val="ro-RO" w:eastAsia="ro-RO" w:bidi="ro-RO"/>
              </w:rPr>
              <w:t>Anul 2020</w:t>
            </w:r>
          </w:p>
        </w:tc>
      </w:tr>
      <w:tr w:rsidR="00972348" w:rsidRPr="007B7588" w14:paraId="1F121A04" w14:textId="77777777" w:rsidTr="00FA65E9">
        <w:trPr>
          <w:trHeight w:hRule="exact" w:val="1437"/>
          <w:jc w:val="center"/>
        </w:trPr>
        <w:tc>
          <w:tcPr>
            <w:tcW w:w="1134" w:type="dxa"/>
            <w:tcBorders>
              <w:top w:val="single" w:sz="4" w:space="0" w:color="auto"/>
            </w:tcBorders>
            <w:shd w:val="clear" w:color="auto" w:fill="FFFFFF"/>
          </w:tcPr>
          <w:p w14:paraId="158F3466" w14:textId="77777777" w:rsidR="00972348" w:rsidRPr="00F96886" w:rsidRDefault="00972348" w:rsidP="00C55B19">
            <w:pPr>
              <w:widowControl w:val="0"/>
              <w:spacing w:line="240" w:lineRule="auto"/>
              <w:rPr>
                <w:rFonts w:asciiTheme="majorHAnsi" w:eastAsia="Courier New" w:hAnsiTheme="majorHAnsi" w:cstheme="majorHAnsi"/>
                <w:color w:val="000000"/>
                <w:sz w:val="18"/>
                <w:szCs w:val="16"/>
                <w:lang w:val="ro-RO" w:eastAsia="ro-RO" w:bidi="ro-RO"/>
              </w:rPr>
            </w:pPr>
          </w:p>
        </w:tc>
        <w:tc>
          <w:tcPr>
            <w:tcW w:w="567" w:type="dxa"/>
            <w:tcBorders>
              <w:top w:val="single" w:sz="4" w:space="0" w:color="auto"/>
              <w:left w:val="single" w:sz="4" w:space="0" w:color="auto"/>
            </w:tcBorders>
            <w:shd w:val="clear" w:color="auto" w:fill="FFFFFF"/>
            <w:vAlign w:val="bottom"/>
          </w:tcPr>
          <w:p w14:paraId="31D9DDE9" w14:textId="77777777" w:rsidR="00972348" w:rsidRPr="00F96886" w:rsidRDefault="00972348" w:rsidP="00C55B19">
            <w:pPr>
              <w:widowControl w:val="0"/>
              <w:spacing w:line="178" w:lineRule="exact"/>
              <w:jc w:val="center"/>
              <w:rPr>
                <w:rFonts w:asciiTheme="majorHAnsi" w:eastAsia="Times New Roman" w:hAnsiTheme="majorHAnsi" w:cstheme="majorHAnsi"/>
                <w:color w:val="000000"/>
                <w:sz w:val="18"/>
                <w:szCs w:val="16"/>
                <w:lang w:val="ro-RO" w:eastAsia="ro-RO" w:bidi="ro-RO"/>
              </w:rPr>
            </w:pPr>
            <w:r w:rsidRPr="00F96886">
              <w:rPr>
                <w:rFonts w:asciiTheme="majorHAnsi" w:hAnsiTheme="majorHAnsi" w:cstheme="majorHAnsi"/>
                <w:color w:val="000000"/>
                <w:sz w:val="18"/>
                <w:szCs w:val="16"/>
                <w:lang w:val="ro-RO" w:eastAsia="ro-RO" w:bidi="ro-RO"/>
              </w:rPr>
              <w:t>Total pe raion</w:t>
            </w:r>
          </w:p>
        </w:tc>
        <w:tc>
          <w:tcPr>
            <w:tcW w:w="567" w:type="dxa"/>
            <w:tcBorders>
              <w:top w:val="single" w:sz="4" w:space="0" w:color="auto"/>
              <w:left w:val="single" w:sz="4" w:space="0" w:color="auto"/>
            </w:tcBorders>
            <w:shd w:val="clear" w:color="auto" w:fill="FFFFFF"/>
            <w:vAlign w:val="bottom"/>
          </w:tcPr>
          <w:p w14:paraId="0E22F79C" w14:textId="77777777" w:rsidR="00972348" w:rsidRPr="00F96886" w:rsidRDefault="00972348" w:rsidP="00C55B19">
            <w:pPr>
              <w:widowControl w:val="0"/>
              <w:spacing w:line="178" w:lineRule="exact"/>
              <w:jc w:val="center"/>
              <w:rPr>
                <w:rFonts w:asciiTheme="majorHAnsi" w:eastAsia="Times New Roman" w:hAnsiTheme="majorHAnsi" w:cstheme="majorHAnsi"/>
                <w:color w:val="000000"/>
                <w:sz w:val="18"/>
                <w:szCs w:val="16"/>
                <w:lang w:val="ro-MD" w:eastAsia="ro-RO" w:bidi="ro-RO"/>
              </w:rPr>
            </w:pPr>
            <w:r w:rsidRPr="00F96886">
              <w:rPr>
                <w:rFonts w:asciiTheme="majorHAnsi" w:hAnsiTheme="majorHAnsi" w:cstheme="majorHAnsi"/>
                <w:color w:val="000000"/>
                <w:sz w:val="18"/>
                <w:szCs w:val="16"/>
                <w:lang w:val="ro-MD" w:eastAsia="ro-RO" w:bidi="ro-RO"/>
              </w:rPr>
              <w:t>inclusiv în orașul de reședință al raionului</w:t>
            </w:r>
          </w:p>
        </w:tc>
        <w:tc>
          <w:tcPr>
            <w:tcW w:w="709" w:type="dxa"/>
            <w:tcBorders>
              <w:top w:val="single" w:sz="4" w:space="0" w:color="auto"/>
              <w:left w:val="single" w:sz="4" w:space="0" w:color="auto"/>
            </w:tcBorders>
            <w:shd w:val="clear" w:color="auto" w:fill="FFFFFF"/>
            <w:vAlign w:val="bottom"/>
          </w:tcPr>
          <w:p w14:paraId="6E81C57B" w14:textId="77777777" w:rsidR="00972348" w:rsidRPr="00F96886" w:rsidRDefault="00972348" w:rsidP="00C55B19">
            <w:pPr>
              <w:widowControl w:val="0"/>
              <w:spacing w:line="182" w:lineRule="exact"/>
              <w:jc w:val="center"/>
              <w:rPr>
                <w:rFonts w:asciiTheme="majorHAnsi" w:eastAsia="Times New Roman" w:hAnsiTheme="majorHAnsi" w:cstheme="majorHAnsi"/>
                <w:color w:val="000000"/>
                <w:sz w:val="18"/>
                <w:szCs w:val="16"/>
                <w:lang w:val="ro-MD" w:eastAsia="ro-RO" w:bidi="ro-RO"/>
              </w:rPr>
            </w:pPr>
            <w:r w:rsidRPr="00F96886">
              <w:rPr>
                <w:rFonts w:asciiTheme="majorHAnsi" w:hAnsiTheme="majorHAnsi" w:cstheme="majorHAnsi"/>
                <w:color w:val="000000"/>
                <w:sz w:val="18"/>
                <w:szCs w:val="16"/>
                <w:lang w:val="ro-MD" w:eastAsia="ro-RO" w:bidi="ro-RO"/>
              </w:rPr>
              <w:t>Total pe raion</w:t>
            </w:r>
          </w:p>
        </w:tc>
        <w:tc>
          <w:tcPr>
            <w:tcW w:w="851" w:type="dxa"/>
            <w:tcBorders>
              <w:top w:val="single" w:sz="4" w:space="0" w:color="auto"/>
              <w:left w:val="single" w:sz="4" w:space="0" w:color="auto"/>
            </w:tcBorders>
            <w:shd w:val="clear" w:color="auto" w:fill="FFFFFF"/>
            <w:vAlign w:val="bottom"/>
          </w:tcPr>
          <w:p w14:paraId="0381E72A" w14:textId="77777777" w:rsidR="00972348" w:rsidRPr="00F96886" w:rsidRDefault="00972348" w:rsidP="00C55B19">
            <w:pPr>
              <w:widowControl w:val="0"/>
              <w:spacing w:line="182" w:lineRule="exact"/>
              <w:jc w:val="center"/>
              <w:rPr>
                <w:rFonts w:asciiTheme="majorHAnsi" w:eastAsia="Times New Roman" w:hAnsiTheme="majorHAnsi" w:cstheme="majorHAnsi"/>
                <w:color w:val="000000"/>
                <w:sz w:val="18"/>
                <w:szCs w:val="16"/>
                <w:lang w:val="ro-MD" w:eastAsia="ro-RO" w:bidi="ro-RO"/>
              </w:rPr>
            </w:pPr>
            <w:r w:rsidRPr="00F96886">
              <w:rPr>
                <w:rFonts w:asciiTheme="majorHAnsi" w:hAnsiTheme="majorHAnsi" w:cstheme="majorHAnsi"/>
                <w:color w:val="000000"/>
                <w:sz w:val="18"/>
                <w:szCs w:val="16"/>
                <w:lang w:val="ro-MD" w:eastAsia="ro-RO" w:bidi="ro-RO"/>
              </w:rPr>
              <w:t>inclusiv în orașul de reședință al raionului</w:t>
            </w:r>
          </w:p>
        </w:tc>
        <w:tc>
          <w:tcPr>
            <w:tcW w:w="1134" w:type="dxa"/>
            <w:tcBorders>
              <w:top w:val="single" w:sz="4" w:space="0" w:color="auto"/>
              <w:left w:val="single" w:sz="4" w:space="0" w:color="auto"/>
            </w:tcBorders>
            <w:shd w:val="clear" w:color="auto" w:fill="FFFFFF"/>
            <w:vAlign w:val="center"/>
          </w:tcPr>
          <w:p w14:paraId="298DE3E4" w14:textId="77777777" w:rsidR="00972348" w:rsidRPr="00F96886" w:rsidRDefault="00972348" w:rsidP="00C55B19">
            <w:pPr>
              <w:widowControl w:val="0"/>
              <w:spacing w:line="170" w:lineRule="exact"/>
              <w:jc w:val="center"/>
              <w:rPr>
                <w:rFonts w:asciiTheme="majorHAnsi" w:eastAsia="Times New Roman" w:hAnsiTheme="majorHAnsi" w:cstheme="majorHAnsi"/>
                <w:color w:val="000000"/>
                <w:sz w:val="18"/>
                <w:szCs w:val="16"/>
                <w:lang w:val="ro-MD" w:eastAsia="ro-RO" w:bidi="ro-RO"/>
              </w:rPr>
            </w:pPr>
            <w:r w:rsidRPr="00F96886">
              <w:rPr>
                <w:rFonts w:asciiTheme="majorHAnsi" w:hAnsiTheme="majorHAnsi" w:cstheme="majorHAnsi"/>
                <w:color w:val="000000"/>
                <w:sz w:val="18"/>
                <w:szCs w:val="16"/>
                <w:lang w:val="ro-MD" w:eastAsia="ro-RO" w:bidi="ro-RO"/>
              </w:rPr>
              <w:t>Total pe raion</w:t>
            </w:r>
          </w:p>
        </w:tc>
        <w:tc>
          <w:tcPr>
            <w:tcW w:w="992" w:type="dxa"/>
            <w:tcBorders>
              <w:top w:val="single" w:sz="4" w:space="0" w:color="auto"/>
              <w:left w:val="single" w:sz="4" w:space="0" w:color="auto"/>
            </w:tcBorders>
            <w:shd w:val="clear" w:color="auto" w:fill="FFFFFF"/>
            <w:vAlign w:val="bottom"/>
          </w:tcPr>
          <w:p w14:paraId="436C6D0E" w14:textId="77777777" w:rsidR="00972348" w:rsidRPr="00F96886" w:rsidRDefault="00972348" w:rsidP="00C55B19">
            <w:pPr>
              <w:widowControl w:val="0"/>
              <w:spacing w:line="178" w:lineRule="exact"/>
              <w:jc w:val="center"/>
              <w:rPr>
                <w:rFonts w:asciiTheme="majorHAnsi" w:eastAsia="Times New Roman" w:hAnsiTheme="majorHAnsi" w:cstheme="majorHAnsi"/>
                <w:color w:val="000000"/>
                <w:sz w:val="18"/>
                <w:szCs w:val="16"/>
                <w:lang w:val="ro-MD" w:eastAsia="ro-RO" w:bidi="ro-RO"/>
              </w:rPr>
            </w:pPr>
            <w:r w:rsidRPr="00F96886">
              <w:rPr>
                <w:rFonts w:asciiTheme="majorHAnsi" w:hAnsiTheme="majorHAnsi" w:cstheme="majorHAnsi"/>
                <w:color w:val="000000"/>
                <w:sz w:val="18"/>
                <w:szCs w:val="16"/>
                <w:lang w:val="ro-MD" w:eastAsia="ro-RO" w:bidi="ro-RO"/>
              </w:rPr>
              <w:t>inclusiv în orașul de reședință al raionului</w:t>
            </w:r>
          </w:p>
        </w:tc>
        <w:tc>
          <w:tcPr>
            <w:tcW w:w="850" w:type="dxa"/>
            <w:tcBorders>
              <w:top w:val="single" w:sz="4" w:space="0" w:color="auto"/>
              <w:left w:val="single" w:sz="4" w:space="0" w:color="auto"/>
            </w:tcBorders>
            <w:shd w:val="clear" w:color="auto" w:fill="FFFFFF"/>
            <w:vAlign w:val="center"/>
          </w:tcPr>
          <w:p w14:paraId="31A09A03" w14:textId="77777777" w:rsidR="00972348" w:rsidRPr="00F96886" w:rsidRDefault="00972348" w:rsidP="00C55B19">
            <w:pPr>
              <w:widowControl w:val="0"/>
              <w:spacing w:line="170" w:lineRule="exact"/>
              <w:jc w:val="center"/>
              <w:rPr>
                <w:rFonts w:asciiTheme="majorHAnsi" w:eastAsia="Times New Roman" w:hAnsiTheme="majorHAnsi" w:cstheme="majorHAnsi"/>
                <w:color w:val="000000"/>
                <w:sz w:val="18"/>
                <w:szCs w:val="16"/>
                <w:lang w:val="ro-MD" w:eastAsia="ro-RO" w:bidi="ro-RO"/>
              </w:rPr>
            </w:pPr>
            <w:r w:rsidRPr="00F96886">
              <w:rPr>
                <w:rFonts w:asciiTheme="majorHAnsi" w:hAnsiTheme="majorHAnsi" w:cstheme="majorHAnsi"/>
                <w:color w:val="000000"/>
                <w:sz w:val="18"/>
                <w:szCs w:val="16"/>
                <w:lang w:val="ro-MD" w:eastAsia="ro-RO" w:bidi="ro-RO"/>
              </w:rPr>
              <w:t>Total pe raion</w:t>
            </w:r>
          </w:p>
        </w:tc>
        <w:tc>
          <w:tcPr>
            <w:tcW w:w="993" w:type="dxa"/>
            <w:tcBorders>
              <w:top w:val="single" w:sz="4" w:space="0" w:color="auto"/>
              <w:left w:val="single" w:sz="4" w:space="0" w:color="auto"/>
            </w:tcBorders>
            <w:shd w:val="clear" w:color="auto" w:fill="FFFFFF"/>
            <w:vAlign w:val="bottom"/>
          </w:tcPr>
          <w:p w14:paraId="79413C74" w14:textId="77777777" w:rsidR="00972348" w:rsidRPr="00F96886" w:rsidRDefault="00972348" w:rsidP="00C55B19">
            <w:pPr>
              <w:widowControl w:val="0"/>
              <w:spacing w:line="182" w:lineRule="exact"/>
              <w:jc w:val="center"/>
              <w:rPr>
                <w:rFonts w:asciiTheme="majorHAnsi" w:eastAsia="Times New Roman" w:hAnsiTheme="majorHAnsi" w:cstheme="majorHAnsi"/>
                <w:color w:val="000000"/>
                <w:sz w:val="18"/>
                <w:szCs w:val="16"/>
                <w:lang w:val="ro-MD" w:eastAsia="ro-RO" w:bidi="ro-RO"/>
              </w:rPr>
            </w:pPr>
            <w:r w:rsidRPr="00F96886">
              <w:rPr>
                <w:rFonts w:asciiTheme="majorHAnsi" w:hAnsiTheme="majorHAnsi" w:cstheme="majorHAnsi"/>
                <w:color w:val="000000"/>
                <w:sz w:val="18"/>
                <w:szCs w:val="16"/>
                <w:lang w:val="ro-MD" w:eastAsia="ro-RO" w:bidi="ro-RO"/>
              </w:rPr>
              <w:t>inclusiv în orașul de reședință al raionului</w:t>
            </w:r>
          </w:p>
        </w:tc>
        <w:tc>
          <w:tcPr>
            <w:tcW w:w="850" w:type="dxa"/>
            <w:tcBorders>
              <w:top w:val="single" w:sz="4" w:space="0" w:color="auto"/>
              <w:left w:val="single" w:sz="4" w:space="0" w:color="auto"/>
            </w:tcBorders>
            <w:shd w:val="clear" w:color="auto" w:fill="FFFFFF"/>
            <w:vAlign w:val="center"/>
          </w:tcPr>
          <w:p w14:paraId="56B92666" w14:textId="77777777" w:rsidR="00972348" w:rsidRPr="00F96886" w:rsidRDefault="00972348" w:rsidP="00C55B19">
            <w:pPr>
              <w:widowControl w:val="0"/>
              <w:spacing w:line="170" w:lineRule="exact"/>
              <w:jc w:val="center"/>
              <w:rPr>
                <w:rFonts w:asciiTheme="majorHAnsi" w:eastAsia="Times New Roman" w:hAnsiTheme="majorHAnsi" w:cstheme="majorHAnsi"/>
                <w:color w:val="000000"/>
                <w:sz w:val="18"/>
                <w:szCs w:val="16"/>
                <w:lang w:val="ro-MD" w:eastAsia="ro-RO" w:bidi="ro-RO"/>
              </w:rPr>
            </w:pPr>
            <w:r w:rsidRPr="00F96886">
              <w:rPr>
                <w:rFonts w:asciiTheme="majorHAnsi" w:hAnsiTheme="majorHAnsi" w:cstheme="majorHAnsi"/>
                <w:color w:val="000000"/>
                <w:sz w:val="18"/>
                <w:szCs w:val="16"/>
                <w:lang w:val="ro-MD" w:eastAsia="ro-RO" w:bidi="ro-RO"/>
              </w:rPr>
              <w:t>Total pe raion</w:t>
            </w:r>
          </w:p>
        </w:tc>
        <w:tc>
          <w:tcPr>
            <w:tcW w:w="1151" w:type="dxa"/>
            <w:tcBorders>
              <w:top w:val="single" w:sz="4" w:space="0" w:color="auto"/>
              <w:left w:val="single" w:sz="4" w:space="0" w:color="auto"/>
            </w:tcBorders>
            <w:shd w:val="clear" w:color="auto" w:fill="FFFFFF"/>
            <w:vAlign w:val="bottom"/>
          </w:tcPr>
          <w:p w14:paraId="1803056D" w14:textId="77777777" w:rsidR="00972348" w:rsidRPr="00F96886" w:rsidRDefault="00972348" w:rsidP="00C55B19">
            <w:pPr>
              <w:widowControl w:val="0"/>
              <w:spacing w:line="182" w:lineRule="exact"/>
              <w:jc w:val="center"/>
              <w:rPr>
                <w:rFonts w:asciiTheme="majorHAnsi" w:eastAsia="Times New Roman" w:hAnsiTheme="majorHAnsi" w:cstheme="majorHAnsi"/>
                <w:color w:val="000000"/>
                <w:sz w:val="18"/>
                <w:szCs w:val="16"/>
                <w:lang w:val="ro-MD" w:eastAsia="ro-RO" w:bidi="ro-RO"/>
              </w:rPr>
            </w:pPr>
            <w:r w:rsidRPr="00F96886">
              <w:rPr>
                <w:rFonts w:asciiTheme="majorHAnsi" w:hAnsiTheme="majorHAnsi" w:cstheme="majorHAnsi"/>
                <w:color w:val="000000"/>
                <w:sz w:val="18"/>
                <w:szCs w:val="16"/>
                <w:lang w:val="ro-MD" w:eastAsia="ro-RO" w:bidi="ro-RO"/>
              </w:rPr>
              <w:t>inclusiv în orașul de reședință al raionului</w:t>
            </w:r>
          </w:p>
        </w:tc>
        <w:tc>
          <w:tcPr>
            <w:tcW w:w="834" w:type="dxa"/>
            <w:tcBorders>
              <w:top w:val="single" w:sz="4" w:space="0" w:color="auto"/>
              <w:left w:val="single" w:sz="4" w:space="0" w:color="auto"/>
            </w:tcBorders>
            <w:shd w:val="clear" w:color="auto" w:fill="FFFFFF"/>
            <w:vAlign w:val="center"/>
          </w:tcPr>
          <w:p w14:paraId="46F3EF6E" w14:textId="77777777" w:rsidR="00972348" w:rsidRPr="00F96886" w:rsidRDefault="00972348" w:rsidP="00C55B19">
            <w:pPr>
              <w:widowControl w:val="0"/>
              <w:spacing w:line="170" w:lineRule="exact"/>
              <w:jc w:val="center"/>
              <w:rPr>
                <w:rFonts w:asciiTheme="majorHAnsi" w:eastAsia="Times New Roman" w:hAnsiTheme="majorHAnsi" w:cstheme="majorHAnsi"/>
                <w:color w:val="000000"/>
                <w:sz w:val="18"/>
                <w:szCs w:val="16"/>
                <w:lang w:val="ro-MD" w:eastAsia="ro-RO" w:bidi="ro-RO"/>
              </w:rPr>
            </w:pPr>
            <w:r w:rsidRPr="00F96886">
              <w:rPr>
                <w:rFonts w:asciiTheme="majorHAnsi" w:hAnsiTheme="majorHAnsi" w:cstheme="majorHAnsi"/>
                <w:color w:val="000000"/>
                <w:sz w:val="18"/>
                <w:szCs w:val="16"/>
                <w:lang w:val="ro-MD" w:eastAsia="ro-RO" w:bidi="ro-RO"/>
              </w:rPr>
              <w:t>Total pe raion</w:t>
            </w:r>
          </w:p>
        </w:tc>
        <w:tc>
          <w:tcPr>
            <w:tcW w:w="966" w:type="dxa"/>
            <w:tcBorders>
              <w:top w:val="single" w:sz="4" w:space="0" w:color="auto"/>
              <w:left w:val="single" w:sz="4" w:space="0" w:color="auto"/>
            </w:tcBorders>
            <w:shd w:val="clear" w:color="auto" w:fill="FFFFFF"/>
            <w:vAlign w:val="bottom"/>
          </w:tcPr>
          <w:p w14:paraId="173517B8" w14:textId="77777777" w:rsidR="00972348" w:rsidRPr="00F96886" w:rsidRDefault="00972348" w:rsidP="00C55B19">
            <w:pPr>
              <w:widowControl w:val="0"/>
              <w:spacing w:line="182" w:lineRule="exact"/>
              <w:jc w:val="center"/>
              <w:rPr>
                <w:rFonts w:asciiTheme="majorHAnsi" w:eastAsia="Times New Roman" w:hAnsiTheme="majorHAnsi" w:cstheme="majorHAnsi"/>
                <w:color w:val="000000"/>
                <w:sz w:val="18"/>
                <w:szCs w:val="16"/>
                <w:lang w:val="ro-MD" w:eastAsia="ro-RO" w:bidi="ro-RO"/>
              </w:rPr>
            </w:pPr>
            <w:r w:rsidRPr="00F96886">
              <w:rPr>
                <w:rFonts w:asciiTheme="majorHAnsi" w:hAnsiTheme="majorHAnsi" w:cstheme="majorHAnsi"/>
                <w:color w:val="000000"/>
                <w:sz w:val="18"/>
                <w:szCs w:val="16"/>
                <w:lang w:val="ro-MD" w:eastAsia="ro-RO" w:bidi="ro-RO"/>
              </w:rPr>
              <w:t>inclusiv în orașul de reședință al raionului</w:t>
            </w:r>
          </w:p>
        </w:tc>
        <w:tc>
          <w:tcPr>
            <w:tcW w:w="593" w:type="dxa"/>
            <w:tcBorders>
              <w:top w:val="single" w:sz="4" w:space="0" w:color="auto"/>
              <w:left w:val="single" w:sz="4" w:space="0" w:color="auto"/>
            </w:tcBorders>
            <w:shd w:val="clear" w:color="auto" w:fill="FFFFFF"/>
            <w:vAlign w:val="center"/>
          </w:tcPr>
          <w:p w14:paraId="6ADBAFA1" w14:textId="77777777" w:rsidR="00972348" w:rsidRPr="00F96886" w:rsidRDefault="00972348" w:rsidP="00C55B19">
            <w:pPr>
              <w:widowControl w:val="0"/>
              <w:spacing w:line="170" w:lineRule="exact"/>
              <w:jc w:val="center"/>
              <w:rPr>
                <w:rFonts w:asciiTheme="majorHAnsi" w:eastAsia="Times New Roman" w:hAnsiTheme="majorHAnsi" w:cstheme="majorHAnsi"/>
                <w:color w:val="000000"/>
                <w:sz w:val="18"/>
                <w:szCs w:val="16"/>
                <w:lang w:val="ro-MD" w:eastAsia="ro-RO" w:bidi="ro-RO"/>
              </w:rPr>
            </w:pPr>
            <w:r w:rsidRPr="00F96886">
              <w:rPr>
                <w:rFonts w:asciiTheme="majorHAnsi" w:hAnsiTheme="majorHAnsi" w:cstheme="majorHAnsi"/>
                <w:color w:val="000000"/>
                <w:sz w:val="18"/>
                <w:szCs w:val="16"/>
                <w:lang w:val="ro-MD" w:eastAsia="ro-RO" w:bidi="ro-RO"/>
              </w:rPr>
              <w:t>Total pe raion</w:t>
            </w:r>
          </w:p>
        </w:tc>
        <w:tc>
          <w:tcPr>
            <w:tcW w:w="992" w:type="dxa"/>
            <w:tcBorders>
              <w:top w:val="single" w:sz="4" w:space="0" w:color="auto"/>
              <w:left w:val="single" w:sz="4" w:space="0" w:color="auto"/>
            </w:tcBorders>
            <w:shd w:val="clear" w:color="auto" w:fill="FFFFFF"/>
            <w:vAlign w:val="bottom"/>
          </w:tcPr>
          <w:p w14:paraId="08ED9FC3" w14:textId="77777777" w:rsidR="00972348" w:rsidRPr="00F96886" w:rsidRDefault="00972348" w:rsidP="00C55B19">
            <w:pPr>
              <w:widowControl w:val="0"/>
              <w:spacing w:line="178" w:lineRule="exact"/>
              <w:jc w:val="center"/>
              <w:rPr>
                <w:rFonts w:asciiTheme="majorHAnsi" w:eastAsia="Times New Roman" w:hAnsiTheme="majorHAnsi" w:cstheme="majorHAnsi"/>
                <w:color w:val="000000"/>
                <w:sz w:val="18"/>
                <w:szCs w:val="16"/>
                <w:lang w:val="ro-MD" w:eastAsia="ro-RO" w:bidi="ro-RO"/>
              </w:rPr>
            </w:pPr>
            <w:r w:rsidRPr="00F96886">
              <w:rPr>
                <w:rFonts w:asciiTheme="majorHAnsi" w:hAnsiTheme="majorHAnsi" w:cstheme="majorHAnsi"/>
                <w:color w:val="000000"/>
                <w:sz w:val="18"/>
                <w:szCs w:val="16"/>
                <w:lang w:val="ro-MD" w:eastAsia="ro-RO" w:bidi="ro-RO"/>
              </w:rPr>
              <w:t>inclusiv în orașul de reședință al raionului</w:t>
            </w:r>
          </w:p>
        </w:tc>
        <w:tc>
          <w:tcPr>
            <w:tcW w:w="709" w:type="dxa"/>
            <w:tcBorders>
              <w:top w:val="single" w:sz="4" w:space="0" w:color="auto"/>
              <w:left w:val="single" w:sz="4" w:space="0" w:color="auto"/>
            </w:tcBorders>
            <w:shd w:val="clear" w:color="auto" w:fill="FFFFFF"/>
            <w:vAlign w:val="center"/>
          </w:tcPr>
          <w:p w14:paraId="1F16C173" w14:textId="77777777" w:rsidR="00972348" w:rsidRPr="00F96886" w:rsidRDefault="00972348" w:rsidP="00C55B19">
            <w:pPr>
              <w:widowControl w:val="0"/>
              <w:spacing w:line="170" w:lineRule="exact"/>
              <w:jc w:val="center"/>
              <w:rPr>
                <w:rFonts w:asciiTheme="majorHAnsi" w:eastAsia="Times New Roman" w:hAnsiTheme="majorHAnsi" w:cstheme="majorHAnsi"/>
                <w:color w:val="000000"/>
                <w:sz w:val="18"/>
                <w:szCs w:val="16"/>
                <w:lang w:val="ro-MD" w:eastAsia="ro-RO" w:bidi="ro-RO"/>
              </w:rPr>
            </w:pPr>
            <w:r w:rsidRPr="00F96886">
              <w:rPr>
                <w:rFonts w:asciiTheme="majorHAnsi" w:hAnsiTheme="majorHAnsi" w:cstheme="majorHAnsi"/>
                <w:color w:val="000000"/>
                <w:sz w:val="18"/>
                <w:szCs w:val="16"/>
                <w:lang w:val="ro-MD" w:eastAsia="ro-RO" w:bidi="ro-RO"/>
              </w:rPr>
              <w:t>Total pe raion</w:t>
            </w:r>
          </w:p>
        </w:tc>
        <w:tc>
          <w:tcPr>
            <w:tcW w:w="780" w:type="dxa"/>
            <w:tcBorders>
              <w:top w:val="single" w:sz="4" w:space="0" w:color="auto"/>
              <w:left w:val="single" w:sz="4" w:space="0" w:color="auto"/>
              <w:right w:val="single" w:sz="4" w:space="0" w:color="auto"/>
            </w:tcBorders>
            <w:shd w:val="clear" w:color="auto" w:fill="FFFFFF"/>
            <w:vAlign w:val="bottom"/>
          </w:tcPr>
          <w:p w14:paraId="470828CD" w14:textId="77777777" w:rsidR="00972348" w:rsidRPr="00F96886" w:rsidRDefault="00972348" w:rsidP="00C55B19">
            <w:pPr>
              <w:widowControl w:val="0"/>
              <w:spacing w:line="178" w:lineRule="exact"/>
              <w:jc w:val="center"/>
              <w:rPr>
                <w:rFonts w:asciiTheme="majorHAnsi" w:eastAsia="Times New Roman" w:hAnsiTheme="majorHAnsi" w:cstheme="majorHAnsi"/>
                <w:color w:val="000000"/>
                <w:sz w:val="18"/>
                <w:szCs w:val="16"/>
                <w:lang w:val="ro-MD" w:eastAsia="ro-RO" w:bidi="ro-RO"/>
              </w:rPr>
            </w:pPr>
            <w:r w:rsidRPr="00F96886">
              <w:rPr>
                <w:rFonts w:asciiTheme="majorHAnsi" w:hAnsiTheme="majorHAnsi" w:cstheme="majorHAnsi"/>
                <w:color w:val="000000"/>
                <w:sz w:val="18"/>
                <w:szCs w:val="16"/>
                <w:lang w:val="ro-MD" w:eastAsia="ro-RO" w:bidi="ro-RO"/>
              </w:rPr>
              <w:t>inclusiv în orașul de reședință al raionului</w:t>
            </w:r>
          </w:p>
        </w:tc>
      </w:tr>
      <w:tr w:rsidR="00FA65E9" w:rsidRPr="007B7588" w14:paraId="087A7490" w14:textId="77777777" w:rsidTr="00FA65E9">
        <w:trPr>
          <w:trHeight w:hRule="exact" w:val="668"/>
          <w:jc w:val="center"/>
        </w:trPr>
        <w:tc>
          <w:tcPr>
            <w:tcW w:w="1134" w:type="dxa"/>
            <w:tcBorders>
              <w:top w:val="single" w:sz="4" w:space="0" w:color="auto"/>
            </w:tcBorders>
            <w:shd w:val="clear" w:color="auto" w:fill="FFFFFF"/>
            <w:vAlign w:val="bottom"/>
          </w:tcPr>
          <w:p w14:paraId="147CC141" w14:textId="77777777" w:rsidR="00FA65E9" w:rsidRPr="00F96886" w:rsidRDefault="00FA65E9" w:rsidP="00FA65E9">
            <w:pPr>
              <w:widowControl w:val="0"/>
              <w:spacing w:line="182" w:lineRule="exact"/>
              <w:jc w:val="center"/>
              <w:rPr>
                <w:rFonts w:asciiTheme="majorHAnsi" w:eastAsia="Times New Roman" w:hAnsiTheme="majorHAnsi" w:cstheme="majorHAnsi"/>
                <w:b w:val="0"/>
                <w:color w:val="000000"/>
                <w:sz w:val="18"/>
                <w:szCs w:val="18"/>
                <w:lang w:val="ro-MD" w:eastAsia="ro-RO" w:bidi="ro-RO"/>
              </w:rPr>
            </w:pPr>
            <w:r w:rsidRPr="00F96886">
              <w:rPr>
                <w:rFonts w:asciiTheme="majorHAnsi" w:hAnsiTheme="majorHAnsi" w:cstheme="majorHAnsi"/>
                <w:b w:val="0"/>
                <w:color w:val="000000"/>
                <w:sz w:val="18"/>
                <w:szCs w:val="18"/>
                <w:lang w:val="ro-MD" w:eastAsia="ro-RO" w:bidi="ro-RO"/>
              </w:rPr>
              <w:t>Persoane cu dizabilități severe</w:t>
            </w:r>
          </w:p>
        </w:tc>
        <w:tc>
          <w:tcPr>
            <w:tcW w:w="567" w:type="dxa"/>
            <w:tcBorders>
              <w:top w:val="single" w:sz="4" w:space="0" w:color="auto"/>
              <w:left w:val="single" w:sz="4" w:space="0" w:color="auto"/>
            </w:tcBorders>
            <w:shd w:val="clear" w:color="auto" w:fill="FFFFFF"/>
            <w:vAlign w:val="bottom"/>
          </w:tcPr>
          <w:p w14:paraId="110E9E20"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595</w:t>
            </w:r>
          </w:p>
        </w:tc>
        <w:tc>
          <w:tcPr>
            <w:tcW w:w="567" w:type="dxa"/>
            <w:tcBorders>
              <w:top w:val="single" w:sz="4" w:space="0" w:color="auto"/>
              <w:left w:val="single" w:sz="4" w:space="0" w:color="auto"/>
            </w:tcBorders>
            <w:shd w:val="clear" w:color="auto" w:fill="FFFFFF"/>
            <w:vAlign w:val="bottom"/>
          </w:tcPr>
          <w:p w14:paraId="78D4FE59"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278</w:t>
            </w:r>
          </w:p>
        </w:tc>
        <w:tc>
          <w:tcPr>
            <w:tcW w:w="709" w:type="dxa"/>
            <w:tcBorders>
              <w:top w:val="single" w:sz="4" w:space="0" w:color="auto"/>
              <w:left w:val="single" w:sz="4" w:space="0" w:color="auto"/>
            </w:tcBorders>
            <w:shd w:val="clear" w:color="auto" w:fill="FFFFFF"/>
            <w:vAlign w:val="bottom"/>
          </w:tcPr>
          <w:p w14:paraId="1E2E9C89"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600</w:t>
            </w:r>
          </w:p>
        </w:tc>
        <w:tc>
          <w:tcPr>
            <w:tcW w:w="851" w:type="dxa"/>
            <w:tcBorders>
              <w:top w:val="single" w:sz="4" w:space="0" w:color="auto"/>
              <w:left w:val="single" w:sz="4" w:space="0" w:color="auto"/>
            </w:tcBorders>
            <w:shd w:val="clear" w:color="auto" w:fill="FFFFFF"/>
            <w:vAlign w:val="bottom"/>
          </w:tcPr>
          <w:p w14:paraId="7D380583"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273</w:t>
            </w:r>
          </w:p>
        </w:tc>
        <w:tc>
          <w:tcPr>
            <w:tcW w:w="1134" w:type="dxa"/>
            <w:tcBorders>
              <w:top w:val="single" w:sz="4" w:space="0" w:color="auto"/>
              <w:left w:val="single" w:sz="4" w:space="0" w:color="auto"/>
            </w:tcBorders>
            <w:shd w:val="clear" w:color="auto" w:fill="FFFFFF"/>
            <w:vAlign w:val="bottom"/>
          </w:tcPr>
          <w:p w14:paraId="6938794F"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689</w:t>
            </w:r>
          </w:p>
        </w:tc>
        <w:tc>
          <w:tcPr>
            <w:tcW w:w="992" w:type="dxa"/>
            <w:tcBorders>
              <w:top w:val="single" w:sz="4" w:space="0" w:color="auto"/>
              <w:left w:val="single" w:sz="4" w:space="0" w:color="auto"/>
            </w:tcBorders>
            <w:shd w:val="clear" w:color="auto" w:fill="FFFFFF"/>
            <w:vAlign w:val="bottom"/>
          </w:tcPr>
          <w:p w14:paraId="3692BC51"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310</w:t>
            </w:r>
          </w:p>
        </w:tc>
        <w:tc>
          <w:tcPr>
            <w:tcW w:w="850" w:type="dxa"/>
            <w:tcBorders>
              <w:top w:val="single" w:sz="4" w:space="0" w:color="auto"/>
              <w:left w:val="single" w:sz="4" w:space="0" w:color="auto"/>
            </w:tcBorders>
            <w:shd w:val="clear" w:color="auto" w:fill="FFFFFF"/>
            <w:vAlign w:val="bottom"/>
          </w:tcPr>
          <w:p w14:paraId="364F497E"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732</w:t>
            </w:r>
          </w:p>
        </w:tc>
        <w:tc>
          <w:tcPr>
            <w:tcW w:w="993" w:type="dxa"/>
            <w:tcBorders>
              <w:top w:val="single" w:sz="4" w:space="0" w:color="auto"/>
              <w:left w:val="single" w:sz="4" w:space="0" w:color="auto"/>
              <w:right w:val="single" w:sz="4" w:space="0" w:color="auto"/>
            </w:tcBorders>
            <w:shd w:val="clear" w:color="auto" w:fill="FFFFFF"/>
            <w:vAlign w:val="bottom"/>
          </w:tcPr>
          <w:p w14:paraId="1AC326FD"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304</w:t>
            </w:r>
          </w:p>
        </w:tc>
        <w:tc>
          <w:tcPr>
            <w:tcW w:w="850" w:type="dxa"/>
            <w:tcBorders>
              <w:top w:val="single" w:sz="4" w:space="0" w:color="auto"/>
              <w:left w:val="single" w:sz="4" w:space="0" w:color="auto"/>
            </w:tcBorders>
            <w:shd w:val="clear" w:color="auto" w:fill="FFFFFF"/>
          </w:tcPr>
          <w:p w14:paraId="03818463" w14:textId="77777777" w:rsidR="00CE15D8" w:rsidRDefault="00CE15D8" w:rsidP="00FA65E9">
            <w:pPr>
              <w:jc w:val="center"/>
              <w:rPr>
                <w:rFonts w:asciiTheme="majorHAnsi" w:hAnsiTheme="majorHAnsi"/>
                <w:b w:val="0"/>
                <w:sz w:val="18"/>
                <w:szCs w:val="18"/>
              </w:rPr>
            </w:pPr>
          </w:p>
          <w:p w14:paraId="6EBC3E75" w14:textId="77777777" w:rsidR="00CE15D8" w:rsidRDefault="00CE15D8" w:rsidP="00FA65E9">
            <w:pPr>
              <w:jc w:val="center"/>
              <w:rPr>
                <w:rFonts w:asciiTheme="majorHAnsi" w:hAnsiTheme="majorHAnsi"/>
                <w:b w:val="0"/>
                <w:sz w:val="18"/>
                <w:szCs w:val="18"/>
              </w:rPr>
            </w:pPr>
          </w:p>
          <w:p w14:paraId="4BBB84F0" w14:textId="61435261"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749</w:t>
            </w:r>
          </w:p>
        </w:tc>
        <w:tc>
          <w:tcPr>
            <w:tcW w:w="1151" w:type="dxa"/>
            <w:tcBorders>
              <w:top w:val="single" w:sz="4" w:space="0" w:color="auto"/>
              <w:left w:val="single" w:sz="4" w:space="0" w:color="auto"/>
            </w:tcBorders>
            <w:shd w:val="clear" w:color="auto" w:fill="FFFFFF"/>
          </w:tcPr>
          <w:p w14:paraId="37E74459" w14:textId="77777777" w:rsidR="00CE15D8" w:rsidRDefault="00CE15D8" w:rsidP="00FA65E9">
            <w:pPr>
              <w:jc w:val="center"/>
              <w:rPr>
                <w:rFonts w:asciiTheme="majorHAnsi" w:hAnsiTheme="majorHAnsi"/>
                <w:b w:val="0"/>
                <w:sz w:val="18"/>
                <w:szCs w:val="18"/>
              </w:rPr>
            </w:pPr>
          </w:p>
          <w:p w14:paraId="4D4479B6" w14:textId="77777777" w:rsidR="00CE15D8" w:rsidRDefault="00CE15D8" w:rsidP="00FA65E9">
            <w:pPr>
              <w:jc w:val="center"/>
              <w:rPr>
                <w:rFonts w:asciiTheme="majorHAnsi" w:hAnsiTheme="majorHAnsi"/>
                <w:b w:val="0"/>
                <w:sz w:val="18"/>
                <w:szCs w:val="18"/>
              </w:rPr>
            </w:pPr>
          </w:p>
          <w:p w14:paraId="73E7BA89" w14:textId="422980F1"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316</w:t>
            </w:r>
          </w:p>
        </w:tc>
        <w:tc>
          <w:tcPr>
            <w:tcW w:w="834" w:type="dxa"/>
            <w:tcBorders>
              <w:top w:val="single" w:sz="4" w:space="0" w:color="auto"/>
              <w:left w:val="single" w:sz="4" w:space="0" w:color="auto"/>
            </w:tcBorders>
            <w:shd w:val="clear" w:color="auto" w:fill="FFFFFF"/>
          </w:tcPr>
          <w:p w14:paraId="1DAA2124" w14:textId="77777777" w:rsidR="00CE15D8" w:rsidRDefault="00CE15D8" w:rsidP="00FA65E9">
            <w:pPr>
              <w:jc w:val="center"/>
              <w:rPr>
                <w:rFonts w:asciiTheme="majorHAnsi" w:hAnsiTheme="majorHAnsi"/>
                <w:b w:val="0"/>
                <w:sz w:val="18"/>
                <w:szCs w:val="18"/>
              </w:rPr>
            </w:pPr>
          </w:p>
          <w:p w14:paraId="0F513D71" w14:textId="77777777" w:rsidR="00CE15D8" w:rsidRDefault="00CE15D8" w:rsidP="00FA65E9">
            <w:pPr>
              <w:jc w:val="center"/>
              <w:rPr>
                <w:rFonts w:asciiTheme="majorHAnsi" w:hAnsiTheme="majorHAnsi"/>
                <w:b w:val="0"/>
                <w:sz w:val="18"/>
                <w:szCs w:val="18"/>
              </w:rPr>
            </w:pPr>
          </w:p>
          <w:p w14:paraId="1BEC0153" w14:textId="20BD0ABA"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778</w:t>
            </w:r>
          </w:p>
        </w:tc>
        <w:tc>
          <w:tcPr>
            <w:tcW w:w="966" w:type="dxa"/>
            <w:tcBorders>
              <w:top w:val="single" w:sz="4" w:space="0" w:color="auto"/>
              <w:left w:val="single" w:sz="4" w:space="0" w:color="auto"/>
            </w:tcBorders>
            <w:shd w:val="clear" w:color="auto" w:fill="FFFFFF"/>
          </w:tcPr>
          <w:p w14:paraId="0015EC51" w14:textId="77777777" w:rsidR="00CE15D8" w:rsidRDefault="00CE15D8" w:rsidP="00FA65E9">
            <w:pPr>
              <w:jc w:val="center"/>
              <w:rPr>
                <w:rFonts w:asciiTheme="majorHAnsi" w:hAnsiTheme="majorHAnsi"/>
                <w:b w:val="0"/>
                <w:sz w:val="18"/>
                <w:szCs w:val="18"/>
              </w:rPr>
            </w:pPr>
          </w:p>
          <w:p w14:paraId="517BA647" w14:textId="77777777" w:rsidR="00CE15D8" w:rsidRDefault="00CE15D8" w:rsidP="00FA65E9">
            <w:pPr>
              <w:jc w:val="center"/>
              <w:rPr>
                <w:rFonts w:asciiTheme="majorHAnsi" w:hAnsiTheme="majorHAnsi"/>
                <w:b w:val="0"/>
                <w:sz w:val="18"/>
                <w:szCs w:val="18"/>
              </w:rPr>
            </w:pPr>
          </w:p>
          <w:p w14:paraId="47FB81D4" w14:textId="55E87274"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343</w:t>
            </w:r>
          </w:p>
        </w:tc>
        <w:tc>
          <w:tcPr>
            <w:tcW w:w="593" w:type="dxa"/>
            <w:tcBorders>
              <w:top w:val="single" w:sz="4" w:space="0" w:color="auto"/>
              <w:left w:val="single" w:sz="4" w:space="0" w:color="auto"/>
            </w:tcBorders>
            <w:shd w:val="clear" w:color="auto" w:fill="FFFFFF"/>
          </w:tcPr>
          <w:p w14:paraId="727C9C93" w14:textId="77777777" w:rsidR="00CE15D8" w:rsidRDefault="00CE15D8" w:rsidP="00FA65E9">
            <w:pPr>
              <w:jc w:val="center"/>
              <w:rPr>
                <w:rFonts w:asciiTheme="majorHAnsi" w:hAnsiTheme="majorHAnsi"/>
                <w:b w:val="0"/>
                <w:sz w:val="18"/>
                <w:szCs w:val="18"/>
              </w:rPr>
            </w:pPr>
          </w:p>
          <w:p w14:paraId="7D1BEE5E" w14:textId="77777777" w:rsidR="00CE15D8" w:rsidRDefault="00CE15D8" w:rsidP="00FA65E9">
            <w:pPr>
              <w:jc w:val="center"/>
              <w:rPr>
                <w:rFonts w:asciiTheme="majorHAnsi" w:hAnsiTheme="majorHAnsi"/>
                <w:b w:val="0"/>
                <w:sz w:val="18"/>
                <w:szCs w:val="18"/>
              </w:rPr>
            </w:pPr>
          </w:p>
          <w:p w14:paraId="16B07018" w14:textId="1E56A59B"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757</w:t>
            </w:r>
          </w:p>
        </w:tc>
        <w:tc>
          <w:tcPr>
            <w:tcW w:w="992" w:type="dxa"/>
            <w:tcBorders>
              <w:top w:val="single" w:sz="4" w:space="0" w:color="auto"/>
              <w:left w:val="single" w:sz="4" w:space="0" w:color="auto"/>
            </w:tcBorders>
            <w:shd w:val="clear" w:color="auto" w:fill="FFFFFF"/>
          </w:tcPr>
          <w:p w14:paraId="5C6E9C15" w14:textId="77777777" w:rsidR="00CE15D8" w:rsidRDefault="00CE15D8" w:rsidP="00FA65E9">
            <w:pPr>
              <w:jc w:val="center"/>
              <w:rPr>
                <w:rFonts w:asciiTheme="majorHAnsi" w:hAnsiTheme="majorHAnsi"/>
                <w:b w:val="0"/>
                <w:sz w:val="18"/>
                <w:szCs w:val="18"/>
              </w:rPr>
            </w:pPr>
          </w:p>
          <w:p w14:paraId="2204ED6D" w14:textId="77777777" w:rsidR="00CE15D8" w:rsidRDefault="00CE15D8" w:rsidP="00FA65E9">
            <w:pPr>
              <w:jc w:val="center"/>
              <w:rPr>
                <w:rFonts w:asciiTheme="majorHAnsi" w:hAnsiTheme="majorHAnsi"/>
                <w:b w:val="0"/>
                <w:sz w:val="18"/>
                <w:szCs w:val="18"/>
              </w:rPr>
            </w:pPr>
          </w:p>
          <w:p w14:paraId="09C9068A" w14:textId="737D1E6B"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363</w:t>
            </w:r>
          </w:p>
        </w:tc>
        <w:tc>
          <w:tcPr>
            <w:tcW w:w="709" w:type="dxa"/>
            <w:tcBorders>
              <w:top w:val="single" w:sz="4" w:space="0" w:color="auto"/>
              <w:left w:val="single" w:sz="4" w:space="0" w:color="auto"/>
            </w:tcBorders>
            <w:shd w:val="clear" w:color="auto" w:fill="FFFFFF"/>
          </w:tcPr>
          <w:p w14:paraId="38193E2C" w14:textId="77777777" w:rsidR="00CE15D8" w:rsidRDefault="00CE15D8" w:rsidP="00FA65E9">
            <w:pPr>
              <w:jc w:val="center"/>
              <w:rPr>
                <w:rFonts w:asciiTheme="majorHAnsi" w:hAnsiTheme="majorHAnsi"/>
                <w:b w:val="0"/>
                <w:sz w:val="18"/>
                <w:szCs w:val="18"/>
              </w:rPr>
            </w:pPr>
          </w:p>
          <w:p w14:paraId="072F0BEC" w14:textId="77777777" w:rsidR="00CE15D8" w:rsidRDefault="00CE15D8" w:rsidP="00FA65E9">
            <w:pPr>
              <w:jc w:val="center"/>
              <w:rPr>
                <w:rFonts w:asciiTheme="majorHAnsi" w:hAnsiTheme="majorHAnsi"/>
                <w:b w:val="0"/>
                <w:sz w:val="18"/>
                <w:szCs w:val="18"/>
              </w:rPr>
            </w:pPr>
          </w:p>
          <w:p w14:paraId="000C89FE" w14:textId="7768B685"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789</w:t>
            </w:r>
          </w:p>
        </w:tc>
        <w:tc>
          <w:tcPr>
            <w:tcW w:w="780" w:type="dxa"/>
            <w:tcBorders>
              <w:top w:val="single" w:sz="4" w:space="0" w:color="auto"/>
              <w:left w:val="single" w:sz="4" w:space="0" w:color="auto"/>
              <w:right w:val="single" w:sz="4" w:space="0" w:color="auto"/>
            </w:tcBorders>
            <w:shd w:val="clear" w:color="auto" w:fill="FFFFFF"/>
          </w:tcPr>
          <w:p w14:paraId="1A176FB9" w14:textId="77777777" w:rsidR="00CE15D8" w:rsidRDefault="00CE15D8" w:rsidP="00FA65E9">
            <w:pPr>
              <w:jc w:val="center"/>
              <w:rPr>
                <w:rFonts w:asciiTheme="majorHAnsi" w:hAnsiTheme="majorHAnsi"/>
                <w:b w:val="0"/>
                <w:sz w:val="18"/>
                <w:szCs w:val="18"/>
              </w:rPr>
            </w:pPr>
          </w:p>
          <w:p w14:paraId="17128581" w14:textId="77777777" w:rsidR="00CE15D8" w:rsidRDefault="00CE15D8" w:rsidP="00FA65E9">
            <w:pPr>
              <w:jc w:val="center"/>
              <w:rPr>
                <w:rFonts w:asciiTheme="majorHAnsi" w:hAnsiTheme="majorHAnsi"/>
                <w:b w:val="0"/>
                <w:sz w:val="18"/>
                <w:szCs w:val="18"/>
              </w:rPr>
            </w:pPr>
          </w:p>
          <w:p w14:paraId="7C168F0A" w14:textId="32AFA325"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289</w:t>
            </w:r>
          </w:p>
        </w:tc>
      </w:tr>
      <w:tr w:rsidR="00FA65E9" w:rsidRPr="007B7588" w14:paraId="6E59C00D" w14:textId="77777777" w:rsidTr="00FA65E9">
        <w:trPr>
          <w:trHeight w:hRule="exact" w:val="1241"/>
          <w:jc w:val="center"/>
        </w:trPr>
        <w:tc>
          <w:tcPr>
            <w:tcW w:w="1134" w:type="dxa"/>
            <w:tcBorders>
              <w:top w:val="single" w:sz="4" w:space="0" w:color="auto"/>
            </w:tcBorders>
            <w:shd w:val="clear" w:color="auto" w:fill="FFFFFF"/>
            <w:vAlign w:val="bottom"/>
          </w:tcPr>
          <w:p w14:paraId="5CD6783A" w14:textId="77777777" w:rsidR="00FA65E9" w:rsidRPr="00F96886" w:rsidRDefault="00FA65E9" w:rsidP="00FA65E9">
            <w:pPr>
              <w:widowControl w:val="0"/>
              <w:spacing w:line="182" w:lineRule="exact"/>
              <w:jc w:val="center"/>
              <w:rPr>
                <w:rFonts w:asciiTheme="majorHAnsi" w:eastAsia="Times New Roman" w:hAnsiTheme="majorHAnsi" w:cstheme="majorHAnsi"/>
                <w:b w:val="0"/>
                <w:color w:val="000000"/>
                <w:sz w:val="18"/>
                <w:szCs w:val="18"/>
                <w:lang w:val="ro-MD" w:eastAsia="ro-RO" w:bidi="ro-RO"/>
              </w:rPr>
            </w:pPr>
            <w:r w:rsidRPr="00F96886">
              <w:rPr>
                <w:rFonts w:asciiTheme="majorHAnsi" w:hAnsiTheme="majorHAnsi" w:cstheme="majorHAnsi"/>
                <w:b w:val="0"/>
                <w:color w:val="000000"/>
                <w:sz w:val="18"/>
                <w:szCs w:val="18"/>
                <w:lang w:val="ro-MD" w:eastAsia="ro-RO" w:bidi="ro-RO"/>
              </w:rPr>
              <w:t>Persoane</w:t>
            </w:r>
          </w:p>
          <w:p w14:paraId="2ACF2097" w14:textId="77777777" w:rsidR="00FA65E9" w:rsidRPr="00F96886" w:rsidRDefault="00FA65E9" w:rsidP="00FA65E9">
            <w:pPr>
              <w:widowControl w:val="0"/>
              <w:spacing w:line="182" w:lineRule="exact"/>
              <w:jc w:val="center"/>
              <w:rPr>
                <w:rFonts w:asciiTheme="majorHAnsi" w:hAnsiTheme="majorHAnsi" w:cstheme="majorHAnsi"/>
                <w:b w:val="0"/>
                <w:color w:val="000000"/>
                <w:sz w:val="18"/>
                <w:szCs w:val="18"/>
                <w:lang w:val="ro-MD" w:eastAsia="ro-RO" w:bidi="ro-RO"/>
              </w:rPr>
            </w:pPr>
            <w:r w:rsidRPr="00F96886">
              <w:rPr>
                <w:rFonts w:asciiTheme="majorHAnsi" w:hAnsiTheme="majorHAnsi" w:cstheme="majorHAnsi"/>
                <w:b w:val="0"/>
                <w:color w:val="000000"/>
                <w:sz w:val="18"/>
                <w:szCs w:val="18"/>
                <w:lang w:val="ro-MD" w:eastAsia="ro-RO" w:bidi="ro-RO"/>
              </w:rPr>
              <w:t>instituționalizate (orfani vârsta cuprinsă între 18 şi 21 ani)</w:t>
            </w:r>
          </w:p>
          <w:p w14:paraId="6721FA53" w14:textId="77777777" w:rsidR="00FA65E9" w:rsidRPr="00F96886" w:rsidRDefault="00FA65E9" w:rsidP="00FA65E9">
            <w:pPr>
              <w:widowControl w:val="0"/>
              <w:spacing w:line="182" w:lineRule="exact"/>
              <w:jc w:val="center"/>
              <w:rPr>
                <w:rFonts w:asciiTheme="majorHAnsi" w:eastAsia="Times New Roman" w:hAnsiTheme="majorHAnsi" w:cstheme="majorHAnsi"/>
                <w:b w:val="0"/>
                <w:color w:val="000000"/>
                <w:sz w:val="18"/>
                <w:szCs w:val="18"/>
                <w:lang w:val="ro-MD" w:eastAsia="ro-RO" w:bidi="ro-RO"/>
              </w:rPr>
            </w:pPr>
          </w:p>
        </w:tc>
        <w:tc>
          <w:tcPr>
            <w:tcW w:w="567" w:type="dxa"/>
            <w:tcBorders>
              <w:top w:val="single" w:sz="4" w:space="0" w:color="auto"/>
              <w:left w:val="single" w:sz="4" w:space="0" w:color="auto"/>
            </w:tcBorders>
            <w:shd w:val="clear" w:color="auto" w:fill="FFFFFF"/>
            <w:vAlign w:val="bottom"/>
          </w:tcPr>
          <w:p w14:paraId="1D8D2835"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0</w:t>
            </w:r>
          </w:p>
        </w:tc>
        <w:tc>
          <w:tcPr>
            <w:tcW w:w="567" w:type="dxa"/>
            <w:tcBorders>
              <w:top w:val="single" w:sz="4" w:space="0" w:color="auto"/>
              <w:left w:val="single" w:sz="4" w:space="0" w:color="auto"/>
            </w:tcBorders>
            <w:shd w:val="clear" w:color="auto" w:fill="FFFFFF"/>
            <w:vAlign w:val="bottom"/>
          </w:tcPr>
          <w:p w14:paraId="4B4C3BDD"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0</w:t>
            </w:r>
          </w:p>
        </w:tc>
        <w:tc>
          <w:tcPr>
            <w:tcW w:w="709" w:type="dxa"/>
            <w:tcBorders>
              <w:top w:val="single" w:sz="4" w:space="0" w:color="auto"/>
              <w:left w:val="single" w:sz="4" w:space="0" w:color="auto"/>
            </w:tcBorders>
            <w:shd w:val="clear" w:color="auto" w:fill="FFFFFF"/>
            <w:vAlign w:val="bottom"/>
          </w:tcPr>
          <w:p w14:paraId="46A1797B"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0</w:t>
            </w:r>
          </w:p>
        </w:tc>
        <w:tc>
          <w:tcPr>
            <w:tcW w:w="851" w:type="dxa"/>
            <w:tcBorders>
              <w:top w:val="single" w:sz="4" w:space="0" w:color="auto"/>
              <w:left w:val="single" w:sz="4" w:space="0" w:color="auto"/>
            </w:tcBorders>
            <w:shd w:val="clear" w:color="auto" w:fill="FFFFFF"/>
            <w:vAlign w:val="bottom"/>
          </w:tcPr>
          <w:p w14:paraId="3BBE489D"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0</w:t>
            </w:r>
          </w:p>
        </w:tc>
        <w:tc>
          <w:tcPr>
            <w:tcW w:w="1134" w:type="dxa"/>
            <w:tcBorders>
              <w:top w:val="single" w:sz="4" w:space="0" w:color="auto"/>
              <w:left w:val="single" w:sz="4" w:space="0" w:color="auto"/>
            </w:tcBorders>
            <w:shd w:val="clear" w:color="auto" w:fill="FFFFFF"/>
            <w:vAlign w:val="bottom"/>
          </w:tcPr>
          <w:p w14:paraId="0DF47C37"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0</w:t>
            </w:r>
          </w:p>
        </w:tc>
        <w:tc>
          <w:tcPr>
            <w:tcW w:w="992" w:type="dxa"/>
            <w:tcBorders>
              <w:top w:val="single" w:sz="4" w:space="0" w:color="auto"/>
              <w:left w:val="single" w:sz="4" w:space="0" w:color="auto"/>
            </w:tcBorders>
            <w:shd w:val="clear" w:color="auto" w:fill="FFFFFF"/>
            <w:vAlign w:val="bottom"/>
          </w:tcPr>
          <w:p w14:paraId="774E00E6"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0</w:t>
            </w:r>
          </w:p>
        </w:tc>
        <w:tc>
          <w:tcPr>
            <w:tcW w:w="850" w:type="dxa"/>
            <w:tcBorders>
              <w:top w:val="single" w:sz="4" w:space="0" w:color="auto"/>
              <w:left w:val="single" w:sz="4" w:space="0" w:color="auto"/>
            </w:tcBorders>
            <w:shd w:val="clear" w:color="auto" w:fill="FFFFFF"/>
            <w:vAlign w:val="bottom"/>
          </w:tcPr>
          <w:p w14:paraId="06857D3B"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3</w:t>
            </w:r>
          </w:p>
        </w:tc>
        <w:tc>
          <w:tcPr>
            <w:tcW w:w="993" w:type="dxa"/>
            <w:tcBorders>
              <w:top w:val="single" w:sz="4" w:space="0" w:color="auto"/>
              <w:left w:val="single" w:sz="4" w:space="0" w:color="auto"/>
              <w:right w:val="single" w:sz="4" w:space="0" w:color="auto"/>
            </w:tcBorders>
            <w:shd w:val="clear" w:color="auto" w:fill="FFFFFF"/>
            <w:vAlign w:val="bottom"/>
          </w:tcPr>
          <w:p w14:paraId="4A21F5B5"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0</w:t>
            </w:r>
          </w:p>
        </w:tc>
        <w:tc>
          <w:tcPr>
            <w:tcW w:w="850" w:type="dxa"/>
            <w:tcBorders>
              <w:top w:val="single" w:sz="4" w:space="0" w:color="auto"/>
              <w:left w:val="single" w:sz="4" w:space="0" w:color="auto"/>
            </w:tcBorders>
            <w:shd w:val="clear" w:color="auto" w:fill="FFFFFF"/>
          </w:tcPr>
          <w:p w14:paraId="13DC0037" w14:textId="77777777" w:rsidR="00FA65E9" w:rsidRPr="00F96886" w:rsidRDefault="00FA65E9" w:rsidP="00FA65E9">
            <w:pPr>
              <w:jc w:val="center"/>
              <w:rPr>
                <w:rFonts w:asciiTheme="majorHAnsi" w:hAnsiTheme="majorHAnsi"/>
                <w:b w:val="0"/>
                <w:sz w:val="18"/>
                <w:szCs w:val="18"/>
              </w:rPr>
            </w:pPr>
          </w:p>
          <w:p w14:paraId="7A010130" w14:textId="77777777" w:rsidR="00FA65E9" w:rsidRPr="00F96886" w:rsidRDefault="00FA65E9" w:rsidP="00FA65E9">
            <w:pPr>
              <w:jc w:val="center"/>
              <w:rPr>
                <w:rFonts w:asciiTheme="majorHAnsi" w:hAnsiTheme="majorHAnsi"/>
                <w:b w:val="0"/>
                <w:sz w:val="18"/>
                <w:szCs w:val="18"/>
              </w:rPr>
            </w:pPr>
          </w:p>
          <w:p w14:paraId="13978C05" w14:textId="77777777" w:rsidR="00FA65E9" w:rsidRPr="00F96886" w:rsidRDefault="00FA65E9" w:rsidP="00FA65E9">
            <w:pPr>
              <w:jc w:val="center"/>
              <w:rPr>
                <w:rFonts w:asciiTheme="majorHAnsi" w:hAnsiTheme="majorHAnsi"/>
                <w:b w:val="0"/>
                <w:sz w:val="18"/>
                <w:szCs w:val="18"/>
              </w:rPr>
            </w:pPr>
          </w:p>
          <w:p w14:paraId="37E35FC7" w14:textId="77777777" w:rsidR="00FA65E9" w:rsidRPr="00F96886" w:rsidRDefault="00FA65E9" w:rsidP="00FA65E9">
            <w:pPr>
              <w:jc w:val="center"/>
              <w:rPr>
                <w:rFonts w:asciiTheme="majorHAnsi" w:hAnsiTheme="majorHAnsi"/>
                <w:b w:val="0"/>
                <w:sz w:val="18"/>
                <w:szCs w:val="18"/>
              </w:rPr>
            </w:pPr>
          </w:p>
          <w:p w14:paraId="28DE2578" w14:textId="77777777"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0</w:t>
            </w:r>
          </w:p>
        </w:tc>
        <w:tc>
          <w:tcPr>
            <w:tcW w:w="1151" w:type="dxa"/>
            <w:tcBorders>
              <w:top w:val="single" w:sz="4" w:space="0" w:color="auto"/>
              <w:left w:val="single" w:sz="4" w:space="0" w:color="auto"/>
            </w:tcBorders>
            <w:shd w:val="clear" w:color="auto" w:fill="FFFFFF"/>
          </w:tcPr>
          <w:p w14:paraId="6D502DB4" w14:textId="77777777" w:rsidR="00FA65E9" w:rsidRPr="00F96886" w:rsidRDefault="00FA65E9" w:rsidP="00FA65E9">
            <w:pPr>
              <w:jc w:val="center"/>
              <w:rPr>
                <w:rFonts w:asciiTheme="majorHAnsi" w:hAnsiTheme="majorHAnsi"/>
                <w:b w:val="0"/>
                <w:sz w:val="18"/>
                <w:szCs w:val="18"/>
              </w:rPr>
            </w:pPr>
          </w:p>
          <w:p w14:paraId="37F64CAD" w14:textId="77777777" w:rsidR="00FA65E9" w:rsidRPr="00F96886" w:rsidRDefault="00FA65E9" w:rsidP="00FA65E9">
            <w:pPr>
              <w:jc w:val="center"/>
              <w:rPr>
                <w:rFonts w:asciiTheme="majorHAnsi" w:hAnsiTheme="majorHAnsi"/>
                <w:b w:val="0"/>
                <w:sz w:val="18"/>
                <w:szCs w:val="18"/>
              </w:rPr>
            </w:pPr>
          </w:p>
          <w:p w14:paraId="7EE84D1B" w14:textId="77777777" w:rsidR="00FA65E9" w:rsidRPr="00F96886" w:rsidRDefault="00FA65E9" w:rsidP="00FA65E9">
            <w:pPr>
              <w:jc w:val="center"/>
              <w:rPr>
                <w:rFonts w:asciiTheme="majorHAnsi" w:hAnsiTheme="majorHAnsi"/>
                <w:b w:val="0"/>
                <w:sz w:val="18"/>
                <w:szCs w:val="18"/>
              </w:rPr>
            </w:pPr>
          </w:p>
          <w:p w14:paraId="30E2F0DB" w14:textId="77777777" w:rsidR="00FA65E9" w:rsidRPr="00F96886" w:rsidRDefault="00FA65E9" w:rsidP="00FA65E9">
            <w:pPr>
              <w:jc w:val="center"/>
              <w:rPr>
                <w:rFonts w:asciiTheme="majorHAnsi" w:hAnsiTheme="majorHAnsi"/>
                <w:b w:val="0"/>
                <w:sz w:val="18"/>
                <w:szCs w:val="18"/>
              </w:rPr>
            </w:pPr>
          </w:p>
          <w:p w14:paraId="0D3ED8B4" w14:textId="77777777"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0</w:t>
            </w:r>
          </w:p>
        </w:tc>
        <w:tc>
          <w:tcPr>
            <w:tcW w:w="834" w:type="dxa"/>
            <w:tcBorders>
              <w:top w:val="single" w:sz="4" w:space="0" w:color="auto"/>
              <w:left w:val="single" w:sz="4" w:space="0" w:color="auto"/>
            </w:tcBorders>
            <w:shd w:val="clear" w:color="auto" w:fill="FFFFFF"/>
          </w:tcPr>
          <w:p w14:paraId="3F0C2E62" w14:textId="77777777" w:rsidR="00FA65E9" w:rsidRPr="00F96886" w:rsidRDefault="00FA65E9" w:rsidP="00FA65E9">
            <w:pPr>
              <w:jc w:val="center"/>
              <w:rPr>
                <w:rFonts w:asciiTheme="majorHAnsi" w:hAnsiTheme="majorHAnsi"/>
                <w:b w:val="0"/>
                <w:sz w:val="18"/>
                <w:szCs w:val="18"/>
              </w:rPr>
            </w:pPr>
          </w:p>
          <w:p w14:paraId="515C39E5" w14:textId="77777777" w:rsidR="00FA65E9" w:rsidRPr="00F96886" w:rsidRDefault="00FA65E9" w:rsidP="00FA65E9">
            <w:pPr>
              <w:jc w:val="center"/>
              <w:rPr>
                <w:rFonts w:asciiTheme="majorHAnsi" w:hAnsiTheme="majorHAnsi"/>
                <w:b w:val="0"/>
                <w:sz w:val="18"/>
                <w:szCs w:val="18"/>
              </w:rPr>
            </w:pPr>
          </w:p>
          <w:p w14:paraId="5A25ED4B" w14:textId="77777777" w:rsidR="00FA65E9" w:rsidRPr="00F96886" w:rsidRDefault="00FA65E9" w:rsidP="00FA65E9">
            <w:pPr>
              <w:jc w:val="center"/>
              <w:rPr>
                <w:rFonts w:asciiTheme="majorHAnsi" w:hAnsiTheme="majorHAnsi"/>
                <w:b w:val="0"/>
                <w:sz w:val="18"/>
                <w:szCs w:val="18"/>
              </w:rPr>
            </w:pPr>
          </w:p>
          <w:p w14:paraId="7C0D2DAF" w14:textId="77777777" w:rsidR="00FA65E9" w:rsidRPr="00F96886" w:rsidRDefault="00FA65E9" w:rsidP="00FA65E9">
            <w:pPr>
              <w:jc w:val="center"/>
              <w:rPr>
                <w:rFonts w:asciiTheme="majorHAnsi" w:hAnsiTheme="majorHAnsi"/>
                <w:b w:val="0"/>
                <w:sz w:val="18"/>
                <w:szCs w:val="18"/>
              </w:rPr>
            </w:pPr>
          </w:p>
          <w:p w14:paraId="209E91CE" w14:textId="77777777"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0</w:t>
            </w:r>
          </w:p>
        </w:tc>
        <w:tc>
          <w:tcPr>
            <w:tcW w:w="966" w:type="dxa"/>
            <w:tcBorders>
              <w:top w:val="single" w:sz="4" w:space="0" w:color="auto"/>
              <w:left w:val="single" w:sz="4" w:space="0" w:color="auto"/>
            </w:tcBorders>
            <w:shd w:val="clear" w:color="auto" w:fill="FFFFFF"/>
          </w:tcPr>
          <w:p w14:paraId="7E4C4FCB" w14:textId="77777777" w:rsidR="00FA65E9" w:rsidRPr="00F96886" w:rsidRDefault="00FA65E9" w:rsidP="00FA65E9">
            <w:pPr>
              <w:jc w:val="center"/>
              <w:rPr>
                <w:rFonts w:asciiTheme="majorHAnsi" w:hAnsiTheme="majorHAnsi"/>
                <w:b w:val="0"/>
                <w:sz w:val="18"/>
                <w:szCs w:val="18"/>
              </w:rPr>
            </w:pPr>
          </w:p>
          <w:p w14:paraId="509E1548" w14:textId="77777777" w:rsidR="00FA65E9" w:rsidRPr="00F96886" w:rsidRDefault="00FA65E9" w:rsidP="00FA65E9">
            <w:pPr>
              <w:jc w:val="center"/>
              <w:rPr>
                <w:rFonts w:asciiTheme="majorHAnsi" w:hAnsiTheme="majorHAnsi"/>
                <w:b w:val="0"/>
                <w:sz w:val="18"/>
                <w:szCs w:val="18"/>
              </w:rPr>
            </w:pPr>
          </w:p>
          <w:p w14:paraId="5BA352C8" w14:textId="77777777" w:rsidR="00FA65E9" w:rsidRPr="00F96886" w:rsidRDefault="00FA65E9" w:rsidP="00FA65E9">
            <w:pPr>
              <w:jc w:val="center"/>
              <w:rPr>
                <w:rFonts w:asciiTheme="majorHAnsi" w:hAnsiTheme="majorHAnsi"/>
                <w:b w:val="0"/>
                <w:sz w:val="18"/>
                <w:szCs w:val="18"/>
              </w:rPr>
            </w:pPr>
          </w:p>
          <w:p w14:paraId="23ABA484" w14:textId="77777777" w:rsidR="00FA65E9" w:rsidRPr="00F96886" w:rsidRDefault="00FA65E9" w:rsidP="00FA65E9">
            <w:pPr>
              <w:jc w:val="center"/>
              <w:rPr>
                <w:rFonts w:asciiTheme="majorHAnsi" w:hAnsiTheme="majorHAnsi"/>
                <w:b w:val="0"/>
                <w:sz w:val="18"/>
                <w:szCs w:val="18"/>
              </w:rPr>
            </w:pPr>
          </w:p>
          <w:p w14:paraId="0AD317F9" w14:textId="77777777"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0</w:t>
            </w:r>
          </w:p>
        </w:tc>
        <w:tc>
          <w:tcPr>
            <w:tcW w:w="593" w:type="dxa"/>
            <w:tcBorders>
              <w:top w:val="single" w:sz="4" w:space="0" w:color="auto"/>
              <w:left w:val="single" w:sz="4" w:space="0" w:color="auto"/>
            </w:tcBorders>
            <w:shd w:val="clear" w:color="auto" w:fill="FFFFFF"/>
          </w:tcPr>
          <w:p w14:paraId="5F4B71E3" w14:textId="77777777" w:rsidR="00FA65E9" w:rsidRPr="00F96886" w:rsidRDefault="00FA65E9" w:rsidP="00FA65E9">
            <w:pPr>
              <w:jc w:val="center"/>
              <w:rPr>
                <w:rFonts w:asciiTheme="majorHAnsi" w:hAnsiTheme="majorHAnsi"/>
                <w:b w:val="0"/>
                <w:sz w:val="18"/>
                <w:szCs w:val="18"/>
              </w:rPr>
            </w:pPr>
          </w:p>
          <w:p w14:paraId="6C5D07C6" w14:textId="77777777" w:rsidR="00FA65E9" w:rsidRPr="00F96886" w:rsidRDefault="00FA65E9" w:rsidP="00FA65E9">
            <w:pPr>
              <w:jc w:val="center"/>
              <w:rPr>
                <w:rFonts w:asciiTheme="majorHAnsi" w:hAnsiTheme="majorHAnsi"/>
                <w:b w:val="0"/>
                <w:sz w:val="18"/>
                <w:szCs w:val="18"/>
              </w:rPr>
            </w:pPr>
          </w:p>
          <w:p w14:paraId="48002FDD" w14:textId="77777777" w:rsidR="00FA65E9" w:rsidRPr="00F96886" w:rsidRDefault="00FA65E9" w:rsidP="00FA65E9">
            <w:pPr>
              <w:jc w:val="center"/>
              <w:rPr>
                <w:rFonts w:asciiTheme="majorHAnsi" w:hAnsiTheme="majorHAnsi"/>
                <w:b w:val="0"/>
                <w:sz w:val="18"/>
                <w:szCs w:val="18"/>
              </w:rPr>
            </w:pPr>
          </w:p>
          <w:p w14:paraId="4A3911B8" w14:textId="77777777" w:rsidR="00FA65E9" w:rsidRPr="00F96886" w:rsidRDefault="00FA65E9" w:rsidP="00FA65E9">
            <w:pPr>
              <w:jc w:val="center"/>
              <w:rPr>
                <w:rFonts w:asciiTheme="majorHAnsi" w:hAnsiTheme="majorHAnsi"/>
                <w:b w:val="0"/>
                <w:sz w:val="18"/>
                <w:szCs w:val="18"/>
              </w:rPr>
            </w:pPr>
          </w:p>
          <w:p w14:paraId="0A6990EB" w14:textId="77777777"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0</w:t>
            </w:r>
          </w:p>
        </w:tc>
        <w:tc>
          <w:tcPr>
            <w:tcW w:w="992" w:type="dxa"/>
            <w:tcBorders>
              <w:top w:val="single" w:sz="4" w:space="0" w:color="auto"/>
              <w:left w:val="single" w:sz="4" w:space="0" w:color="auto"/>
            </w:tcBorders>
            <w:shd w:val="clear" w:color="auto" w:fill="FFFFFF"/>
          </w:tcPr>
          <w:p w14:paraId="0EE94F61" w14:textId="77777777" w:rsidR="00FA65E9" w:rsidRPr="00F96886" w:rsidRDefault="00FA65E9" w:rsidP="00FA65E9">
            <w:pPr>
              <w:jc w:val="center"/>
              <w:rPr>
                <w:rFonts w:asciiTheme="majorHAnsi" w:hAnsiTheme="majorHAnsi"/>
                <w:b w:val="0"/>
                <w:sz w:val="18"/>
                <w:szCs w:val="18"/>
              </w:rPr>
            </w:pPr>
          </w:p>
          <w:p w14:paraId="27970512" w14:textId="77777777" w:rsidR="00FA65E9" w:rsidRPr="00F96886" w:rsidRDefault="00FA65E9" w:rsidP="00FA65E9">
            <w:pPr>
              <w:jc w:val="center"/>
              <w:rPr>
                <w:rFonts w:asciiTheme="majorHAnsi" w:hAnsiTheme="majorHAnsi"/>
                <w:b w:val="0"/>
                <w:sz w:val="18"/>
                <w:szCs w:val="18"/>
              </w:rPr>
            </w:pPr>
          </w:p>
          <w:p w14:paraId="67AA4C4B" w14:textId="77777777" w:rsidR="00FA65E9" w:rsidRPr="00F96886" w:rsidRDefault="00FA65E9" w:rsidP="00FA65E9">
            <w:pPr>
              <w:jc w:val="center"/>
              <w:rPr>
                <w:rFonts w:asciiTheme="majorHAnsi" w:hAnsiTheme="majorHAnsi"/>
                <w:b w:val="0"/>
                <w:sz w:val="18"/>
                <w:szCs w:val="18"/>
              </w:rPr>
            </w:pPr>
          </w:p>
          <w:p w14:paraId="0B3DC166" w14:textId="77777777" w:rsidR="00FA65E9" w:rsidRPr="00F96886" w:rsidRDefault="00FA65E9" w:rsidP="00FA65E9">
            <w:pPr>
              <w:jc w:val="center"/>
              <w:rPr>
                <w:rFonts w:asciiTheme="majorHAnsi" w:hAnsiTheme="majorHAnsi"/>
                <w:b w:val="0"/>
                <w:sz w:val="18"/>
                <w:szCs w:val="18"/>
              </w:rPr>
            </w:pPr>
          </w:p>
          <w:p w14:paraId="5B312BF6" w14:textId="77777777"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0</w:t>
            </w:r>
          </w:p>
        </w:tc>
        <w:tc>
          <w:tcPr>
            <w:tcW w:w="709" w:type="dxa"/>
            <w:tcBorders>
              <w:top w:val="single" w:sz="4" w:space="0" w:color="auto"/>
              <w:left w:val="single" w:sz="4" w:space="0" w:color="auto"/>
            </w:tcBorders>
            <w:shd w:val="clear" w:color="auto" w:fill="FFFFFF"/>
          </w:tcPr>
          <w:p w14:paraId="08706845" w14:textId="77777777" w:rsidR="00FA65E9" w:rsidRPr="00F96886" w:rsidRDefault="00FA65E9" w:rsidP="00FA65E9">
            <w:pPr>
              <w:jc w:val="center"/>
              <w:rPr>
                <w:rFonts w:asciiTheme="majorHAnsi" w:hAnsiTheme="majorHAnsi"/>
                <w:b w:val="0"/>
                <w:sz w:val="18"/>
                <w:szCs w:val="18"/>
              </w:rPr>
            </w:pPr>
          </w:p>
          <w:p w14:paraId="5B5CC1C2" w14:textId="77777777" w:rsidR="00FA65E9" w:rsidRPr="00F96886" w:rsidRDefault="00FA65E9" w:rsidP="00FA65E9">
            <w:pPr>
              <w:jc w:val="center"/>
              <w:rPr>
                <w:rFonts w:asciiTheme="majorHAnsi" w:hAnsiTheme="majorHAnsi"/>
                <w:b w:val="0"/>
                <w:sz w:val="18"/>
                <w:szCs w:val="18"/>
              </w:rPr>
            </w:pPr>
          </w:p>
          <w:p w14:paraId="10820D24" w14:textId="77777777" w:rsidR="00FA65E9" w:rsidRPr="00F96886" w:rsidRDefault="00FA65E9" w:rsidP="00FA65E9">
            <w:pPr>
              <w:jc w:val="center"/>
              <w:rPr>
                <w:rFonts w:asciiTheme="majorHAnsi" w:hAnsiTheme="majorHAnsi"/>
                <w:b w:val="0"/>
                <w:sz w:val="18"/>
                <w:szCs w:val="18"/>
              </w:rPr>
            </w:pPr>
          </w:p>
          <w:p w14:paraId="683ED380" w14:textId="77777777" w:rsidR="00FA65E9" w:rsidRPr="00F96886" w:rsidRDefault="00FA65E9" w:rsidP="00FA65E9">
            <w:pPr>
              <w:jc w:val="center"/>
              <w:rPr>
                <w:rFonts w:asciiTheme="majorHAnsi" w:hAnsiTheme="majorHAnsi"/>
                <w:b w:val="0"/>
                <w:sz w:val="18"/>
                <w:szCs w:val="18"/>
              </w:rPr>
            </w:pPr>
          </w:p>
          <w:p w14:paraId="4D44C2E5" w14:textId="77777777"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0</w:t>
            </w:r>
          </w:p>
        </w:tc>
        <w:tc>
          <w:tcPr>
            <w:tcW w:w="780" w:type="dxa"/>
            <w:tcBorders>
              <w:top w:val="single" w:sz="4" w:space="0" w:color="auto"/>
              <w:left w:val="single" w:sz="4" w:space="0" w:color="auto"/>
              <w:right w:val="single" w:sz="4" w:space="0" w:color="auto"/>
            </w:tcBorders>
            <w:shd w:val="clear" w:color="auto" w:fill="FFFFFF"/>
          </w:tcPr>
          <w:p w14:paraId="61F5AC86" w14:textId="77777777" w:rsidR="00FA65E9" w:rsidRPr="00F96886" w:rsidRDefault="00FA65E9" w:rsidP="00FA65E9">
            <w:pPr>
              <w:jc w:val="center"/>
              <w:rPr>
                <w:rFonts w:asciiTheme="majorHAnsi" w:hAnsiTheme="majorHAnsi"/>
                <w:b w:val="0"/>
                <w:sz w:val="18"/>
                <w:szCs w:val="18"/>
              </w:rPr>
            </w:pPr>
          </w:p>
          <w:p w14:paraId="28E868A6" w14:textId="77777777" w:rsidR="00FA65E9" w:rsidRPr="00F96886" w:rsidRDefault="00FA65E9" w:rsidP="00FA65E9">
            <w:pPr>
              <w:jc w:val="center"/>
              <w:rPr>
                <w:rFonts w:asciiTheme="majorHAnsi" w:hAnsiTheme="majorHAnsi"/>
                <w:b w:val="0"/>
                <w:sz w:val="18"/>
                <w:szCs w:val="18"/>
              </w:rPr>
            </w:pPr>
          </w:p>
          <w:p w14:paraId="77036538" w14:textId="77777777" w:rsidR="00FA65E9" w:rsidRPr="00F96886" w:rsidRDefault="00FA65E9" w:rsidP="00FA65E9">
            <w:pPr>
              <w:jc w:val="center"/>
              <w:rPr>
                <w:rFonts w:asciiTheme="majorHAnsi" w:hAnsiTheme="majorHAnsi"/>
                <w:b w:val="0"/>
                <w:sz w:val="18"/>
                <w:szCs w:val="18"/>
              </w:rPr>
            </w:pPr>
          </w:p>
          <w:p w14:paraId="584F0908" w14:textId="77777777" w:rsidR="00FA65E9" w:rsidRPr="00F96886" w:rsidRDefault="00FA65E9" w:rsidP="00FA65E9">
            <w:pPr>
              <w:jc w:val="center"/>
              <w:rPr>
                <w:rFonts w:asciiTheme="majorHAnsi" w:hAnsiTheme="majorHAnsi"/>
                <w:b w:val="0"/>
                <w:sz w:val="18"/>
                <w:szCs w:val="18"/>
              </w:rPr>
            </w:pPr>
          </w:p>
          <w:p w14:paraId="6B1A6320" w14:textId="77777777"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0</w:t>
            </w:r>
          </w:p>
        </w:tc>
      </w:tr>
      <w:tr w:rsidR="00FA65E9" w:rsidRPr="007B7588" w14:paraId="3103BF47" w14:textId="77777777" w:rsidTr="00FA65E9">
        <w:trPr>
          <w:trHeight w:hRule="exact" w:val="1698"/>
          <w:jc w:val="center"/>
        </w:trPr>
        <w:tc>
          <w:tcPr>
            <w:tcW w:w="1134" w:type="dxa"/>
            <w:tcBorders>
              <w:top w:val="single" w:sz="4" w:space="0" w:color="auto"/>
            </w:tcBorders>
            <w:shd w:val="clear" w:color="auto" w:fill="FFFFFF"/>
            <w:vAlign w:val="bottom"/>
          </w:tcPr>
          <w:p w14:paraId="0429B5A0" w14:textId="77777777" w:rsidR="00FA65E9" w:rsidRPr="00F96886" w:rsidRDefault="00FA65E9" w:rsidP="00FA65E9">
            <w:pPr>
              <w:widowControl w:val="0"/>
              <w:spacing w:line="178" w:lineRule="exact"/>
              <w:jc w:val="center"/>
              <w:rPr>
                <w:rFonts w:asciiTheme="majorHAnsi" w:eastAsia="Times New Roman" w:hAnsiTheme="majorHAnsi" w:cstheme="majorHAnsi"/>
                <w:b w:val="0"/>
                <w:color w:val="000000"/>
                <w:sz w:val="18"/>
                <w:szCs w:val="18"/>
                <w:lang w:val="ro-MD" w:eastAsia="ro-RO" w:bidi="ro-RO"/>
              </w:rPr>
            </w:pPr>
            <w:r w:rsidRPr="00F96886">
              <w:rPr>
                <w:rFonts w:asciiTheme="majorHAnsi" w:hAnsiTheme="majorHAnsi" w:cstheme="majorHAnsi"/>
                <w:b w:val="0"/>
                <w:color w:val="000000"/>
                <w:sz w:val="18"/>
                <w:szCs w:val="18"/>
                <w:lang w:val="ro-MD" w:eastAsia="ro-RO" w:bidi="ro-RO"/>
              </w:rPr>
              <w:t xml:space="preserve">Familiile cu cel puțin 3 </w:t>
            </w:r>
            <w:r w:rsidR="00E1224B" w:rsidRPr="00F96886">
              <w:rPr>
                <w:rFonts w:asciiTheme="majorHAnsi" w:hAnsiTheme="majorHAnsi" w:cstheme="majorHAnsi"/>
                <w:b w:val="0"/>
                <w:color w:val="000000"/>
                <w:sz w:val="18"/>
                <w:szCs w:val="18"/>
                <w:lang w:val="ro-MD" w:eastAsia="ro-RO" w:bidi="ro-RO"/>
              </w:rPr>
              <w:t>cop</w:t>
            </w:r>
            <w:r w:rsidRPr="00F96886">
              <w:rPr>
                <w:rFonts w:asciiTheme="majorHAnsi" w:hAnsiTheme="majorHAnsi" w:cstheme="majorHAnsi"/>
                <w:b w:val="0"/>
                <w:color w:val="000000"/>
                <w:sz w:val="18"/>
                <w:szCs w:val="18"/>
                <w:lang w:val="ro-MD" w:eastAsia="ro-RO" w:bidi="ro-RO"/>
              </w:rPr>
              <w:t>ii minori, familiile cu un singur părinte care cresc cel puțin 2 copii minori</w:t>
            </w:r>
          </w:p>
        </w:tc>
        <w:tc>
          <w:tcPr>
            <w:tcW w:w="567" w:type="dxa"/>
            <w:tcBorders>
              <w:top w:val="single" w:sz="4" w:space="0" w:color="auto"/>
              <w:left w:val="single" w:sz="4" w:space="0" w:color="auto"/>
            </w:tcBorders>
            <w:shd w:val="clear" w:color="auto" w:fill="FFFFFF"/>
          </w:tcPr>
          <w:p w14:paraId="4F297B30" w14:textId="77777777" w:rsidR="00FA65E9" w:rsidRPr="00F96886" w:rsidRDefault="00FA65E9" w:rsidP="00FA65E9">
            <w:pPr>
              <w:jc w:val="center"/>
              <w:rPr>
                <w:rFonts w:asciiTheme="majorHAnsi" w:hAnsiTheme="majorHAnsi"/>
                <w:b w:val="0"/>
                <w:sz w:val="18"/>
                <w:szCs w:val="18"/>
                <w:lang w:val="ro-MD"/>
              </w:rPr>
            </w:pPr>
            <w:r w:rsidRPr="00F96886">
              <w:rPr>
                <w:rFonts w:asciiTheme="majorHAnsi" w:hAnsiTheme="majorHAnsi"/>
                <w:b w:val="0"/>
                <w:sz w:val="18"/>
                <w:szCs w:val="18"/>
                <w:lang w:val="ro-MD"/>
              </w:rPr>
              <w:t>Lipsă informație</w:t>
            </w:r>
          </w:p>
        </w:tc>
        <w:tc>
          <w:tcPr>
            <w:tcW w:w="567" w:type="dxa"/>
            <w:tcBorders>
              <w:top w:val="single" w:sz="4" w:space="0" w:color="auto"/>
              <w:left w:val="single" w:sz="4" w:space="0" w:color="auto"/>
            </w:tcBorders>
            <w:shd w:val="clear" w:color="auto" w:fill="FFFFFF"/>
          </w:tcPr>
          <w:p w14:paraId="0567C5E5" w14:textId="77777777" w:rsidR="00FA65E9" w:rsidRPr="00F96886" w:rsidRDefault="00FA65E9" w:rsidP="00FA65E9">
            <w:pPr>
              <w:rPr>
                <w:sz w:val="18"/>
                <w:szCs w:val="18"/>
              </w:rPr>
            </w:pPr>
            <w:r w:rsidRPr="00F96886">
              <w:rPr>
                <w:rFonts w:asciiTheme="majorHAnsi" w:hAnsiTheme="majorHAnsi"/>
                <w:b w:val="0"/>
                <w:sz w:val="18"/>
                <w:szCs w:val="18"/>
                <w:lang w:val="ro-MD"/>
              </w:rPr>
              <w:t>Lipsă informație</w:t>
            </w:r>
          </w:p>
        </w:tc>
        <w:tc>
          <w:tcPr>
            <w:tcW w:w="709" w:type="dxa"/>
            <w:tcBorders>
              <w:top w:val="single" w:sz="4" w:space="0" w:color="auto"/>
              <w:left w:val="single" w:sz="4" w:space="0" w:color="auto"/>
            </w:tcBorders>
            <w:shd w:val="clear" w:color="auto" w:fill="FFFFFF"/>
          </w:tcPr>
          <w:p w14:paraId="791F936B" w14:textId="77777777" w:rsidR="00FA65E9" w:rsidRPr="00F96886" w:rsidRDefault="00FA65E9" w:rsidP="00FA65E9">
            <w:pPr>
              <w:rPr>
                <w:sz w:val="18"/>
                <w:szCs w:val="18"/>
              </w:rPr>
            </w:pPr>
            <w:r w:rsidRPr="00F96886">
              <w:rPr>
                <w:rFonts w:asciiTheme="majorHAnsi" w:hAnsiTheme="majorHAnsi"/>
                <w:b w:val="0"/>
                <w:sz w:val="18"/>
                <w:szCs w:val="18"/>
                <w:lang w:val="ro-MD"/>
              </w:rPr>
              <w:t>Lipsă informație</w:t>
            </w:r>
          </w:p>
        </w:tc>
        <w:tc>
          <w:tcPr>
            <w:tcW w:w="851" w:type="dxa"/>
            <w:tcBorders>
              <w:top w:val="single" w:sz="4" w:space="0" w:color="auto"/>
              <w:left w:val="single" w:sz="4" w:space="0" w:color="auto"/>
            </w:tcBorders>
            <w:shd w:val="clear" w:color="auto" w:fill="FFFFFF"/>
          </w:tcPr>
          <w:p w14:paraId="4B6756AC" w14:textId="77777777" w:rsidR="00FA65E9" w:rsidRPr="00F96886" w:rsidRDefault="00FA65E9" w:rsidP="00FA65E9">
            <w:pPr>
              <w:rPr>
                <w:sz w:val="18"/>
                <w:szCs w:val="18"/>
              </w:rPr>
            </w:pPr>
            <w:r w:rsidRPr="00F96886">
              <w:rPr>
                <w:rFonts w:asciiTheme="majorHAnsi" w:hAnsiTheme="majorHAnsi"/>
                <w:b w:val="0"/>
                <w:sz w:val="18"/>
                <w:szCs w:val="18"/>
                <w:lang w:val="ro-MD"/>
              </w:rPr>
              <w:t>Lipsă informație</w:t>
            </w:r>
          </w:p>
        </w:tc>
        <w:tc>
          <w:tcPr>
            <w:tcW w:w="1134" w:type="dxa"/>
            <w:tcBorders>
              <w:top w:val="single" w:sz="4" w:space="0" w:color="auto"/>
              <w:left w:val="single" w:sz="4" w:space="0" w:color="auto"/>
            </w:tcBorders>
            <w:shd w:val="clear" w:color="auto" w:fill="FFFFFF"/>
            <w:vAlign w:val="bottom"/>
          </w:tcPr>
          <w:p w14:paraId="5674E66A"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1892</w:t>
            </w:r>
          </w:p>
        </w:tc>
        <w:tc>
          <w:tcPr>
            <w:tcW w:w="992" w:type="dxa"/>
            <w:tcBorders>
              <w:top w:val="single" w:sz="4" w:space="0" w:color="auto"/>
              <w:left w:val="single" w:sz="4" w:space="0" w:color="auto"/>
            </w:tcBorders>
            <w:shd w:val="clear" w:color="auto" w:fill="FFFFFF"/>
            <w:vAlign w:val="bottom"/>
          </w:tcPr>
          <w:p w14:paraId="5DB859DB"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187</w:t>
            </w:r>
          </w:p>
        </w:tc>
        <w:tc>
          <w:tcPr>
            <w:tcW w:w="850" w:type="dxa"/>
            <w:tcBorders>
              <w:top w:val="single" w:sz="4" w:space="0" w:color="auto"/>
              <w:left w:val="single" w:sz="4" w:space="0" w:color="auto"/>
            </w:tcBorders>
            <w:shd w:val="clear" w:color="auto" w:fill="FFFFFF"/>
            <w:vAlign w:val="bottom"/>
          </w:tcPr>
          <w:p w14:paraId="045C0F3D"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1736</w:t>
            </w:r>
          </w:p>
        </w:tc>
        <w:tc>
          <w:tcPr>
            <w:tcW w:w="993" w:type="dxa"/>
            <w:tcBorders>
              <w:top w:val="single" w:sz="4" w:space="0" w:color="auto"/>
              <w:left w:val="single" w:sz="4" w:space="0" w:color="auto"/>
              <w:right w:val="single" w:sz="4" w:space="0" w:color="auto"/>
            </w:tcBorders>
            <w:shd w:val="clear" w:color="auto" w:fill="FFFFFF"/>
            <w:vAlign w:val="bottom"/>
          </w:tcPr>
          <w:p w14:paraId="5AC1411E"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Fonts w:asciiTheme="majorHAnsi" w:hAnsiTheme="majorHAnsi"/>
                <w:sz w:val="18"/>
                <w:szCs w:val="18"/>
              </w:rPr>
              <w:t>177</w:t>
            </w:r>
          </w:p>
        </w:tc>
        <w:tc>
          <w:tcPr>
            <w:tcW w:w="850" w:type="dxa"/>
            <w:tcBorders>
              <w:top w:val="single" w:sz="4" w:space="0" w:color="auto"/>
              <w:left w:val="single" w:sz="4" w:space="0" w:color="auto"/>
            </w:tcBorders>
            <w:shd w:val="clear" w:color="auto" w:fill="FFFFFF"/>
          </w:tcPr>
          <w:p w14:paraId="42EC1150" w14:textId="77777777" w:rsidR="00FA65E9" w:rsidRPr="00F96886" w:rsidRDefault="00FA65E9" w:rsidP="00FA65E9">
            <w:pPr>
              <w:jc w:val="center"/>
              <w:rPr>
                <w:rFonts w:asciiTheme="majorHAnsi" w:hAnsiTheme="majorHAnsi"/>
                <w:b w:val="0"/>
                <w:sz w:val="18"/>
                <w:szCs w:val="18"/>
              </w:rPr>
            </w:pPr>
          </w:p>
          <w:p w14:paraId="7560F5BD" w14:textId="77777777" w:rsidR="00FA65E9" w:rsidRPr="00F96886" w:rsidRDefault="00FA65E9" w:rsidP="00FA65E9">
            <w:pPr>
              <w:jc w:val="center"/>
              <w:rPr>
                <w:rFonts w:asciiTheme="majorHAnsi" w:hAnsiTheme="majorHAnsi"/>
                <w:b w:val="0"/>
                <w:sz w:val="18"/>
                <w:szCs w:val="18"/>
              </w:rPr>
            </w:pPr>
          </w:p>
          <w:p w14:paraId="23C03F09" w14:textId="77777777" w:rsidR="00FA65E9" w:rsidRPr="00F96886" w:rsidRDefault="00FA65E9" w:rsidP="00FA65E9">
            <w:pPr>
              <w:jc w:val="center"/>
              <w:rPr>
                <w:rFonts w:asciiTheme="majorHAnsi" w:hAnsiTheme="majorHAnsi"/>
                <w:b w:val="0"/>
                <w:sz w:val="18"/>
                <w:szCs w:val="18"/>
              </w:rPr>
            </w:pPr>
          </w:p>
          <w:p w14:paraId="213EFAFD" w14:textId="77777777" w:rsidR="00FA65E9" w:rsidRPr="00F96886" w:rsidRDefault="00FA65E9" w:rsidP="00FA65E9">
            <w:pPr>
              <w:jc w:val="center"/>
              <w:rPr>
                <w:rFonts w:asciiTheme="majorHAnsi" w:hAnsiTheme="majorHAnsi"/>
                <w:b w:val="0"/>
                <w:sz w:val="18"/>
                <w:szCs w:val="18"/>
              </w:rPr>
            </w:pPr>
          </w:p>
          <w:p w14:paraId="082F70AA" w14:textId="77777777" w:rsidR="00FA65E9" w:rsidRPr="00F96886" w:rsidRDefault="00FA65E9" w:rsidP="00FA65E9">
            <w:pPr>
              <w:jc w:val="center"/>
              <w:rPr>
                <w:rFonts w:asciiTheme="majorHAnsi" w:hAnsiTheme="majorHAnsi"/>
                <w:b w:val="0"/>
                <w:sz w:val="18"/>
                <w:szCs w:val="18"/>
              </w:rPr>
            </w:pPr>
          </w:p>
          <w:p w14:paraId="1F01D871" w14:textId="77777777"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1348</w:t>
            </w:r>
          </w:p>
        </w:tc>
        <w:tc>
          <w:tcPr>
            <w:tcW w:w="1151" w:type="dxa"/>
            <w:tcBorders>
              <w:top w:val="single" w:sz="4" w:space="0" w:color="auto"/>
              <w:left w:val="single" w:sz="4" w:space="0" w:color="auto"/>
            </w:tcBorders>
            <w:shd w:val="clear" w:color="auto" w:fill="FFFFFF"/>
          </w:tcPr>
          <w:p w14:paraId="24D920BF" w14:textId="77777777" w:rsidR="00FA65E9" w:rsidRPr="00F96886" w:rsidRDefault="00FA65E9" w:rsidP="00FA65E9">
            <w:pPr>
              <w:jc w:val="center"/>
              <w:rPr>
                <w:rFonts w:asciiTheme="majorHAnsi" w:hAnsiTheme="majorHAnsi"/>
                <w:b w:val="0"/>
                <w:sz w:val="18"/>
                <w:szCs w:val="18"/>
              </w:rPr>
            </w:pPr>
          </w:p>
          <w:p w14:paraId="38CA13FB" w14:textId="77777777" w:rsidR="00FA65E9" w:rsidRPr="00F96886" w:rsidRDefault="00FA65E9" w:rsidP="00FA65E9">
            <w:pPr>
              <w:jc w:val="center"/>
              <w:rPr>
                <w:rFonts w:asciiTheme="majorHAnsi" w:hAnsiTheme="majorHAnsi"/>
                <w:b w:val="0"/>
                <w:sz w:val="18"/>
                <w:szCs w:val="18"/>
              </w:rPr>
            </w:pPr>
          </w:p>
          <w:p w14:paraId="3B6D60CC" w14:textId="77777777" w:rsidR="00FA65E9" w:rsidRPr="00F96886" w:rsidRDefault="00FA65E9" w:rsidP="00FA65E9">
            <w:pPr>
              <w:jc w:val="center"/>
              <w:rPr>
                <w:rFonts w:asciiTheme="majorHAnsi" w:hAnsiTheme="majorHAnsi"/>
                <w:b w:val="0"/>
                <w:sz w:val="18"/>
                <w:szCs w:val="18"/>
              </w:rPr>
            </w:pPr>
          </w:p>
          <w:p w14:paraId="6E273910" w14:textId="77777777" w:rsidR="00FA65E9" w:rsidRPr="00F96886" w:rsidRDefault="00FA65E9" w:rsidP="00FA65E9">
            <w:pPr>
              <w:jc w:val="center"/>
              <w:rPr>
                <w:rFonts w:asciiTheme="majorHAnsi" w:hAnsiTheme="majorHAnsi"/>
                <w:b w:val="0"/>
                <w:sz w:val="18"/>
                <w:szCs w:val="18"/>
              </w:rPr>
            </w:pPr>
          </w:p>
          <w:p w14:paraId="71C51B89" w14:textId="77777777" w:rsidR="00FA65E9" w:rsidRPr="00F96886" w:rsidRDefault="00FA65E9" w:rsidP="00FA65E9">
            <w:pPr>
              <w:jc w:val="center"/>
              <w:rPr>
                <w:rFonts w:asciiTheme="majorHAnsi" w:hAnsiTheme="majorHAnsi"/>
                <w:b w:val="0"/>
                <w:sz w:val="18"/>
                <w:szCs w:val="18"/>
              </w:rPr>
            </w:pPr>
          </w:p>
          <w:p w14:paraId="31BE595F" w14:textId="77777777"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137</w:t>
            </w:r>
          </w:p>
        </w:tc>
        <w:tc>
          <w:tcPr>
            <w:tcW w:w="834" w:type="dxa"/>
            <w:tcBorders>
              <w:top w:val="single" w:sz="4" w:space="0" w:color="auto"/>
              <w:left w:val="single" w:sz="4" w:space="0" w:color="auto"/>
            </w:tcBorders>
            <w:shd w:val="clear" w:color="auto" w:fill="FFFFFF"/>
          </w:tcPr>
          <w:p w14:paraId="6E775C10" w14:textId="77777777" w:rsidR="00FA65E9" w:rsidRPr="00F96886" w:rsidRDefault="00FA65E9" w:rsidP="00FA65E9">
            <w:pPr>
              <w:jc w:val="center"/>
              <w:rPr>
                <w:rFonts w:asciiTheme="majorHAnsi" w:hAnsiTheme="majorHAnsi"/>
                <w:b w:val="0"/>
                <w:sz w:val="18"/>
                <w:szCs w:val="18"/>
              </w:rPr>
            </w:pPr>
          </w:p>
          <w:p w14:paraId="7413C7BF" w14:textId="77777777" w:rsidR="00FA65E9" w:rsidRPr="00F96886" w:rsidRDefault="00FA65E9" w:rsidP="00FA65E9">
            <w:pPr>
              <w:jc w:val="center"/>
              <w:rPr>
                <w:rFonts w:asciiTheme="majorHAnsi" w:hAnsiTheme="majorHAnsi"/>
                <w:b w:val="0"/>
                <w:sz w:val="18"/>
                <w:szCs w:val="18"/>
              </w:rPr>
            </w:pPr>
          </w:p>
          <w:p w14:paraId="35E2E6FE" w14:textId="77777777" w:rsidR="00FA65E9" w:rsidRPr="00F96886" w:rsidRDefault="00FA65E9" w:rsidP="00FA65E9">
            <w:pPr>
              <w:jc w:val="center"/>
              <w:rPr>
                <w:rFonts w:asciiTheme="majorHAnsi" w:hAnsiTheme="majorHAnsi"/>
                <w:b w:val="0"/>
                <w:sz w:val="18"/>
                <w:szCs w:val="18"/>
              </w:rPr>
            </w:pPr>
          </w:p>
          <w:p w14:paraId="5CC47ACF" w14:textId="77777777" w:rsidR="00FA65E9" w:rsidRPr="00F96886" w:rsidRDefault="00FA65E9" w:rsidP="00FA65E9">
            <w:pPr>
              <w:jc w:val="center"/>
              <w:rPr>
                <w:rFonts w:asciiTheme="majorHAnsi" w:hAnsiTheme="majorHAnsi"/>
                <w:b w:val="0"/>
                <w:sz w:val="18"/>
                <w:szCs w:val="18"/>
              </w:rPr>
            </w:pPr>
          </w:p>
          <w:p w14:paraId="78A83D8C" w14:textId="77777777" w:rsidR="00FA65E9" w:rsidRPr="00F96886" w:rsidRDefault="00FA65E9" w:rsidP="00FA65E9">
            <w:pPr>
              <w:jc w:val="center"/>
              <w:rPr>
                <w:rFonts w:asciiTheme="majorHAnsi" w:hAnsiTheme="majorHAnsi"/>
                <w:b w:val="0"/>
                <w:sz w:val="18"/>
                <w:szCs w:val="18"/>
              </w:rPr>
            </w:pPr>
          </w:p>
          <w:p w14:paraId="694E28B4" w14:textId="77777777"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1433</w:t>
            </w:r>
          </w:p>
        </w:tc>
        <w:tc>
          <w:tcPr>
            <w:tcW w:w="966" w:type="dxa"/>
            <w:tcBorders>
              <w:top w:val="single" w:sz="4" w:space="0" w:color="auto"/>
              <w:left w:val="single" w:sz="4" w:space="0" w:color="auto"/>
            </w:tcBorders>
            <w:shd w:val="clear" w:color="auto" w:fill="FFFFFF"/>
          </w:tcPr>
          <w:p w14:paraId="767C838A" w14:textId="77777777" w:rsidR="00FA65E9" w:rsidRPr="00F96886" w:rsidRDefault="00FA65E9" w:rsidP="00FA65E9">
            <w:pPr>
              <w:jc w:val="center"/>
              <w:rPr>
                <w:rFonts w:asciiTheme="majorHAnsi" w:hAnsiTheme="majorHAnsi"/>
                <w:b w:val="0"/>
                <w:sz w:val="18"/>
                <w:szCs w:val="18"/>
              </w:rPr>
            </w:pPr>
          </w:p>
          <w:p w14:paraId="21CF3288" w14:textId="77777777" w:rsidR="00FA65E9" w:rsidRPr="00F96886" w:rsidRDefault="00FA65E9" w:rsidP="00FA65E9">
            <w:pPr>
              <w:jc w:val="center"/>
              <w:rPr>
                <w:rFonts w:asciiTheme="majorHAnsi" w:hAnsiTheme="majorHAnsi"/>
                <w:b w:val="0"/>
                <w:sz w:val="18"/>
                <w:szCs w:val="18"/>
              </w:rPr>
            </w:pPr>
          </w:p>
          <w:p w14:paraId="24D24660" w14:textId="77777777" w:rsidR="00FA65E9" w:rsidRPr="00F96886" w:rsidRDefault="00FA65E9" w:rsidP="00FA65E9">
            <w:pPr>
              <w:jc w:val="center"/>
              <w:rPr>
                <w:rFonts w:asciiTheme="majorHAnsi" w:hAnsiTheme="majorHAnsi"/>
                <w:b w:val="0"/>
                <w:sz w:val="18"/>
                <w:szCs w:val="18"/>
              </w:rPr>
            </w:pPr>
          </w:p>
          <w:p w14:paraId="31E2A8D8" w14:textId="77777777" w:rsidR="00FA65E9" w:rsidRPr="00F96886" w:rsidRDefault="00FA65E9" w:rsidP="00FA65E9">
            <w:pPr>
              <w:jc w:val="center"/>
              <w:rPr>
                <w:rFonts w:asciiTheme="majorHAnsi" w:hAnsiTheme="majorHAnsi"/>
                <w:b w:val="0"/>
                <w:sz w:val="18"/>
                <w:szCs w:val="18"/>
              </w:rPr>
            </w:pPr>
          </w:p>
          <w:p w14:paraId="5F742362" w14:textId="77777777" w:rsidR="00FA65E9" w:rsidRPr="00F96886" w:rsidRDefault="00FA65E9" w:rsidP="00FA65E9">
            <w:pPr>
              <w:jc w:val="center"/>
              <w:rPr>
                <w:rFonts w:asciiTheme="majorHAnsi" w:hAnsiTheme="majorHAnsi"/>
                <w:b w:val="0"/>
                <w:sz w:val="18"/>
                <w:szCs w:val="18"/>
              </w:rPr>
            </w:pPr>
          </w:p>
          <w:p w14:paraId="057E5A4B" w14:textId="77777777"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179</w:t>
            </w:r>
          </w:p>
        </w:tc>
        <w:tc>
          <w:tcPr>
            <w:tcW w:w="593" w:type="dxa"/>
            <w:tcBorders>
              <w:top w:val="single" w:sz="4" w:space="0" w:color="auto"/>
              <w:left w:val="single" w:sz="4" w:space="0" w:color="auto"/>
            </w:tcBorders>
            <w:shd w:val="clear" w:color="auto" w:fill="FFFFFF"/>
          </w:tcPr>
          <w:p w14:paraId="5B5AB41B" w14:textId="77777777" w:rsidR="00FA65E9" w:rsidRPr="00F96886" w:rsidRDefault="00FA65E9" w:rsidP="00FA65E9">
            <w:pPr>
              <w:jc w:val="center"/>
              <w:rPr>
                <w:rFonts w:asciiTheme="majorHAnsi" w:hAnsiTheme="majorHAnsi"/>
                <w:b w:val="0"/>
                <w:sz w:val="18"/>
                <w:szCs w:val="18"/>
              </w:rPr>
            </w:pPr>
          </w:p>
          <w:p w14:paraId="41BC46E0" w14:textId="77777777" w:rsidR="00FA65E9" w:rsidRPr="00F96886" w:rsidRDefault="00FA65E9" w:rsidP="00FA65E9">
            <w:pPr>
              <w:jc w:val="center"/>
              <w:rPr>
                <w:rFonts w:asciiTheme="majorHAnsi" w:hAnsiTheme="majorHAnsi"/>
                <w:b w:val="0"/>
                <w:sz w:val="18"/>
                <w:szCs w:val="18"/>
              </w:rPr>
            </w:pPr>
          </w:p>
          <w:p w14:paraId="6EF7DBC2" w14:textId="77777777" w:rsidR="00FA65E9" w:rsidRPr="00F96886" w:rsidRDefault="00FA65E9" w:rsidP="00FA65E9">
            <w:pPr>
              <w:jc w:val="center"/>
              <w:rPr>
                <w:rFonts w:asciiTheme="majorHAnsi" w:hAnsiTheme="majorHAnsi"/>
                <w:b w:val="0"/>
                <w:sz w:val="18"/>
                <w:szCs w:val="18"/>
              </w:rPr>
            </w:pPr>
          </w:p>
          <w:p w14:paraId="35B6A042" w14:textId="77777777" w:rsidR="00FA65E9" w:rsidRPr="00F96886" w:rsidRDefault="00FA65E9" w:rsidP="00FA65E9">
            <w:pPr>
              <w:jc w:val="center"/>
              <w:rPr>
                <w:rFonts w:asciiTheme="majorHAnsi" w:hAnsiTheme="majorHAnsi"/>
                <w:b w:val="0"/>
                <w:sz w:val="18"/>
                <w:szCs w:val="18"/>
              </w:rPr>
            </w:pPr>
          </w:p>
          <w:p w14:paraId="3A2EC457" w14:textId="77777777" w:rsidR="00FA65E9" w:rsidRPr="00F96886" w:rsidRDefault="00FA65E9" w:rsidP="00FA65E9">
            <w:pPr>
              <w:jc w:val="center"/>
              <w:rPr>
                <w:rFonts w:asciiTheme="majorHAnsi" w:hAnsiTheme="majorHAnsi"/>
                <w:b w:val="0"/>
                <w:sz w:val="18"/>
                <w:szCs w:val="18"/>
              </w:rPr>
            </w:pPr>
          </w:p>
          <w:p w14:paraId="2F2F1892" w14:textId="77777777"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1232</w:t>
            </w:r>
          </w:p>
        </w:tc>
        <w:tc>
          <w:tcPr>
            <w:tcW w:w="992" w:type="dxa"/>
            <w:tcBorders>
              <w:top w:val="single" w:sz="4" w:space="0" w:color="auto"/>
              <w:left w:val="single" w:sz="4" w:space="0" w:color="auto"/>
            </w:tcBorders>
            <w:shd w:val="clear" w:color="auto" w:fill="FFFFFF"/>
          </w:tcPr>
          <w:p w14:paraId="3CCE6026" w14:textId="77777777" w:rsidR="00FA65E9" w:rsidRPr="00F96886" w:rsidRDefault="00FA65E9" w:rsidP="00FA65E9">
            <w:pPr>
              <w:jc w:val="center"/>
              <w:rPr>
                <w:rFonts w:asciiTheme="majorHAnsi" w:hAnsiTheme="majorHAnsi"/>
                <w:b w:val="0"/>
                <w:sz w:val="18"/>
                <w:szCs w:val="18"/>
              </w:rPr>
            </w:pPr>
          </w:p>
          <w:p w14:paraId="544B53BE" w14:textId="77777777" w:rsidR="00FA65E9" w:rsidRPr="00F96886" w:rsidRDefault="00FA65E9" w:rsidP="00FA65E9">
            <w:pPr>
              <w:jc w:val="center"/>
              <w:rPr>
                <w:rFonts w:asciiTheme="majorHAnsi" w:hAnsiTheme="majorHAnsi"/>
                <w:b w:val="0"/>
                <w:sz w:val="18"/>
                <w:szCs w:val="18"/>
              </w:rPr>
            </w:pPr>
          </w:p>
          <w:p w14:paraId="68D873DE" w14:textId="77777777" w:rsidR="00FA65E9" w:rsidRPr="00F96886" w:rsidRDefault="00FA65E9" w:rsidP="00FA65E9">
            <w:pPr>
              <w:jc w:val="center"/>
              <w:rPr>
                <w:rFonts w:asciiTheme="majorHAnsi" w:hAnsiTheme="majorHAnsi"/>
                <w:b w:val="0"/>
                <w:sz w:val="18"/>
                <w:szCs w:val="18"/>
              </w:rPr>
            </w:pPr>
          </w:p>
          <w:p w14:paraId="52E1EF4D" w14:textId="77777777" w:rsidR="00FA65E9" w:rsidRPr="00F96886" w:rsidRDefault="00FA65E9" w:rsidP="00FA65E9">
            <w:pPr>
              <w:jc w:val="center"/>
              <w:rPr>
                <w:rFonts w:asciiTheme="majorHAnsi" w:hAnsiTheme="majorHAnsi"/>
                <w:b w:val="0"/>
                <w:sz w:val="18"/>
                <w:szCs w:val="18"/>
              </w:rPr>
            </w:pPr>
          </w:p>
          <w:p w14:paraId="40A64D24" w14:textId="77777777" w:rsidR="00FA65E9" w:rsidRPr="00F96886" w:rsidRDefault="00FA65E9" w:rsidP="00FA65E9">
            <w:pPr>
              <w:jc w:val="center"/>
              <w:rPr>
                <w:rFonts w:asciiTheme="majorHAnsi" w:hAnsiTheme="majorHAnsi"/>
                <w:b w:val="0"/>
                <w:sz w:val="18"/>
                <w:szCs w:val="18"/>
              </w:rPr>
            </w:pPr>
          </w:p>
          <w:p w14:paraId="46EA34B2" w14:textId="77777777"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119</w:t>
            </w:r>
          </w:p>
        </w:tc>
        <w:tc>
          <w:tcPr>
            <w:tcW w:w="709" w:type="dxa"/>
            <w:tcBorders>
              <w:top w:val="single" w:sz="4" w:space="0" w:color="auto"/>
              <w:left w:val="single" w:sz="4" w:space="0" w:color="auto"/>
            </w:tcBorders>
            <w:shd w:val="clear" w:color="auto" w:fill="FFFFFF"/>
          </w:tcPr>
          <w:p w14:paraId="21F4699B" w14:textId="77777777" w:rsidR="00FA65E9" w:rsidRPr="00F96886" w:rsidRDefault="00FA65E9" w:rsidP="00FA65E9">
            <w:pPr>
              <w:jc w:val="center"/>
              <w:rPr>
                <w:rFonts w:asciiTheme="majorHAnsi" w:hAnsiTheme="majorHAnsi"/>
                <w:b w:val="0"/>
                <w:sz w:val="18"/>
                <w:szCs w:val="18"/>
              </w:rPr>
            </w:pPr>
          </w:p>
          <w:p w14:paraId="38842A16" w14:textId="77777777" w:rsidR="00FA65E9" w:rsidRPr="00F96886" w:rsidRDefault="00FA65E9" w:rsidP="00FA65E9">
            <w:pPr>
              <w:jc w:val="center"/>
              <w:rPr>
                <w:rFonts w:asciiTheme="majorHAnsi" w:hAnsiTheme="majorHAnsi"/>
                <w:b w:val="0"/>
                <w:sz w:val="18"/>
                <w:szCs w:val="18"/>
              </w:rPr>
            </w:pPr>
          </w:p>
          <w:p w14:paraId="414F7279" w14:textId="77777777" w:rsidR="00FA65E9" w:rsidRPr="00F96886" w:rsidRDefault="00FA65E9" w:rsidP="00FA65E9">
            <w:pPr>
              <w:jc w:val="center"/>
              <w:rPr>
                <w:rFonts w:asciiTheme="majorHAnsi" w:hAnsiTheme="majorHAnsi"/>
                <w:b w:val="0"/>
                <w:sz w:val="18"/>
                <w:szCs w:val="18"/>
              </w:rPr>
            </w:pPr>
          </w:p>
          <w:p w14:paraId="1FE755B0" w14:textId="77777777" w:rsidR="00FA65E9" w:rsidRPr="00F96886" w:rsidRDefault="00FA65E9" w:rsidP="00FA65E9">
            <w:pPr>
              <w:jc w:val="center"/>
              <w:rPr>
                <w:rFonts w:asciiTheme="majorHAnsi" w:hAnsiTheme="majorHAnsi"/>
                <w:b w:val="0"/>
                <w:sz w:val="18"/>
                <w:szCs w:val="18"/>
              </w:rPr>
            </w:pPr>
          </w:p>
          <w:p w14:paraId="08CF1097" w14:textId="77777777" w:rsidR="00FA65E9" w:rsidRPr="00F96886" w:rsidRDefault="00FA65E9" w:rsidP="00FA65E9">
            <w:pPr>
              <w:jc w:val="center"/>
              <w:rPr>
                <w:rFonts w:asciiTheme="majorHAnsi" w:hAnsiTheme="majorHAnsi"/>
                <w:b w:val="0"/>
                <w:sz w:val="18"/>
                <w:szCs w:val="18"/>
              </w:rPr>
            </w:pPr>
          </w:p>
          <w:p w14:paraId="0ABC278F" w14:textId="77777777"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1340</w:t>
            </w:r>
          </w:p>
        </w:tc>
        <w:tc>
          <w:tcPr>
            <w:tcW w:w="780" w:type="dxa"/>
            <w:tcBorders>
              <w:top w:val="single" w:sz="4" w:space="0" w:color="auto"/>
              <w:left w:val="single" w:sz="4" w:space="0" w:color="auto"/>
              <w:right w:val="single" w:sz="4" w:space="0" w:color="auto"/>
            </w:tcBorders>
            <w:shd w:val="clear" w:color="auto" w:fill="FFFFFF"/>
          </w:tcPr>
          <w:p w14:paraId="6F463CFD" w14:textId="77777777" w:rsidR="00FA65E9" w:rsidRPr="00F96886" w:rsidRDefault="00FA65E9" w:rsidP="00FA65E9">
            <w:pPr>
              <w:jc w:val="center"/>
              <w:rPr>
                <w:rFonts w:asciiTheme="majorHAnsi" w:hAnsiTheme="majorHAnsi"/>
                <w:b w:val="0"/>
                <w:sz w:val="18"/>
                <w:szCs w:val="18"/>
              </w:rPr>
            </w:pPr>
          </w:p>
          <w:p w14:paraId="749E9DE8" w14:textId="77777777" w:rsidR="00FA65E9" w:rsidRPr="00F96886" w:rsidRDefault="00FA65E9" w:rsidP="00FA65E9">
            <w:pPr>
              <w:jc w:val="center"/>
              <w:rPr>
                <w:rFonts w:asciiTheme="majorHAnsi" w:hAnsiTheme="majorHAnsi"/>
                <w:b w:val="0"/>
                <w:sz w:val="18"/>
                <w:szCs w:val="18"/>
              </w:rPr>
            </w:pPr>
          </w:p>
          <w:p w14:paraId="041CD1FC" w14:textId="77777777" w:rsidR="00FA65E9" w:rsidRPr="00F96886" w:rsidRDefault="00FA65E9" w:rsidP="00FA65E9">
            <w:pPr>
              <w:jc w:val="center"/>
              <w:rPr>
                <w:rFonts w:asciiTheme="majorHAnsi" w:hAnsiTheme="majorHAnsi"/>
                <w:b w:val="0"/>
                <w:sz w:val="18"/>
                <w:szCs w:val="18"/>
              </w:rPr>
            </w:pPr>
          </w:p>
          <w:p w14:paraId="60B05808" w14:textId="77777777" w:rsidR="00FA65E9" w:rsidRPr="00F96886" w:rsidRDefault="00FA65E9" w:rsidP="00FA65E9">
            <w:pPr>
              <w:jc w:val="center"/>
              <w:rPr>
                <w:rFonts w:asciiTheme="majorHAnsi" w:hAnsiTheme="majorHAnsi"/>
                <w:b w:val="0"/>
                <w:sz w:val="18"/>
                <w:szCs w:val="18"/>
              </w:rPr>
            </w:pPr>
          </w:p>
          <w:p w14:paraId="682E208B" w14:textId="77777777" w:rsidR="00FA65E9" w:rsidRPr="00F96886" w:rsidRDefault="00FA65E9" w:rsidP="00FA65E9">
            <w:pPr>
              <w:jc w:val="center"/>
              <w:rPr>
                <w:rFonts w:asciiTheme="majorHAnsi" w:hAnsiTheme="majorHAnsi"/>
                <w:b w:val="0"/>
                <w:sz w:val="18"/>
                <w:szCs w:val="18"/>
              </w:rPr>
            </w:pPr>
          </w:p>
          <w:p w14:paraId="4CA35514" w14:textId="77777777" w:rsidR="00FA65E9" w:rsidRPr="00F96886" w:rsidRDefault="00FA65E9" w:rsidP="00FA65E9">
            <w:pPr>
              <w:jc w:val="center"/>
              <w:rPr>
                <w:rFonts w:asciiTheme="majorHAnsi" w:hAnsiTheme="majorHAnsi"/>
                <w:b w:val="0"/>
                <w:sz w:val="18"/>
                <w:szCs w:val="18"/>
              </w:rPr>
            </w:pPr>
            <w:r w:rsidRPr="00F96886">
              <w:rPr>
                <w:rFonts w:asciiTheme="majorHAnsi" w:hAnsiTheme="majorHAnsi"/>
                <w:b w:val="0"/>
                <w:sz w:val="18"/>
                <w:szCs w:val="18"/>
              </w:rPr>
              <w:t>152</w:t>
            </w:r>
          </w:p>
        </w:tc>
      </w:tr>
      <w:tr w:rsidR="00FA65E9" w:rsidRPr="007B7588" w14:paraId="76B8346F" w14:textId="77777777" w:rsidTr="00FA65E9">
        <w:trPr>
          <w:trHeight w:hRule="exact" w:val="1142"/>
          <w:jc w:val="center"/>
        </w:trPr>
        <w:tc>
          <w:tcPr>
            <w:tcW w:w="1134" w:type="dxa"/>
            <w:tcBorders>
              <w:top w:val="single" w:sz="4" w:space="0" w:color="auto"/>
            </w:tcBorders>
            <w:shd w:val="clear" w:color="auto" w:fill="FFFFFF"/>
            <w:vAlign w:val="bottom"/>
          </w:tcPr>
          <w:p w14:paraId="77CDC68E" w14:textId="77777777" w:rsidR="00FA65E9" w:rsidRPr="00F96886" w:rsidRDefault="00FA65E9" w:rsidP="00FA65E9">
            <w:pPr>
              <w:widowControl w:val="0"/>
              <w:spacing w:line="178" w:lineRule="exact"/>
              <w:jc w:val="center"/>
              <w:rPr>
                <w:rFonts w:asciiTheme="majorHAnsi" w:eastAsia="Times New Roman" w:hAnsiTheme="majorHAnsi" w:cstheme="majorHAnsi"/>
                <w:b w:val="0"/>
                <w:color w:val="000000"/>
                <w:sz w:val="18"/>
                <w:szCs w:val="18"/>
                <w:lang w:val="ro-MD" w:eastAsia="ro-RO" w:bidi="ro-RO"/>
              </w:rPr>
            </w:pPr>
            <w:r w:rsidRPr="00F96886">
              <w:rPr>
                <w:rFonts w:asciiTheme="majorHAnsi" w:hAnsiTheme="majorHAnsi" w:cstheme="majorHAnsi"/>
                <w:b w:val="0"/>
                <w:color w:val="000000"/>
                <w:sz w:val="18"/>
                <w:szCs w:val="18"/>
                <w:lang w:val="ro-MD" w:eastAsia="ro-RO" w:bidi="ro-RO"/>
              </w:rPr>
              <w:t>Familiile sau persoanele care întrețin copii cu dizabilități severe</w:t>
            </w:r>
          </w:p>
        </w:tc>
        <w:tc>
          <w:tcPr>
            <w:tcW w:w="567" w:type="dxa"/>
            <w:tcBorders>
              <w:top w:val="single" w:sz="4" w:space="0" w:color="auto"/>
              <w:left w:val="single" w:sz="4" w:space="0" w:color="auto"/>
            </w:tcBorders>
            <w:shd w:val="clear" w:color="auto" w:fill="FFFFFF"/>
            <w:vAlign w:val="bottom"/>
          </w:tcPr>
          <w:p w14:paraId="2C472588"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215</w:t>
            </w:r>
          </w:p>
        </w:tc>
        <w:tc>
          <w:tcPr>
            <w:tcW w:w="567" w:type="dxa"/>
            <w:tcBorders>
              <w:top w:val="single" w:sz="4" w:space="0" w:color="auto"/>
              <w:left w:val="single" w:sz="4" w:space="0" w:color="auto"/>
            </w:tcBorders>
            <w:shd w:val="clear" w:color="auto" w:fill="FFFFFF"/>
            <w:vAlign w:val="bottom"/>
          </w:tcPr>
          <w:p w14:paraId="40779445"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109</w:t>
            </w:r>
          </w:p>
        </w:tc>
        <w:tc>
          <w:tcPr>
            <w:tcW w:w="709" w:type="dxa"/>
            <w:tcBorders>
              <w:top w:val="single" w:sz="4" w:space="0" w:color="auto"/>
              <w:left w:val="single" w:sz="4" w:space="0" w:color="auto"/>
            </w:tcBorders>
            <w:shd w:val="clear" w:color="auto" w:fill="FFFFFF"/>
            <w:vAlign w:val="bottom"/>
          </w:tcPr>
          <w:p w14:paraId="467FE7F1"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210</w:t>
            </w:r>
          </w:p>
        </w:tc>
        <w:tc>
          <w:tcPr>
            <w:tcW w:w="851" w:type="dxa"/>
            <w:tcBorders>
              <w:top w:val="single" w:sz="4" w:space="0" w:color="auto"/>
              <w:left w:val="single" w:sz="4" w:space="0" w:color="auto"/>
            </w:tcBorders>
            <w:shd w:val="clear" w:color="auto" w:fill="FFFFFF"/>
            <w:vAlign w:val="bottom"/>
          </w:tcPr>
          <w:p w14:paraId="33F1F054"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110</w:t>
            </w:r>
          </w:p>
        </w:tc>
        <w:tc>
          <w:tcPr>
            <w:tcW w:w="1134" w:type="dxa"/>
            <w:tcBorders>
              <w:top w:val="single" w:sz="4" w:space="0" w:color="auto"/>
              <w:left w:val="single" w:sz="4" w:space="0" w:color="auto"/>
            </w:tcBorders>
            <w:shd w:val="clear" w:color="auto" w:fill="FFFFFF"/>
            <w:vAlign w:val="bottom"/>
          </w:tcPr>
          <w:p w14:paraId="639D8FF2"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201</w:t>
            </w:r>
          </w:p>
        </w:tc>
        <w:tc>
          <w:tcPr>
            <w:tcW w:w="992" w:type="dxa"/>
            <w:tcBorders>
              <w:top w:val="single" w:sz="4" w:space="0" w:color="auto"/>
              <w:left w:val="single" w:sz="4" w:space="0" w:color="auto"/>
            </w:tcBorders>
            <w:shd w:val="clear" w:color="auto" w:fill="FFFFFF"/>
            <w:vAlign w:val="bottom"/>
          </w:tcPr>
          <w:p w14:paraId="2EA8110E"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85</w:t>
            </w:r>
          </w:p>
        </w:tc>
        <w:tc>
          <w:tcPr>
            <w:tcW w:w="850" w:type="dxa"/>
            <w:tcBorders>
              <w:top w:val="single" w:sz="4" w:space="0" w:color="auto"/>
              <w:left w:val="single" w:sz="4" w:space="0" w:color="auto"/>
            </w:tcBorders>
            <w:shd w:val="clear" w:color="auto" w:fill="FFFFFF"/>
            <w:vAlign w:val="bottom"/>
          </w:tcPr>
          <w:p w14:paraId="00A30D46"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185</w:t>
            </w:r>
          </w:p>
        </w:tc>
        <w:tc>
          <w:tcPr>
            <w:tcW w:w="993" w:type="dxa"/>
            <w:tcBorders>
              <w:top w:val="single" w:sz="4" w:space="0" w:color="auto"/>
              <w:left w:val="single" w:sz="4" w:space="0" w:color="auto"/>
              <w:right w:val="single" w:sz="4" w:space="0" w:color="auto"/>
            </w:tcBorders>
            <w:shd w:val="clear" w:color="auto" w:fill="FFFFFF"/>
            <w:vAlign w:val="bottom"/>
          </w:tcPr>
          <w:p w14:paraId="0A40D8FA"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81</w:t>
            </w:r>
          </w:p>
        </w:tc>
        <w:tc>
          <w:tcPr>
            <w:tcW w:w="850" w:type="dxa"/>
            <w:tcBorders>
              <w:top w:val="single" w:sz="4" w:space="0" w:color="auto"/>
              <w:left w:val="single" w:sz="4" w:space="0" w:color="auto"/>
            </w:tcBorders>
            <w:shd w:val="clear" w:color="auto" w:fill="FFFFFF"/>
            <w:vAlign w:val="bottom"/>
          </w:tcPr>
          <w:p w14:paraId="74D0982E"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202</w:t>
            </w:r>
          </w:p>
        </w:tc>
        <w:tc>
          <w:tcPr>
            <w:tcW w:w="1151" w:type="dxa"/>
            <w:tcBorders>
              <w:top w:val="single" w:sz="4" w:space="0" w:color="auto"/>
              <w:left w:val="single" w:sz="4" w:space="0" w:color="auto"/>
            </w:tcBorders>
            <w:shd w:val="clear" w:color="auto" w:fill="FFFFFF"/>
            <w:vAlign w:val="bottom"/>
          </w:tcPr>
          <w:p w14:paraId="016B0C3F"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99</w:t>
            </w:r>
          </w:p>
        </w:tc>
        <w:tc>
          <w:tcPr>
            <w:tcW w:w="834" w:type="dxa"/>
            <w:tcBorders>
              <w:top w:val="single" w:sz="4" w:space="0" w:color="auto"/>
              <w:left w:val="single" w:sz="4" w:space="0" w:color="auto"/>
            </w:tcBorders>
            <w:shd w:val="clear" w:color="auto" w:fill="FFFFFF"/>
            <w:vAlign w:val="bottom"/>
          </w:tcPr>
          <w:p w14:paraId="02C17B92"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197</w:t>
            </w:r>
          </w:p>
        </w:tc>
        <w:tc>
          <w:tcPr>
            <w:tcW w:w="966" w:type="dxa"/>
            <w:tcBorders>
              <w:top w:val="single" w:sz="4" w:space="0" w:color="auto"/>
              <w:left w:val="single" w:sz="4" w:space="0" w:color="auto"/>
            </w:tcBorders>
            <w:shd w:val="clear" w:color="auto" w:fill="FFFFFF"/>
            <w:vAlign w:val="bottom"/>
          </w:tcPr>
          <w:p w14:paraId="53AE49BC"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92</w:t>
            </w:r>
          </w:p>
        </w:tc>
        <w:tc>
          <w:tcPr>
            <w:tcW w:w="593" w:type="dxa"/>
            <w:tcBorders>
              <w:top w:val="single" w:sz="4" w:space="0" w:color="auto"/>
              <w:left w:val="single" w:sz="4" w:space="0" w:color="auto"/>
            </w:tcBorders>
            <w:shd w:val="clear" w:color="auto" w:fill="FFFFFF"/>
            <w:vAlign w:val="bottom"/>
          </w:tcPr>
          <w:p w14:paraId="604F9163"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172</w:t>
            </w:r>
          </w:p>
        </w:tc>
        <w:tc>
          <w:tcPr>
            <w:tcW w:w="992" w:type="dxa"/>
            <w:tcBorders>
              <w:top w:val="single" w:sz="4" w:space="0" w:color="auto"/>
              <w:left w:val="single" w:sz="4" w:space="0" w:color="auto"/>
            </w:tcBorders>
            <w:shd w:val="clear" w:color="auto" w:fill="FFFFFF"/>
            <w:vAlign w:val="bottom"/>
          </w:tcPr>
          <w:p w14:paraId="67897D9F"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59</w:t>
            </w:r>
          </w:p>
        </w:tc>
        <w:tc>
          <w:tcPr>
            <w:tcW w:w="709" w:type="dxa"/>
            <w:tcBorders>
              <w:top w:val="single" w:sz="4" w:space="0" w:color="auto"/>
              <w:left w:val="single" w:sz="4" w:space="0" w:color="auto"/>
            </w:tcBorders>
            <w:shd w:val="clear" w:color="auto" w:fill="FFFFFF"/>
            <w:vAlign w:val="bottom"/>
          </w:tcPr>
          <w:p w14:paraId="20A523DE"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150</w:t>
            </w:r>
          </w:p>
        </w:tc>
        <w:tc>
          <w:tcPr>
            <w:tcW w:w="780" w:type="dxa"/>
            <w:tcBorders>
              <w:top w:val="single" w:sz="4" w:space="0" w:color="auto"/>
              <w:left w:val="single" w:sz="4" w:space="0" w:color="auto"/>
              <w:right w:val="single" w:sz="4" w:space="0" w:color="auto"/>
            </w:tcBorders>
            <w:shd w:val="clear" w:color="auto" w:fill="FFFFFF"/>
            <w:vAlign w:val="bottom"/>
          </w:tcPr>
          <w:p w14:paraId="7A5DACB9" w14:textId="77777777" w:rsidR="00FA65E9" w:rsidRPr="00F96886" w:rsidRDefault="00FA65E9" w:rsidP="00FA65E9">
            <w:pPr>
              <w:pStyle w:val="20"/>
              <w:shd w:val="clear" w:color="auto" w:fill="auto"/>
              <w:spacing w:before="0" w:line="268" w:lineRule="exact"/>
              <w:ind w:firstLine="0"/>
              <w:jc w:val="center"/>
              <w:rPr>
                <w:rFonts w:asciiTheme="majorHAnsi" w:hAnsiTheme="majorHAnsi"/>
                <w:sz w:val="18"/>
                <w:szCs w:val="18"/>
              </w:rPr>
            </w:pPr>
            <w:r w:rsidRPr="00F96886">
              <w:rPr>
                <w:rStyle w:val="2Calibri"/>
                <w:rFonts w:asciiTheme="majorHAnsi" w:hAnsiTheme="majorHAnsi"/>
                <w:sz w:val="18"/>
                <w:szCs w:val="18"/>
              </w:rPr>
              <w:t>63</w:t>
            </w:r>
          </w:p>
        </w:tc>
      </w:tr>
    </w:tbl>
    <w:p w14:paraId="13C070A7" w14:textId="77777777" w:rsidR="00925309" w:rsidRPr="00AA7F4F" w:rsidRDefault="00925309" w:rsidP="007D7DC6">
      <w:pPr>
        <w:ind w:left="-567"/>
        <w:rPr>
          <w:rFonts w:asciiTheme="majorHAnsi" w:hAnsiTheme="majorHAnsi" w:cstheme="majorHAnsi"/>
          <w:sz w:val="36"/>
          <w:szCs w:val="14"/>
          <w:lang w:val="ro-MD"/>
        </w:rPr>
      </w:pPr>
    </w:p>
    <w:sectPr w:rsidR="00925309" w:rsidRPr="00AA7F4F" w:rsidSect="00234354">
      <w:pgSz w:w="15840" w:h="12240" w:orient="landscape"/>
      <w:pgMar w:top="851" w:right="99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A2083" w14:textId="77777777" w:rsidR="007600D1" w:rsidRDefault="007600D1" w:rsidP="0011154D">
      <w:pPr>
        <w:spacing w:line="240" w:lineRule="auto"/>
      </w:pPr>
      <w:r>
        <w:separator/>
      </w:r>
    </w:p>
  </w:endnote>
  <w:endnote w:type="continuationSeparator" w:id="0">
    <w:p w14:paraId="700EA667" w14:textId="77777777" w:rsidR="007600D1" w:rsidRDefault="007600D1" w:rsidP="00111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474136"/>
      <w:docPartObj>
        <w:docPartGallery w:val="Page Numbers (Bottom of Page)"/>
        <w:docPartUnique/>
      </w:docPartObj>
    </w:sdtPr>
    <w:sdtEndPr>
      <w:rPr>
        <w:noProof/>
      </w:rPr>
    </w:sdtEndPr>
    <w:sdtContent>
      <w:p w14:paraId="2CB76BF8" w14:textId="25B76197" w:rsidR="003C5BCE" w:rsidRDefault="003C5BCE">
        <w:pPr>
          <w:pStyle w:val="a7"/>
          <w:jc w:val="right"/>
        </w:pPr>
        <w:r>
          <w:fldChar w:fldCharType="begin"/>
        </w:r>
        <w:r>
          <w:instrText xml:space="preserve"> PAGE   \* MERGEFORMAT </w:instrText>
        </w:r>
        <w:r>
          <w:fldChar w:fldCharType="separate"/>
        </w:r>
        <w:r w:rsidR="008E26A2">
          <w:rPr>
            <w:noProof/>
          </w:rPr>
          <w:t>1</w:t>
        </w:r>
        <w:r>
          <w:rPr>
            <w:noProof/>
          </w:rPr>
          <w:fldChar w:fldCharType="end"/>
        </w:r>
      </w:p>
    </w:sdtContent>
  </w:sdt>
  <w:p w14:paraId="13B5C796" w14:textId="77777777" w:rsidR="003C5BCE" w:rsidRDefault="003C5B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5333B" w14:textId="77777777" w:rsidR="007600D1" w:rsidRDefault="007600D1" w:rsidP="0011154D">
      <w:pPr>
        <w:spacing w:line="240" w:lineRule="auto"/>
      </w:pPr>
      <w:r>
        <w:separator/>
      </w:r>
    </w:p>
  </w:footnote>
  <w:footnote w:type="continuationSeparator" w:id="0">
    <w:p w14:paraId="20963674" w14:textId="77777777" w:rsidR="007600D1" w:rsidRDefault="007600D1" w:rsidP="0011154D">
      <w:pPr>
        <w:spacing w:line="240" w:lineRule="auto"/>
      </w:pPr>
      <w:r>
        <w:continuationSeparator/>
      </w:r>
    </w:p>
  </w:footnote>
  <w:footnote w:id="1">
    <w:p w14:paraId="5D340842" w14:textId="10ACF8D5" w:rsidR="003C5BCE" w:rsidRPr="00D93129" w:rsidRDefault="003C5BCE" w:rsidP="005D5180">
      <w:pPr>
        <w:pStyle w:val="a9"/>
        <w:spacing w:line="276" w:lineRule="auto"/>
        <w:jc w:val="both"/>
        <w:rPr>
          <w:b w:val="0"/>
          <w:sz w:val="16"/>
          <w:szCs w:val="16"/>
          <w:lang w:val="ro-MD"/>
        </w:rPr>
      </w:pPr>
      <w:r w:rsidRPr="00D93129">
        <w:rPr>
          <w:rStyle w:val="ab"/>
          <w:b w:val="0"/>
          <w:sz w:val="16"/>
          <w:szCs w:val="16"/>
          <w:lang w:val="ro-MD"/>
        </w:rPr>
        <w:footnoteRef/>
      </w:r>
      <w:r w:rsidRPr="00D93129">
        <w:rPr>
          <w:b w:val="0"/>
          <w:sz w:val="16"/>
          <w:szCs w:val="16"/>
          <w:lang w:val="ro-MD"/>
        </w:rPr>
        <w:t xml:space="preserve"> Legea nr.182 din 11.07.2012 pentru ratificarea Acordului-cadru de împrumut dintre Republica Moldova și Banca de Dezvoltare a Consiliului Europei întru realizarea Proiectului de construcție a locuințelor pentru păturile socialmente vulnerabile II.</w:t>
      </w:r>
    </w:p>
  </w:footnote>
  <w:footnote w:id="2">
    <w:p w14:paraId="630B2B6A" w14:textId="6C7E8413" w:rsidR="003C5BCE" w:rsidRPr="00D93129" w:rsidRDefault="003C5BCE" w:rsidP="005D5180">
      <w:pPr>
        <w:pStyle w:val="a9"/>
        <w:spacing w:line="276" w:lineRule="auto"/>
        <w:jc w:val="both"/>
        <w:rPr>
          <w:b w:val="0"/>
          <w:sz w:val="16"/>
          <w:szCs w:val="16"/>
          <w:lang w:val="ro-MD"/>
        </w:rPr>
      </w:pPr>
      <w:r w:rsidRPr="00D93129">
        <w:rPr>
          <w:rStyle w:val="ab"/>
          <w:b w:val="0"/>
          <w:sz w:val="16"/>
          <w:szCs w:val="16"/>
          <w:lang w:val="ro-MD"/>
        </w:rPr>
        <w:footnoteRef/>
      </w:r>
      <w:r w:rsidRPr="00D93129">
        <w:rPr>
          <w:b w:val="0"/>
          <w:sz w:val="16"/>
          <w:szCs w:val="16"/>
          <w:lang w:val="ro-MD"/>
        </w:rPr>
        <w:t xml:space="preserve"> Hotărârea Guvernului nr. 988 din 24.12.2012 „Cu privire la Unitatea de implementare a Proiectului de construcție a locuințelor pentru păturile socialmente vulnerabile II”.</w:t>
      </w:r>
    </w:p>
  </w:footnote>
  <w:footnote w:id="3">
    <w:p w14:paraId="3E8D6935" w14:textId="08FE123F" w:rsidR="003C5BCE" w:rsidRPr="00D93129" w:rsidRDefault="003C5BCE" w:rsidP="005D5180">
      <w:pPr>
        <w:pStyle w:val="a9"/>
        <w:spacing w:line="276" w:lineRule="auto"/>
        <w:jc w:val="both"/>
        <w:rPr>
          <w:b w:val="0"/>
          <w:sz w:val="16"/>
          <w:szCs w:val="16"/>
          <w:lang w:val="ro-MD"/>
        </w:rPr>
      </w:pPr>
      <w:r w:rsidRPr="00D93129">
        <w:rPr>
          <w:rStyle w:val="ab"/>
          <w:b w:val="0"/>
          <w:sz w:val="16"/>
          <w:szCs w:val="16"/>
          <w:lang w:val="ro-MD"/>
        </w:rPr>
        <w:footnoteRef/>
      </w:r>
      <w:r w:rsidRPr="00D93129">
        <w:rPr>
          <w:b w:val="0"/>
          <w:sz w:val="16"/>
          <w:szCs w:val="16"/>
          <w:lang w:val="ro-MD"/>
        </w:rPr>
        <w:t xml:space="preserve"> Ordinul ministrului Dezvoltării Regionale și Construcțiilor nr.78 din 15.12.2017 „Cu privire la modificarea Ordinului nr.75 din 14.05.2014”.</w:t>
      </w:r>
    </w:p>
  </w:footnote>
  <w:footnote w:id="4">
    <w:p w14:paraId="5209FF14" w14:textId="160EBBB4" w:rsidR="003C5BCE" w:rsidRPr="00D93129" w:rsidRDefault="003C5BCE" w:rsidP="005D5180">
      <w:pPr>
        <w:pStyle w:val="a9"/>
        <w:spacing w:line="276" w:lineRule="auto"/>
        <w:jc w:val="both"/>
        <w:rPr>
          <w:b w:val="0"/>
          <w:sz w:val="16"/>
          <w:szCs w:val="16"/>
          <w:lang w:val="ro-MD"/>
        </w:rPr>
      </w:pPr>
      <w:r w:rsidRPr="00D93129">
        <w:rPr>
          <w:rStyle w:val="ab"/>
          <w:b w:val="0"/>
          <w:sz w:val="16"/>
          <w:szCs w:val="16"/>
          <w:lang w:val="ro-MD"/>
        </w:rPr>
        <w:footnoteRef/>
      </w:r>
      <w:r w:rsidRPr="00D93129">
        <w:rPr>
          <w:b w:val="0"/>
          <w:sz w:val="16"/>
          <w:szCs w:val="16"/>
          <w:lang w:val="ro-MD"/>
        </w:rPr>
        <w:t xml:space="preserve"> Pct.10 din Hotărârea Guvernului nr. 988 din 24.12.2012 „Cu privire la Unitatea de implementare a Proiectului de construcție a locuințelor pentru păturile socialmente vulnerabile II”.</w:t>
      </w:r>
    </w:p>
  </w:footnote>
  <w:footnote w:id="5">
    <w:p w14:paraId="648B8086" w14:textId="1A660F83" w:rsidR="003C5BCE" w:rsidRPr="00D93129" w:rsidRDefault="003C5BCE" w:rsidP="005D5180">
      <w:pPr>
        <w:pStyle w:val="a9"/>
        <w:spacing w:line="276" w:lineRule="auto"/>
        <w:jc w:val="both"/>
        <w:rPr>
          <w:b w:val="0"/>
          <w:sz w:val="16"/>
          <w:szCs w:val="16"/>
          <w:lang w:val="ro-MD"/>
        </w:rPr>
      </w:pPr>
      <w:r w:rsidRPr="00D93129">
        <w:rPr>
          <w:rStyle w:val="ab"/>
          <w:b w:val="0"/>
          <w:sz w:val="16"/>
          <w:szCs w:val="16"/>
          <w:lang w:val="ro-MD"/>
        </w:rPr>
        <w:footnoteRef/>
      </w:r>
      <w:r w:rsidRPr="00D93129">
        <w:rPr>
          <w:b w:val="0"/>
          <w:sz w:val="16"/>
          <w:szCs w:val="16"/>
          <w:lang w:val="ro-MD"/>
        </w:rPr>
        <w:t xml:space="preserve"> Ordinul ministrului Dezvoltării Regionale și Construcțiilor nr.75 din 14.05.2014 „Cu privire la aprobarea Regulamentului cu privire la modul și condițiile de desfășurare a Proiectului de construcție a locuințelor pentru păturile social/economic vulnerabile II”.</w:t>
      </w:r>
    </w:p>
  </w:footnote>
  <w:footnote w:id="6">
    <w:p w14:paraId="56CE81D9" w14:textId="07AC3AD3" w:rsidR="003C5BCE" w:rsidRPr="00D93129" w:rsidRDefault="003C5BCE" w:rsidP="005D5180">
      <w:pPr>
        <w:pStyle w:val="a9"/>
        <w:spacing w:line="276" w:lineRule="auto"/>
        <w:jc w:val="both"/>
        <w:rPr>
          <w:b w:val="0"/>
          <w:sz w:val="16"/>
          <w:szCs w:val="16"/>
          <w:lang w:val="ro-MD"/>
        </w:rPr>
      </w:pPr>
      <w:r w:rsidRPr="00D93129">
        <w:rPr>
          <w:rStyle w:val="ab"/>
          <w:b w:val="0"/>
          <w:sz w:val="16"/>
          <w:szCs w:val="16"/>
          <w:lang w:val="ro-MD"/>
        </w:rPr>
        <w:footnoteRef/>
      </w:r>
      <w:r w:rsidRPr="00D93129">
        <w:rPr>
          <w:b w:val="0"/>
          <w:sz w:val="16"/>
          <w:szCs w:val="16"/>
          <w:lang w:val="ro-MD"/>
        </w:rPr>
        <w:t xml:space="preserve"> Pct.3 din Ordinul ministrului Dezvoltării Regionale și Construcțiilor nr.75 din 14.05.2014 „Cu privire la aprobarea Regulamentului cu privire la modul și condițiile de desfășurare a Proiectului de construcție a locuințelor pentru păturile social/economic vulnerabile II”.</w:t>
      </w:r>
    </w:p>
  </w:footnote>
  <w:footnote w:id="7">
    <w:p w14:paraId="4B58549F" w14:textId="75596A58" w:rsidR="003C5BCE" w:rsidRPr="008160DB" w:rsidRDefault="003C5BCE" w:rsidP="005D5180">
      <w:pPr>
        <w:pStyle w:val="a9"/>
        <w:rPr>
          <w:rFonts w:asciiTheme="majorHAnsi" w:hAnsiTheme="majorHAnsi" w:cstheme="majorHAnsi"/>
          <w:b w:val="0"/>
          <w:sz w:val="16"/>
          <w:szCs w:val="16"/>
          <w:lang w:val="ro-MD"/>
        </w:rPr>
      </w:pPr>
      <w:r w:rsidRPr="005D0A6C">
        <w:rPr>
          <w:rStyle w:val="ab"/>
          <w:rFonts w:asciiTheme="majorHAnsi" w:hAnsiTheme="majorHAnsi" w:cstheme="majorHAnsi"/>
          <w:b w:val="0"/>
          <w:sz w:val="16"/>
          <w:szCs w:val="16"/>
          <w:lang w:val="ro-MD"/>
        </w:rPr>
        <w:footnoteRef/>
      </w:r>
      <w:r w:rsidRPr="005D0A6C">
        <w:rPr>
          <w:rFonts w:asciiTheme="majorHAnsi" w:hAnsiTheme="majorHAnsi" w:cstheme="majorHAnsi"/>
          <w:b w:val="0"/>
          <w:sz w:val="16"/>
          <w:szCs w:val="16"/>
          <w:lang w:val="ro-MD"/>
        </w:rPr>
        <w:t xml:space="preserve"> </w:t>
      </w:r>
      <w:r w:rsidRPr="005D0A6C">
        <w:rPr>
          <w:rFonts w:asciiTheme="majorHAnsi" w:hAnsiTheme="majorHAnsi" w:cstheme="majorHAnsi"/>
          <w:b w:val="0"/>
          <w:spacing w:val="-3"/>
          <w:sz w:val="16"/>
          <w:szCs w:val="16"/>
          <w:lang w:val="ro-MD"/>
        </w:rPr>
        <w:t>Legea nr.260 din 07.12.2017</w:t>
      </w:r>
      <w:r w:rsidRPr="008160DB">
        <w:rPr>
          <w:rFonts w:asciiTheme="majorHAnsi" w:hAnsiTheme="majorHAnsi" w:cstheme="majorHAnsi"/>
          <w:b w:val="0"/>
          <w:spacing w:val="-3"/>
          <w:sz w:val="16"/>
          <w:szCs w:val="16"/>
          <w:lang w:val="ro-MD"/>
        </w:rPr>
        <w:t xml:space="preserve"> privind organizarea și funcționarea Curții de Conturi a Republicii Moldova</w:t>
      </w:r>
      <w:r w:rsidRPr="008160DB">
        <w:rPr>
          <w:rFonts w:asciiTheme="majorHAnsi" w:hAnsiTheme="majorHAnsi" w:cstheme="majorHAnsi"/>
          <w:b w:val="0"/>
          <w:spacing w:val="-1"/>
          <w:sz w:val="16"/>
          <w:szCs w:val="16"/>
          <w:lang w:val="ro-MD"/>
        </w:rPr>
        <w:t>.</w:t>
      </w:r>
    </w:p>
  </w:footnote>
  <w:footnote w:id="8">
    <w:p w14:paraId="16B33C18" w14:textId="77777777" w:rsidR="003C5BCE" w:rsidRPr="005D0A6C" w:rsidRDefault="003C5BCE" w:rsidP="005D5180">
      <w:pPr>
        <w:pStyle w:val="a9"/>
        <w:jc w:val="both"/>
        <w:rPr>
          <w:rFonts w:asciiTheme="majorHAnsi" w:hAnsiTheme="majorHAnsi" w:cstheme="majorHAnsi"/>
          <w:b w:val="0"/>
          <w:sz w:val="16"/>
          <w:szCs w:val="16"/>
          <w:lang w:val="ro-MD"/>
        </w:rPr>
      </w:pPr>
      <w:r w:rsidRPr="005D0A6C">
        <w:rPr>
          <w:rStyle w:val="ab"/>
          <w:rFonts w:asciiTheme="majorHAnsi" w:hAnsiTheme="majorHAnsi" w:cstheme="majorHAnsi"/>
          <w:b w:val="0"/>
          <w:sz w:val="16"/>
          <w:szCs w:val="16"/>
          <w:lang w:val="ro-MD"/>
        </w:rPr>
        <w:footnoteRef/>
      </w:r>
      <w:r w:rsidRPr="005D0A6C">
        <w:rPr>
          <w:rFonts w:asciiTheme="majorHAnsi" w:hAnsiTheme="majorHAnsi" w:cstheme="majorHAnsi"/>
          <w:b w:val="0"/>
          <w:sz w:val="16"/>
          <w:szCs w:val="16"/>
          <w:lang w:val="ro-MD"/>
        </w:rPr>
        <w:t xml:space="preserve"> Hotărârea Curții de Conturi nr.62 din 10.12.2020 „Privind aprobarea Programului activității de audit a Curții de Conturi pe anul 2021” (cu modificările și completările ulterioare).</w:t>
      </w:r>
    </w:p>
  </w:footnote>
  <w:footnote w:id="9">
    <w:p w14:paraId="75152082" w14:textId="0251ACEE" w:rsidR="003C5BCE" w:rsidRPr="00D93129" w:rsidRDefault="003C5BCE" w:rsidP="005D5180">
      <w:pPr>
        <w:pStyle w:val="12"/>
        <w:spacing w:line="276" w:lineRule="auto"/>
        <w:rPr>
          <w:rFonts w:asciiTheme="majorHAnsi" w:hAnsiTheme="majorHAnsi" w:cstheme="majorHAnsi"/>
          <w:b w:val="0"/>
          <w:lang w:val="ro-MD"/>
        </w:rPr>
      </w:pPr>
      <w:r w:rsidRPr="00D93129">
        <w:rPr>
          <w:rStyle w:val="ab"/>
          <w:rFonts w:asciiTheme="majorHAnsi" w:hAnsiTheme="majorHAnsi" w:cstheme="majorHAnsi"/>
          <w:b w:val="0"/>
          <w:lang w:val="ro-MD"/>
        </w:rPr>
        <w:footnoteRef/>
      </w:r>
      <w:r w:rsidRPr="00D93129">
        <w:rPr>
          <w:rFonts w:asciiTheme="majorHAnsi" w:hAnsiTheme="majorHAnsi" w:cstheme="majorHAnsi"/>
          <w:b w:val="0"/>
          <w:lang w:val="ro-MD"/>
        </w:rPr>
        <w:t xml:space="preserve"> Hotărârea Curții de Conturi nr.2 din 24.01.2020 „Cu privire la Cadrul Declarațiilor Profesionale ale INTOSAI”.</w:t>
      </w:r>
    </w:p>
  </w:footnote>
  <w:footnote w:id="10">
    <w:p w14:paraId="2E176012" w14:textId="1C19D8F3" w:rsidR="003C5BCE" w:rsidRPr="00D93129" w:rsidRDefault="003C5BCE" w:rsidP="005D5180">
      <w:pPr>
        <w:pStyle w:val="a9"/>
        <w:spacing w:line="276" w:lineRule="auto"/>
        <w:jc w:val="both"/>
        <w:rPr>
          <w:b w:val="0"/>
          <w:sz w:val="16"/>
          <w:szCs w:val="16"/>
          <w:lang w:val="ro-MD"/>
        </w:rPr>
      </w:pPr>
      <w:r w:rsidRPr="00D93129">
        <w:rPr>
          <w:rStyle w:val="ab"/>
          <w:b w:val="0"/>
          <w:sz w:val="16"/>
          <w:szCs w:val="16"/>
          <w:lang w:val="ro-MD"/>
        </w:rPr>
        <w:footnoteRef/>
      </w:r>
      <w:r w:rsidRPr="00D93129">
        <w:rPr>
          <w:b w:val="0"/>
          <w:sz w:val="16"/>
          <w:szCs w:val="16"/>
          <w:lang w:val="ro-MD"/>
        </w:rPr>
        <w:t xml:space="preserve"> Hotărârea Guvernului nr. 989 din 24.12.2012 „Cu privire la Unitatea de implementare a Proiectului de construcție a locuințelor pentru păturile socialmente vulnerabile II”.</w:t>
      </w:r>
    </w:p>
  </w:footnote>
  <w:footnote w:id="11">
    <w:p w14:paraId="51CD6AF4" w14:textId="7CAB14E2" w:rsidR="003C5BCE" w:rsidRPr="00D93129" w:rsidRDefault="003C5BCE" w:rsidP="005D5180">
      <w:pPr>
        <w:pStyle w:val="a9"/>
        <w:spacing w:line="276" w:lineRule="auto"/>
        <w:jc w:val="both"/>
        <w:rPr>
          <w:b w:val="0"/>
          <w:sz w:val="16"/>
          <w:szCs w:val="16"/>
          <w:lang w:val="ro-MD"/>
        </w:rPr>
      </w:pPr>
      <w:r w:rsidRPr="00D93129">
        <w:rPr>
          <w:rStyle w:val="ab"/>
          <w:b w:val="0"/>
          <w:sz w:val="16"/>
          <w:szCs w:val="16"/>
          <w:lang w:val="ro-MD"/>
        </w:rPr>
        <w:footnoteRef/>
      </w:r>
      <w:r w:rsidRPr="00D93129">
        <w:rPr>
          <w:b w:val="0"/>
          <w:sz w:val="16"/>
          <w:szCs w:val="16"/>
          <w:lang w:val="ro-MD"/>
        </w:rPr>
        <w:t xml:space="preserve"> Pct.3 din Ordinul ministrului Dezvoltării Regionale și Construcțiilor nr.75 din 14.05.2014 „Cu privire la aprobarea Regulamentului cu privire la modul și condițiile de desfășurare a Proiectului de construcție a locuințelor pentru păturile social/economic vulnerabile II”.</w:t>
      </w:r>
    </w:p>
  </w:footnote>
  <w:footnote w:id="12">
    <w:p w14:paraId="508CF95E" w14:textId="3595E8D9" w:rsidR="003C5BCE" w:rsidRPr="00D93129" w:rsidRDefault="003C5BCE" w:rsidP="005D5180">
      <w:pPr>
        <w:pStyle w:val="a9"/>
        <w:spacing w:line="276" w:lineRule="auto"/>
        <w:jc w:val="both"/>
        <w:rPr>
          <w:b w:val="0"/>
          <w:sz w:val="16"/>
          <w:szCs w:val="16"/>
          <w:lang w:val="ro-MD"/>
        </w:rPr>
      </w:pPr>
      <w:r w:rsidRPr="00D93129">
        <w:rPr>
          <w:rStyle w:val="ab"/>
          <w:b w:val="0"/>
          <w:sz w:val="16"/>
          <w:szCs w:val="16"/>
          <w:lang w:val="ro-MD"/>
        </w:rPr>
        <w:footnoteRef/>
      </w:r>
      <w:r w:rsidRPr="00D93129">
        <w:rPr>
          <w:b w:val="0"/>
          <w:sz w:val="16"/>
          <w:szCs w:val="16"/>
          <w:lang w:val="ro-MD"/>
        </w:rPr>
        <w:t xml:space="preserve"> Pct.3 lit. e) din Ordinul ministrului Agriculturii, Dezvoltării Regionale şi Mediului nr.78 din 15.12.2017 „Cu privire la modificarea Ordinului nr.75 din 14.05.2014”: Familiile tinere sub 35 ani, în care cel puțin unul dintre membrii familiei este angajat al unei instituții bugetare sau persoane sub 35 ani angajați ai instituțiilor bugetare (în domeniul educației, sănătății, asistenței sociale) se substituie cu „Familiile în care cel puțin unul dintre membrii familiei este angajat al unei instituții bugetare sau activează în sfera serviciilor publice”.</w:t>
      </w:r>
    </w:p>
  </w:footnote>
  <w:footnote w:id="13">
    <w:p w14:paraId="4B47661C" w14:textId="77777777" w:rsidR="003C5BCE" w:rsidRPr="00D93129" w:rsidRDefault="003C5BCE" w:rsidP="005D5180">
      <w:pPr>
        <w:pStyle w:val="a9"/>
        <w:spacing w:line="276" w:lineRule="auto"/>
        <w:jc w:val="both"/>
        <w:rPr>
          <w:b w:val="0"/>
          <w:sz w:val="16"/>
          <w:szCs w:val="16"/>
          <w:lang w:val="ro-MD"/>
        </w:rPr>
      </w:pPr>
      <w:r w:rsidRPr="00D93129">
        <w:rPr>
          <w:rStyle w:val="ab"/>
          <w:b w:val="0"/>
          <w:sz w:val="16"/>
          <w:szCs w:val="16"/>
          <w:lang w:val="ro-MD"/>
        </w:rPr>
        <w:footnoteRef/>
      </w:r>
      <w:r w:rsidRPr="00D93129">
        <w:rPr>
          <w:b w:val="0"/>
          <w:sz w:val="16"/>
          <w:szCs w:val="16"/>
          <w:lang w:val="ro-MD"/>
        </w:rPr>
        <w:t xml:space="preserve"> Conform datelor Biroului Național de Statistică, mărimea minimului de existență pentru anul 2020 a constituit în medie pe lună pentru o persoană 2082,7 lei.</w:t>
      </w:r>
    </w:p>
  </w:footnote>
  <w:footnote w:id="14">
    <w:p w14:paraId="0D252DA5" w14:textId="531299C8" w:rsidR="003C5BCE" w:rsidRPr="00D93129" w:rsidRDefault="003C5BCE" w:rsidP="005D5180">
      <w:pPr>
        <w:pStyle w:val="a9"/>
        <w:spacing w:line="276" w:lineRule="auto"/>
        <w:jc w:val="both"/>
        <w:rPr>
          <w:b w:val="0"/>
          <w:sz w:val="16"/>
          <w:szCs w:val="16"/>
          <w:lang w:val="ro-MD"/>
        </w:rPr>
      </w:pPr>
      <w:r w:rsidRPr="00D93129">
        <w:rPr>
          <w:rStyle w:val="ab"/>
          <w:b w:val="0"/>
          <w:sz w:val="16"/>
          <w:szCs w:val="16"/>
        </w:rPr>
        <w:footnoteRef/>
      </w:r>
      <w:r w:rsidRPr="00D93129">
        <w:rPr>
          <w:b w:val="0"/>
          <w:sz w:val="16"/>
          <w:szCs w:val="16"/>
          <w:lang w:val="ro-MD"/>
        </w:rPr>
        <w:t xml:space="preserve"> Art.2 din Acordul-cadru de împrumut: BDCE oferă Debitorului, care acceptă, împrumutul pentru finanțarea parțială a proiectelor de investiții eligibile pentru asigurarea accesului la locuinţe a familiilor vulnerabile şi cu venit mic pe întreg teritoriu al Republicii Moldova. Obiectivul proiectului propus este de a îmbunătăți şi de a crește fondul de locuinţe date în chirie pentru familiile social-vulnerabile din Republica Moldova.</w:t>
      </w:r>
    </w:p>
  </w:footnote>
  <w:footnote w:id="15">
    <w:p w14:paraId="6654D4E0" w14:textId="0BA27C67" w:rsidR="003C5BCE" w:rsidRPr="00D93129" w:rsidRDefault="003C5BCE" w:rsidP="005D5180">
      <w:pPr>
        <w:pStyle w:val="a9"/>
        <w:spacing w:line="276" w:lineRule="auto"/>
        <w:jc w:val="both"/>
        <w:rPr>
          <w:b w:val="0"/>
          <w:sz w:val="16"/>
          <w:szCs w:val="16"/>
          <w:lang w:val="ro-MD"/>
        </w:rPr>
      </w:pPr>
      <w:r w:rsidRPr="00D93129">
        <w:rPr>
          <w:rStyle w:val="ab"/>
          <w:b w:val="0"/>
          <w:sz w:val="16"/>
          <w:szCs w:val="16"/>
          <w:lang w:val="ro-MD"/>
        </w:rPr>
        <w:footnoteRef/>
      </w:r>
      <w:r w:rsidRPr="00D93129">
        <w:rPr>
          <w:b w:val="0"/>
          <w:sz w:val="16"/>
          <w:szCs w:val="16"/>
          <w:lang w:val="ro-MD"/>
        </w:rPr>
        <w:t xml:space="preserve"> Pct.7 lit.i) din Hotărârea Guvernului nr. 989 din 24.12.2012 „Cu privire la Unitatea de implementare a Proiectului de construcție a locuințelor pentru păturile socialmente vulnerabile II”.</w:t>
      </w:r>
    </w:p>
  </w:footnote>
  <w:footnote w:id="16">
    <w:p w14:paraId="5F778F95" w14:textId="403EFA16" w:rsidR="003C5BCE" w:rsidRPr="00D93129" w:rsidRDefault="003C5BCE" w:rsidP="005D5180">
      <w:pPr>
        <w:pStyle w:val="a9"/>
        <w:jc w:val="both"/>
        <w:rPr>
          <w:b w:val="0"/>
          <w:sz w:val="16"/>
          <w:szCs w:val="16"/>
          <w:lang w:val="ro-MD"/>
        </w:rPr>
      </w:pPr>
      <w:r w:rsidRPr="00D93129">
        <w:rPr>
          <w:rStyle w:val="ab"/>
          <w:b w:val="0"/>
          <w:sz w:val="16"/>
          <w:szCs w:val="16"/>
          <w:lang w:val="ro-MD"/>
        </w:rPr>
        <w:footnoteRef/>
      </w:r>
      <w:r w:rsidRPr="00D93129">
        <w:rPr>
          <w:b w:val="0"/>
          <w:sz w:val="16"/>
          <w:szCs w:val="16"/>
          <w:lang w:val="ro-MD"/>
        </w:rPr>
        <w:t xml:space="preserve"> Pct.13 din Ordinul ministrului Dezvoltării Regionale şi Construcțiilor nr.75 din 14.05.2014 „Cu privire la aprobarea Regulamentului cu privire la modul şi condițiile de desfășurare a Proiectului de construcție a locuințelor pentru păturile social/economic vulnerabile II”.</w:t>
      </w:r>
    </w:p>
  </w:footnote>
  <w:footnote w:id="17">
    <w:p w14:paraId="08CC2ACA" w14:textId="4B0CE1A7" w:rsidR="003C5BCE" w:rsidRPr="00D93129" w:rsidRDefault="003C5BCE" w:rsidP="005D5180">
      <w:pPr>
        <w:pStyle w:val="a9"/>
        <w:jc w:val="both"/>
        <w:rPr>
          <w:b w:val="0"/>
          <w:sz w:val="16"/>
          <w:szCs w:val="16"/>
          <w:lang w:val="ro-MD"/>
        </w:rPr>
      </w:pPr>
      <w:r w:rsidRPr="00D93129">
        <w:rPr>
          <w:rStyle w:val="ab"/>
          <w:b w:val="0"/>
          <w:sz w:val="16"/>
          <w:szCs w:val="16"/>
        </w:rPr>
        <w:footnoteRef/>
      </w:r>
      <w:r w:rsidRPr="00D93129">
        <w:rPr>
          <w:b w:val="0"/>
          <w:sz w:val="16"/>
          <w:szCs w:val="16"/>
          <w:lang w:val="ro-MD"/>
        </w:rPr>
        <w:t xml:space="preserve"> APL din raionul Briceni – 2 locuințe; APL din raionul Fălești – 3 locuințe; APL din raionul Sângerei – 1 locuință; APL din raionul Nisporeni – 1 locuință.</w:t>
      </w:r>
    </w:p>
  </w:footnote>
  <w:footnote w:id="18">
    <w:p w14:paraId="1B922AD4" w14:textId="77777777" w:rsidR="003C5BCE" w:rsidRPr="00D93129" w:rsidRDefault="003C5BCE" w:rsidP="005D5180">
      <w:pPr>
        <w:pStyle w:val="a9"/>
        <w:jc w:val="both"/>
        <w:rPr>
          <w:b w:val="0"/>
          <w:sz w:val="16"/>
          <w:szCs w:val="16"/>
          <w:lang w:val="ro-MD"/>
        </w:rPr>
      </w:pPr>
      <w:r w:rsidRPr="00D93129">
        <w:rPr>
          <w:rStyle w:val="ab"/>
          <w:b w:val="0"/>
          <w:sz w:val="16"/>
          <w:szCs w:val="16"/>
          <w:lang w:val="ro-MD"/>
        </w:rPr>
        <w:footnoteRef/>
      </w:r>
      <w:r w:rsidRPr="00D93129">
        <w:rPr>
          <w:b w:val="0"/>
          <w:sz w:val="16"/>
          <w:szCs w:val="16"/>
          <w:lang w:val="ro-MD"/>
        </w:rPr>
        <w:t xml:space="preserve"> Locuințele sociale se oferă reprezentanților categoriilor eligibile în următoarele proporții:</w:t>
      </w:r>
    </w:p>
    <w:p w14:paraId="5181B745" w14:textId="48399E55" w:rsidR="003C5BCE" w:rsidRPr="00D93129" w:rsidRDefault="003C5BCE" w:rsidP="005D5180">
      <w:pPr>
        <w:pStyle w:val="a9"/>
        <w:jc w:val="both"/>
        <w:rPr>
          <w:b w:val="0"/>
          <w:sz w:val="16"/>
          <w:szCs w:val="16"/>
          <w:lang w:val="ro-MD"/>
        </w:rPr>
      </w:pPr>
      <w:r w:rsidRPr="00D93129">
        <w:rPr>
          <w:b w:val="0"/>
          <w:sz w:val="16"/>
          <w:szCs w:val="16"/>
          <w:lang w:val="ro-MD"/>
        </w:rPr>
        <w:t>10% – persoanelor cu dizabilități severe;</w:t>
      </w:r>
    </w:p>
    <w:p w14:paraId="7860AB01" w14:textId="657BF479" w:rsidR="003C5BCE" w:rsidRPr="00D93129" w:rsidRDefault="003C5BCE" w:rsidP="005D5180">
      <w:pPr>
        <w:pStyle w:val="a9"/>
        <w:jc w:val="both"/>
        <w:rPr>
          <w:b w:val="0"/>
          <w:sz w:val="16"/>
          <w:szCs w:val="16"/>
          <w:lang w:val="ro-MD"/>
        </w:rPr>
      </w:pPr>
      <w:r w:rsidRPr="00D93129">
        <w:rPr>
          <w:b w:val="0"/>
          <w:sz w:val="16"/>
          <w:szCs w:val="16"/>
          <w:lang w:val="ro-MD"/>
        </w:rPr>
        <w:t>10% – persoanelor dezinstituționalizate (orfani cu vârsta cuprinsă între 18 şi 21 ani);</w:t>
      </w:r>
    </w:p>
    <w:p w14:paraId="2F8D3682" w14:textId="50C8515E" w:rsidR="003C5BCE" w:rsidRPr="00D93129" w:rsidRDefault="003C5BCE" w:rsidP="005D5180">
      <w:pPr>
        <w:pStyle w:val="a9"/>
        <w:jc w:val="both"/>
        <w:rPr>
          <w:b w:val="0"/>
          <w:sz w:val="16"/>
          <w:szCs w:val="16"/>
          <w:lang w:val="ro-MD"/>
        </w:rPr>
      </w:pPr>
      <w:r w:rsidRPr="00D93129">
        <w:rPr>
          <w:b w:val="0"/>
          <w:sz w:val="16"/>
          <w:szCs w:val="16"/>
          <w:lang w:val="ro-MD"/>
        </w:rPr>
        <w:t>15% – familiilor cu cel puțin 3 copii minori, familiilor cu un singur părinte care cresc cel puțin 2 copii minori;</w:t>
      </w:r>
    </w:p>
    <w:p w14:paraId="5770D77E" w14:textId="2FE674E4" w:rsidR="003C5BCE" w:rsidRPr="00D93129" w:rsidRDefault="003C5BCE" w:rsidP="005D5180">
      <w:pPr>
        <w:pStyle w:val="a9"/>
        <w:jc w:val="both"/>
        <w:rPr>
          <w:b w:val="0"/>
          <w:sz w:val="16"/>
          <w:szCs w:val="16"/>
          <w:lang w:val="ro-MD"/>
        </w:rPr>
      </w:pPr>
      <w:r w:rsidRPr="00D93129">
        <w:rPr>
          <w:b w:val="0"/>
          <w:sz w:val="16"/>
          <w:szCs w:val="16"/>
          <w:lang w:val="ro-MD"/>
        </w:rPr>
        <w:t>15% – familiilor care întrețin copii cu dizabilități severe;</w:t>
      </w:r>
    </w:p>
    <w:p w14:paraId="1F07D471" w14:textId="371F1E54" w:rsidR="003C5BCE" w:rsidRPr="00D93129" w:rsidRDefault="003C5BCE" w:rsidP="005D5180">
      <w:pPr>
        <w:pStyle w:val="a9"/>
        <w:jc w:val="both"/>
        <w:rPr>
          <w:sz w:val="16"/>
          <w:szCs w:val="16"/>
          <w:lang w:val="ro-MD"/>
        </w:rPr>
      </w:pPr>
      <w:r w:rsidRPr="00D93129">
        <w:rPr>
          <w:b w:val="0"/>
          <w:sz w:val="16"/>
          <w:szCs w:val="16"/>
          <w:lang w:val="ro-MD"/>
        </w:rPr>
        <w:t>50% – familiilor în care cel puțin unul dintre membrii familiei este angajat al unei instituții bugetare sau activează în sfera serviciilor publice.</w:t>
      </w:r>
    </w:p>
  </w:footnote>
  <w:footnote w:id="19">
    <w:p w14:paraId="0A6DBA76" w14:textId="3FDB4BA4" w:rsidR="003C5BCE" w:rsidRPr="00D93129" w:rsidRDefault="003C5BCE" w:rsidP="005D5180">
      <w:pPr>
        <w:pStyle w:val="a9"/>
        <w:jc w:val="both"/>
        <w:rPr>
          <w:rFonts w:asciiTheme="majorHAnsi" w:hAnsiTheme="majorHAnsi" w:cstheme="majorHAnsi"/>
          <w:b w:val="0"/>
          <w:sz w:val="16"/>
          <w:szCs w:val="16"/>
          <w:lang w:val="ro-MD"/>
        </w:rPr>
      </w:pPr>
      <w:r w:rsidRPr="00D93129">
        <w:rPr>
          <w:rStyle w:val="ab"/>
          <w:rFonts w:asciiTheme="majorHAnsi" w:hAnsiTheme="majorHAnsi" w:cstheme="majorHAnsi"/>
          <w:b w:val="0"/>
          <w:sz w:val="16"/>
          <w:szCs w:val="16"/>
          <w:lang w:val="ro-MD"/>
        </w:rPr>
        <w:footnoteRef/>
      </w:r>
      <w:r w:rsidRPr="00D93129">
        <w:rPr>
          <w:rFonts w:asciiTheme="majorHAnsi" w:hAnsiTheme="majorHAnsi" w:cstheme="majorHAnsi"/>
          <w:b w:val="0"/>
          <w:sz w:val="16"/>
          <w:szCs w:val="16"/>
          <w:lang w:val="ro-MD"/>
        </w:rPr>
        <w:t xml:space="preserve"> Toate categoriile incluse în punctul 3 trebuie să întrunească următoarele condiții obligatorii: membrii familiei (soțul/soția, copiii şi/sau alte persoane întreținute) să nu aibă în proprietate locuințe pe teritoriul Republicii Moldova şi peste hotarele ei, teren pentru construcția de locuințe, terenuri cu altă destinație sau casă construită capital în întovărășirile pomicole, precum şi nu au înstrăinat o locuință în ultimii 5 ani în Republica Moldova.</w:t>
      </w:r>
    </w:p>
  </w:footnote>
  <w:footnote w:id="20">
    <w:p w14:paraId="2E96F851" w14:textId="0A4D3663" w:rsidR="003C5BCE" w:rsidRPr="00D93129" w:rsidRDefault="003C5BCE" w:rsidP="005D5180">
      <w:pPr>
        <w:spacing w:line="240" w:lineRule="auto"/>
        <w:jc w:val="both"/>
        <w:rPr>
          <w:rFonts w:ascii="Times New Roman" w:eastAsia="Times New Roman" w:hAnsi="Times New Roman" w:cs="Times New Roman"/>
          <w:b w:val="0"/>
          <w:color w:val="FF0000"/>
          <w:sz w:val="16"/>
          <w:szCs w:val="16"/>
          <w:lang w:val="ro-MD"/>
        </w:rPr>
      </w:pPr>
      <w:r w:rsidRPr="00D93129">
        <w:rPr>
          <w:rStyle w:val="ab"/>
          <w:rFonts w:asciiTheme="majorHAnsi" w:hAnsiTheme="majorHAnsi" w:cstheme="majorHAnsi"/>
          <w:b w:val="0"/>
          <w:sz w:val="16"/>
          <w:szCs w:val="16"/>
        </w:rPr>
        <w:footnoteRef/>
      </w:r>
      <w:r w:rsidRPr="00D93129">
        <w:rPr>
          <w:rFonts w:asciiTheme="majorHAnsi" w:hAnsiTheme="majorHAnsi" w:cstheme="majorHAnsi"/>
          <w:b w:val="0"/>
          <w:sz w:val="16"/>
          <w:szCs w:val="16"/>
        </w:rPr>
        <w:t xml:space="preserve"> </w:t>
      </w:r>
      <w:r w:rsidRPr="00D93129">
        <w:rPr>
          <w:rFonts w:asciiTheme="majorHAnsi" w:eastAsia="Times New Roman" w:hAnsiTheme="majorHAnsi" w:cstheme="majorHAnsi"/>
          <w:b w:val="0"/>
          <w:sz w:val="16"/>
          <w:szCs w:val="16"/>
          <w:lang w:val="ro-MD"/>
        </w:rPr>
        <w:t>Toate categoriile incluse în punctul 3 trebuie să întrunească următoarea condiție obligatorie:</w:t>
      </w:r>
    </w:p>
    <w:p w14:paraId="70C0FEC9" w14:textId="4F2C1E39" w:rsidR="003C5BCE" w:rsidRPr="00D93129" w:rsidRDefault="003C5BCE" w:rsidP="005D5180">
      <w:pPr>
        <w:spacing w:line="240" w:lineRule="auto"/>
        <w:jc w:val="both"/>
        <w:rPr>
          <w:rFonts w:asciiTheme="majorHAnsi" w:eastAsia="Times New Roman" w:hAnsiTheme="majorHAnsi" w:cstheme="majorHAnsi"/>
          <w:b w:val="0"/>
          <w:sz w:val="16"/>
          <w:szCs w:val="16"/>
          <w:lang w:val="ro-MD"/>
        </w:rPr>
      </w:pPr>
      <w:r w:rsidRPr="00D93129">
        <w:rPr>
          <w:rFonts w:asciiTheme="majorHAnsi" w:eastAsia="Times New Roman" w:hAnsiTheme="majorHAnsi" w:cstheme="majorHAnsi"/>
          <w:b w:val="0"/>
          <w:sz w:val="16"/>
          <w:szCs w:val="16"/>
          <w:lang w:val="ro-MD"/>
        </w:rPr>
        <w:t>2) să fie înregistrate pentru îmbunătățirea condițiilor de trai de către autoritățile locale din localitatea în care urmează a fi construite locuințele sociale.</w:t>
      </w:r>
    </w:p>
  </w:footnote>
  <w:footnote w:id="21">
    <w:p w14:paraId="36FB4A2C" w14:textId="77777777" w:rsidR="003C5BCE" w:rsidRPr="00D93129" w:rsidRDefault="003C5BCE" w:rsidP="005D5180">
      <w:pPr>
        <w:pStyle w:val="a9"/>
        <w:jc w:val="both"/>
        <w:rPr>
          <w:rFonts w:asciiTheme="majorHAnsi" w:hAnsiTheme="majorHAnsi" w:cstheme="majorHAnsi"/>
          <w:sz w:val="16"/>
          <w:szCs w:val="16"/>
          <w:lang w:val="ro-MD"/>
        </w:rPr>
      </w:pPr>
      <w:r w:rsidRPr="00D93129">
        <w:rPr>
          <w:rStyle w:val="ab"/>
          <w:rFonts w:asciiTheme="majorHAnsi" w:hAnsiTheme="majorHAnsi" w:cstheme="majorHAnsi"/>
          <w:b w:val="0"/>
          <w:sz w:val="16"/>
          <w:szCs w:val="16"/>
          <w:lang w:val="ro-MD"/>
        </w:rPr>
        <w:footnoteRef/>
      </w:r>
      <w:r w:rsidRPr="00D93129">
        <w:rPr>
          <w:rFonts w:asciiTheme="majorHAnsi" w:hAnsiTheme="majorHAnsi" w:cstheme="majorHAnsi"/>
          <w:b w:val="0"/>
          <w:sz w:val="16"/>
          <w:szCs w:val="16"/>
          <w:lang w:val="ro-MD"/>
        </w:rPr>
        <w:t xml:space="preserve"> Cererile solicitanților de locuințe sociale trebuie să fie însoțite de următoarele documente: Certificatul cu privire la înregistrarea solicitantului pentru îmbunătățirea condițiilor de trai, eliberat de autoritățile administrației publice locale din localitatea în care se construiesc locuințele sociale, cu indicarea componenței familiei.</w:t>
      </w:r>
    </w:p>
  </w:footnote>
  <w:footnote w:id="22">
    <w:p w14:paraId="61595C37" w14:textId="77777777" w:rsidR="003C5BCE" w:rsidRPr="00D93129" w:rsidRDefault="003C5BCE" w:rsidP="005D5180">
      <w:pPr>
        <w:spacing w:line="240" w:lineRule="auto"/>
        <w:jc w:val="both"/>
        <w:rPr>
          <w:rFonts w:ascii="Times New Roman" w:eastAsia="Times New Roman" w:hAnsi="Times New Roman" w:cs="Times New Roman"/>
          <w:b w:val="0"/>
          <w:color w:val="FF0000"/>
          <w:sz w:val="16"/>
          <w:szCs w:val="16"/>
          <w:lang w:val="ro-MD"/>
        </w:rPr>
      </w:pPr>
      <w:r w:rsidRPr="00D93129">
        <w:rPr>
          <w:rStyle w:val="ab"/>
          <w:rFonts w:asciiTheme="majorHAnsi" w:hAnsiTheme="majorHAnsi" w:cstheme="majorHAnsi"/>
          <w:b w:val="0"/>
          <w:sz w:val="16"/>
          <w:szCs w:val="16"/>
          <w:lang w:val="ro-MD"/>
        </w:rPr>
        <w:footnoteRef/>
      </w:r>
      <w:r w:rsidRPr="00D93129">
        <w:rPr>
          <w:rFonts w:asciiTheme="majorHAnsi" w:hAnsiTheme="majorHAnsi" w:cstheme="majorHAnsi"/>
          <w:b w:val="0"/>
          <w:sz w:val="16"/>
          <w:szCs w:val="16"/>
          <w:lang w:val="ro-MD"/>
        </w:rPr>
        <w:t xml:space="preserve"> </w:t>
      </w:r>
      <w:r w:rsidRPr="00D93129">
        <w:rPr>
          <w:rFonts w:asciiTheme="majorHAnsi" w:eastAsia="Times New Roman" w:hAnsiTheme="majorHAnsi" w:cstheme="majorHAnsi"/>
          <w:b w:val="0"/>
          <w:sz w:val="16"/>
          <w:szCs w:val="16"/>
          <w:lang w:val="ro-MD"/>
        </w:rPr>
        <w:t>Toate categoriile incluse în punctul 3 trebuie să întrunească următoarele condiții obligatorii:</w:t>
      </w:r>
    </w:p>
    <w:p w14:paraId="3C3388D7" w14:textId="6A905BA1" w:rsidR="003C5BCE" w:rsidRPr="00D93129" w:rsidRDefault="003C5BCE" w:rsidP="005D5180">
      <w:pPr>
        <w:spacing w:line="240" w:lineRule="auto"/>
        <w:jc w:val="both"/>
        <w:rPr>
          <w:rFonts w:asciiTheme="majorHAnsi" w:eastAsia="Times New Roman" w:hAnsiTheme="majorHAnsi" w:cstheme="majorHAnsi"/>
          <w:b w:val="0"/>
          <w:sz w:val="16"/>
          <w:szCs w:val="16"/>
          <w:lang w:val="ro-MD"/>
        </w:rPr>
      </w:pPr>
      <w:r w:rsidRPr="00D93129">
        <w:rPr>
          <w:rFonts w:asciiTheme="majorHAnsi" w:eastAsia="Times New Roman" w:hAnsiTheme="majorHAnsi" w:cstheme="majorHAnsi"/>
          <w:b w:val="0"/>
          <w:sz w:val="16"/>
          <w:szCs w:val="16"/>
          <w:lang w:val="ro-MD"/>
        </w:rPr>
        <w:t>3) membrii familiei (soțul/ soția, copiii şi/sau alte persoane întreținute) să nu aibă în proprietate locuințe pe teritoriul Republicii Moldova şi peste hotarele ei, teren pentru construcția de locuințe, terenuri cu altă destinație sau casă construită capital în întovărășirile pomicole, precum şi nu au înstrăinat o locuință în ultimii 5 ani în Republica Moldova.</w:t>
      </w:r>
    </w:p>
  </w:footnote>
  <w:footnote w:id="23">
    <w:p w14:paraId="2015784C" w14:textId="3F18110C" w:rsidR="003C5BCE" w:rsidRPr="00D93129" w:rsidRDefault="003C5BCE" w:rsidP="005D5180">
      <w:pPr>
        <w:pStyle w:val="a9"/>
        <w:jc w:val="both"/>
        <w:rPr>
          <w:rFonts w:asciiTheme="majorHAnsi" w:hAnsiTheme="majorHAnsi" w:cstheme="majorHAnsi"/>
          <w:sz w:val="16"/>
          <w:szCs w:val="16"/>
          <w:lang w:val="ro-MD"/>
        </w:rPr>
      </w:pPr>
      <w:r w:rsidRPr="00D93129">
        <w:rPr>
          <w:rStyle w:val="ab"/>
          <w:rFonts w:asciiTheme="majorHAnsi" w:hAnsiTheme="majorHAnsi" w:cstheme="majorHAnsi"/>
          <w:b w:val="0"/>
          <w:sz w:val="16"/>
          <w:szCs w:val="16"/>
          <w:lang w:val="ro-MD"/>
        </w:rPr>
        <w:footnoteRef/>
      </w:r>
      <w:r w:rsidRPr="00D93129">
        <w:rPr>
          <w:rFonts w:asciiTheme="majorHAnsi" w:hAnsiTheme="majorHAnsi" w:cstheme="majorHAnsi"/>
          <w:b w:val="0"/>
          <w:sz w:val="16"/>
          <w:szCs w:val="16"/>
          <w:lang w:val="ro-MD"/>
        </w:rPr>
        <w:t xml:space="preserve"> Cererile solicitanților de locuințe sociale trebuie să fie însoțite de următoarele documente: Certificatul eliberat de Oficiul Teritorial Cadastral sau de Primărie (în cazul în care bunul imobil nu este înregistrat la Oficiul Teritorial Cadastral), şi că membrii familiei (soţul/ soţia, copiii şi/sau alte persoane întreținute) nu dețin în proprietate locuințe pe teritoriul Republicii Moldova şi peste hotarele ei, teren</w:t>
      </w:r>
      <w:r w:rsidRPr="00D93129">
        <w:rPr>
          <w:rFonts w:asciiTheme="majorHAnsi" w:hAnsiTheme="majorHAnsi" w:cstheme="majorHAnsi"/>
          <w:sz w:val="16"/>
          <w:szCs w:val="16"/>
          <w:lang w:val="ro-MD"/>
        </w:rPr>
        <w:t xml:space="preserve"> </w:t>
      </w:r>
      <w:r w:rsidRPr="00D93129">
        <w:rPr>
          <w:rFonts w:asciiTheme="majorHAnsi" w:hAnsiTheme="majorHAnsi" w:cstheme="majorHAnsi"/>
          <w:b w:val="0"/>
          <w:sz w:val="16"/>
          <w:szCs w:val="16"/>
          <w:lang w:val="ro-MD"/>
        </w:rPr>
        <w:t>pentru construcția de locuințe, terenuri cu altă destinație sau casă construită capital în întovărăşirile pomicole, precum şi nu au înstrăinat o locuință în ultimii 5 ani în Republica Moldova.</w:t>
      </w:r>
    </w:p>
  </w:footnote>
  <w:footnote w:id="24">
    <w:p w14:paraId="72B4CD6E" w14:textId="1952BFDF" w:rsidR="003C5BCE" w:rsidRPr="00D93129" w:rsidRDefault="003C5BCE" w:rsidP="005D5180">
      <w:pPr>
        <w:pStyle w:val="a9"/>
        <w:jc w:val="both"/>
        <w:rPr>
          <w:b w:val="0"/>
          <w:sz w:val="16"/>
          <w:szCs w:val="16"/>
          <w:lang w:val="ro-MD"/>
        </w:rPr>
      </w:pPr>
      <w:r w:rsidRPr="00D93129">
        <w:rPr>
          <w:rStyle w:val="ab"/>
          <w:b w:val="0"/>
          <w:sz w:val="16"/>
          <w:szCs w:val="16"/>
          <w:lang w:val="ro-MD"/>
        </w:rPr>
        <w:footnoteRef/>
      </w:r>
      <w:r w:rsidRPr="00D93129">
        <w:rPr>
          <w:b w:val="0"/>
          <w:sz w:val="16"/>
          <w:szCs w:val="16"/>
          <w:lang w:val="ro-MD"/>
        </w:rPr>
        <w:t xml:space="preserve"> Ordinul ministrului Finanțelor nr.216  din 28.12.2015 „Cu privire la aprobarea Planului de conturi contabile în sistemul bugetar şi a Normelor metodologice privind evidența contabilă şi raportarea financiară în sistemul bugetar”.</w:t>
      </w:r>
    </w:p>
  </w:footnote>
  <w:footnote w:id="25">
    <w:p w14:paraId="1D39DC4A" w14:textId="2DEB5F49" w:rsidR="003C5BCE" w:rsidRPr="00D93129" w:rsidRDefault="003C5BCE" w:rsidP="005D5180">
      <w:pPr>
        <w:pStyle w:val="a9"/>
        <w:jc w:val="both"/>
        <w:rPr>
          <w:rFonts w:asciiTheme="majorHAnsi" w:hAnsiTheme="majorHAnsi" w:cstheme="majorHAnsi"/>
          <w:sz w:val="16"/>
          <w:szCs w:val="16"/>
          <w:lang w:val="ro-MD"/>
        </w:rPr>
      </w:pPr>
      <w:r w:rsidRPr="00D93129">
        <w:rPr>
          <w:rStyle w:val="ab"/>
          <w:rFonts w:asciiTheme="majorHAnsi" w:hAnsiTheme="majorHAnsi" w:cstheme="majorHAnsi"/>
          <w:b w:val="0"/>
          <w:sz w:val="16"/>
          <w:szCs w:val="16"/>
          <w:lang w:val="ro-MD"/>
        </w:rPr>
        <w:footnoteRef/>
      </w:r>
      <w:r w:rsidRPr="00D93129">
        <w:rPr>
          <w:rFonts w:asciiTheme="majorHAnsi" w:hAnsiTheme="majorHAnsi" w:cstheme="majorHAnsi"/>
          <w:b w:val="0"/>
          <w:sz w:val="16"/>
          <w:szCs w:val="16"/>
          <w:lang w:val="ro-MD"/>
        </w:rPr>
        <w:t xml:space="preserve"> Cadastrul bunurilor imobile </w:t>
      </w:r>
      <w:r w:rsidRPr="00D93129">
        <w:rPr>
          <w:rFonts w:asciiTheme="majorHAnsi" w:eastAsia="Times New Roman" w:hAnsiTheme="majorHAnsi" w:cstheme="majorHAnsi"/>
          <w:b w:val="0"/>
          <w:sz w:val="16"/>
          <w:szCs w:val="16"/>
          <w:lang w:val="ro-MD" w:eastAsia="ru-RU"/>
        </w:rPr>
        <w:t>nr.1543-XIII din 25.02.1998</w:t>
      </w:r>
      <w:r w:rsidRPr="00D93129">
        <w:rPr>
          <w:rFonts w:asciiTheme="majorHAnsi" w:hAnsiTheme="majorHAnsi" w:cstheme="majorHAnsi"/>
          <w:b w:val="0"/>
          <w:sz w:val="16"/>
          <w:szCs w:val="16"/>
          <w:lang w:val="ro-MD"/>
        </w:rPr>
        <w:t>.</w:t>
      </w:r>
    </w:p>
  </w:footnote>
  <w:footnote w:id="26">
    <w:p w14:paraId="4FC4C8F1" w14:textId="39B33322" w:rsidR="003C5BCE" w:rsidRPr="00D93129" w:rsidRDefault="003C5BCE" w:rsidP="005D5180">
      <w:pPr>
        <w:pStyle w:val="a9"/>
        <w:spacing w:line="276" w:lineRule="auto"/>
        <w:jc w:val="both"/>
        <w:rPr>
          <w:b w:val="0"/>
          <w:sz w:val="16"/>
          <w:szCs w:val="16"/>
          <w:lang w:val="ro-MD"/>
        </w:rPr>
      </w:pPr>
      <w:r w:rsidRPr="00D93129">
        <w:rPr>
          <w:rStyle w:val="ab"/>
          <w:b w:val="0"/>
          <w:sz w:val="16"/>
          <w:szCs w:val="16"/>
          <w:lang w:val="ro-MD"/>
        </w:rPr>
        <w:footnoteRef/>
      </w:r>
      <w:r w:rsidRPr="00D93129">
        <w:rPr>
          <w:b w:val="0"/>
          <w:sz w:val="16"/>
          <w:szCs w:val="16"/>
          <w:lang w:val="ro-MD"/>
        </w:rPr>
        <w:t xml:space="preserve"> Pct.28 din SNC „Costurile îndatorării”: Capitalizarea costurilor îndatorării încetează în cazul în care au fost finalizate activitățile de bază necesare pentru pregătirea activului cu ciclu lung de producție în vederea utilizării sale prestabilite sau a vânzării. Activul se consideră finalizat pentru utilizarea prestabilită sau pentru vânzare atunci când construcția sau producția unui activ cu ciclu lung de producție este încheiată, deși activitatea administrativă curentă şi lucrările legate de finisarea suplimentară nesemnificativă, la comanda cumpărătorului sau utilizatorului, pot încă să continue (de exemplu, dacă construcția clădirii este finisată, dar mai sunt de realizat unele modificări minore, cum ar fi decorarea interioară a acesteia, la comanda cumpărătorului sau al utilizatorului, atunci se consideră că a fost încheiată cea mai mare parte a lucrărilor de creare a activului cu ciclu lung de producție).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8FB"/>
    <w:multiLevelType w:val="hybridMultilevel"/>
    <w:tmpl w:val="616CFFDE"/>
    <w:lvl w:ilvl="0" w:tplc="B9822A5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02AE"/>
    <w:multiLevelType w:val="hybridMultilevel"/>
    <w:tmpl w:val="DAB29EAE"/>
    <w:lvl w:ilvl="0" w:tplc="0FF68BC2">
      <w:start w:val="1"/>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3DE5"/>
    <w:multiLevelType w:val="multilevel"/>
    <w:tmpl w:val="5886890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86B1C94"/>
    <w:multiLevelType w:val="hybridMultilevel"/>
    <w:tmpl w:val="C0B8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F5902"/>
    <w:multiLevelType w:val="hybridMultilevel"/>
    <w:tmpl w:val="F1583D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B6D17D4"/>
    <w:multiLevelType w:val="hybridMultilevel"/>
    <w:tmpl w:val="B874B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242C7"/>
    <w:multiLevelType w:val="hybridMultilevel"/>
    <w:tmpl w:val="2AFA0E20"/>
    <w:lvl w:ilvl="0" w:tplc="725CA086">
      <w:start w:val="1"/>
      <w:numFmt w:val="bullet"/>
      <w:lvlText w:val="-"/>
      <w:lvlJc w:val="left"/>
      <w:pPr>
        <w:ind w:left="720" w:hanging="360"/>
      </w:pPr>
      <w:rPr>
        <w:rFonts w:ascii="Calibri Light" w:eastAsia="Calibr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A7A20"/>
    <w:multiLevelType w:val="hybridMultilevel"/>
    <w:tmpl w:val="1C402D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300145D"/>
    <w:multiLevelType w:val="hybridMultilevel"/>
    <w:tmpl w:val="EDB4AFC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13136236"/>
    <w:multiLevelType w:val="hybridMultilevel"/>
    <w:tmpl w:val="1B525B82"/>
    <w:lvl w:ilvl="0" w:tplc="725CA086">
      <w:start w:val="1"/>
      <w:numFmt w:val="bullet"/>
      <w:lvlText w:val="-"/>
      <w:lvlJc w:val="left"/>
      <w:pPr>
        <w:ind w:left="1080" w:hanging="360"/>
      </w:pPr>
      <w:rPr>
        <w:rFonts w:ascii="Calibri Light" w:eastAsia="Calibr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A5D7C"/>
    <w:multiLevelType w:val="hybridMultilevel"/>
    <w:tmpl w:val="9328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C7F2E"/>
    <w:multiLevelType w:val="multilevel"/>
    <w:tmpl w:val="67582CD4"/>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6E0143"/>
    <w:multiLevelType w:val="hybridMultilevel"/>
    <w:tmpl w:val="1C821A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C74A5"/>
    <w:multiLevelType w:val="hybridMultilevel"/>
    <w:tmpl w:val="CF92B3E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3F24708"/>
    <w:multiLevelType w:val="hybridMultilevel"/>
    <w:tmpl w:val="FFDC3048"/>
    <w:lvl w:ilvl="0" w:tplc="5464E984">
      <w:start w:val="1"/>
      <w:numFmt w:val="decimal"/>
      <w:lvlText w:val="%1."/>
      <w:lvlJc w:val="left"/>
      <w:pPr>
        <w:ind w:left="1443" w:hanging="8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52359FB"/>
    <w:multiLevelType w:val="hybridMultilevel"/>
    <w:tmpl w:val="79FAF558"/>
    <w:lvl w:ilvl="0" w:tplc="B9822A5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41332"/>
    <w:multiLevelType w:val="hybridMultilevel"/>
    <w:tmpl w:val="E878E5B2"/>
    <w:lvl w:ilvl="0" w:tplc="8550BF8E">
      <w:start w:val="1"/>
      <w:numFmt w:val="bullet"/>
      <w:lvlText w:val=""/>
      <w:lvlJc w:val="left"/>
      <w:pPr>
        <w:ind w:left="1287" w:hanging="360"/>
      </w:pPr>
      <w:rPr>
        <w:rFonts w:asciiTheme="majorHAnsi" w:hAnsiTheme="majorHAnsi" w:cstheme="majorHAns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CED4747"/>
    <w:multiLevelType w:val="hybridMultilevel"/>
    <w:tmpl w:val="5CEC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B3D2F"/>
    <w:multiLevelType w:val="hybridMultilevel"/>
    <w:tmpl w:val="593E32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F741FFE"/>
    <w:multiLevelType w:val="hybridMultilevel"/>
    <w:tmpl w:val="29D06B2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00F79AB"/>
    <w:multiLevelType w:val="hybridMultilevel"/>
    <w:tmpl w:val="37FE86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90975"/>
    <w:multiLevelType w:val="multilevel"/>
    <w:tmpl w:val="23C2553E"/>
    <w:lvl w:ilvl="0">
      <w:start w:val="3"/>
      <w:numFmt w:val="upperRoman"/>
      <w:lvlText w:val="%1."/>
      <w:lvlJc w:val="left"/>
      <w:pPr>
        <w:ind w:left="1080" w:hanging="720"/>
      </w:pPr>
      <w:rPr>
        <w:rFonts w:hint="default"/>
        <w:b/>
      </w:rPr>
    </w:lvl>
    <w:lvl w:ilvl="1">
      <w:start w:val="1"/>
      <w:numFmt w:val="decimal"/>
      <w:isLgl/>
      <w:lvlText w:val="%1.%2."/>
      <w:lvlJc w:val="left"/>
      <w:pPr>
        <w:ind w:left="1635"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342934C1"/>
    <w:multiLevelType w:val="hybridMultilevel"/>
    <w:tmpl w:val="27229C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6DF597F"/>
    <w:multiLevelType w:val="hybridMultilevel"/>
    <w:tmpl w:val="34D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C0A2F"/>
    <w:multiLevelType w:val="multilevel"/>
    <w:tmpl w:val="41061730"/>
    <w:lvl w:ilvl="0">
      <w:start w:val="1"/>
      <w:numFmt w:val="upperRoman"/>
      <w:lvlText w:val="%1."/>
      <w:lvlJc w:val="left"/>
      <w:pPr>
        <w:ind w:left="3413"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C0126B7"/>
    <w:multiLevelType w:val="hybridMultilevel"/>
    <w:tmpl w:val="E4F4EA6E"/>
    <w:lvl w:ilvl="0" w:tplc="9774C3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A6DEB"/>
    <w:multiLevelType w:val="hybridMultilevel"/>
    <w:tmpl w:val="3016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E3223"/>
    <w:multiLevelType w:val="hybridMultilevel"/>
    <w:tmpl w:val="6CFEB0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529F69D3"/>
    <w:multiLevelType w:val="hybridMultilevel"/>
    <w:tmpl w:val="C33EC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A572D"/>
    <w:multiLevelType w:val="hybridMultilevel"/>
    <w:tmpl w:val="92C40AE2"/>
    <w:lvl w:ilvl="0" w:tplc="DC925CD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23ED2"/>
    <w:multiLevelType w:val="hybridMultilevel"/>
    <w:tmpl w:val="A008D5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8753ED3"/>
    <w:multiLevelType w:val="hybridMultilevel"/>
    <w:tmpl w:val="593E32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9293AC0"/>
    <w:multiLevelType w:val="hybridMultilevel"/>
    <w:tmpl w:val="7D7EC01E"/>
    <w:lvl w:ilvl="0" w:tplc="9774C3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C3072"/>
    <w:multiLevelType w:val="hybridMultilevel"/>
    <w:tmpl w:val="F87C49C8"/>
    <w:lvl w:ilvl="0" w:tplc="0854B9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8E118D"/>
    <w:multiLevelType w:val="hybridMultilevel"/>
    <w:tmpl w:val="181A1944"/>
    <w:lvl w:ilvl="0" w:tplc="AC6060C4">
      <w:start w:val="1"/>
      <w:numFmt w:val="bullet"/>
      <w:lvlText w:val="•"/>
      <w:lvlJc w:val="left"/>
      <w:pPr>
        <w:tabs>
          <w:tab w:val="num" w:pos="720"/>
        </w:tabs>
        <w:ind w:left="720" w:hanging="360"/>
      </w:pPr>
      <w:rPr>
        <w:rFonts w:ascii="Times New Roman" w:hAnsi="Times New Roman" w:hint="default"/>
      </w:rPr>
    </w:lvl>
    <w:lvl w:ilvl="1" w:tplc="D6BA49DE" w:tentative="1">
      <w:start w:val="1"/>
      <w:numFmt w:val="bullet"/>
      <w:lvlText w:val="•"/>
      <w:lvlJc w:val="left"/>
      <w:pPr>
        <w:tabs>
          <w:tab w:val="num" w:pos="1440"/>
        </w:tabs>
        <w:ind w:left="1440" w:hanging="360"/>
      </w:pPr>
      <w:rPr>
        <w:rFonts w:ascii="Times New Roman" w:hAnsi="Times New Roman" w:hint="default"/>
      </w:rPr>
    </w:lvl>
    <w:lvl w:ilvl="2" w:tplc="1FC4299A" w:tentative="1">
      <w:start w:val="1"/>
      <w:numFmt w:val="bullet"/>
      <w:lvlText w:val="•"/>
      <w:lvlJc w:val="left"/>
      <w:pPr>
        <w:tabs>
          <w:tab w:val="num" w:pos="2160"/>
        </w:tabs>
        <w:ind w:left="2160" w:hanging="360"/>
      </w:pPr>
      <w:rPr>
        <w:rFonts w:ascii="Times New Roman" w:hAnsi="Times New Roman" w:hint="default"/>
      </w:rPr>
    </w:lvl>
    <w:lvl w:ilvl="3" w:tplc="747C4CA0" w:tentative="1">
      <w:start w:val="1"/>
      <w:numFmt w:val="bullet"/>
      <w:lvlText w:val="•"/>
      <w:lvlJc w:val="left"/>
      <w:pPr>
        <w:tabs>
          <w:tab w:val="num" w:pos="2880"/>
        </w:tabs>
        <w:ind w:left="2880" w:hanging="360"/>
      </w:pPr>
      <w:rPr>
        <w:rFonts w:ascii="Times New Roman" w:hAnsi="Times New Roman" w:hint="default"/>
      </w:rPr>
    </w:lvl>
    <w:lvl w:ilvl="4" w:tplc="0E7CF182" w:tentative="1">
      <w:start w:val="1"/>
      <w:numFmt w:val="bullet"/>
      <w:lvlText w:val="•"/>
      <w:lvlJc w:val="left"/>
      <w:pPr>
        <w:tabs>
          <w:tab w:val="num" w:pos="3600"/>
        </w:tabs>
        <w:ind w:left="3600" w:hanging="360"/>
      </w:pPr>
      <w:rPr>
        <w:rFonts w:ascii="Times New Roman" w:hAnsi="Times New Roman" w:hint="default"/>
      </w:rPr>
    </w:lvl>
    <w:lvl w:ilvl="5" w:tplc="CA98D9EC" w:tentative="1">
      <w:start w:val="1"/>
      <w:numFmt w:val="bullet"/>
      <w:lvlText w:val="•"/>
      <w:lvlJc w:val="left"/>
      <w:pPr>
        <w:tabs>
          <w:tab w:val="num" w:pos="4320"/>
        </w:tabs>
        <w:ind w:left="4320" w:hanging="360"/>
      </w:pPr>
      <w:rPr>
        <w:rFonts w:ascii="Times New Roman" w:hAnsi="Times New Roman" w:hint="default"/>
      </w:rPr>
    </w:lvl>
    <w:lvl w:ilvl="6" w:tplc="F59E5002" w:tentative="1">
      <w:start w:val="1"/>
      <w:numFmt w:val="bullet"/>
      <w:lvlText w:val="•"/>
      <w:lvlJc w:val="left"/>
      <w:pPr>
        <w:tabs>
          <w:tab w:val="num" w:pos="5040"/>
        </w:tabs>
        <w:ind w:left="5040" w:hanging="360"/>
      </w:pPr>
      <w:rPr>
        <w:rFonts w:ascii="Times New Roman" w:hAnsi="Times New Roman" w:hint="default"/>
      </w:rPr>
    </w:lvl>
    <w:lvl w:ilvl="7" w:tplc="B050720C" w:tentative="1">
      <w:start w:val="1"/>
      <w:numFmt w:val="bullet"/>
      <w:lvlText w:val="•"/>
      <w:lvlJc w:val="left"/>
      <w:pPr>
        <w:tabs>
          <w:tab w:val="num" w:pos="5760"/>
        </w:tabs>
        <w:ind w:left="5760" w:hanging="360"/>
      </w:pPr>
      <w:rPr>
        <w:rFonts w:ascii="Times New Roman" w:hAnsi="Times New Roman" w:hint="default"/>
      </w:rPr>
    </w:lvl>
    <w:lvl w:ilvl="8" w:tplc="B3F42E0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33B2782"/>
    <w:multiLevelType w:val="hybridMultilevel"/>
    <w:tmpl w:val="A68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17F0"/>
    <w:multiLevelType w:val="hybridMultilevel"/>
    <w:tmpl w:val="16A28A86"/>
    <w:lvl w:ilvl="0" w:tplc="159AF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6B520D"/>
    <w:multiLevelType w:val="hybridMultilevel"/>
    <w:tmpl w:val="EA147F9A"/>
    <w:lvl w:ilvl="0" w:tplc="20B65DA2">
      <w:start w:val="1"/>
      <w:numFmt w:val="bullet"/>
      <w:lvlText w:val="-"/>
      <w:lvlJc w:val="left"/>
      <w:pPr>
        <w:ind w:left="2160" w:hanging="360"/>
      </w:pPr>
      <w:rPr>
        <w:rFonts w:ascii="Times New Roman" w:eastAsia="Calibri" w:hAnsi="Times New Roman" w:cs="Times New Roman"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38" w15:restartNumberingAfterBreak="0">
    <w:nsid w:val="682D4C75"/>
    <w:multiLevelType w:val="hybridMultilevel"/>
    <w:tmpl w:val="D4BA8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90B2316"/>
    <w:multiLevelType w:val="hybridMultilevel"/>
    <w:tmpl w:val="D6EEF88A"/>
    <w:lvl w:ilvl="0" w:tplc="725CA086">
      <w:start w:val="1"/>
      <w:numFmt w:val="bullet"/>
      <w:lvlText w:val="-"/>
      <w:lvlJc w:val="left"/>
      <w:pPr>
        <w:ind w:left="1080" w:hanging="360"/>
      </w:pPr>
      <w:rPr>
        <w:rFonts w:ascii="Calibri Light" w:eastAsia="Calibri"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D00BFF"/>
    <w:multiLevelType w:val="hybridMultilevel"/>
    <w:tmpl w:val="B4DAB27E"/>
    <w:lvl w:ilvl="0" w:tplc="9774C3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774A4C"/>
    <w:multiLevelType w:val="hybridMultilevel"/>
    <w:tmpl w:val="8FD427BA"/>
    <w:lvl w:ilvl="0" w:tplc="9774C3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C839FF"/>
    <w:multiLevelType w:val="hybridMultilevel"/>
    <w:tmpl w:val="A008D5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28B0C86"/>
    <w:multiLevelType w:val="hybridMultilevel"/>
    <w:tmpl w:val="D31C7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3A3955"/>
    <w:multiLevelType w:val="hybridMultilevel"/>
    <w:tmpl w:val="83F498F2"/>
    <w:lvl w:ilvl="0" w:tplc="9774C3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290467"/>
    <w:multiLevelType w:val="hybridMultilevel"/>
    <w:tmpl w:val="3EF0F98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A364572"/>
    <w:multiLevelType w:val="hybridMultilevel"/>
    <w:tmpl w:val="E770606E"/>
    <w:lvl w:ilvl="0" w:tplc="B9822A50">
      <w:start w:val="1"/>
      <w:numFmt w:val="bullet"/>
      <w:lvlText w:val="•"/>
      <w:lvlJc w:val="left"/>
      <w:pPr>
        <w:tabs>
          <w:tab w:val="num" w:pos="720"/>
        </w:tabs>
        <w:ind w:left="720" w:hanging="360"/>
      </w:pPr>
      <w:rPr>
        <w:rFonts w:ascii="Times New Roman" w:hAnsi="Times New Roman" w:hint="default"/>
      </w:rPr>
    </w:lvl>
    <w:lvl w:ilvl="1" w:tplc="9E10381E" w:tentative="1">
      <w:start w:val="1"/>
      <w:numFmt w:val="bullet"/>
      <w:lvlText w:val="•"/>
      <w:lvlJc w:val="left"/>
      <w:pPr>
        <w:tabs>
          <w:tab w:val="num" w:pos="1440"/>
        </w:tabs>
        <w:ind w:left="1440" w:hanging="360"/>
      </w:pPr>
      <w:rPr>
        <w:rFonts w:ascii="Times New Roman" w:hAnsi="Times New Roman" w:hint="default"/>
      </w:rPr>
    </w:lvl>
    <w:lvl w:ilvl="2" w:tplc="37CE61FA" w:tentative="1">
      <w:start w:val="1"/>
      <w:numFmt w:val="bullet"/>
      <w:lvlText w:val="•"/>
      <w:lvlJc w:val="left"/>
      <w:pPr>
        <w:tabs>
          <w:tab w:val="num" w:pos="2160"/>
        </w:tabs>
        <w:ind w:left="2160" w:hanging="360"/>
      </w:pPr>
      <w:rPr>
        <w:rFonts w:ascii="Times New Roman" w:hAnsi="Times New Roman" w:hint="default"/>
      </w:rPr>
    </w:lvl>
    <w:lvl w:ilvl="3" w:tplc="1346A490" w:tentative="1">
      <w:start w:val="1"/>
      <w:numFmt w:val="bullet"/>
      <w:lvlText w:val="•"/>
      <w:lvlJc w:val="left"/>
      <w:pPr>
        <w:tabs>
          <w:tab w:val="num" w:pos="2880"/>
        </w:tabs>
        <w:ind w:left="2880" w:hanging="360"/>
      </w:pPr>
      <w:rPr>
        <w:rFonts w:ascii="Times New Roman" w:hAnsi="Times New Roman" w:hint="default"/>
      </w:rPr>
    </w:lvl>
    <w:lvl w:ilvl="4" w:tplc="A6D47D58" w:tentative="1">
      <w:start w:val="1"/>
      <w:numFmt w:val="bullet"/>
      <w:lvlText w:val="•"/>
      <w:lvlJc w:val="left"/>
      <w:pPr>
        <w:tabs>
          <w:tab w:val="num" w:pos="3600"/>
        </w:tabs>
        <w:ind w:left="3600" w:hanging="360"/>
      </w:pPr>
      <w:rPr>
        <w:rFonts w:ascii="Times New Roman" w:hAnsi="Times New Roman" w:hint="default"/>
      </w:rPr>
    </w:lvl>
    <w:lvl w:ilvl="5" w:tplc="2A28BC72" w:tentative="1">
      <w:start w:val="1"/>
      <w:numFmt w:val="bullet"/>
      <w:lvlText w:val="•"/>
      <w:lvlJc w:val="left"/>
      <w:pPr>
        <w:tabs>
          <w:tab w:val="num" w:pos="4320"/>
        </w:tabs>
        <w:ind w:left="4320" w:hanging="360"/>
      </w:pPr>
      <w:rPr>
        <w:rFonts w:ascii="Times New Roman" w:hAnsi="Times New Roman" w:hint="default"/>
      </w:rPr>
    </w:lvl>
    <w:lvl w:ilvl="6" w:tplc="03EA6258" w:tentative="1">
      <w:start w:val="1"/>
      <w:numFmt w:val="bullet"/>
      <w:lvlText w:val="•"/>
      <w:lvlJc w:val="left"/>
      <w:pPr>
        <w:tabs>
          <w:tab w:val="num" w:pos="5040"/>
        </w:tabs>
        <w:ind w:left="5040" w:hanging="360"/>
      </w:pPr>
      <w:rPr>
        <w:rFonts w:ascii="Times New Roman" w:hAnsi="Times New Roman" w:hint="default"/>
      </w:rPr>
    </w:lvl>
    <w:lvl w:ilvl="7" w:tplc="3FF04E8E" w:tentative="1">
      <w:start w:val="1"/>
      <w:numFmt w:val="bullet"/>
      <w:lvlText w:val="•"/>
      <w:lvlJc w:val="left"/>
      <w:pPr>
        <w:tabs>
          <w:tab w:val="num" w:pos="5760"/>
        </w:tabs>
        <w:ind w:left="5760" w:hanging="360"/>
      </w:pPr>
      <w:rPr>
        <w:rFonts w:ascii="Times New Roman" w:hAnsi="Times New Roman" w:hint="default"/>
      </w:rPr>
    </w:lvl>
    <w:lvl w:ilvl="8" w:tplc="FD228400"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B065B67"/>
    <w:multiLevelType w:val="hybridMultilevel"/>
    <w:tmpl w:val="9C4A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005785"/>
    <w:multiLevelType w:val="hybridMultilevel"/>
    <w:tmpl w:val="B6626A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265DBB"/>
    <w:multiLevelType w:val="hybridMultilevel"/>
    <w:tmpl w:val="BD864A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4"/>
  </w:num>
  <w:num w:numId="2">
    <w:abstractNumId w:val="2"/>
  </w:num>
  <w:num w:numId="3">
    <w:abstractNumId w:val="11"/>
  </w:num>
  <w:num w:numId="4">
    <w:abstractNumId w:val="29"/>
  </w:num>
  <w:num w:numId="5">
    <w:abstractNumId w:val="46"/>
  </w:num>
  <w:num w:numId="6">
    <w:abstractNumId w:val="34"/>
  </w:num>
  <w:num w:numId="7">
    <w:abstractNumId w:val="41"/>
  </w:num>
  <w:num w:numId="8">
    <w:abstractNumId w:val="44"/>
  </w:num>
  <w:num w:numId="9">
    <w:abstractNumId w:val="32"/>
  </w:num>
  <w:num w:numId="10">
    <w:abstractNumId w:val="40"/>
  </w:num>
  <w:num w:numId="11">
    <w:abstractNumId w:val="17"/>
  </w:num>
  <w:num w:numId="12">
    <w:abstractNumId w:val="26"/>
  </w:num>
  <w:num w:numId="13">
    <w:abstractNumId w:val="27"/>
  </w:num>
  <w:num w:numId="14">
    <w:abstractNumId w:val="35"/>
  </w:num>
  <w:num w:numId="15">
    <w:abstractNumId w:val="25"/>
  </w:num>
  <w:num w:numId="16">
    <w:abstractNumId w:val="14"/>
  </w:num>
  <w:num w:numId="17">
    <w:abstractNumId w:val="23"/>
  </w:num>
  <w:num w:numId="18">
    <w:abstractNumId w:val="21"/>
  </w:num>
  <w:num w:numId="19">
    <w:abstractNumId w:val="43"/>
  </w:num>
  <w:num w:numId="20">
    <w:abstractNumId w:val="5"/>
  </w:num>
  <w:num w:numId="21">
    <w:abstractNumId w:val="36"/>
  </w:num>
  <w:num w:numId="22">
    <w:abstractNumId w:val="16"/>
  </w:num>
  <w:num w:numId="23">
    <w:abstractNumId w:val="20"/>
  </w:num>
  <w:num w:numId="24">
    <w:abstractNumId w:val="15"/>
  </w:num>
  <w:num w:numId="25">
    <w:abstractNumId w:val="13"/>
  </w:num>
  <w:num w:numId="26">
    <w:abstractNumId w:val="48"/>
  </w:num>
  <w:num w:numId="27">
    <w:abstractNumId w:val="28"/>
  </w:num>
  <w:num w:numId="28">
    <w:abstractNumId w:val="12"/>
  </w:num>
  <w:num w:numId="29">
    <w:abstractNumId w:val="33"/>
  </w:num>
  <w:num w:numId="30">
    <w:abstractNumId w:val="47"/>
  </w:num>
  <w:num w:numId="31">
    <w:abstractNumId w:val="10"/>
  </w:num>
  <w:num w:numId="32">
    <w:abstractNumId w:val="39"/>
  </w:num>
  <w:num w:numId="33">
    <w:abstractNumId w:val="9"/>
  </w:num>
  <w:num w:numId="34">
    <w:abstractNumId w:val="0"/>
  </w:num>
  <w:num w:numId="35">
    <w:abstractNumId w:val="1"/>
  </w:num>
  <w:num w:numId="36">
    <w:abstractNumId w:val="6"/>
  </w:num>
  <w:num w:numId="37">
    <w:abstractNumId w:val="38"/>
  </w:num>
  <w:num w:numId="38">
    <w:abstractNumId w:val="45"/>
  </w:num>
  <w:num w:numId="39">
    <w:abstractNumId w:val="7"/>
  </w:num>
  <w:num w:numId="40">
    <w:abstractNumId w:val="19"/>
  </w:num>
  <w:num w:numId="41">
    <w:abstractNumId w:val="22"/>
  </w:num>
  <w:num w:numId="42">
    <w:abstractNumId w:val="49"/>
  </w:num>
  <w:num w:numId="43">
    <w:abstractNumId w:val="30"/>
  </w:num>
  <w:num w:numId="44">
    <w:abstractNumId w:val="31"/>
  </w:num>
  <w:num w:numId="45">
    <w:abstractNumId w:val="42"/>
  </w:num>
  <w:num w:numId="46">
    <w:abstractNumId w:val="18"/>
  </w:num>
  <w:num w:numId="47">
    <w:abstractNumId w:val="4"/>
  </w:num>
  <w:num w:numId="48">
    <w:abstractNumId w:val="8"/>
  </w:num>
  <w:num w:numId="49">
    <w:abstractNumId w:val="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9C"/>
    <w:rsid w:val="0000227F"/>
    <w:rsid w:val="00002D23"/>
    <w:rsid w:val="00003A7A"/>
    <w:rsid w:val="00005F49"/>
    <w:rsid w:val="00011B9B"/>
    <w:rsid w:val="00012AEA"/>
    <w:rsid w:val="000137FE"/>
    <w:rsid w:val="00013DFD"/>
    <w:rsid w:val="00013FCF"/>
    <w:rsid w:val="00014188"/>
    <w:rsid w:val="000157C5"/>
    <w:rsid w:val="00020977"/>
    <w:rsid w:val="000219F2"/>
    <w:rsid w:val="00024ABC"/>
    <w:rsid w:val="00025523"/>
    <w:rsid w:val="00025FAA"/>
    <w:rsid w:val="0002640D"/>
    <w:rsid w:val="00031059"/>
    <w:rsid w:val="00031392"/>
    <w:rsid w:val="00034C8E"/>
    <w:rsid w:val="000426D0"/>
    <w:rsid w:val="0004342C"/>
    <w:rsid w:val="00043616"/>
    <w:rsid w:val="00055576"/>
    <w:rsid w:val="00055694"/>
    <w:rsid w:val="00055908"/>
    <w:rsid w:val="00055B8E"/>
    <w:rsid w:val="000562B3"/>
    <w:rsid w:val="00056DB1"/>
    <w:rsid w:val="00061E68"/>
    <w:rsid w:val="0006210E"/>
    <w:rsid w:val="00067D1A"/>
    <w:rsid w:val="00067F97"/>
    <w:rsid w:val="00072B08"/>
    <w:rsid w:val="0007774A"/>
    <w:rsid w:val="00077949"/>
    <w:rsid w:val="000808E2"/>
    <w:rsid w:val="000832B1"/>
    <w:rsid w:val="00083AE2"/>
    <w:rsid w:val="000850BE"/>
    <w:rsid w:val="00085DD4"/>
    <w:rsid w:val="00090683"/>
    <w:rsid w:val="000910C8"/>
    <w:rsid w:val="000918CF"/>
    <w:rsid w:val="00092DEC"/>
    <w:rsid w:val="00093812"/>
    <w:rsid w:val="0009642C"/>
    <w:rsid w:val="000A374A"/>
    <w:rsid w:val="000A39A6"/>
    <w:rsid w:val="000A44C1"/>
    <w:rsid w:val="000A607F"/>
    <w:rsid w:val="000B0FB5"/>
    <w:rsid w:val="000B122B"/>
    <w:rsid w:val="000B2402"/>
    <w:rsid w:val="000B24B0"/>
    <w:rsid w:val="000B2A89"/>
    <w:rsid w:val="000B383B"/>
    <w:rsid w:val="000B54C9"/>
    <w:rsid w:val="000B7FDD"/>
    <w:rsid w:val="000C09FE"/>
    <w:rsid w:val="000C11A5"/>
    <w:rsid w:val="000C1DC3"/>
    <w:rsid w:val="000C257F"/>
    <w:rsid w:val="000C5E42"/>
    <w:rsid w:val="000D2468"/>
    <w:rsid w:val="000D449B"/>
    <w:rsid w:val="000D559A"/>
    <w:rsid w:val="000D585B"/>
    <w:rsid w:val="000E0960"/>
    <w:rsid w:val="000E1843"/>
    <w:rsid w:val="000E3F4B"/>
    <w:rsid w:val="000E4253"/>
    <w:rsid w:val="000E4922"/>
    <w:rsid w:val="000E64A2"/>
    <w:rsid w:val="000E6E7D"/>
    <w:rsid w:val="000F1375"/>
    <w:rsid w:val="000F1F05"/>
    <w:rsid w:val="000F22A8"/>
    <w:rsid w:val="000F3B06"/>
    <w:rsid w:val="000F5BBD"/>
    <w:rsid w:val="000F6A1D"/>
    <w:rsid w:val="000F7AF7"/>
    <w:rsid w:val="00100AED"/>
    <w:rsid w:val="00106412"/>
    <w:rsid w:val="001078CC"/>
    <w:rsid w:val="0011040B"/>
    <w:rsid w:val="0011154D"/>
    <w:rsid w:val="0011192C"/>
    <w:rsid w:val="001119C9"/>
    <w:rsid w:val="001140DD"/>
    <w:rsid w:val="00117732"/>
    <w:rsid w:val="00117ADD"/>
    <w:rsid w:val="00121F9A"/>
    <w:rsid w:val="001247C0"/>
    <w:rsid w:val="001260ED"/>
    <w:rsid w:val="00126881"/>
    <w:rsid w:val="00126A0B"/>
    <w:rsid w:val="001279B3"/>
    <w:rsid w:val="001303F3"/>
    <w:rsid w:val="0013275C"/>
    <w:rsid w:val="00132964"/>
    <w:rsid w:val="001364ED"/>
    <w:rsid w:val="0014122E"/>
    <w:rsid w:val="00141370"/>
    <w:rsid w:val="00142151"/>
    <w:rsid w:val="00144816"/>
    <w:rsid w:val="00144C6F"/>
    <w:rsid w:val="0015089A"/>
    <w:rsid w:val="00151938"/>
    <w:rsid w:val="00154A39"/>
    <w:rsid w:val="0016045B"/>
    <w:rsid w:val="00160609"/>
    <w:rsid w:val="001672EC"/>
    <w:rsid w:val="00172918"/>
    <w:rsid w:val="00173CE8"/>
    <w:rsid w:val="00174159"/>
    <w:rsid w:val="00175C09"/>
    <w:rsid w:val="00176330"/>
    <w:rsid w:val="001771BE"/>
    <w:rsid w:val="00180BD7"/>
    <w:rsid w:val="00181AC2"/>
    <w:rsid w:val="0018228C"/>
    <w:rsid w:val="00185BA9"/>
    <w:rsid w:val="00186F6B"/>
    <w:rsid w:val="0019081F"/>
    <w:rsid w:val="0019144A"/>
    <w:rsid w:val="0019145D"/>
    <w:rsid w:val="001944EB"/>
    <w:rsid w:val="00194889"/>
    <w:rsid w:val="001975C3"/>
    <w:rsid w:val="00197F58"/>
    <w:rsid w:val="001A11AB"/>
    <w:rsid w:val="001A3290"/>
    <w:rsid w:val="001A369A"/>
    <w:rsid w:val="001A408C"/>
    <w:rsid w:val="001A5152"/>
    <w:rsid w:val="001B0BB1"/>
    <w:rsid w:val="001B1434"/>
    <w:rsid w:val="001B1D0E"/>
    <w:rsid w:val="001B2C8C"/>
    <w:rsid w:val="001B395C"/>
    <w:rsid w:val="001B5727"/>
    <w:rsid w:val="001B6D01"/>
    <w:rsid w:val="001B6FCA"/>
    <w:rsid w:val="001B7BA2"/>
    <w:rsid w:val="001C07B7"/>
    <w:rsid w:val="001C2AB6"/>
    <w:rsid w:val="001C6455"/>
    <w:rsid w:val="001C66A1"/>
    <w:rsid w:val="001C6EB4"/>
    <w:rsid w:val="001C73E3"/>
    <w:rsid w:val="001C768F"/>
    <w:rsid w:val="001D013B"/>
    <w:rsid w:val="001D050E"/>
    <w:rsid w:val="001D4283"/>
    <w:rsid w:val="001D57C2"/>
    <w:rsid w:val="001E009C"/>
    <w:rsid w:val="001E1CBA"/>
    <w:rsid w:val="001E4820"/>
    <w:rsid w:val="001E4E61"/>
    <w:rsid w:val="001E77BD"/>
    <w:rsid w:val="001E79DA"/>
    <w:rsid w:val="001E7A3F"/>
    <w:rsid w:val="001F04D8"/>
    <w:rsid w:val="001F31F7"/>
    <w:rsid w:val="001F3651"/>
    <w:rsid w:val="0020059F"/>
    <w:rsid w:val="0020495C"/>
    <w:rsid w:val="0020589C"/>
    <w:rsid w:val="00207F30"/>
    <w:rsid w:val="00210328"/>
    <w:rsid w:val="00210FCE"/>
    <w:rsid w:val="0021271D"/>
    <w:rsid w:val="00214158"/>
    <w:rsid w:val="0021496D"/>
    <w:rsid w:val="00216BCB"/>
    <w:rsid w:val="0022083E"/>
    <w:rsid w:val="00222F87"/>
    <w:rsid w:val="00223732"/>
    <w:rsid w:val="00224C13"/>
    <w:rsid w:val="00226156"/>
    <w:rsid w:val="00227988"/>
    <w:rsid w:val="00230348"/>
    <w:rsid w:val="002315DD"/>
    <w:rsid w:val="00231A0C"/>
    <w:rsid w:val="00232203"/>
    <w:rsid w:val="002325AC"/>
    <w:rsid w:val="00234354"/>
    <w:rsid w:val="00236446"/>
    <w:rsid w:val="00236F9E"/>
    <w:rsid w:val="0023713C"/>
    <w:rsid w:val="002378A6"/>
    <w:rsid w:val="00243012"/>
    <w:rsid w:val="00246E6C"/>
    <w:rsid w:val="00251686"/>
    <w:rsid w:val="002541E2"/>
    <w:rsid w:val="00257B5D"/>
    <w:rsid w:val="0026026E"/>
    <w:rsid w:val="00260885"/>
    <w:rsid w:val="00260FAC"/>
    <w:rsid w:val="002612C9"/>
    <w:rsid w:val="00263565"/>
    <w:rsid w:val="00265780"/>
    <w:rsid w:val="002700DD"/>
    <w:rsid w:val="00270366"/>
    <w:rsid w:val="00271452"/>
    <w:rsid w:val="0027425B"/>
    <w:rsid w:val="002750A1"/>
    <w:rsid w:val="00275A69"/>
    <w:rsid w:val="00280AE7"/>
    <w:rsid w:val="00281479"/>
    <w:rsid w:val="0028263E"/>
    <w:rsid w:val="00282EF5"/>
    <w:rsid w:val="002848A8"/>
    <w:rsid w:val="00290117"/>
    <w:rsid w:val="00290574"/>
    <w:rsid w:val="00290B7B"/>
    <w:rsid w:val="002919C3"/>
    <w:rsid w:val="002952C4"/>
    <w:rsid w:val="00295D89"/>
    <w:rsid w:val="00295E6B"/>
    <w:rsid w:val="002968C7"/>
    <w:rsid w:val="002A095D"/>
    <w:rsid w:val="002A2417"/>
    <w:rsid w:val="002A3A8B"/>
    <w:rsid w:val="002A5D12"/>
    <w:rsid w:val="002A7181"/>
    <w:rsid w:val="002A78FC"/>
    <w:rsid w:val="002B03CF"/>
    <w:rsid w:val="002B16A4"/>
    <w:rsid w:val="002B1BCB"/>
    <w:rsid w:val="002B3AE3"/>
    <w:rsid w:val="002B4285"/>
    <w:rsid w:val="002B468A"/>
    <w:rsid w:val="002B4E58"/>
    <w:rsid w:val="002B52CC"/>
    <w:rsid w:val="002B5ED2"/>
    <w:rsid w:val="002B7F57"/>
    <w:rsid w:val="002C2A26"/>
    <w:rsid w:val="002C35FF"/>
    <w:rsid w:val="002C3D57"/>
    <w:rsid w:val="002C5161"/>
    <w:rsid w:val="002C5352"/>
    <w:rsid w:val="002D1A93"/>
    <w:rsid w:val="002D270D"/>
    <w:rsid w:val="002D65E4"/>
    <w:rsid w:val="002D6EDA"/>
    <w:rsid w:val="002D757D"/>
    <w:rsid w:val="002E06FE"/>
    <w:rsid w:val="002F1C36"/>
    <w:rsid w:val="002F244F"/>
    <w:rsid w:val="002F28CB"/>
    <w:rsid w:val="002F3591"/>
    <w:rsid w:val="002F37D3"/>
    <w:rsid w:val="0030101D"/>
    <w:rsid w:val="003021E4"/>
    <w:rsid w:val="0030387F"/>
    <w:rsid w:val="00303FD8"/>
    <w:rsid w:val="00306EC2"/>
    <w:rsid w:val="00307761"/>
    <w:rsid w:val="00311FB0"/>
    <w:rsid w:val="00314571"/>
    <w:rsid w:val="0031642F"/>
    <w:rsid w:val="003164F9"/>
    <w:rsid w:val="00320B15"/>
    <w:rsid w:val="003213FB"/>
    <w:rsid w:val="00322145"/>
    <w:rsid w:val="00324091"/>
    <w:rsid w:val="003256FD"/>
    <w:rsid w:val="00326949"/>
    <w:rsid w:val="00331772"/>
    <w:rsid w:val="00331D54"/>
    <w:rsid w:val="003351E1"/>
    <w:rsid w:val="00335BC2"/>
    <w:rsid w:val="00336085"/>
    <w:rsid w:val="00336F71"/>
    <w:rsid w:val="00337179"/>
    <w:rsid w:val="00341CD8"/>
    <w:rsid w:val="003438E8"/>
    <w:rsid w:val="00343B12"/>
    <w:rsid w:val="00345791"/>
    <w:rsid w:val="00352DAC"/>
    <w:rsid w:val="003530DB"/>
    <w:rsid w:val="003550CF"/>
    <w:rsid w:val="00355EBE"/>
    <w:rsid w:val="00361A23"/>
    <w:rsid w:val="00362766"/>
    <w:rsid w:val="00367D6A"/>
    <w:rsid w:val="00371080"/>
    <w:rsid w:val="00371778"/>
    <w:rsid w:val="00372043"/>
    <w:rsid w:val="00372799"/>
    <w:rsid w:val="003742A6"/>
    <w:rsid w:val="0037462E"/>
    <w:rsid w:val="00374BA3"/>
    <w:rsid w:val="00375B8E"/>
    <w:rsid w:val="003765E2"/>
    <w:rsid w:val="00380392"/>
    <w:rsid w:val="0038049A"/>
    <w:rsid w:val="003825B0"/>
    <w:rsid w:val="003826C3"/>
    <w:rsid w:val="0038447F"/>
    <w:rsid w:val="003846B0"/>
    <w:rsid w:val="0038733E"/>
    <w:rsid w:val="00391125"/>
    <w:rsid w:val="00391ABA"/>
    <w:rsid w:val="003A1420"/>
    <w:rsid w:val="003A1EC3"/>
    <w:rsid w:val="003A2754"/>
    <w:rsid w:val="003A4449"/>
    <w:rsid w:val="003A4CFC"/>
    <w:rsid w:val="003A683E"/>
    <w:rsid w:val="003A7B09"/>
    <w:rsid w:val="003B03D8"/>
    <w:rsid w:val="003B04A5"/>
    <w:rsid w:val="003B16A1"/>
    <w:rsid w:val="003B2573"/>
    <w:rsid w:val="003B2B02"/>
    <w:rsid w:val="003B597F"/>
    <w:rsid w:val="003B68B4"/>
    <w:rsid w:val="003B6A6D"/>
    <w:rsid w:val="003C21D7"/>
    <w:rsid w:val="003C5BCE"/>
    <w:rsid w:val="003C6BE3"/>
    <w:rsid w:val="003C6F24"/>
    <w:rsid w:val="003D156C"/>
    <w:rsid w:val="003D1721"/>
    <w:rsid w:val="003D2D9C"/>
    <w:rsid w:val="003D2F99"/>
    <w:rsid w:val="003D6C05"/>
    <w:rsid w:val="003E00AA"/>
    <w:rsid w:val="003E053E"/>
    <w:rsid w:val="003E171C"/>
    <w:rsid w:val="003E196C"/>
    <w:rsid w:val="003E4F8F"/>
    <w:rsid w:val="003E60C7"/>
    <w:rsid w:val="003E62C1"/>
    <w:rsid w:val="003E7697"/>
    <w:rsid w:val="003E7737"/>
    <w:rsid w:val="003F0334"/>
    <w:rsid w:val="003F0882"/>
    <w:rsid w:val="003F338C"/>
    <w:rsid w:val="003F5A2C"/>
    <w:rsid w:val="003F739E"/>
    <w:rsid w:val="003F7FE1"/>
    <w:rsid w:val="00401F16"/>
    <w:rsid w:val="00410628"/>
    <w:rsid w:val="00410D43"/>
    <w:rsid w:val="0041167D"/>
    <w:rsid w:val="0041305D"/>
    <w:rsid w:val="004144ED"/>
    <w:rsid w:val="00420362"/>
    <w:rsid w:val="00421421"/>
    <w:rsid w:val="0042326C"/>
    <w:rsid w:val="00423709"/>
    <w:rsid w:val="00424D4A"/>
    <w:rsid w:val="00430D7E"/>
    <w:rsid w:val="00435EE3"/>
    <w:rsid w:val="00443D8B"/>
    <w:rsid w:val="00444866"/>
    <w:rsid w:val="004464AC"/>
    <w:rsid w:val="00451C54"/>
    <w:rsid w:val="004537BD"/>
    <w:rsid w:val="00453B10"/>
    <w:rsid w:val="004540B2"/>
    <w:rsid w:val="00461691"/>
    <w:rsid w:val="0046338D"/>
    <w:rsid w:val="0046341C"/>
    <w:rsid w:val="00464152"/>
    <w:rsid w:val="00466E3F"/>
    <w:rsid w:val="00466F01"/>
    <w:rsid w:val="004717DB"/>
    <w:rsid w:val="004755E3"/>
    <w:rsid w:val="00475665"/>
    <w:rsid w:val="004809B7"/>
    <w:rsid w:val="004815DE"/>
    <w:rsid w:val="00484076"/>
    <w:rsid w:val="00484F40"/>
    <w:rsid w:val="004902B0"/>
    <w:rsid w:val="004906AF"/>
    <w:rsid w:val="00491AFC"/>
    <w:rsid w:val="004943F9"/>
    <w:rsid w:val="004944BC"/>
    <w:rsid w:val="00495689"/>
    <w:rsid w:val="00496555"/>
    <w:rsid w:val="00496F5E"/>
    <w:rsid w:val="00497E6E"/>
    <w:rsid w:val="004A0BDB"/>
    <w:rsid w:val="004A1178"/>
    <w:rsid w:val="004A15AA"/>
    <w:rsid w:val="004A1B0A"/>
    <w:rsid w:val="004A21CB"/>
    <w:rsid w:val="004A35FD"/>
    <w:rsid w:val="004A3920"/>
    <w:rsid w:val="004A3AA4"/>
    <w:rsid w:val="004A4CD5"/>
    <w:rsid w:val="004A5EB5"/>
    <w:rsid w:val="004A6B58"/>
    <w:rsid w:val="004A7FF8"/>
    <w:rsid w:val="004B0791"/>
    <w:rsid w:val="004B0FD9"/>
    <w:rsid w:val="004B2B8B"/>
    <w:rsid w:val="004B38E2"/>
    <w:rsid w:val="004B4AC7"/>
    <w:rsid w:val="004B4DE0"/>
    <w:rsid w:val="004B5560"/>
    <w:rsid w:val="004B6DBD"/>
    <w:rsid w:val="004C0A5D"/>
    <w:rsid w:val="004C172B"/>
    <w:rsid w:val="004C3A3B"/>
    <w:rsid w:val="004D042F"/>
    <w:rsid w:val="004D0DEF"/>
    <w:rsid w:val="004D4CEE"/>
    <w:rsid w:val="004E00F6"/>
    <w:rsid w:val="004E0274"/>
    <w:rsid w:val="004E382B"/>
    <w:rsid w:val="004E50EC"/>
    <w:rsid w:val="004E71A7"/>
    <w:rsid w:val="004F0247"/>
    <w:rsid w:val="004F07C8"/>
    <w:rsid w:val="004F180E"/>
    <w:rsid w:val="004F2D63"/>
    <w:rsid w:val="004F689F"/>
    <w:rsid w:val="0050116F"/>
    <w:rsid w:val="00501545"/>
    <w:rsid w:val="00501803"/>
    <w:rsid w:val="00502B3E"/>
    <w:rsid w:val="00504CDE"/>
    <w:rsid w:val="005070C0"/>
    <w:rsid w:val="0051553C"/>
    <w:rsid w:val="005230E2"/>
    <w:rsid w:val="00523266"/>
    <w:rsid w:val="0052659E"/>
    <w:rsid w:val="005305CF"/>
    <w:rsid w:val="005336A4"/>
    <w:rsid w:val="0053484C"/>
    <w:rsid w:val="00537CC4"/>
    <w:rsid w:val="00541E74"/>
    <w:rsid w:val="00541E95"/>
    <w:rsid w:val="00543340"/>
    <w:rsid w:val="00543858"/>
    <w:rsid w:val="005443B2"/>
    <w:rsid w:val="0054460C"/>
    <w:rsid w:val="00545389"/>
    <w:rsid w:val="00545E06"/>
    <w:rsid w:val="00547E1B"/>
    <w:rsid w:val="00550136"/>
    <w:rsid w:val="00554938"/>
    <w:rsid w:val="00560CB9"/>
    <w:rsid w:val="005631FC"/>
    <w:rsid w:val="005642BE"/>
    <w:rsid w:val="00565D72"/>
    <w:rsid w:val="005665B9"/>
    <w:rsid w:val="00570C57"/>
    <w:rsid w:val="005724C5"/>
    <w:rsid w:val="00574F5C"/>
    <w:rsid w:val="00575813"/>
    <w:rsid w:val="00576F55"/>
    <w:rsid w:val="00577126"/>
    <w:rsid w:val="00580081"/>
    <w:rsid w:val="0058133A"/>
    <w:rsid w:val="00581D26"/>
    <w:rsid w:val="00582EE6"/>
    <w:rsid w:val="005833C1"/>
    <w:rsid w:val="0058384B"/>
    <w:rsid w:val="00585188"/>
    <w:rsid w:val="0058799A"/>
    <w:rsid w:val="00587F77"/>
    <w:rsid w:val="00590655"/>
    <w:rsid w:val="005942AD"/>
    <w:rsid w:val="005946C4"/>
    <w:rsid w:val="005956C7"/>
    <w:rsid w:val="005969DA"/>
    <w:rsid w:val="005A1681"/>
    <w:rsid w:val="005A1808"/>
    <w:rsid w:val="005A1E54"/>
    <w:rsid w:val="005A22ED"/>
    <w:rsid w:val="005A2419"/>
    <w:rsid w:val="005A2C58"/>
    <w:rsid w:val="005A35B4"/>
    <w:rsid w:val="005A3B04"/>
    <w:rsid w:val="005A3F5E"/>
    <w:rsid w:val="005A45F4"/>
    <w:rsid w:val="005A4A59"/>
    <w:rsid w:val="005A55A8"/>
    <w:rsid w:val="005B15E5"/>
    <w:rsid w:val="005B17A8"/>
    <w:rsid w:val="005B4BC2"/>
    <w:rsid w:val="005B7B51"/>
    <w:rsid w:val="005C4B2C"/>
    <w:rsid w:val="005C7503"/>
    <w:rsid w:val="005D08B6"/>
    <w:rsid w:val="005D0A6C"/>
    <w:rsid w:val="005D0CE4"/>
    <w:rsid w:val="005D1A2B"/>
    <w:rsid w:val="005D32B9"/>
    <w:rsid w:val="005D4C33"/>
    <w:rsid w:val="005D5180"/>
    <w:rsid w:val="005D75F0"/>
    <w:rsid w:val="005D7A25"/>
    <w:rsid w:val="005E149D"/>
    <w:rsid w:val="005E1D58"/>
    <w:rsid w:val="005E25E2"/>
    <w:rsid w:val="005E435F"/>
    <w:rsid w:val="005E4515"/>
    <w:rsid w:val="005E661C"/>
    <w:rsid w:val="005E6C6C"/>
    <w:rsid w:val="005E7612"/>
    <w:rsid w:val="005F44B9"/>
    <w:rsid w:val="005F5CEE"/>
    <w:rsid w:val="005F6E6C"/>
    <w:rsid w:val="006006BC"/>
    <w:rsid w:val="00601126"/>
    <w:rsid w:val="006026C5"/>
    <w:rsid w:val="00604671"/>
    <w:rsid w:val="006053D1"/>
    <w:rsid w:val="0061147D"/>
    <w:rsid w:val="00611CB1"/>
    <w:rsid w:val="00612FFF"/>
    <w:rsid w:val="00613FF4"/>
    <w:rsid w:val="00615865"/>
    <w:rsid w:val="0061616D"/>
    <w:rsid w:val="00616F6B"/>
    <w:rsid w:val="0061719D"/>
    <w:rsid w:val="006234A3"/>
    <w:rsid w:val="00623A09"/>
    <w:rsid w:val="0062401C"/>
    <w:rsid w:val="0062595F"/>
    <w:rsid w:val="00626DF3"/>
    <w:rsid w:val="006271A4"/>
    <w:rsid w:val="006323FD"/>
    <w:rsid w:val="006328A3"/>
    <w:rsid w:val="00632EFF"/>
    <w:rsid w:val="0063397B"/>
    <w:rsid w:val="006358B0"/>
    <w:rsid w:val="00635AB9"/>
    <w:rsid w:val="0064223B"/>
    <w:rsid w:val="0064307C"/>
    <w:rsid w:val="006438E9"/>
    <w:rsid w:val="00643AC9"/>
    <w:rsid w:val="0064708B"/>
    <w:rsid w:val="00647DA6"/>
    <w:rsid w:val="00650F98"/>
    <w:rsid w:val="0065101A"/>
    <w:rsid w:val="0065294B"/>
    <w:rsid w:val="00653E68"/>
    <w:rsid w:val="00655E0D"/>
    <w:rsid w:val="0065656A"/>
    <w:rsid w:val="0065756A"/>
    <w:rsid w:val="00660ABE"/>
    <w:rsid w:val="006618C6"/>
    <w:rsid w:val="0066191A"/>
    <w:rsid w:val="00661AD9"/>
    <w:rsid w:val="00663601"/>
    <w:rsid w:val="00663F2C"/>
    <w:rsid w:val="00666702"/>
    <w:rsid w:val="006705C4"/>
    <w:rsid w:val="00671BFC"/>
    <w:rsid w:val="006729AD"/>
    <w:rsid w:val="00672E30"/>
    <w:rsid w:val="00674D48"/>
    <w:rsid w:val="0067578F"/>
    <w:rsid w:val="006760D4"/>
    <w:rsid w:val="0067728F"/>
    <w:rsid w:val="006777E7"/>
    <w:rsid w:val="006828FA"/>
    <w:rsid w:val="0068396F"/>
    <w:rsid w:val="00683D4D"/>
    <w:rsid w:val="00684FBE"/>
    <w:rsid w:val="00686521"/>
    <w:rsid w:val="00686C8A"/>
    <w:rsid w:val="00690D64"/>
    <w:rsid w:val="00692B9C"/>
    <w:rsid w:val="00693FC3"/>
    <w:rsid w:val="00694CAA"/>
    <w:rsid w:val="00695C5D"/>
    <w:rsid w:val="00696377"/>
    <w:rsid w:val="00696A1B"/>
    <w:rsid w:val="00697656"/>
    <w:rsid w:val="006A264D"/>
    <w:rsid w:val="006A2A92"/>
    <w:rsid w:val="006A39B0"/>
    <w:rsid w:val="006A5C0F"/>
    <w:rsid w:val="006A5D61"/>
    <w:rsid w:val="006A6B66"/>
    <w:rsid w:val="006A6D18"/>
    <w:rsid w:val="006B0452"/>
    <w:rsid w:val="006B091D"/>
    <w:rsid w:val="006B0C08"/>
    <w:rsid w:val="006B0DF5"/>
    <w:rsid w:val="006B346D"/>
    <w:rsid w:val="006B367E"/>
    <w:rsid w:val="006B3A99"/>
    <w:rsid w:val="006B4899"/>
    <w:rsid w:val="006B4E59"/>
    <w:rsid w:val="006B52E0"/>
    <w:rsid w:val="006B78A6"/>
    <w:rsid w:val="006B7EE1"/>
    <w:rsid w:val="006C312E"/>
    <w:rsid w:val="006C40F3"/>
    <w:rsid w:val="006C51B2"/>
    <w:rsid w:val="006C6F71"/>
    <w:rsid w:val="006C7F1F"/>
    <w:rsid w:val="006D0BE4"/>
    <w:rsid w:val="006D0FF5"/>
    <w:rsid w:val="006D1D1F"/>
    <w:rsid w:val="006D244F"/>
    <w:rsid w:val="006D2EAF"/>
    <w:rsid w:val="006D38CA"/>
    <w:rsid w:val="006D4319"/>
    <w:rsid w:val="006D48F6"/>
    <w:rsid w:val="006D5985"/>
    <w:rsid w:val="006D5B28"/>
    <w:rsid w:val="006D6AE2"/>
    <w:rsid w:val="006E28AB"/>
    <w:rsid w:val="006E324D"/>
    <w:rsid w:val="006E78B5"/>
    <w:rsid w:val="006E7A2B"/>
    <w:rsid w:val="006F1153"/>
    <w:rsid w:val="006F3940"/>
    <w:rsid w:val="006F760E"/>
    <w:rsid w:val="007006C1"/>
    <w:rsid w:val="007009C4"/>
    <w:rsid w:val="007032CE"/>
    <w:rsid w:val="0070519B"/>
    <w:rsid w:val="00705A37"/>
    <w:rsid w:val="0070762B"/>
    <w:rsid w:val="00707B21"/>
    <w:rsid w:val="00710930"/>
    <w:rsid w:val="00710994"/>
    <w:rsid w:val="007128F8"/>
    <w:rsid w:val="0071345D"/>
    <w:rsid w:val="007137A1"/>
    <w:rsid w:val="007137D7"/>
    <w:rsid w:val="00713D4C"/>
    <w:rsid w:val="00726928"/>
    <w:rsid w:val="00730253"/>
    <w:rsid w:val="00731F95"/>
    <w:rsid w:val="007328F5"/>
    <w:rsid w:val="00732CD5"/>
    <w:rsid w:val="00733B53"/>
    <w:rsid w:val="0073449B"/>
    <w:rsid w:val="007375A1"/>
    <w:rsid w:val="00737D24"/>
    <w:rsid w:val="00740ECA"/>
    <w:rsid w:val="00742719"/>
    <w:rsid w:val="007441F1"/>
    <w:rsid w:val="007448B4"/>
    <w:rsid w:val="00745609"/>
    <w:rsid w:val="00750B8A"/>
    <w:rsid w:val="0075330D"/>
    <w:rsid w:val="0075352B"/>
    <w:rsid w:val="007567DE"/>
    <w:rsid w:val="00757DD8"/>
    <w:rsid w:val="007600D1"/>
    <w:rsid w:val="00760167"/>
    <w:rsid w:val="0076191F"/>
    <w:rsid w:val="00764621"/>
    <w:rsid w:val="007648F0"/>
    <w:rsid w:val="00766A02"/>
    <w:rsid w:val="00766BE2"/>
    <w:rsid w:val="0076739B"/>
    <w:rsid w:val="00774FAE"/>
    <w:rsid w:val="0077621E"/>
    <w:rsid w:val="0078062F"/>
    <w:rsid w:val="007823A9"/>
    <w:rsid w:val="00783EDB"/>
    <w:rsid w:val="00786831"/>
    <w:rsid w:val="00786FF5"/>
    <w:rsid w:val="0078738F"/>
    <w:rsid w:val="007915D8"/>
    <w:rsid w:val="00791A94"/>
    <w:rsid w:val="00792469"/>
    <w:rsid w:val="00792CBC"/>
    <w:rsid w:val="00792D19"/>
    <w:rsid w:val="00793B55"/>
    <w:rsid w:val="00793F8F"/>
    <w:rsid w:val="007953BD"/>
    <w:rsid w:val="007968F9"/>
    <w:rsid w:val="00797D9B"/>
    <w:rsid w:val="007A1878"/>
    <w:rsid w:val="007A244A"/>
    <w:rsid w:val="007A4C7E"/>
    <w:rsid w:val="007A5CA5"/>
    <w:rsid w:val="007A5D5A"/>
    <w:rsid w:val="007A6197"/>
    <w:rsid w:val="007A73AF"/>
    <w:rsid w:val="007B0193"/>
    <w:rsid w:val="007B3DB2"/>
    <w:rsid w:val="007B6C79"/>
    <w:rsid w:val="007B7588"/>
    <w:rsid w:val="007C1EFD"/>
    <w:rsid w:val="007C2328"/>
    <w:rsid w:val="007C38B1"/>
    <w:rsid w:val="007C4F25"/>
    <w:rsid w:val="007C5614"/>
    <w:rsid w:val="007C7366"/>
    <w:rsid w:val="007D1922"/>
    <w:rsid w:val="007D1AD3"/>
    <w:rsid w:val="007D2B23"/>
    <w:rsid w:val="007D3538"/>
    <w:rsid w:val="007D3587"/>
    <w:rsid w:val="007D6BDE"/>
    <w:rsid w:val="007D79A5"/>
    <w:rsid w:val="007D7DC6"/>
    <w:rsid w:val="007E05E6"/>
    <w:rsid w:val="007E22E3"/>
    <w:rsid w:val="007E2B56"/>
    <w:rsid w:val="007E4E90"/>
    <w:rsid w:val="007E50D3"/>
    <w:rsid w:val="007E5B9A"/>
    <w:rsid w:val="007F066D"/>
    <w:rsid w:val="007F1BCE"/>
    <w:rsid w:val="007F2ECD"/>
    <w:rsid w:val="007F4A0D"/>
    <w:rsid w:val="007F4AD9"/>
    <w:rsid w:val="007F5C6F"/>
    <w:rsid w:val="0080205A"/>
    <w:rsid w:val="00803EF2"/>
    <w:rsid w:val="0080400D"/>
    <w:rsid w:val="00804F5A"/>
    <w:rsid w:val="00805B99"/>
    <w:rsid w:val="008071AF"/>
    <w:rsid w:val="00810494"/>
    <w:rsid w:val="008110C2"/>
    <w:rsid w:val="008112DB"/>
    <w:rsid w:val="008113EC"/>
    <w:rsid w:val="008116DF"/>
    <w:rsid w:val="00813E3E"/>
    <w:rsid w:val="008142C8"/>
    <w:rsid w:val="00814647"/>
    <w:rsid w:val="008153A0"/>
    <w:rsid w:val="00815ACA"/>
    <w:rsid w:val="00815EEF"/>
    <w:rsid w:val="008160DB"/>
    <w:rsid w:val="008203C4"/>
    <w:rsid w:val="008255A4"/>
    <w:rsid w:val="0082698B"/>
    <w:rsid w:val="00826EAA"/>
    <w:rsid w:val="00827973"/>
    <w:rsid w:val="00827A43"/>
    <w:rsid w:val="0083017C"/>
    <w:rsid w:val="00831071"/>
    <w:rsid w:val="00831C99"/>
    <w:rsid w:val="0083230C"/>
    <w:rsid w:val="00835E7D"/>
    <w:rsid w:val="008369C3"/>
    <w:rsid w:val="00841174"/>
    <w:rsid w:val="00843C60"/>
    <w:rsid w:val="008457E6"/>
    <w:rsid w:val="008515D6"/>
    <w:rsid w:val="00856143"/>
    <w:rsid w:val="00856477"/>
    <w:rsid w:val="008573B8"/>
    <w:rsid w:val="00857FBF"/>
    <w:rsid w:val="0086003C"/>
    <w:rsid w:val="008601BE"/>
    <w:rsid w:val="008621D3"/>
    <w:rsid w:val="00862DC2"/>
    <w:rsid w:val="008647C3"/>
    <w:rsid w:val="00864CD8"/>
    <w:rsid w:val="00865AD8"/>
    <w:rsid w:val="0086602D"/>
    <w:rsid w:val="008718B5"/>
    <w:rsid w:val="008729D6"/>
    <w:rsid w:val="008773AC"/>
    <w:rsid w:val="00880361"/>
    <w:rsid w:val="00881FAC"/>
    <w:rsid w:val="00882168"/>
    <w:rsid w:val="0088341D"/>
    <w:rsid w:val="0088430F"/>
    <w:rsid w:val="00885AE3"/>
    <w:rsid w:val="008878C0"/>
    <w:rsid w:val="008908CC"/>
    <w:rsid w:val="008910CD"/>
    <w:rsid w:val="008915D8"/>
    <w:rsid w:val="00893559"/>
    <w:rsid w:val="00894009"/>
    <w:rsid w:val="008A0DCF"/>
    <w:rsid w:val="008A193E"/>
    <w:rsid w:val="008A2B06"/>
    <w:rsid w:val="008A303F"/>
    <w:rsid w:val="008A507C"/>
    <w:rsid w:val="008A6230"/>
    <w:rsid w:val="008A70A8"/>
    <w:rsid w:val="008B0AEA"/>
    <w:rsid w:val="008B10B3"/>
    <w:rsid w:val="008B21D8"/>
    <w:rsid w:val="008B21E5"/>
    <w:rsid w:val="008B393C"/>
    <w:rsid w:val="008B3F47"/>
    <w:rsid w:val="008B4778"/>
    <w:rsid w:val="008B49AF"/>
    <w:rsid w:val="008B509E"/>
    <w:rsid w:val="008B6859"/>
    <w:rsid w:val="008B73A3"/>
    <w:rsid w:val="008B741F"/>
    <w:rsid w:val="008C0A08"/>
    <w:rsid w:val="008C1950"/>
    <w:rsid w:val="008C1CE5"/>
    <w:rsid w:val="008C2B72"/>
    <w:rsid w:val="008C34E0"/>
    <w:rsid w:val="008C3989"/>
    <w:rsid w:val="008C7058"/>
    <w:rsid w:val="008D03F8"/>
    <w:rsid w:val="008D2164"/>
    <w:rsid w:val="008D5606"/>
    <w:rsid w:val="008D6957"/>
    <w:rsid w:val="008E09E8"/>
    <w:rsid w:val="008E11D6"/>
    <w:rsid w:val="008E1458"/>
    <w:rsid w:val="008E15B6"/>
    <w:rsid w:val="008E26A2"/>
    <w:rsid w:val="008E443F"/>
    <w:rsid w:val="008E7000"/>
    <w:rsid w:val="008E74C7"/>
    <w:rsid w:val="008E7880"/>
    <w:rsid w:val="008F2D61"/>
    <w:rsid w:val="008F314A"/>
    <w:rsid w:val="008F327D"/>
    <w:rsid w:val="008F5BA6"/>
    <w:rsid w:val="008F6E52"/>
    <w:rsid w:val="008F7809"/>
    <w:rsid w:val="009021FE"/>
    <w:rsid w:val="009039FD"/>
    <w:rsid w:val="00907259"/>
    <w:rsid w:val="00907762"/>
    <w:rsid w:val="00910929"/>
    <w:rsid w:val="00911B77"/>
    <w:rsid w:val="00913A0E"/>
    <w:rsid w:val="00914096"/>
    <w:rsid w:val="009159C3"/>
    <w:rsid w:val="00915C20"/>
    <w:rsid w:val="00916EB0"/>
    <w:rsid w:val="0092223C"/>
    <w:rsid w:val="0092230C"/>
    <w:rsid w:val="009248E5"/>
    <w:rsid w:val="00925309"/>
    <w:rsid w:val="0092711B"/>
    <w:rsid w:val="0092725D"/>
    <w:rsid w:val="00930943"/>
    <w:rsid w:val="0093260B"/>
    <w:rsid w:val="009349B0"/>
    <w:rsid w:val="00936354"/>
    <w:rsid w:val="00936ACD"/>
    <w:rsid w:val="00937B18"/>
    <w:rsid w:val="00937E39"/>
    <w:rsid w:val="00942375"/>
    <w:rsid w:val="0094274D"/>
    <w:rsid w:val="009433F8"/>
    <w:rsid w:val="009439E8"/>
    <w:rsid w:val="00943A65"/>
    <w:rsid w:val="009466C6"/>
    <w:rsid w:val="009473A2"/>
    <w:rsid w:val="00950F18"/>
    <w:rsid w:val="0095270B"/>
    <w:rsid w:val="009528BC"/>
    <w:rsid w:val="009538FD"/>
    <w:rsid w:val="009548B1"/>
    <w:rsid w:val="009563F4"/>
    <w:rsid w:val="00956F54"/>
    <w:rsid w:val="00962371"/>
    <w:rsid w:val="009627C7"/>
    <w:rsid w:val="00962CE8"/>
    <w:rsid w:val="00967748"/>
    <w:rsid w:val="009716FA"/>
    <w:rsid w:val="00972348"/>
    <w:rsid w:val="0097264D"/>
    <w:rsid w:val="0097285E"/>
    <w:rsid w:val="00975488"/>
    <w:rsid w:val="00975578"/>
    <w:rsid w:val="00975D0F"/>
    <w:rsid w:val="00976C7F"/>
    <w:rsid w:val="00982B60"/>
    <w:rsid w:val="00983559"/>
    <w:rsid w:val="009835BB"/>
    <w:rsid w:val="00983B4F"/>
    <w:rsid w:val="00993EAC"/>
    <w:rsid w:val="00995A8F"/>
    <w:rsid w:val="009964B7"/>
    <w:rsid w:val="00996998"/>
    <w:rsid w:val="00996DE6"/>
    <w:rsid w:val="009972B0"/>
    <w:rsid w:val="009A0F76"/>
    <w:rsid w:val="009A1558"/>
    <w:rsid w:val="009A17C7"/>
    <w:rsid w:val="009A2DEC"/>
    <w:rsid w:val="009A2FB2"/>
    <w:rsid w:val="009A3230"/>
    <w:rsid w:val="009A3677"/>
    <w:rsid w:val="009A5309"/>
    <w:rsid w:val="009A54ED"/>
    <w:rsid w:val="009A7C37"/>
    <w:rsid w:val="009B059A"/>
    <w:rsid w:val="009B0F49"/>
    <w:rsid w:val="009B141D"/>
    <w:rsid w:val="009B5E48"/>
    <w:rsid w:val="009B65DD"/>
    <w:rsid w:val="009B7DE9"/>
    <w:rsid w:val="009C00A9"/>
    <w:rsid w:val="009C1B04"/>
    <w:rsid w:val="009C38EE"/>
    <w:rsid w:val="009C7408"/>
    <w:rsid w:val="009D078B"/>
    <w:rsid w:val="009D0F84"/>
    <w:rsid w:val="009D1F8B"/>
    <w:rsid w:val="009D3733"/>
    <w:rsid w:val="009D3A6E"/>
    <w:rsid w:val="009D4106"/>
    <w:rsid w:val="009D5065"/>
    <w:rsid w:val="009D6F70"/>
    <w:rsid w:val="009E0E6A"/>
    <w:rsid w:val="009E5E8C"/>
    <w:rsid w:val="009F0DF2"/>
    <w:rsid w:val="009F68FB"/>
    <w:rsid w:val="009F6A58"/>
    <w:rsid w:val="009F752A"/>
    <w:rsid w:val="009F7AA5"/>
    <w:rsid w:val="00A0141C"/>
    <w:rsid w:val="00A03443"/>
    <w:rsid w:val="00A04C21"/>
    <w:rsid w:val="00A070BE"/>
    <w:rsid w:val="00A1190E"/>
    <w:rsid w:val="00A16FD1"/>
    <w:rsid w:val="00A21FFD"/>
    <w:rsid w:val="00A22640"/>
    <w:rsid w:val="00A26922"/>
    <w:rsid w:val="00A30692"/>
    <w:rsid w:val="00A31350"/>
    <w:rsid w:val="00A31933"/>
    <w:rsid w:val="00A3240D"/>
    <w:rsid w:val="00A324C5"/>
    <w:rsid w:val="00A33639"/>
    <w:rsid w:val="00A3633F"/>
    <w:rsid w:val="00A36F57"/>
    <w:rsid w:val="00A37205"/>
    <w:rsid w:val="00A37EF8"/>
    <w:rsid w:val="00A41318"/>
    <w:rsid w:val="00A41EAD"/>
    <w:rsid w:val="00A4212D"/>
    <w:rsid w:val="00A43130"/>
    <w:rsid w:val="00A438DC"/>
    <w:rsid w:val="00A43A33"/>
    <w:rsid w:val="00A4439B"/>
    <w:rsid w:val="00A4626F"/>
    <w:rsid w:val="00A4649D"/>
    <w:rsid w:val="00A47305"/>
    <w:rsid w:val="00A47582"/>
    <w:rsid w:val="00A476B7"/>
    <w:rsid w:val="00A47900"/>
    <w:rsid w:val="00A50A9A"/>
    <w:rsid w:val="00A523BA"/>
    <w:rsid w:val="00A5359A"/>
    <w:rsid w:val="00A56621"/>
    <w:rsid w:val="00A56E5B"/>
    <w:rsid w:val="00A6196B"/>
    <w:rsid w:val="00A6225C"/>
    <w:rsid w:val="00A70255"/>
    <w:rsid w:val="00A7081D"/>
    <w:rsid w:val="00A70C2C"/>
    <w:rsid w:val="00A73E20"/>
    <w:rsid w:val="00A75EA1"/>
    <w:rsid w:val="00A7696B"/>
    <w:rsid w:val="00A806FE"/>
    <w:rsid w:val="00A8196D"/>
    <w:rsid w:val="00A823D7"/>
    <w:rsid w:val="00A84A39"/>
    <w:rsid w:val="00A86E6D"/>
    <w:rsid w:val="00A87633"/>
    <w:rsid w:val="00A915BA"/>
    <w:rsid w:val="00A946D8"/>
    <w:rsid w:val="00A94C0B"/>
    <w:rsid w:val="00A96AD9"/>
    <w:rsid w:val="00AA1726"/>
    <w:rsid w:val="00AA1A19"/>
    <w:rsid w:val="00AA25F8"/>
    <w:rsid w:val="00AA5082"/>
    <w:rsid w:val="00AA631E"/>
    <w:rsid w:val="00AA78ED"/>
    <w:rsid w:val="00AA7BCB"/>
    <w:rsid w:val="00AA7F4F"/>
    <w:rsid w:val="00AB02F6"/>
    <w:rsid w:val="00AB1045"/>
    <w:rsid w:val="00AB2046"/>
    <w:rsid w:val="00AB2520"/>
    <w:rsid w:val="00AB3210"/>
    <w:rsid w:val="00AB381A"/>
    <w:rsid w:val="00AB5EEC"/>
    <w:rsid w:val="00AB7FA2"/>
    <w:rsid w:val="00AC1740"/>
    <w:rsid w:val="00AC388D"/>
    <w:rsid w:val="00AC525D"/>
    <w:rsid w:val="00AC6418"/>
    <w:rsid w:val="00AC71BA"/>
    <w:rsid w:val="00AC75F2"/>
    <w:rsid w:val="00AC765C"/>
    <w:rsid w:val="00AD17D5"/>
    <w:rsid w:val="00AD423E"/>
    <w:rsid w:val="00AD5363"/>
    <w:rsid w:val="00AD5913"/>
    <w:rsid w:val="00AD5B38"/>
    <w:rsid w:val="00AD6804"/>
    <w:rsid w:val="00AD6BC7"/>
    <w:rsid w:val="00AD6FEA"/>
    <w:rsid w:val="00AD7AA8"/>
    <w:rsid w:val="00AD7B94"/>
    <w:rsid w:val="00AE2E9C"/>
    <w:rsid w:val="00AE373E"/>
    <w:rsid w:val="00AE620C"/>
    <w:rsid w:val="00AE646C"/>
    <w:rsid w:val="00AE7937"/>
    <w:rsid w:val="00AF074A"/>
    <w:rsid w:val="00AF110B"/>
    <w:rsid w:val="00AF120F"/>
    <w:rsid w:val="00AF1A63"/>
    <w:rsid w:val="00AF1A82"/>
    <w:rsid w:val="00AF1D1A"/>
    <w:rsid w:val="00AF4F41"/>
    <w:rsid w:val="00AF5E87"/>
    <w:rsid w:val="00AF6127"/>
    <w:rsid w:val="00AF6402"/>
    <w:rsid w:val="00AF6D16"/>
    <w:rsid w:val="00B004F4"/>
    <w:rsid w:val="00B00A63"/>
    <w:rsid w:val="00B028ED"/>
    <w:rsid w:val="00B047D2"/>
    <w:rsid w:val="00B04D53"/>
    <w:rsid w:val="00B06FEE"/>
    <w:rsid w:val="00B07AF0"/>
    <w:rsid w:val="00B11A42"/>
    <w:rsid w:val="00B11F6B"/>
    <w:rsid w:val="00B126EE"/>
    <w:rsid w:val="00B147FC"/>
    <w:rsid w:val="00B17F0B"/>
    <w:rsid w:val="00B21923"/>
    <w:rsid w:val="00B21D8A"/>
    <w:rsid w:val="00B22E5D"/>
    <w:rsid w:val="00B23B17"/>
    <w:rsid w:val="00B254F1"/>
    <w:rsid w:val="00B25EE7"/>
    <w:rsid w:val="00B267A5"/>
    <w:rsid w:val="00B27B07"/>
    <w:rsid w:val="00B30679"/>
    <w:rsid w:val="00B32459"/>
    <w:rsid w:val="00B363D8"/>
    <w:rsid w:val="00B368AE"/>
    <w:rsid w:val="00B41B55"/>
    <w:rsid w:val="00B47139"/>
    <w:rsid w:val="00B47824"/>
    <w:rsid w:val="00B53B93"/>
    <w:rsid w:val="00B54BA3"/>
    <w:rsid w:val="00B5502F"/>
    <w:rsid w:val="00B5511B"/>
    <w:rsid w:val="00B55680"/>
    <w:rsid w:val="00B55895"/>
    <w:rsid w:val="00B57697"/>
    <w:rsid w:val="00B606FC"/>
    <w:rsid w:val="00B61F61"/>
    <w:rsid w:val="00B62ED6"/>
    <w:rsid w:val="00B639C7"/>
    <w:rsid w:val="00B65214"/>
    <w:rsid w:val="00B66ABF"/>
    <w:rsid w:val="00B70B67"/>
    <w:rsid w:val="00B71A87"/>
    <w:rsid w:val="00B7203D"/>
    <w:rsid w:val="00B76CC4"/>
    <w:rsid w:val="00B7718E"/>
    <w:rsid w:val="00B77459"/>
    <w:rsid w:val="00B847F5"/>
    <w:rsid w:val="00B85EFE"/>
    <w:rsid w:val="00B93979"/>
    <w:rsid w:val="00B95ED6"/>
    <w:rsid w:val="00BA0545"/>
    <w:rsid w:val="00BA0E14"/>
    <w:rsid w:val="00BA1B8B"/>
    <w:rsid w:val="00BA4B5C"/>
    <w:rsid w:val="00BA657B"/>
    <w:rsid w:val="00BA7E08"/>
    <w:rsid w:val="00BB00DC"/>
    <w:rsid w:val="00BB037B"/>
    <w:rsid w:val="00BB0AAA"/>
    <w:rsid w:val="00BB12F5"/>
    <w:rsid w:val="00BB2E94"/>
    <w:rsid w:val="00BB46C1"/>
    <w:rsid w:val="00BB5635"/>
    <w:rsid w:val="00BB5C2F"/>
    <w:rsid w:val="00BB6DB1"/>
    <w:rsid w:val="00BB6DC7"/>
    <w:rsid w:val="00BC0079"/>
    <w:rsid w:val="00BC0451"/>
    <w:rsid w:val="00BC0948"/>
    <w:rsid w:val="00BC0D4D"/>
    <w:rsid w:val="00BC127C"/>
    <w:rsid w:val="00BC1BD8"/>
    <w:rsid w:val="00BC38E9"/>
    <w:rsid w:val="00BC610F"/>
    <w:rsid w:val="00BC62DD"/>
    <w:rsid w:val="00BC7FD1"/>
    <w:rsid w:val="00BD211A"/>
    <w:rsid w:val="00BD3131"/>
    <w:rsid w:val="00BD66BE"/>
    <w:rsid w:val="00BD6D51"/>
    <w:rsid w:val="00BD7160"/>
    <w:rsid w:val="00BE2025"/>
    <w:rsid w:val="00BE58BE"/>
    <w:rsid w:val="00BE7E6D"/>
    <w:rsid w:val="00BF03F8"/>
    <w:rsid w:val="00BF19CE"/>
    <w:rsid w:val="00BF1CC7"/>
    <w:rsid w:val="00BF2F5A"/>
    <w:rsid w:val="00BF4A31"/>
    <w:rsid w:val="00BF5CFD"/>
    <w:rsid w:val="00BF5DBA"/>
    <w:rsid w:val="00BF5F3D"/>
    <w:rsid w:val="00C001E5"/>
    <w:rsid w:val="00C01A85"/>
    <w:rsid w:val="00C04798"/>
    <w:rsid w:val="00C063A3"/>
    <w:rsid w:val="00C070E6"/>
    <w:rsid w:val="00C07572"/>
    <w:rsid w:val="00C11F1B"/>
    <w:rsid w:val="00C20D9B"/>
    <w:rsid w:val="00C2250D"/>
    <w:rsid w:val="00C23A6C"/>
    <w:rsid w:val="00C25412"/>
    <w:rsid w:val="00C34E67"/>
    <w:rsid w:val="00C36412"/>
    <w:rsid w:val="00C3665E"/>
    <w:rsid w:val="00C366AF"/>
    <w:rsid w:val="00C36A7B"/>
    <w:rsid w:val="00C36AF0"/>
    <w:rsid w:val="00C37CD8"/>
    <w:rsid w:val="00C43DEB"/>
    <w:rsid w:val="00C444D6"/>
    <w:rsid w:val="00C4572D"/>
    <w:rsid w:val="00C47291"/>
    <w:rsid w:val="00C50B54"/>
    <w:rsid w:val="00C50FCF"/>
    <w:rsid w:val="00C52939"/>
    <w:rsid w:val="00C53AE8"/>
    <w:rsid w:val="00C55672"/>
    <w:rsid w:val="00C55B19"/>
    <w:rsid w:val="00C57830"/>
    <w:rsid w:val="00C608B4"/>
    <w:rsid w:val="00C60DC0"/>
    <w:rsid w:val="00C60F9C"/>
    <w:rsid w:val="00C615BC"/>
    <w:rsid w:val="00C63B16"/>
    <w:rsid w:val="00C65C7B"/>
    <w:rsid w:val="00C668B9"/>
    <w:rsid w:val="00C66A87"/>
    <w:rsid w:val="00C6759D"/>
    <w:rsid w:val="00C716A0"/>
    <w:rsid w:val="00C733B6"/>
    <w:rsid w:val="00C74919"/>
    <w:rsid w:val="00C759E8"/>
    <w:rsid w:val="00C7646A"/>
    <w:rsid w:val="00C7686D"/>
    <w:rsid w:val="00C76A91"/>
    <w:rsid w:val="00C812F7"/>
    <w:rsid w:val="00C82A16"/>
    <w:rsid w:val="00C82F83"/>
    <w:rsid w:val="00C83C78"/>
    <w:rsid w:val="00C84442"/>
    <w:rsid w:val="00C8478A"/>
    <w:rsid w:val="00C86749"/>
    <w:rsid w:val="00C873F4"/>
    <w:rsid w:val="00C9023A"/>
    <w:rsid w:val="00C92BD1"/>
    <w:rsid w:val="00C93398"/>
    <w:rsid w:val="00C936CE"/>
    <w:rsid w:val="00C946A0"/>
    <w:rsid w:val="00C9653E"/>
    <w:rsid w:val="00C9688D"/>
    <w:rsid w:val="00C96C9E"/>
    <w:rsid w:val="00CA0CB9"/>
    <w:rsid w:val="00CA16BD"/>
    <w:rsid w:val="00CA17E4"/>
    <w:rsid w:val="00CA1B7A"/>
    <w:rsid w:val="00CA2399"/>
    <w:rsid w:val="00CA529A"/>
    <w:rsid w:val="00CA6181"/>
    <w:rsid w:val="00CA6C4E"/>
    <w:rsid w:val="00CA6E85"/>
    <w:rsid w:val="00CB0D7D"/>
    <w:rsid w:val="00CB1C64"/>
    <w:rsid w:val="00CB42D8"/>
    <w:rsid w:val="00CB4DC2"/>
    <w:rsid w:val="00CB5C1F"/>
    <w:rsid w:val="00CB656F"/>
    <w:rsid w:val="00CB77E8"/>
    <w:rsid w:val="00CC049F"/>
    <w:rsid w:val="00CC0A23"/>
    <w:rsid w:val="00CC1E0A"/>
    <w:rsid w:val="00CC5C4F"/>
    <w:rsid w:val="00CC747F"/>
    <w:rsid w:val="00CC7C13"/>
    <w:rsid w:val="00CD1501"/>
    <w:rsid w:val="00CD2DBE"/>
    <w:rsid w:val="00CD3D52"/>
    <w:rsid w:val="00CD419B"/>
    <w:rsid w:val="00CD57DE"/>
    <w:rsid w:val="00CD7D79"/>
    <w:rsid w:val="00CE0111"/>
    <w:rsid w:val="00CE15D8"/>
    <w:rsid w:val="00CE210B"/>
    <w:rsid w:val="00CE44B7"/>
    <w:rsid w:val="00CE46CC"/>
    <w:rsid w:val="00CF3243"/>
    <w:rsid w:val="00CF4B39"/>
    <w:rsid w:val="00CF737A"/>
    <w:rsid w:val="00D01DEE"/>
    <w:rsid w:val="00D0281D"/>
    <w:rsid w:val="00D0285C"/>
    <w:rsid w:val="00D0373F"/>
    <w:rsid w:val="00D04DA3"/>
    <w:rsid w:val="00D05A35"/>
    <w:rsid w:val="00D0609C"/>
    <w:rsid w:val="00D12E34"/>
    <w:rsid w:val="00D136F2"/>
    <w:rsid w:val="00D1668E"/>
    <w:rsid w:val="00D17038"/>
    <w:rsid w:val="00D201B1"/>
    <w:rsid w:val="00D238ED"/>
    <w:rsid w:val="00D25C33"/>
    <w:rsid w:val="00D275EF"/>
    <w:rsid w:val="00D278C4"/>
    <w:rsid w:val="00D278CE"/>
    <w:rsid w:val="00D30550"/>
    <w:rsid w:val="00D3118F"/>
    <w:rsid w:val="00D31BE9"/>
    <w:rsid w:val="00D344B2"/>
    <w:rsid w:val="00D443E8"/>
    <w:rsid w:val="00D46E22"/>
    <w:rsid w:val="00D51936"/>
    <w:rsid w:val="00D53BB6"/>
    <w:rsid w:val="00D56E61"/>
    <w:rsid w:val="00D57E04"/>
    <w:rsid w:val="00D60B38"/>
    <w:rsid w:val="00D615E2"/>
    <w:rsid w:val="00D61AEB"/>
    <w:rsid w:val="00D61B63"/>
    <w:rsid w:val="00D61DBC"/>
    <w:rsid w:val="00D6239D"/>
    <w:rsid w:val="00D624C9"/>
    <w:rsid w:val="00D6495F"/>
    <w:rsid w:val="00D65374"/>
    <w:rsid w:val="00D67090"/>
    <w:rsid w:val="00D70186"/>
    <w:rsid w:val="00D70C86"/>
    <w:rsid w:val="00D725E2"/>
    <w:rsid w:val="00D7489E"/>
    <w:rsid w:val="00D75383"/>
    <w:rsid w:val="00D76E10"/>
    <w:rsid w:val="00D77230"/>
    <w:rsid w:val="00D775C4"/>
    <w:rsid w:val="00D8328C"/>
    <w:rsid w:val="00D8329A"/>
    <w:rsid w:val="00D83FD2"/>
    <w:rsid w:val="00D84179"/>
    <w:rsid w:val="00D8661B"/>
    <w:rsid w:val="00D8786A"/>
    <w:rsid w:val="00D87A7B"/>
    <w:rsid w:val="00D90621"/>
    <w:rsid w:val="00D90AAC"/>
    <w:rsid w:val="00D928C4"/>
    <w:rsid w:val="00D92D29"/>
    <w:rsid w:val="00D93129"/>
    <w:rsid w:val="00D932F9"/>
    <w:rsid w:val="00D93771"/>
    <w:rsid w:val="00D969D8"/>
    <w:rsid w:val="00D96EA8"/>
    <w:rsid w:val="00DA20F9"/>
    <w:rsid w:val="00DA2E57"/>
    <w:rsid w:val="00DA48EB"/>
    <w:rsid w:val="00DA4B91"/>
    <w:rsid w:val="00DA6B17"/>
    <w:rsid w:val="00DA6B54"/>
    <w:rsid w:val="00DA7A2E"/>
    <w:rsid w:val="00DA7ADB"/>
    <w:rsid w:val="00DB05C9"/>
    <w:rsid w:val="00DB1146"/>
    <w:rsid w:val="00DB1CE1"/>
    <w:rsid w:val="00DB1E40"/>
    <w:rsid w:val="00DB35C6"/>
    <w:rsid w:val="00DB41AD"/>
    <w:rsid w:val="00DB4602"/>
    <w:rsid w:val="00DB49A6"/>
    <w:rsid w:val="00DC05BC"/>
    <w:rsid w:val="00DC185D"/>
    <w:rsid w:val="00DC4911"/>
    <w:rsid w:val="00DC49CF"/>
    <w:rsid w:val="00DD4140"/>
    <w:rsid w:val="00DD47A8"/>
    <w:rsid w:val="00DD60EB"/>
    <w:rsid w:val="00DD6790"/>
    <w:rsid w:val="00DD6AFE"/>
    <w:rsid w:val="00DE0003"/>
    <w:rsid w:val="00DE2668"/>
    <w:rsid w:val="00DE5231"/>
    <w:rsid w:val="00DE541C"/>
    <w:rsid w:val="00DE574F"/>
    <w:rsid w:val="00DE5A62"/>
    <w:rsid w:val="00DE5B6A"/>
    <w:rsid w:val="00DE6CB7"/>
    <w:rsid w:val="00DF2F41"/>
    <w:rsid w:val="00DF3256"/>
    <w:rsid w:val="00DF3525"/>
    <w:rsid w:val="00DF3B03"/>
    <w:rsid w:val="00DF3F7A"/>
    <w:rsid w:val="00DF4F9A"/>
    <w:rsid w:val="00DF504B"/>
    <w:rsid w:val="00DF5410"/>
    <w:rsid w:val="00E0005F"/>
    <w:rsid w:val="00E02C65"/>
    <w:rsid w:val="00E0554D"/>
    <w:rsid w:val="00E062B8"/>
    <w:rsid w:val="00E07AAF"/>
    <w:rsid w:val="00E10B5C"/>
    <w:rsid w:val="00E1224B"/>
    <w:rsid w:val="00E127BD"/>
    <w:rsid w:val="00E13D31"/>
    <w:rsid w:val="00E16B27"/>
    <w:rsid w:val="00E16C56"/>
    <w:rsid w:val="00E21B7D"/>
    <w:rsid w:val="00E2242A"/>
    <w:rsid w:val="00E226E6"/>
    <w:rsid w:val="00E23694"/>
    <w:rsid w:val="00E24DFE"/>
    <w:rsid w:val="00E2637C"/>
    <w:rsid w:val="00E312DB"/>
    <w:rsid w:val="00E312FE"/>
    <w:rsid w:val="00E31396"/>
    <w:rsid w:val="00E325DB"/>
    <w:rsid w:val="00E33204"/>
    <w:rsid w:val="00E332CD"/>
    <w:rsid w:val="00E36F0C"/>
    <w:rsid w:val="00E40C96"/>
    <w:rsid w:val="00E41477"/>
    <w:rsid w:val="00E42187"/>
    <w:rsid w:val="00E42707"/>
    <w:rsid w:val="00E4298E"/>
    <w:rsid w:val="00E43CED"/>
    <w:rsid w:val="00E45547"/>
    <w:rsid w:val="00E463D8"/>
    <w:rsid w:val="00E475A6"/>
    <w:rsid w:val="00E47AE3"/>
    <w:rsid w:val="00E506B0"/>
    <w:rsid w:val="00E5266D"/>
    <w:rsid w:val="00E52956"/>
    <w:rsid w:val="00E565BB"/>
    <w:rsid w:val="00E60FA4"/>
    <w:rsid w:val="00E60FF3"/>
    <w:rsid w:val="00E61516"/>
    <w:rsid w:val="00E620E7"/>
    <w:rsid w:val="00E640C4"/>
    <w:rsid w:val="00E64C76"/>
    <w:rsid w:val="00E674CB"/>
    <w:rsid w:val="00E67C2C"/>
    <w:rsid w:val="00E71ADA"/>
    <w:rsid w:val="00E76565"/>
    <w:rsid w:val="00E82B39"/>
    <w:rsid w:val="00E82C05"/>
    <w:rsid w:val="00E91057"/>
    <w:rsid w:val="00E92A4A"/>
    <w:rsid w:val="00E93BA0"/>
    <w:rsid w:val="00E93FB9"/>
    <w:rsid w:val="00E97986"/>
    <w:rsid w:val="00EA0EC7"/>
    <w:rsid w:val="00EA34EE"/>
    <w:rsid w:val="00EA43A6"/>
    <w:rsid w:val="00EB0A39"/>
    <w:rsid w:val="00EB15BA"/>
    <w:rsid w:val="00EB17D0"/>
    <w:rsid w:val="00EB1832"/>
    <w:rsid w:val="00EB1B2F"/>
    <w:rsid w:val="00EB3535"/>
    <w:rsid w:val="00EB472E"/>
    <w:rsid w:val="00EB4BC1"/>
    <w:rsid w:val="00EB5BD3"/>
    <w:rsid w:val="00EB6F9A"/>
    <w:rsid w:val="00EB778F"/>
    <w:rsid w:val="00EB781B"/>
    <w:rsid w:val="00EC0B19"/>
    <w:rsid w:val="00EC1D48"/>
    <w:rsid w:val="00EC1F07"/>
    <w:rsid w:val="00EC238F"/>
    <w:rsid w:val="00EC37E0"/>
    <w:rsid w:val="00EC4592"/>
    <w:rsid w:val="00EC7CD2"/>
    <w:rsid w:val="00ED07BC"/>
    <w:rsid w:val="00ED1C60"/>
    <w:rsid w:val="00ED39CE"/>
    <w:rsid w:val="00ED4D34"/>
    <w:rsid w:val="00ED5E4D"/>
    <w:rsid w:val="00ED7974"/>
    <w:rsid w:val="00ED7EB6"/>
    <w:rsid w:val="00EE1AC9"/>
    <w:rsid w:val="00EE2146"/>
    <w:rsid w:val="00EE2759"/>
    <w:rsid w:val="00EE4266"/>
    <w:rsid w:val="00EE5178"/>
    <w:rsid w:val="00EE56AA"/>
    <w:rsid w:val="00EE5744"/>
    <w:rsid w:val="00EE5BA8"/>
    <w:rsid w:val="00EF2613"/>
    <w:rsid w:val="00EF56BD"/>
    <w:rsid w:val="00EF7218"/>
    <w:rsid w:val="00EF7ACC"/>
    <w:rsid w:val="00F00B34"/>
    <w:rsid w:val="00F00DB6"/>
    <w:rsid w:val="00F03E97"/>
    <w:rsid w:val="00F05A9C"/>
    <w:rsid w:val="00F05D15"/>
    <w:rsid w:val="00F072CE"/>
    <w:rsid w:val="00F10F1C"/>
    <w:rsid w:val="00F10F4F"/>
    <w:rsid w:val="00F11416"/>
    <w:rsid w:val="00F124E6"/>
    <w:rsid w:val="00F12D3C"/>
    <w:rsid w:val="00F13D78"/>
    <w:rsid w:val="00F15CF1"/>
    <w:rsid w:val="00F163DE"/>
    <w:rsid w:val="00F17C34"/>
    <w:rsid w:val="00F25041"/>
    <w:rsid w:val="00F258A2"/>
    <w:rsid w:val="00F275B8"/>
    <w:rsid w:val="00F30488"/>
    <w:rsid w:val="00F3109A"/>
    <w:rsid w:val="00F31A09"/>
    <w:rsid w:val="00F32D32"/>
    <w:rsid w:val="00F34BD8"/>
    <w:rsid w:val="00F3617C"/>
    <w:rsid w:val="00F366F1"/>
    <w:rsid w:val="00F376AC"/>
    <w:rsid w:val="00F429A0"/>
    <w:rsid w:val="00F45DEB"/>
    <w:rsid w:val="00F509CC"/>
    <w:rsid w:val="00F514A7"/>
    <w:rsid w:val="00F546FE"/>
    <w:rsid w:val="00F5528E"/>
    <w:rsid w:val="00F5680C"/>
    <w:rsid w:val="00F57590"/>
    <w:rsid w:val="00F618CB"/>
    <w:rsid w:val="00F64AEF"/>
    <w:rsid w:val="00F64EF4"/>
    <w:rsid w:val="00F65635"/>
    <w:rsid w:val="00F656F8"/>
    <w:rsid w:val="00F67A8F"/>
    <w:rsid w:val="00F70182"/>
    <w:rsid w:val="00F70F0B"/>
    <w:rsid w:val="00F71364"/>
    <w:rsid w:val="00F721C4"/>
    <w:rsid w:val="00F724B2"/>
    <w:rsid w:val="00F75581"/>
    <w:rsid w:val="00F76496"/>
    <w:rsid w:val="00F76549"/>
    <w:rsid w:val="00F8006C"/>
    <w:rsid w:val="00F812BD"/>
    <w:rsid w:val="00F818BA"/>
    <w:rsid w:val="00F81922"/>
    <w:rsid w:val="00F847AE"/>
    <w:rsid w:val="00F85E7D"/>
    <w:rsid w:val="00F8650E"/>
    <w:rsid w:val="00F86EB5"/>
    <w:rsid w:val="00F87B27"/>
    <w:rsid w:val="00F91175"/>
    <w:rsid w:val="00F921A7"/>
    <w:rsid w:val="00F928BA"/>
    <w:rsid w:val="00F96886"/>
    <w:rsid w:val="00F96BB1"/>
    <w:rsid w:val="00F972AA"/>
    <w:rsid w:val="00F975C3"/>
    <w:rsid w:val="00FA223E"/>
    <w:rsid w:val="00FA59C8"/>
    <w:rsid w:val="00FA65E9"/>
    <w:rsid w:val="00FB21C1"/>
    <w:rsid w:val="00FB4128"/>
    <w:rsid w:val="00FB461F"/>
    <w:rsid w:val="00FB48E2"/>
    <w:rsid w:val="00FB6749"/>
    <w:rsid w:val="00FB6D3E"/>
    <w:rsid w:val="00FC092B"/>
    <w:rsid w:val="00FC140B"/>
    <w:rsid w:val="00FC3176"/>
    <w:rsid w:val="00FC4340"/>
    <w:rsid w:val="00FC4523"/>
    <w:rsid w:val="00FC7DB9"/>
    <w:rsid w:val="00FD1008"/>
    <w:rsid w:val="00FD1D7E"/>
    <w:rsid w:val="00FD21F3"/>
    <w:rsid w:val="00FD4B2D"/>
    <w:rsid w:val="00FD4B88"/>
    <w:rsid w:val="00FD5418"/>
    <w:rsid w:val="00FD563F"/>
    <w:rsid w:val="00FD57BF"/>
    <w:rsid w:val="00FD6B49"/>
    <w:rsid w:val="00FD7724"/>
    <w:rsid w:val="00FE0A19"/>
    <w:rsid w:val="00FE169F"/>
    <w:rsid w:val="00FE207E"/>
    <w:rsid w:val="00FE28B0"/>
    <w:rsid w:val="00FE355B"/>
    <w:rsid w:val="00FE38CC"/>
    <w:rsid w:val="00FE4AB7"/>
    <w:rsid w:val="00FF1A35"/>
    <w:rsid w:val="00FF2AEA"/>
    <w:rsid w:val="00FF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6321F"/>
  <w15:chartTrackingRefBased/>
  <w15:docId w15:val="{422D5C88-DFC4-4C24-8BBA-4FD14DCA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FAA"/>
    <w:pPr>
      <w:spacing w:after="0" w:line="254" w:lineRule="auto"/>
    </w:pPr>
    <w:rPr>
      <w:rFonts w:ascii="Calibri Light" w:eastAsia="Calibri" w:hAnsi="Calibri Light" w:cs="Tahoma"/>
      <w:b/>
      <w:sz w:val="24"/>
    </w:rPr>
  </w:style>
  <w:style w:type="paragraph" w:styleId="1">
    <w:name w:val="heading 1"/>
    <w:basedOn w:val="a"/>
    <w:next w:val="a"/>
    <w:link w:val="10"/>
    <w:uiPriority w:val="9"/>
    <w:qFormat/>
    <w:rsid w:val="00025FA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gturInternet">
    <w:name w:val="Legătură Internet"/>
    <w:basedOn w:val="a0"/>
    <w:rsid w:val="00025FAA"/>
    <w:rPr>
      <w:color w:val="0563C1"/>
      <w:u w:val="single"/>
    </w:rPr>
  </w:style>
  <w:style w:type="paragraph" w:customStyle="1" w:styleId="rg">
    <w:name w:val="rg"/>
    <w:basedOn w:val="a"/>
    <w:qFormat/>
    <w:rsid w:val="00025FAA"/>
    <w:pPr>
      <w:spacing w:line="240" w:lineRule="auto"/>
      <w:jc w:val="right"/>
    </w:pPr>
    <w:rPr>
      <w:rFonts w:ascii="Times New Roman" w:eastAsia="Times New Roman" w:hAnsi="Times New Roman" w:cs="Times New Roman"/>
      <w:szCs w:val="24"/>
    </w:rPr>
  </w:style>
  <w:style w:type="character" w:customStyle="1" w:styleId="10">
    <w:name w:val="Заголовок 1 Знак"/>
    <w:basedOn w:val="a0"/>
    <w:link w:val="1"/>
    <w:uiPriority w:val="9"/>
    <w:rsid w:val="00025FAA"/>
    <w:rPr>
      <w:rFonts w:asciiTheme="majorHAnsi" w:eastAsiaTheme="majorEastAsia" w:hAnsiTheme="majorHAnsi" w:cstheme="majorBidi"/>
      <w:b/>
      <w:color w:val="2E74B5" w:themeColor="accent1" w:themeShade="BF"/>
      <w:sz w:val="32"/>
      <w:szCs w:val="32"/>
    </w:rPr>
  </w:style>
  <w:style w:type="paragraph" w:styleId="a3">
    <w:name w:val="TOC Heading"/>
    <w:basedOn w:val="1"/>
    <w:next w:val="a"/>
    <w:uiPriority w:val="39"/>
    <w:unhideWhenUsed/>
    <w:qFormat/>
    <w:rsid w:val="00025FAA"/>
    <w:pPr>
      <w:spacing w:line="259" w:lineRule="auto"/>
      <w:outlineLvl w:val="9"/>
    </w:pPr>
    <w:rPr>
      <w:b w:val="0"/>
    </w:rPr>
  </w:style>
  <w:style w:type="paragraph" w:styleId="11">
    <w:name w:val="toc 1"/>
    <w:basedOn w:val="a"/>
    <w:next w:val="a"/>
    <w:autoRedefine/>
    <w:uiPriority w:val="39"/>
    <w:unhideWhenUsed/>
    <w:rsid w:val="001B5727"/>
    <w:pPr>
      <w:tabs>
        <w:tab w:val="left" w:pos="660"/>
        <w:tab w:val="right" w:leader="dot" w:pos="9678"/>
      </w:tabs>
      <w:ind w:right="-115"/>
    </w:pPr>
  </w:style>
  <w:style w:type="character" w:styleId="a4">
    <w:name w:val="Hyperlink"/>
    <w:basedOn w:val="a0"/>
    <w:uiPriority w:val="99"/>
    <w:unhideWhenUsed/>
    <w:rsid w:val="0011154D"/>
    <w:rPr>
      <w:color w:val="0563C1" w:themeColor="hyperlink"/>
      <w:u w:val="single"/>
    </w:rPr>
  </w:style>
  <w:style w:type="paragraph" w:styleId="a5">
    <w:name w:val="header"/>
    <w:basedOn w:val="a"/>
    <w:link w:val="a6"/>
    <w:uiPriority w:val="99"/>
    <w:unhideWhenUsed/>
    <w:rsid w:val="0011154D"/>
    <w:pPr>
      <w:tabs>
        <w:tab w:val="center" w:pos="4680"/>
        <w:tab w:val="right" w:pos="9360"/>
      </w:tabs>
      <w:spacing w:line="240" w:lineRule="auto"/>
    </w:pPr>
  </w:style>
  <w:style w:type="character" w:customStyle="1" w:styleId="a6">
    <w:name w:val="Верхний колонтитул Знак"/>
    <w:basedOn w:val="a0"/>
    <w:link w:val="a5"/>
    <w:uiPriority w:val="99"/>
    <w:rsid w:val="0011154D"/>
    <w:rPr>
      <w:rFonts w:ascii="Calibri Light" w:eastAsia="Calibri" w:hAnsi="Calibri Light" w:cs="Tahoma"/>
      <w:b/>
      <w:sz w:val="24"/>
    </w:rPr>
  </w:style>
  <w:style w:type="paragraph" w:styleId="a7">
    <w:name w:val="footer"/>
    <w:basedOn w:val="a"/>
    <w:link w:val="a8"/>
    <w:uiPriority w:val="99"/>
    <w:unhideWhenUsed/>
    <w:rsid w:val="0011154D"/>
    <w:pPr>
      <w:tabs>
        <w:tab w:val="center" w:pos="4680"/>
        <w:tab w:val="right" w:pos="9360"/>
      </w:tabs>
      <w:spacing w:line="240" w:lineRule="auto"/>
    </w:pPr>
  </w:style>
  <w:style w:type="character" w:customStyle="1" w:styleId="a8">
    <w:name w:val="Нижний колонтитул Знак"/>
    <w:basedOn w:val="a0"/>
    <w:link w:val="a7"/>
    <w:uiPriority w:val="99"/>
    <w:rsid w:val="0011154D"/>
    <w:rPr>
      <w:rFonts w:ascii="Calibri Light" w:eastAsia="Calibri" w:hAnsi="Calibri Light" w:cs="Tahoma"/>
      <w:b/>
      <w:sz w:val="24"/>
    </w:rPr>
  </w:style>
  <w:style w:type="paragraph" w:styleId="a9">
    <w:name w:val="footnote text"/>
    <w:basedOn w:val="a"/>
    <w:link w:val="aa"/>
    <w:uiPriority w:val="99"/>
    <w:unhideWhenUsed/>
    <w:rsid w:val="00D344B2"/>
    <w:pPr>
      <w:spacing w:line="240" w:lineRule="auto"/>
    </w:pPr>
    <w:rPr>
      <w:sz w:val="20"/>
      <w:szCs w:val="20"/>
    </w:rPr>
  </w:style>
  <w:style w:type="character" w:customStyle="1" w:styleId="aa">
    <w:name w:val="Текст сноски Знак"/>
    <w:basedOn w:val="a0"/>
    <w:link w:val="a9"/>
    <w:uiPriority w:val="99"/>
    <w:rsid w:val="00D344B2"/>
    <w:rPr>
      <w:rFonts w:ascii="Calibri Light" w:eastAsia="Calibri" w:hAnsi="Calibri Light" w:cs="Tahoma"/>
      <w:b/>
      <w:sz w:val="20"/>
      <w:szCs w:val="20"/>
    </w:rPr>
  </w:style>
  <w:style w:type="character" w:styleId="ab">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D344B2"/>
    <w:rPr>
      <w:vertAlign w:val="superscript"/>
    </w:rPr>
  </w:style>
  <w:style w:type="paragraph" w:styleId="ac">
    <w:name w:val="List Paragraph"/>
    <w:aliases w:val="List Paragraph 1,Абзац списка1,Scriptoria bullet points,strikethrough,standaard met opsomming,List Paragraph1,Bullets,References,Liste 1,List Paragraph nowy,Numbered List Paragraph,List Paragraph (numbered (a)),Medium Grid 1 - Accent 21"/>
    <w:basedOn w:val="a"/>
    <w:link w:val="ad"/>
    <w:uiPriority w:val="34"/>
    <w:qFormat/>
    <w:rsid w:val="002A095D"/>
    <w:pPr>
      <w:ind w:left="720"/>
      <w:contextualSpacing/>
    </w:pPr>
  </w:style>
  <w:style w:type="table" w:styleId="ae">
    <w:name w:val="Table Grid"/>
    <w:basedOn w:val="a1"/>
    <w:uiPriority w:val="59"/>
    <w:rsid w:val="0096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b"/>
    <w:uiPriority w:val="99"/>
    <w:qFormat/>
    <w:rsid w:val="006B367E"/>
    <w:pPr>
      <w:spacing w:line="240" w:lineRule="exact"/>
    </w:pPr>
    <w:rPr>
      <w:rFonts w:asciiTheme="minorHAnsi" w:eastAsiaTheme="minorHAnsi" w:hAnsiTheme="minorHAnsi" w:cstheme="minorBidi"/>
      <w:b w:val="0"/>
      <w:sz w:val="22"/>
      <w:vertAlign w:val="superscript"/>
    </w:rPr>
  </w:style>
  <w:style w:type="paragraph" w:customStyle="1" w:styleId="12">
    <w:name w:val="Стиль1"/>
    <w:basedOn w:val="af"/>
    <w:link w:val="13"/>
    <w:autoRedefine/>
    <w:qFormat/>
    <w:rsid w:val="006B367E"/>
    <w:pPr>
      <w:spacing w:line="240" w:lineRule="auto"/>
      <w:ind w:left="180" w:hanging="180"/>
      <w:jc w:val="both"/>
    </w:pPr>
    <w:rPr>
      <w:rFonts w:ascii="Calibri Light" w:eastAsia="Times New Roman" w:hAnsi="Calibri Light"/>
      <w:sz w:val="16"/>
      <w:szCs w:val="16"/>
    </w:rPr>
  </w:style>
  <w:style w:type="character" w:customStyle="1" w:styleId="13">
    <w:name w:val="Стиль1 Знак"/>
    <w:basedOn w:val="a0"/>
    <w:link w:val="12"/>
    <w:rsid w:val="006B367E"/>
    <w:rPr>
      <w:rFonts w:ascii="Calibri Light" w:eastAsia="Times New Roman" w:hAnsi="Calibri Light" w:cs="Times New Roman"/>
      <w:b/>
      <w:sz w:val="16"/>
      <w:szCs w:val="16"/>
    </w:rPr>
  </w:style>
  <w:style w:type="paragraph" w:styleId="af">
    <w:name w:val="Normal (Web)"/>
    <w:basedOn w:val="a"/>
    <w:uiPriority w:val="99"/>
    <w:semiHidden/>
    <w:unhideWhenUsed/>
    <w:rsid w:val="006B367E"/>
    <w:rPr>
      <w:rFonts w:ascii="Times New Roman" w:hAnsi="Times New Roman" w:cs="Times New Roman"/>
      <w:szCs w:val="24"/>
    </w:rPr>
  </w:style>
  <w:style w:type="character" w:customStyle="1" w:styleId="ad">
    <w:name w:val="Абзац списка Знак"/>
    <w:aliases w:val="List Paragraph 1 Знак,Абзац списка1 Знак,Scriptoria bullet points Знак,strikethrough Знак,standaard met opsomming Знак,List Paragraph1 Знак,Bullets Знак,References Знак,Liste 1 Знак,List Paragraph nowy Знак,Numbered List Paragraph Знак"/>
    <w:link w:val="ac"/>
    <w:uiPriority w:val="34"/>
    <w:rsid w:val="00CF4B39"/>
    <w:rPr>
      <w:rFonts w:ascii="Calibri Light" w:eastAsia="Calibri" w:hAnsi="Calibri Light" w:cs="Tahoma"/>
      <w:b/>
      <w:sz w:val="24"/>
    </w:rPr>
  </w:style>
  <w:style w:type="character" w:customStyle="1" w:styleId="2">
    <w:name w:val="Основной текст (2)_"/>
    <w:basedOn w:val="a0"/>
    <w:link w:val="20"/>
    <w:rsid w:val="00FA65E9"/>
    <w:rPr>
      <w:rFonts w:ascii="Times New Roman" w:eastAsia="Times New Roman" w:hAnsi="Times New Roman" w:cs="Times New Roman"/>
      <w:sz w:val="26"/>
      <w:szCs w:val="26"/>
      <w:shd w:val="clear" w:color="auto" w:fill="FFFFFF"/>
    </w:rPr>
  </w:style>
  <w:style w:type="character" w:customStyle="1" w:styleId="2Calibri">
    <w:name w:val="Основной текст (2) + Calibri"/>
    <w:aliases w:val="11 pt"/>
    <w:basedOn w:val="2"/>
    <w:rsid w:val="00FA65E9"/>
    <w:rPr>
      <w:rFonts w:ascii="Calibri" w:eastAsia="Calibri" w:hAnsi="Calibri" w:cs="Calibri"/>
      <w:color w:val="000000"/>
      <w:spacing w:val="0"/>
      <w:w w:val="100"/>
      <w:position w:val="0"/>
      <w:sz w:val="22"/>
      <w:szCs w:val="22"/>
      <w:shd w:val="clear" w:color="auto" w:fill="FFFFFF"/>
      <w:lang w:val="ro-RO" w:eastAsia="ro-RO" w:bidi="ro-RO"/>
    </w:rPr>
  </w:style>
  <w:style w:type="paragraph" w:customStyle="1" w:styleId="20">
    <w:name w:val="Основной текст (2)"/>
    <w:basedOn w:val="a"/>
    <w:link w:val="2"/>
    <w:rsid w:val="00FA65E9"/>
    <w:pPr>
      <w:widowControl w:val="0"/>
      <w:shd w:val="clear" w:color="auto" w:fill="FFFFFF"/>
      <w:spacing w:before="560" w:line="356" w:lineRule="exact"/>
      <w:ind w:firstLine="700"/>
      <w:jc w:val="both"/>
    </w:pPr>
    <w:rPr>
      <w:rFonts w:ascii="Times New Roman" w:eastAsia="Times New Roman" w:hAnsi="Times New Roman" w:cs="Times New Roman"/>
      <w:b w:val="0"/>
      <w:sz w:val="26"/>
      <w:szCs w:val="26"/>
    </w:rPr>
  </w:style>
  <w:style w:type="paragraph" w:styleId="af0">
    <w:name w:val="Balloon Text"/>
    <w:basedOn w:val="a"/>
    <w:link w:val="af1"/>
    <w:uiPriority w:val="99"/>
    <w:semiHidden/>
    <w:unhideWhenUsed/>
    <w:rsid w:val="00BA0E14"/>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A0E14"/>
    <w:rPr>
      <w:rFonts w:ascii="Segoe UI" w:eastAsia="Calibri" w:hAnsi="Segoe UI" w:cs="Segoe UI"/>
      <w:b/>
      <w:sz w:val="18"/>
      <w:szCs w:val="18"/>
    </w:rPr>
  </w:style>
  <w:style w:type="character" w:styleId="af2">
    <w:name w:val="annotation reference"/>
    <w:basedOn w:val="a0"/>
    <w:uiPriority w:val="99"/>
    <w:semiHidden/>
    <w:unhideWhenUsed/>
    <w:rsid w:val="00DB1E40"/>
    <w:rPr>
      <w:sz w:val="16"/>
      <w:szCs w:val="16"/>
    </w:rPr>
  </w:style>
  <w:style w:type="paragraph" w:styleId="af3">
    <w:name w:val="annotation text"/>
    <w:basedOn w:val="a"/>
    <w:link w:val="af4"/>
    <w:uiPriority w:val="99"/>
    <w:semiHidden/>
    <w:unhideWhenUsed/>
    <w:rsid w:val="00DB1E40"/>
    <w:pPr>
      <w:spacing w:line="240" w:lineRule="auto"/>
    </w:pPr>
    <w:rPr>
      <w:sz w:val="20"/>
      <w:szCs w:val="20"/>
    </w:rPr>
  </w:style>
  <w:style w:type="character" w:customStyle="1" w:styleId="af4">
    <w:name w:val="Текст примечания Знак"/>
    <w:basedOn w:val="a0"/>
    <w:link w:val="af3"/>
    <w:uiPriority w:val="99"/>
    <w:semiHidden/>
    <w:rsid w:val="00DB1E40"/>
    <w:rPr>
      <w:rFonts w:ascii="Calibri Light" w:eastAsia="Calibri" w:hAnsi="Calibri Light" w:cs="Tahoma"/>
      <w:b/>
      <w:sz w:val="20"/>
      <w:szCs w:val="20"/>
    </w:rPr>
  </w:style>
  <w:style w:type="paragraph" w:styleId="af5">
    <w:name w:val="annotation subject"/>
    <w:basedOn w:val="af3"/>
    <w:next w:val="af3"/>
    <w:link w:val="af6"/>
    <w:uiPriority w:val="99"/>
    <w:semiHidden/>
    <w:unhideWhenUsed/>
    <w:rsid w:val="00DB1E40"/>
    <w:rPr>
      <w:bCs/>
    </w:rPr>
  </w:style>
  <w:style w:type="character" w:customStyle="1" w:styleId="af6">
    <w:name w:val="Тема примечания Знак"/>
    <w:basedOn w:val="af4"/>
    <w:link w:val="af5"/>
    <w:uiPriority w:val="99"/>
    <w:semiHidden/>
    <w:rsid w:val="00DB1E40"/>
    <w:rPr>
      <w:rFonts w:ascii="Calibri Light" w:eastAsia="Calibri" w:hAnsi="Calibri Light"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5751">
      <w:bodyDiv w:val="1"/>
      <w:marLeft w:val="0"/>
      <w:marRight w:val="0"/>
      <w:marTop w:val="0"/>
      <w:marBottom w:val="0"/>
      <w:divBdr>
        <w:top w:val="none" w:sz="0" w:space="0" w:color="auto"/>
        <w:left w:val="none" w:sz="0" w:space="0" w:color="auto"/>
        <w:bottom w:val="none" w:sz="0" w:space="0" w:color="auto"/>
        <w:right w:val="none" w:sz="0" w:space="0" w:color="auto"/>
      </w:divBdr>
    </w:div>
    <w:div w:id="19353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ccrm@ccrm.md"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B38C5A-2762-4357-AFEF-A3BD2FE23A54}"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7E5B2382-9197-44D1-8308-646CB691D929}">
      <dgm:prSet phldrT="[Текст]" custT="1"/>
      <dgm:spPr/>
      <dgm:t>
        <a:bodyPr/>
        <a:lstStyle/>
        <a:p>
          <a:r>
            <a:rPr lang="ro-MD" sz="1000">
              <a:solidFill>
                <a:sysClr val="windowText" lastClr="000000"/>
              </a:solidFill>
            </a:rPr>
            <a:t>Etapa I - Selectarea Proiectului</a:t>
          </a:r>
          <a:endParaRPr lang="ru-RU" sz="1000">
            <a:solidFill>
              <a:sysClr val="windowText" lastClr="000000"/>
            </a:solidFill>
          </a:endParaRPr>
        </a:p>
      </dgm:t>
    </dgm:pt>
    <dgm:pt modelId="{DCA09C19-6FEB-460A-ABF1-36FFB8CA053E}" type="parTrans" cxnId="{304D18B8-8E97-4AF5-ABB1-149340E8617A}">
      <dgm:prSet/>
      <dgm:spPr/>
      <dgm:t>
        <a:bodyPr/>
        <a:lstStyle/>
        <a:p>
          <a:endParaRPr lang="ru-RU"/>
        </a:p>
      </dgm:t>
    </dgm:pt>
    <dgm:pt modelId="{6B43257C-2E68-44AF-B0F2-5EDF7A5D25A9}" type="sibTrans" cxnId="{304D18B8-8E97-4AF5-ABB1-149340E8617A}">
      <dgm:prSet/>
      <dgm:spPr/>
      <dgm:t>
        <a:bodyPr/>
        <a:lstStyle/>
        <a:p>
          <a:endParaRPr lang="ru-RU"/>
        </a:p>
      </dgm:t>
    </dgm:pt>
    <dgm:pt modelId="{FC292A2B-7542-4EBF-BAEC-F8483EF0C562}">
      <dgm:prSet phldrT="[Текст]" custT="1"/>
      <dgm:spPr/>
      <dgm:t>
        <a:bodyPr/>
        <a:lstStyle/>
        <a:p>
          <a:pPr algn="just"/>
          <a:r>
            <a:rPr lang="en-US" sz="800"/>
            <a:t>Decizia APL de participare în Proiect</a:t>
          </a:r>
          <a:r>
            <a:rPr lang="ro-MD" sz="800"/>
            <a:t>;</a:t>
          </a:r>
          <a:endParaRPr lang="ru-RU" sz="800"/>
        </a:p>
      </dgm:t>
    </dgm:pt>
    <dgm:pt modelId="{78F7504B-E529-4146-82F0-DB2E865B67BD}" type="parTrans" cxnId="{F232791F-5F0E-4A79-9FFA-17A0FC8B9DB7}">
      <dgm:prSet/>
      <dgm:spPr/>
      <dgm:t>
        <a:bodyPr/>
        <a:lstStyle/>
        <a:p>
          <a:endParaRPr lang="ru-RU"/>
        </a:p>
      </dgm:t>
    </dgm:pt>
    <dgm:pt modelId="{8A66D2DC-032B-4FDE-A40E-C8DD722128E1}" type="sibTrans" cxnId="{F232791F-5F0E-4A79-9FFA-17A0FC8B9DB7}">
      <dgm:prSet/>
      <dgm:spPr/>
      <dgm:t>
        <a:bodyPr/>
        <a:lstStyle/>
        <a:p>
          <a:endParaRPr lang="ru-RU"/>
        </a:p>
      </dgm:t>
    </dgm:pt>
    <dgm:pt modelId="{6AF8D8F2-AAA9-498B-94C3-BE53E2777938}">
      <dgm:prSet phldrT="[Текст]" custT="1"/>
      <dgm:spPr/>
      <dgm:t>
        <a:bodyPr/>
        <a:lstStyle/>
        <a:p>
          <a:r>
            <a:rPr lang="ro-MD" sz="1000">
              <a:solidFill>
                <a:sysClr val="windowText" lastClr="000000"/>
              </a:solidFill>
            </a:rPr>
            <a:t>Etapa II - Aprobarea Proiectului</a:t>
          </a:r>
          <a:endParaRPr lang="ru-RU" sz="1000">
            <a:solidFill>
              <a:sysClr val="windowText" lastClr="000000"/>
            </a:solidFill>
          </a:endParaRPr>
        </a:p>
      </dgm:t>
    </dgm:pt>
    <dgm:pt modelId="{906988E5-7247-4507-B790-BCF78CE2F5DB}" type="parTrans" cxnId="{5864A71E-DA61-4B70-910F-CDC13999EAE7}">
      <dgm:prSet/>
      <dgm:spPr/>
      <dgm:t>
        <a:bodyPr/>
        <a:lstStyle/>
        <a:p>
          <a:endParaRPr lang="ru-RU"/>
        </a:p>
      </dgm:t>
    </dgm:pt>
    <dgm:pt modelId="{88E40C72-CE58-4257-A9A9-17D07572B351}" type="sibTrans" cxnId="{5864A71E-DA61-4B70-910F-CDC13999EAE7}">
      <dgm:prSet/>
      <dgm:spPr/>
      <dgm:t>
        <a:bodyPr/>
        <a:lstStyle/>
        <a:p>
          <a:endParaRPr lang="ru-RU"/>
        </a:p>
      </dgm:t>
    </dgm:pt>
    <dgm:pt modelId="{2817C929-FF9D-4198-9FF1-E7FB706DB262}">
      <dgm:prSet phldrT="[Текст]" custT="1"/>
      <dgm:spPr/>
      <dgm:t>
        <a:bodyPr/>
        <a:lstStyle/>
        <a:p>
          <a:pPr algn="just"/>
          <a:r>
            <a:rPr lang="en-US" sz="800"/>
            <a:t>Decizia APL de aprobare a costurilor Proiectului și transmitere în gestiune temporară a contribuției nefinanciare către UIP pe perioada implementării Proiectului</a:t>
          </a:r>
          <a:r>
            <a:rPr lang="ro-MD" sz="800"/>
            <a:t>;</a:t>
          </a:r>
          <a:endParaRPr lang="ru-RU" sz="800"/>
        </a:p>
      </dgm:t>
    </dgm:pt>
    <dgm:pt modelId="{0172AB19-E192-408C-9496-7E3EF7D76FD4}" type="parTrans" cxnId="{02878322-B169-44BC-A94B-6EED23305E5C}">
      <dgm:prSet/>
      <dgm:spPr/>
      <dgm:t>
        <a:bodyPr/>
        <a:lstStyle/>
        <a:p>
          <a:endParaRPr lang="ru-RU"/>
        </a:p>
      </dgm:t>
    </dgm:pt>
    <dgm:pt modelId="{431872F1-C94E-4BFC-8EDC-EB8D012E1313}" type="sibTrans" cxnId="{02878322-B169-44BC-A94B-6EED23305E5C}">
      <dgm:prSet/>
      <dgm:spPr/>
      <dgm:t>
        <a:bodyPr/>
        <a:lstStyle/>
        <a:p>
          <a:endParaRPr lang="ru-RU"/>
        </a:p>
      </dgm:t>
    </dgm:pt>
    <dgm:pt modelId="{8629F259-148F-4965-B962-CFBD09660068}">
      <dgm:prSet phldrT="[Текст]" custT="1"/>
      <dgm:spPr/>
      <dgm:t>
        <a:bodyPr/>
        <a:lstStyle/>
        <a:p>
          <a:r>
            <a:rPr lang="ro-MD" sz="1000">
              <a:solidFill>
                <a:sysClr val="windowText" lastClr="000000"/>
              </a:solidFill>
            </a:rPr>
            <a:t>Etapa III - Implementarea Proiectului</a:t>
          </a:r>
          <a:endParaRPr lang="ru-RU" sz="1000">
            <a:solidFill>
              <a:sysClr val="windowText" lastClr="000000"/>
            </a:solidFill>
          </a:endParaRPr>
        </a:p>
      </dgm:t>
    </dgm:pt>
    <dgm:pt modelId="{D0B5A706-C411-4E50-B70B-A558A32B430E}" type="parTrans" cxnId="{471B1672-B730-43A7-8655-435186406363}">
      <dgm:prSet/>
      <dgm:spPr/>
      <dgm:t>
        <a:bodyPr/>
        <a:lstStyle/>
        <a:p>
          <a:endParaRPr lang="ru-RU"/>
        </a:p>
      </dgm:t>
    </dgm:pt>
    <dgm:pt modelId="{8E3ED7C1-D737-4496-A6D0-F9F508E807B3}" type="sibTrans" cxnId="{471B1672-B730-43A7-8655-435186406363}">
      <dgm:prSet/>
      <dgm:spPr/>
      <dgm:t>
        <a:bodyPr/>
        <a:lstStyle/>
        <a:p>
          <a:endParaRPr lang="ru-RU"/>
        </a:p>
      </dgm:t>
    </dgm:pt>
    <dgm:pt modelId="{51E660BC-B4F0-4831-8950-FB2FA5231DCB}">
      <dgm:prSet custT="1"/>
      <dgm:spPr/>
      <dgm:t>
        <a:bodyPr/>
        <a:lstStyle/>
        <a:p>
          <a:pPr algn="just"/>
          <a:r>
            <a:rPr lang="en-US" sz="800"/>
            <a:t> Analiza și evaluarea contribuției APL, condiții generale:</a:t>
          </a:r>
          <a:endParaRPr lang="ru-RU" sz="800"/>
        </a:p>
      </dgm:t>
    </dgm:pt>
    <dgm:pt modelId="{0FCF9FA5-F19A-4F5C-8BE6-057621A8590D}" type="parTrans" cxnId="{9D86A2ED-D4F6-4A32-9813-C0D68097869D}">
      <dgm:prSet/>
      <dgm:spPr/>
      <dgm:t>
        <a:bodyPr/>
        <a:lstStyle/>
        <a:p>
          <a:endParaRPr lang="ru-RU"/>
        </a:p>
      </dgm:t>
    </dgm:pt>
    <dgm:pt modelId="{C338D822-FD81-4F0D-957C-5CBB4AA94E62}" type="sibTrans" cxnId="{9D86A2ED-D4F6-4A32-9813-C0D68097869D}">
      <dgm:prSet/>
      <dgm:spPr/>
      <dgm:t>
        <a:bodyPr/>
        <a:lstStyle/>
        <a:p>
          <a:endParaRPr lang="ru-RU"/>
        </a:p>
      </dgm:t>
    </dgm:pt>
    <dgm:pt modelId="{14A0A39B-1919-4092-8AFA-C059DE7436CD}">
      <dgm:prSet custT="1"/>
      <dgm:spPr/>
      <dgm:t>
        <a:bodyPr/>
        <a:lstStyle/>
        <a:p>
          <a:pPr algn="just"/>
          <a:r>
            <a:rPr lang="en-US" sz="800"/>
            <a:t> a) contribuția nefinanciară: </a:t>
          </a:r>
          <a:endParaRPr lang="ru-RU" sz="800"/>
        </a:p>
      </dgm:t>
    </dgm:pt>
    <dgm:pt modelId="{BF23E5AF-ADC1-4506-BFBD-5DB1BB931B75}" type="parTrans" cxnId="{F5182B1B-0B57-44E2-84CE-D86BD62B0567}">
      <dgm:prSet/>
      <dgm:spPr/>
      <dgm:t>
        <a:bodyPr/>
        <a:lstStyle/>
        <a:p>
          <a:endParaRPr lang="ru-RU"/>
        </a:p>
      </dgm:t>
    </dgm:pt>
    <dgm:pt modelId="{8D46AF3C-F158-4A3B-A369-72921D4AA4D6}" type="sibTrans" cxnId="{F5182B1B-0B57-44E2-84CE-D86BD62B0567}">
      <dgm:prSet/>
      <dgm:spPr/>
      <dgm:t>
        <a:bodyPr/>
        <a:lstStyle/>
        <a:p>
          <a:endParaRPr lang="ru-RU"/>
        </a:p>
      </dgm:t>
    </dgm:pt>
    <dgm:pt modelId="{798D04BB-7507-4033-A74D-815759841725}">
      <dgm:prSet custT="1"/>
      <dgm:spPr/>
      <dgm:t>
        <a:bodyPr/>
        <a:lstStyle/>
        <a:p>
          <a:pPr algn="just"/>
          <a:r>
            <a:rPr lang="en-US" sz="800"/>
            <a:t> - valoarea terenului; </a:t>
          </a:r>
          <a:endParaRPr lang="ru-RU" sz="800"/>
        </a:p>
      </dgm:t>
    </dgm:pt>
    <dgm:pt modelId="{5F64688B-99FE-4AD4-A3A3-E215452A0AED}" type="parTrans" cxnId="{15BC9147-F7DC-497D-B9E5-BDBF24AAE317}">
      <dgm:prSet/>
      <dgm:spPr/>
      <dgm:t>
        <a:bodyPr/>
        <a:lstStyle/>
        <a:p>
          <a:endParaRPr lang="ru-RU"/>
        </a:p>
      </dgm:t>
    </dgm:pt>
    <dgm:pt modelId="{694B4860-2C94-4FEC-8270-842454A63643}" type="sibTrans" cxnId="{15BC9147-F7DC-497D-B9E5-BDBF24AAE317}">
      <dgm:prSet/>
      <dgm:spPr/>
      <dgm:t>
        <a:bodyPr/>
        <a:lstStyle/>
        <a:p>
          <a:endParaRPr lang="ru-RU"/>
        </a:p>
      </dgm:t>
    </dgm:pt>
    <dgm:pt modelId="{03E215D0-8ABB-4BD2-BEBC-33041F115516}">
      <dgm:prSet custT="1"/>
      <dgm:spPr/>
      <dgm:t>
        <a:bodyPr/>
        <a:lstStyle/>
        <a:p>
          <a:pPr algn="just"/>
          <a:r>
            <a:rPr lang="en-US" sz="800"/>
            <a:t> - valoarea imobilului; </a:t>
          </a:r>
          <a:endParaRPr lang="ru-RU" sz="800"/>
        </a:p>
      </dgm:t>
    </dgm:pt>
    <dgm:pt modelId="{D1189557-BF37-4527-8FFD-05406C8C30F1}" type="parTrans" cxnId="{73FEB35F-020B-4625-893F-3F9EC2EE7E1B}">
      <dgm:prSet/>
      <dgm:spPr/>
      <dgm:t>
        <a:bodyPr/>
        <a:lstStyle/>
        <a:p>
          <a:endParaRPr lang="ru-RU"/>
        </a:p>
      </dgm:t>
    </dgm:pt>
    <dgm:pt modelId="{E737339D-B57D-41D7-AF06-568F4FB33C5F}" type="sibTrans" cxnId="{73FEB35F-020B-4625-893F-3F9EC2EE7E1B}">
      <dgm:prSet/>
      <dgm:spPr/>
      <dgm:t>
        <a:bodyPr/>
        <a:lstStyle/>
        <a:p>
          <a:endParaRPr lang="ru-RU"/>
        </a:p>
      </dgm:t>
    </dgm:pt>
    <dgm:pt modelId="{961E46F0-92C8-4BDD-BF22-2825608EB495}">
      <dgm:prSet custT="1"/>
      <dgm:spPr/>
      <dgm:t>
        <a:bodyPr/>
        <a:lstStyle/>
        <a:p>
          <a:pPr algn="just"/>
          <a:r>
            <a:rPr lang="en-US" sz="800"/>
            <a:t> - expertiza tehnică a imobilului; </a:t>
          </a:r>
          <a:endParaRPr lang="ru-RU" sz="800"/>
        </a:p>
      </dgm:t>
    </dgm:pt>
    <dgm:pt modelId="{9C9B913A-569A-46F6-B609-009660C84E2A}" type="parTrans" cxnId="{4F06AF5C-0CB2-45F3-95E5-AB72AA513B7B}">
      <dgm:prSet/>
      <dgm:spPr/>
      <dgm:t>
        <a:bodyPr/>
        <a:lstStyle/>
        <a:p>
          <a:endParaRPr lang="ru-RU"/>
        </a:p>
      </dgm:t>
    </dgm:pt>
    <dgm:pt modelId="{EEFB50A6-4D74-460B-BDEB-97025C166066}" type="sibTrans" cxnId="{4F06AF5C-0CB2-45F3-95E5-AB72AA513B7B}">
      <dgm:prSet/>
      <dgm:spPr/>
      <dgm:t>
        <a:bodyPr/>
        <a:lstStyle/>
        <a:p>
          <a:endParaRPr lang="ru-RU"/>
        </a:p>
      </dgm:t>
    </dgm:pt>
    <dgm:pt modelId="{3FCDE948-8F3F-4BCB-B917-1B6DB6A8AAEF}">
      <dgm:prSet custT="1"/>
      <dgm:spPr/>
      <dgm:t>
        <a:bodyPr/>
        <a:lstStyle/>
        <a:p>
          <a:pPr algn="just"/>
          <a:r>
            <a:rPr lang="en-US" sz="800"/>
            <a:t> - documentația tehnică de proiect și deviz; </a:t>
          </a:r>
          <a:endParaRPr lang="ru-RU" sz="800"/>
        </a:p>
      </dgm:t>
    </dgm:pt>
    <dgm:pt modelId="{2C7F3AC4-940E-4DEB-B358-64C2BC0DEA3F}" type="parTrans" cxnId="{DB8AF1E9-D8A2-4001-B600-8FE20A1277A5}">
      <dgm:prSet/>
      <dgm:spPr/>
      <dgm:t>
        <a:bodyPr/>
        <a:lstStyle/>
        <a:p>
          <a:endParaRPr lang="ru-RU"/>
        </a:p>
      </dgm:t>
    </dgm:pt>
    <dgm:pt modelId="{57F69155-4373-463D-83A4-1EE38F00AEC0}" type="sibTrans" cxnId="{DB8AF1E9-D8A2-4001-B600-8FE20A1277A5}">
      <dgm:prSet/>
      <dgm:spPr/>
      <dgm:t>
        <a:bodyPr/>
        <a:lstStyle/>
        <a:p>
          <a:endParaRPr lang="ru-RU"/>
        </a:p>
      </dgm:t>
    </dgm:pt>
    <dgm:pt modelId="{7B0ED3F7-2F6D-43C6-9561-F02BAD74EBAD}">
      <dgm:prSet custT="1"/>
      <dgm:spPr/>
      <dgm:t>
        <a:bodyPr/>
        <a:lstStyle/>
        <a:p>
          <a:pPr algn="just"/>
          <a:r>
            <a:rPr lang="en-US" sz="800"/>
            <a:t> - verificarea documentației de proiect și deviz; </a:t>
          </a:r>
          <a:endParaRPr lang="ru-RU" sz="800"/>
        </a:p>
      </dgm:t>
    </dgm:pt>
    <dgm:pt modelId="{5E8CFC7B-32AF-4FF2-9B29-BA74B341DDC6}" type="parTrans" cxnId="{79AFB78E-70B5-4ACC-9AB0-32D3329CC526}">
      <dgm:prSet/>
      <dgm:spPr/>
      <dgm:t>
        <a:bodyPr/>
        <a:lstStyle/>
        <a:p>
          <a:endParaRPr lang="ru-RU"/>
        </a:p>
      </dgm:t>
    </dgm:pt>
    <dgm:pt modelId="{BF7FF895-016F-4B6C-8DFE-51EE129A0255}" type="sibTrans" cxnId="{79AFB78E-70B5-4ACC-9AB0-32D3329CC526}">
      <dgm:prSet/>
      <dgm:spPr/>
      <dgm:t>
        <a:bodyPr/>
        <a:lstStyle/>
        <a:p>
          <a:endParaRPr lang="ru-RU"/>
        </a:p>
      </dgm:t>
    </dgm:pt>
    <dgm:pt modelId="{8BA0C13A-AFC4-4B66-9A34-669DD3CDEE79}">
      <dgm:prSet custT="1"/>
      <dgm:spPr/>
      <dgm:t>
        <a:bodyPr/>
        <a:lstStyle/>
        <a:p>
          <a:pPr algn="just"/>
          <a:r>
            <a:rPr lang="en-US" sz="800"/>
            <a:t> b) contribuția financiară: </a:t>
          </a:r>
          <a:endParaRPr lang="ru-RU" sz="800"/>
        </a:p>
      </dgm:t>
    </dgm:pt>
    <dgm:pt modelId="{4D269AC3-647B-4765-BCDB-73ABB7A454FD}" type="parTrans" cxnId="{BD0B5F24-296F-4990-BB51-41318F31C970}">
      <dgm:prSet/>
      <dgm:spPr/>
      <dgm:t>
        <a:bodyPr/>
        <a:lstStyle/>
        <a:p>
          <a:endParaRPr lang="ru-RU"/>
        </a:p>
      </dgm:t>
    </dgm:pt>
    <dgm:pt modelId="{C2453100-D557-483D-A6BC-36689BD99264}" type="sibTrans" cxnId="{BD0B5F24-296F-4990-BB51-41318F31C970}">
      <dgm:prSet/>
      <dgm:spPr/>
      <dgm:t>
        <a:bodyPr/>
        <a:lstStyle/>
        <a:p>
          <a:endParaRPr lang="ru-RU"/>
        </a:p>
      </dgm:t>
    </dgm:pt>
    <dgm:pt modelId="{E0515829-17EF-4533-B9CE-6D77D4B11859}">
      <dgm:prSet custT="1"/>
      <dgm:spPr/>
      <dgm:t>
        <a:bodyPr/>
        <a:lstStyle/>
        <a:p>
          <a:pPr algn="just"/>
          <a:r>
            <a:rPr lang="en-US" sz="800"/>
            <a:t> bani lichizi, în cazul care contribuția nefinanciară nu asigură cota de participare de  35% din costul total al proiectului </a:t>
          </a:r>
          <a:endParaRPr lang="ru-RU" sz="800"/>
        </a:p>
      </dgm:t>
    </dgm:pt>
    <dgm:pt modelId="{AF62D636-3BDD-437B-9C61-DB9C5D36A040}" type="parTrans" cxnId="{6B851C60-F955-496F-A827-A7934368E2C5}">
      <dgm:prSet/>
      <dgm:spPr/>
      <dgm:t>
        <a:bodyPr/>
        <a:lstStyle/>
        <a:p>
          <a:endParaRPr lang="ru-RU"/>
        </a:p>
      </dgm:t>
    </dgm:pt>
    <dgm:pt modelId="{FB6BBB11-5B87-4185-A1E5-AB4C62F33236}" type="sibTrans" cxnId="{6B851C60-F955-496F-A827-A7934368E2C5}">
      <dgm:prSet/>
      <dgm:spPr/>
      <dgm:t>
        <a:bodyPr/>
        <a:lstStyle/>
        <a:p>
          <a:endParaRPr lang="ru-RU"/>
        </a:p>
      </dgm:t>
    </dgm:pt>
    <dgm:pt modelId="{50F9CC8F-0D0A-4F6C-BFC1-870B9CA0698F}">
      <dgm:prSet phldrT="[Текст]" custT="1"/>
      <dgm:spPr/>
      <dgm:t>
        <a:bodyPr/>
        <a:lstStyle/>
        <a:p>
          <a:pPr algn="just"/>
          <a:r>
            <a:rPr lang="en-US" sz="800"/>
            <a:t>Aprobarea </a:t>
          </a:r>
          <a:r>
            <a:rPr lang="ro-MD" sz="800"/>
            <a:t>de BDCE</a:t>
          </a:r>
          <a:r>
            <a:rPr lang="en-US" sz="800"/>
            <a:t> a procedurilor de licitație/planul</a:t>
          </a:r>
          <a:r>
            <a:rPr lang="ro-MD" sz="800"/>
            <a:t>ui</a:t>
          </a:r>
          <a:r>
            <a:rPr lang="en-US" sz="800"/>
            <a:t> de achiziții</a:t>
          </a:r>
          <a:r>
            <a:rPr lang="ro-MD" sz="800"/>
            <a:t>;</a:t>
          </a:r>
          <a:endParaRPr lang="ru-RU" sz="800"/>
        </a:p>
      </dgm:t>
    </dgm:pt>
    <dgm:pt modelId="{98BF09B9-9392-4FA1-AFE0-6E6535A4AB76}" type="sibTrans" cxnId="{87F9C2DC-8924-4FDD-84EB-4DF36FBC3DB3}">
      <dgm:prSet/>
      <dgm:spPr/>
      <dgm:t>
        <a:bodyPr/>
        <a:lstStyle/>
        <a:p>
          <a:endParaRPr lang="ru-RU"/>
        </a:p>
      </dgm:t>
    </dgm:pt>
    <dgm:pt modelId="{F3207F00-083C-4F3B-992F-D2CC790CDF5E}" type="parTrans" cxnId="{87F9C2DC-8924-4FDD-84EB-4DF36FBC3DB3}">
      <dgm:prSet/>
      <dgm:spPr/>
      <dgm:t>
        <a:bodyPr/>
        <a:lstStyle/>
        <a:p>
          <a:endParaRPr lang="ru-RU"/>
        </a:p>
      </dgm:t>
    </dgm:pt>
    <dgm:pt modelId="{D9B1D184-14B4-4399-B4A3-FF33FB08C566}">
      <dgm:prSet custT="1"/>
      <dgm:spPr/>
      <dgm:t>
        <a:bodyPr/>
        <a:lstStyle/>
        <a:p>
          <a:pPr algn="just"/>
          <a:r>
            <a:rPr lang="en-US" sz="800"/>
            <a:t>Aprobarea Proiectului la Comitetul de </a:t>
          </a:r>
          <a:r>
            <a:rPr lang="ro-MD" sz="800"/>
            <a:t>s</a:t>
          </a:r>
          <a:r>
            <a:rPr lang="en-US" sz="800"/>
            <a:t>upraveghere a</a:t>
          </a:r>
          <a:r>
            <a:rPr lang="ro-MD" sz="800"/>
            <a:t>l</a:t>
          </a:r>
          <a:r>
            <a:rPr lang="en-US" sz="800"/>
            <a:t> UIP</a:t>
          </a:r>
          <a:r>
            <a:rPr lang="ro-MD" sz="800"/>
            <a:t>;</a:t>
          </a:r>
          <a:endParaRPr lang="ru-RU" sz="800"/>
        </a:p>
      </dgm:t>
    </dgm:pt>
    <dgm:pt modelId="{676B3B39-6E1F-4B58-BCB5-7C29047CDA30}" type="parTrans" cxnId="{5D4E935B-FE96-4580-929F-206950E6BCF1}">
      <dgm:prSet/>
      <dgm:spPr/>
      <dgm:t>
        <a:bodyPr/>
        <a:lstStyle/>
        <a:p>
          <a:endParaRPr lang="ru-RU"/>
        </a:p>
      </dgm:t>
    </dgm:pt>
    <dgm:pt modelId="{A09ED471-D312-4EB0-8EF4-67F2BF18073E}" type="sibTrans" cxnId="{5D4E935B-FE96-4580-929F-206950E6BCF1}">
      <dgm:prSet/>
      <dgm:spPr/>
      <dgm:t>
        <a:bodyPr/>
        <a:lstStyle/>
        <a:p>
          <a:endParaRPr lang="ru-RU"/>
        </a:p>
      </dgm:t>
    </dgm:pt>
    <dgm:pt modelId="{18847504-FF1D-4DA5-968A-7DFCE8AFDBE6}">
      <dgm:prSet custT="1"/>
      <dgm:spPr/>
      <dgm:t>
        <a:bodyPr/>
        <a:lstStyle/>
        <a:p>
          <a:pPr algn="just"/>
          <a:r>
            <a:rPr lang="en-US" sz="800"/>
            <a:t>Semnarea contractului de recreditare între APL și Ministerul Finanțelor</a:t>
          </a:r>
          <a:r>
            <a:rPr lang="ro-MD" sz="800"/>
            <a:t>;</a:t>
          </a:r>
          <a:endParaRPr lang="ru-RU" sz="800"/>
        </a:p>
      </dgm:t>
    </dgm:pt>
    <dgm:pt modelId="{BB508BEF-EA13-4DF2-8460-1EAAFEC3B112}" type="parTrans" cxnId="{7D7A0462-AF1A-4B79-8B20-8A35FAFE18C6}">
      <dgm:prSet/>
      <dgm:spPr/>
      <dgm:t>
        <a:bodyPr/>
        <a:lstStyle/>
        <a:p>
          <a:endParaRPr lang="ru-RU"/>
        </a:p>
      </dgm:t>
    </dgm:pt>
    <dgm:pt modelId="{B360A1E8-4F5C-4989-AA94-A71A58F680C9}" type="sibTrans" cxnId="{7D7A0462-AF1A-4B79-8B20-8A35FAFE18C6}">
      <dgm:prSet/>
      <dgm:spPr/>
      <dgm:t>
        <a:bodyPr/>
        <a:lstStyle/>
        <a:p>
          <a:endParaRPr lang="ru-RU"/>
        </a:p>
      </dgm:t>
    </dgm:pt>
    <dgm:pt modelId="{D7B61132-D15C-4D5D-AB4A-7938392EA8ED}">
      <dgm:prSet custT="1"/>
      <dgm:spPr/>
      <dgm:t>
        <a:bodyPr/>
        <a:lstStyle/>
        <a:p>
          <a:pPr algn="just"/>
          <a:r>
            <a:rPr lang="en-US" sz="800"/>
            <a:t>Semnarea Acordului de cooperare a APL cu UIP</a:t>
          </a:r>
          <a:r>
            <a:rPr lang="ro-MD" sz="800"/>
            <a:t>;</a:t>
          </a:r>
          <a:endParaRPr lang="ru-RU" sz="800"/>
        </a:p>
      </dgm:t>
    </dgm:pt>
    <dgm:pt modelId="{87692F61-5902-4CF9-9430-CE896A067120}" type="parTrans" cxnId="{D97798BE-4694-4326-A368-243711B07C50}">
      <dgm:prSet/>
      <dgm:spPr/>
      <dgm:t>
        <a:bodyPr/>
        <a:lstStyle/>
        <a:p>
          <a:endParaRPr lang="ru-RU"/>
        </a:p>
      </dgm:t>
    </dgm:pt>
    <dgm:pt modelId="{8671427C-2F24-48F0-BFCA-93149D8BDB44}" type="sibTrans" cxnId="{D97798BE-4694-4326-A368-243711B07C50}">
      <dgm:prSet/>
      <dgm:spPr/>
      <dgm:t>
        <a:bodyPr/>
        <a:lstStyle/>
        <a:p>
          <a:endParaRPr lang="ru-RU"/>
        </a:p>
      </dgm:t>
    </dgm:pt>
    <dgm:pt modelId="{BF3F6CE6-1B27-4203-9565-2D2E5D63EF0A}">
      <dgm:prSet custT="1"/>
      <dgm:spPr/>
      <dgm:t>
        <a:bodyPr/>
        <a:lstStyle/>
        <a:p>
          <a:pPr algn="just"/>
          <a:r>
            <a:rPr lang="en-US" sz="800"/>
            <a:t>Semnarea actului de primire-predare a contribuției nefinanciare</a:t>
          </a:r>
          <a:endParaRPr lang="ru-RU" sz="800"/>
        </a:p>
      </dgm:t>
    </dgm:pt>
    <dgm:pt modelId="{344AB737-71B4-4951-BD8E-6A347EAADEEA}" type="parTrans" cxnId="{CA503094-D83A-47EE-A45A-D79AF62FB05B}">
      <dgm:prSet/>
      <dgm:spPr/>
      <dgm:t>
        <a:bodyPr/>
        <a:lstStyle/>
        <a:p>
          <a:endParaRPr lang="ru-RU"/>
        </a:p>
      </dgm:t>
    </dgm:pt>
    <dgm:pt modelId="{7FF879DD-B04F-4A80-BB66-0BF9DCE42C37}" type="sibTrans" cxnId="{CA503094-D83A-47EE-A45A-D79AF62FB05B}">
      <dgm:prSet/>
      <dgm:spPr/>
      <dgm:t>
        <a:bodyPr/>
        <a:lstStyle/>
        <a:p>
          <a:endParaRPr lang="ru-RU"/>
        </a:p>
      </dgm:t>
    </dgm:pt>
    <dgm:pt modelId="{8022DD25-2B3D-4DE6-92BC-89EEA2AB4DB6}">
      <dgm:prSet custT="1"/>
      <dgm:spPr/>
      <dgm:t>
        <a:bodyPr/>
        <a:lstStyle/>
        <a:p>
          <a:pPr algn="just"/>
          <a:endParaRPr lang="ru-RU" sz="800"/>
        </a:p>
      </dgm:t>
    </dgm:pt>
    <dgm:pt modelId="{7AF816AA-AB1A-432D-A7BF-3500DFDE67F5}" type="parTrans" cxnId="{A6863964-338C-4175-8BFA-E815FA459815}">
      <dgm:prSet/>
      <dgm:spPr/>
      <dgm:t>
        <a:bodyPr/>
        <a:lstStyle/>
        <a:p>
          <a:endParaRPr lang="ru-RU"/>
        </a:p>
      </dgm:t>
    </dgm:pt>
    <dgm:pt modelId="{67634F0D-2D31-40AB-93EE-5511D30A6700}" type="sibTrans" cxnId="{A6863964-338C-4175-8BFA-E815FA459815}">
      <dgm:prSet/>
      <dgm:spPr/>
      <dgm:t>
        <a:bodyPr/>
        <a:lstStyle/>
        <a:p>
          <a:endParaRPr lang="ru-RU"/>
        </a:p>
      </dgm:t>
    </dgm:pt>
    <dgm:pt modelId="{48484BF8-9B22-45CB-BE26-A5A624CC0551}">
      <dgm:prSet custT="1"/>
      <dgm:spPr/>
      <dgm:t>
        <a:bodyPr/>
        <a:lstStyle/>
        <a:p>
          <a:pPr algn="just"/>
          <a:r>
            <a:rPr lang="en-US" sz="800"/>
            <a:t>Lansarea licitației publice pentru contractarea lucrărilor de construcție, serviciilor de supraveghere tehnică</a:t>
          </a:r>
          <a:r>
            <a:rPr lang="ro-MD" sz="800"/>
            <a:t>;</a:t>
          </a:r>
          <a:endParaRPr lang="ru-RU" sz="800"/>
        </a:p>
      </dgm:t>
    </dgm:pt>
    <dgm:pt modelId="{07103C1C-2260-44CB-90E9-B35B600845BE}" type="parTrans" cxnId="{2D570B0A-1C0F-4027-A67F-02F12BEE9B64}">
      <dgm:prSet/>
      <dgm:spPr/>
      <dgm:t>
        <a:bodyPr/>
        <a:lstStyle/>
        <a:p>
          <a:endParaRPr lang="ru-RU"/>
        </a:p>
      </dgm:t>
    </dgm:pt>
    <dgm:pt modelId="{F2004EAF-BC39-4ACE-BB56-FF6194ECB822}" type="sibTrans" cxnId="{2D570B0A-1C0F-4027-A67F-02F12BEE9B64}">
      <dgm:prSet/>
      <dgm:spPr/>
      <dgm:t>
        <a:bodyPr/>
        <a:lstStyle/>
        <a:p>
          <a:endParaRPr lang="ru-RU"/>
        </a:p>
      </dgm:t>
    </dgm:pt>
    <dgm:pt modelId="{719F6C3D-0C2F-4CB0-AA47-7FD6116A20F6}">
      <dgm:prSet custT="1"/>
      <dgm:spPr/>
      <dgm:t>
        <a:bodyPr/>
        <a:lstStyle/>
        <a:p>
          <a:pPr algn="just"/>
          <a:r>
            <a:rPr lang="en-US" sz="800"/>
            <a:t>Aprobarea </a:t>
          </a:r>
          <a:r>
            <a:rPr lang="ro-MD" sz="800"/>
            <a:t>de BDCE</a:t>
          </a:r>
          <a:r>
            <a:rPr lang="en-US" sz="800"/>
            <a:t> a contractantului de antrepriză</a:t>
          </a:r>
          <a:r>
            <a:rPr lang="ro-MD" sz="800"/>
            <a:t>;</a:t>
          </a:r>
          <a:endParaRPr lang="ru-RU" sz="800"/>
        </a:p>
      </dgm:t>
    </dgm:pt>
    <dgm:pt modelId="{07F2962C-ECF9-478B-A2BC-122E5A4BD261}" type="parTrans" cxnId="{83A31A0E-D826-4301-B2BF-043557163F67}">
      <dgm:prSet/>
      <dgm:spPr/>
      <dgm:t>
        <a:bodyPr/>
        <a:lstStyle/>
        <a:p>
          <a:endParaRPr lang="ru-RU"/>
        </a:p>
      </dgm:t>
    </dgm:pt>
    <dgm:pt modelId="{4E6765A7-2CA6-4392-A925-9594E856BD26}" type="sibTrans" cxnId="{83A31A0E-D826-4301-B2BF-043557163F67}">
      <dgm:prSet/>
      <dgm:spPr/>
      <dgm:t>
        <a:bodyPr/>
        <a:lstStyle/>
        <a:p>
          <a:endParaRPr lang="ru-RU"/>
        </a:p>
      </dgm:t>
    </dgm:pt>
    <dgm:pt modelId="{EDB8E7E5-697D-4E0D-86E8-FDE217B1838A}">
      <dgm:prSet custT="1"/>
      <dgm:spPr/>
      <dgm:t>
        <a:bodyPr/>
        <a:lstStyle/>
        <a:p>
          <a:pPr algn="just"/>
          <a:r>
            <a:rPr lang="en-US" sz="800"/>
            <a:t>Semnarea contractului de antrepriză lucrări și servicii</a:t>
          </a:r>
          <a:r>
            <a:rPr lang="ro-MD" sz="800"/>
            <a:t>;</a:t>
          </a:r>
          <a:endParaRPr lang="ru-RU" sz="800"/>
        </a:p>
      </dgm:t>
    </dgm:pt>
    <dgm:pt modelId="{BC45277A-0D41-49DF-9B59-E4F538EB55CB}" type="parTrans" cxnId="{A3939240-8CCE-4C90-9A42-29AF55B08846}">
      <dgm:prSet/>
      <dgm:spPr/>
      <dgm:t>
        <a:bodyPr/>
        <a:lstStyle/>
        <a:p>
          <a:endParaRPr lang="ru-RU"/>
        </a:p>
      </dgm:t>
    </dgm:pt>
    <dgm:pt modelId="{AE655B91-DDFD-4145-8E57-3D39EA06D8A4}" type="sibTrans" cxnId="{A3939240-8CCE-4C90-9A42-29AF55B08846}">
      <dgm:prSet/>
      <dgm:spPr/>
      <dgm:t>
        <a:bodyPr/>
        <a:lstStyle/>
        <a:p>
          <a:endParaRPr lang="ru-RU"/>
        </a:p>
      </dgm:t>
    </dgm:pt>
    <dgm:pt modelId="{D1C6FA09-1FF8-4922-ABC7-2475AA680551}">
      <dgm:prSet custT="1"/>
      <dgm:spPr/>
      <dgm:t>
        <a:bodyPr/>
        <a:lstStyle/>
        <a:p>
          <a:pPr algn="just"/>
          <a:r>
            <a:rPr lang="en-US" sz="800"/>
            <a:t>Lansarea lucrărilor de construcție, supraveghere și monitorizare a procesului de construcție</a:t>
          </a:r>
          <a:r>
            <a:rPr lang="ro-MD" sz="800"/>
            <a:t>;</a:t>
          </a:r>
          <a:endParaRPr lang="ru-RU" sz="800"/>
        </a:p>
      </dgm:t>
    </dgm:pt>
    <dgm:pt modelId="{126E4CF9-7E3E-4D85-B948-3362105555E9}" type="parTrans" cxnId="{BE224439-CF12-4B47-A4CA-420E37292B82}">
      <dgm:prSet/>
      <dgm:spPr/>
      <dgm:t>
        <a:bodyPr/>
        <a:lstStyle/>
        <a:p>
          <a:endParaRPr lang="ru-RU"/>
        </a:p>
      </dgm:t>
    </dgm:pt>
    <dgm:pt modelId="{E01449F5-7BCF-4E1E-B1CF-BB933B94ABCC}" type="sibTrans" cxnId="{BE224439-CF12-4B47-A4CA-420E37292B82}">
      <dgm:prSet/>
      <dgm:spPr/>
      <dgm:t>
        <a:bodyPr/>
        <a:lstStyle/>
        <a:p>
          <a:endParaRPr lang="ru-RU"/>
        </a:p>
      </dgm:t>
    </dgm:pt>
    <dgm:pt modelId="{ABC0000B-E052-43B8-ABD2-0192A66918C5}">
      <dgm:prSet custT="1"/>
      <dgm:spPr/>
      <dgm:t>
        <a:bodyPr/>
        <a:lstStyle/>
        <a:p>
          <a:pPr algn="just"/>
          <a:r>
            <a:rPr lang="en-US" sz="800"/>
            <a:t>Decizia APL de constituire a Comisiei de selectare a beneficiarilor locuințelor sociale</a:t>
          </a:r>
          <a:r>
            <a:rPr lang="ro-MD" sz="800"/>
            <a:t>;</a:t>
          </a:r>
          <a:endParaRPr lang="ru-RU" sz="800"/>
        </a:p>
      </dgm:t>
    </dgm:pt>
    <dgm:pt modelId="{3309F061-618F-42A8-852C-D11E5EE369D6}" type="parTrans" cxnId="{D4A2ABF3-4E2E-42CC-ACD1-90E74A854452}">
      <dgm:prSet/>
      <dgm:spPr/>
      <dgm:t>
        <a:bodyPr/>
        <a:lstStyle/>
        <a:p>
          <a:endParaRPr lang="ru-RU"/>
        </a:p>
      </dgm:t>
    </dgm:pt>
    <dgm:pt modelId="{0CFA7588-A915-43C2-8C43-352BD5F21A11}" type="sibTrans" cxnId="{D4A2ABF3-4E2E-42CC-ACD1-90E74A854452}">
      <dgm:prSet/>
      <dgm:spPr/>
      <dgm:t>
        <a:bodyPr/>
        <a:lstStyle/>
        <a:p>
          <a:endParaRPr lang="ru-RU"/>
        </a:p>
      </dgm:t>
    </dgm:pt>
    <dgm:pt modelId="{CF1A31F1-B667-45CA-A5A0-F9A78E119F92}">
      <dgm:prSet custT="1"/>
      <dgm:spPr/>
      <dgm:t>
        <a:bodyPr/>
        <a:lstStyle/>
        <a:p>
          <a:pPr algn="just"/>
          <a:r>
            <a:rPr lang="en-US" sz="800"/>
            <a:t>Organizarea recepției finale a obiectului de către APL</a:t>
          </a:r>
          <a:r>
            <a:rPr lang="ro-MD" sz="800"/>
            <a:t> și UIP;</a:t>
          </a:r>
          <a:endParaRPr lang="ru-RU" sz="800"/>
        </a:p>
      </dgm:t>
    </dgm:pt>
    <dgm:pt modelId="{2F226432-C69A-47C3-A247-81176DD339A8}" type="parTrans" cxnId="{2C189C73-93DE-4045-BF54-BF03377DBD61}">
      <dgm:prSet/>
      <dgm:spPr/>
      <dgm:t>
        <a:bodyPr/>
        <a:lstStyle/>
        <a:p>
          <a:endParaRPr lang="ru-RU"/>
        </a:p>
      </dgm:t>
    </dgm:pt>
    <dgm:pt modelId="{961AD9B1-B0CB-4C3F-BDB6-7D052B6F1CA6}" type="sibTrans" cxnId="{2C189C73-93DE-4045-BF54-BF03377DBD61}">
      <dgm:prSet/>
      <dgm:spPr/>
      <dgm:t>
        <a:bodyPr/>
        <a:lstStyle/>
        <a:p>
          <a:endParaRPr lang="ru-RU"/>
        </a:p>
      </dgm:t>
    </dgm:pt>
    <dgm:pt modelId="{234DE206-F601-4663-AEB8-B090C8598CA6}">
      <dgm:prSet custT="1"/>
      <dgm:spPr/>
      <dgm:t>
        <a:bodyPr/>
        <a:lstStyle/>
        <a:p>
          <a:pPr algn="just"/>
          <a:r>
            <a:rPr lang="en-US" sz="800"/>
            <a:t>Decizia APL de aprobare a beneficiarilor  selectați</a:t>
          </a:r>
          <a:endParaRPr lang="ru-RU" sz="800"/>
        </a:p>
      </dgm:t>
    </dgm:pt>
    <dgm:pt modelId="{85D90B1A-3954-4F0C-B92C-366D79CB87EB}" type="parTrans" cxnId="{9731F9FC-94A2-44CE-BFE4-CE1189BAEEFF}">
      <dgm:prSet/>
      <dgm:spPr/>
      <dgm:t>
        <a:bodyPr/>
        <a:lstStyle/>
        <a:p>
          <a:endParaRPr lang="ru-RU"/>
        </a:p>
      </dgm:t>
    </dgm:pt>
    <dgm:pt modelId="{C318A5B6-FA87-4606-8D1F-9B2BB7AF0CBA}" type="sibTrans" cxnId="{9731F9FC-94A2-44CE-BFE4-CE1189BAEEFF}">
      <dgm:prSet/>
      <dgm:spPr/>
      <dgm:t>
        <a:bodyPr/>
        <a:lstStyle/>
        <a:p>
          <a:endParaRPr lang="ru-RU"/>
        </a:p>
      </dgm:t>
    </dgm:pt>
    <dgm:pt modelId="{09CFA876-749A-43D9-8859-A73F0D3C4B35}">
      <dgm:prSet custT="1"/>
      <dgm:spPr/>
      <dgm:t>
        <a:bodyPr/>
        <a:lstStyle/>
        <a:p>
          <a:pPr algn="l"/>
          <a:endParaRPr lang="ru-RU" sz="800"/>
        </a:p>
      </dgm:t>
    </dgm:pt>
    <dgm:pt modelId="{279B0470-909F-4264-8803-A17734EC58EC}" type="parTrans" cxnId="{CF722537-04A4-447E-BDE7-F053FE4F375B}">
      <dgm:prSet/>
      <dgm:spPr/>
      <dgm:t>
        <a:bodyPr/>
        <a:lstStyle/>
        <a:p>
          <a:endParaRPr lang="ru-RU"/>
        </a:p>
      </dgm:t>
    </dgm:pt>
    <dgm:pt modelId="{8FCF2469-3157-4D10-8B6B-415DA93AF4BF}" type="sibTrans" cxnId="{CF722537-04A4-447E-BDE7-F053FE4F375B}">
      <dgm:prSet/>
      <dgm:spPr/>
      <dgm:t>
        <a:bodyPr/>
        <a:lstStyle/>
        <a:p>
          <a:endParaRPr lang="ru-RU"/>
        </a:p>
      </dgm:t>
    </dgm:pt>
    <dgm:pt modelId="{09C93546-C17A-49EC-994E-60EC04CC239E}">
      <dgm:prSet custT="1"/>
      <dgm:spPr/>
      <dgm:t>
        <a:bodyPr/>
        <a:lstStyle/>
        <a:p>
          <a:pPr algn="just"/>
          <a:r>
            <a:rPr lang="en-US" sz="800"/>
            <a:t>Decizia de transmitere a actelor de la UIP către APL</a:t>
          </a:r>
          <a:r>
            <a:rPr lang="ro-MD" sz="800"/>
            <a:t>;</a:t>
          </a:r>
          <a:endParaRPr lang="ru-RU" sz="800"/>
        </a:p>
      </dgm:t>
    </dgm:pt>
    <dgm:pt modelId="{B4977E51-397B-4B14-868B-94F15CDDF862}" type="parTrans" cxnId="{45AD99B6-5EC8-440B-A86E-C9DEB1E18A1B}">
      <dgm:prSet/>
      <dgm:spPr/>
      <dgm:t>
        <a:bodyPr/>
        <a:lstStyle/>
        <a:p>
          <a:endParaRPr lang="ru-RU"/>
        </a:p>
      </dgm:t>
    </dgm:pt>
    <dgm:pt modelId="{6DA4A655-E124-46A2-A1AD-B056A47B4D64}" type="sibTrans" cxnId="{45AD99B6-5EC8-440B-A86E-C9DEB1E18A1B}">
      <dgm:prSet/>
      <dgm:spPr/>
      <dgm:t>
        <a:bodyPr/>
        <a:lstStyle/>
        <a:p>
          <a:endParaRPr lang="ru-RU"/>
        </a:p>
      </dgm:t>
    </dgm:pt>
    <dgm:pt modelId="{28DE02DD-F76D-4A9E-81F4-F9FEE02C69AB}" type="pres">
      <dgm:prSet presAssocID="{05B38C5A-2762-4357-AFEF-A3BD2FE23A54}" presName="Name0" presStyleCnt="0">
        <dgm:presLayoutVars>
          <dgm:dir/>
          <dgm:animLvl val="lvl"/>
          <dgm:resizeHandles val="exact"/>
        </dgm:presLayoutVars>
      </dgm:prSet>
      <dgm:spPr/>
      <dgm:t>
        <a:bodyPr/>
        <a:lstStyle/>
        <a:p>
          <a:endParaRPr lang="ru-RU"/>
        </a:p>
      </dgm:t>
    </dgm:pt>
    <dgm:pt modelId="{8FAB5B0B-5310-4527-AF0F-C3353EE551B5}" type="pres">
      <dgm:prSet presAssocID="{7E5B2382-9197-44D1-8308-646CB691D929}" presName="composite" presStyleCnt="0"/>
      <dgm:spPr/>
    </dgm:pt>
    <dgm:pt modelId="{66DA78DA-0E53-4159-B577-65A20CEADE14}" type="pres">
      <dgm:prSet presAssocID="{7E5B2382-9197-44D1-8308-646CB691D929}" presName="parTx" presStyleLbl="alignNode1" presStyleIdx="0" presStyleCnt="3">
        <dgm:presLayoutVars>
          <dgm:chMax val="0"/>
          <dgm:chPref val="0"/>
          <dgm:bulletEnabled val="1"/>
        </dgm:presLayoutVars>
      </dgm:prSet>
      <dgm:spPr/>
      <dgm:t>
        <a:bodyPr/>
        <a:lstStyle/>
        <a:p>
          <a:endParaRPr lang="ru-RU"/>
        </a:p>
      </dgm:t>
    </dgm:pt>
    <dgm:pt modelId="{3FFC50F5-8096-49EC-A12C-A3A668CCD4BC}" type="pres">
      <dgm:prSet presAssocID="{7E5B2382-9197-44D1-8308-646CB691D929}" presName="desTx" presStyleLbl="alignAccFollowNode1" presStyleIdx="0" presStyleCnt="3" custScaleY="100000">
        <dgm:presLayoutVars>
          <dgm:bulletEnabled val="1"/>
        </dgm:presLayoutVars>
      </dgm:prSet>
      <dgm:spPr/>
      <dgm:t>
        <a:bodyPr/>
        <a:lstStyle/>
        <a:p>
          <a:endParaRPr lang="ru-RU"/>
        </a:p>
      </dgm:t>
    </dgm:pt>
    <dgm:pt modelId="{02140001-63BA-4F64-8C70-DE6BB840B2BC}" type="pres">
      <dgm:prSet presAssocID="{6B43257C-2E68-44AF-B0F2-5EDF7A5D25A9}" presName="space" presStyleCnt="0"/>
      <dgm:spPr/>
    </dgm:pt>
    <dgm:pt modelId="{A9DBF2B6-DB91-4C3B-A2B7-57C317166844}" type="pres">
      <dgm:prSet presAssocID="{6AF8D8F2-AAA9-498B-94C3-BE53E2777938}" presName="composite" presStyleCnt="0"/>
      <dgm:spPr/>
    </dgm:pt>
    <dgm:pt modelId="{50FA5470-4301-4486-BB6F-444C2C0A1000}" type="pres">
      <dgm:prSet presAssocID="{6AF8D8F2-AAA9-498B-94C3-BE53E2777938}" presName="parTx" presStyleLbl="alignNode1" presStyleIdx="1" presStyleCnt="3">
        <dgm:presLayoutVars>
          <dgm:chMax val="0"/>
          <dgm:chPref val="0"/>
          <dgm:bulletEnabled val="1"/>
        </dgm:presLayoutVars>
      </dgm:prSet>
      <dgm:spPr/>
      <dgm:t>
        <a:bodyPr/>
        <a:lstStyle/>
        <a:p>
          <a:endParaRPr lang="ru-RU"/>
        </a:p>
      </dgm:t>
    </dgm:pt>
    <dgm:pt modelId="{315DBA43-B899-49A3-8CA5-84286FC120BD}" type="pres">
      <dgm:prSet presAssocID="{6AF8D8F2-AAA9-498B-94C3-BE53E2777938}" presName="desTx" presStyleLbl="alignAccFollowNode1" presStyleIdx="1" presStyleCnt="3">
        <dgm:presLayoutVars>
          <dgm:bulletEnabled val="1"/>
        </dgm:presLayoutVars>
      </dgm:prSet>
      <dgm:spPr/>
      <dgm:t>
        <a:bodyPr/>
        <a:lstStyle/>
        <a:p>
          <a:endParaRPr lang="ru-RU"/>
        </a:p>
      </dgm:t>
    </dgm:pt>
    <dgm:pt modelId="{55D3EAE6-8942-437A-9180-C0924D326A91}" type="pres">
      <dgm:prSet presAssocID="{88E40C72-CE58-4257-A9A9-17D07572B351}" presName="space" presStyleCnt="0"/>
      <dgm:spPr/>
    </dgm:pt>
    <dgm:pt modelId="{6ADFD785-8703-488C-A569-2E94AA48698F}" type="pres">
      <dgm:prSet presAssocID="{8629F259-148F-4965-B962-CFBD09660068}" presName="composite" presStyleCnt="0"/>
      <dgm:spPr/>
    </dgm:pt>
    <dgm:pt modelId="{4AA8B098-3E45-49A4-AC70-4ECDF50669F6}" type="pres">
      <dgm:prSet presAssocID="{8629F259-148F-4965-B962-CFBD09660068}" presName="parTx" presStyleLbl="alignNode1" presStyleIdx="2" presStyleCnt="3">
        <dgm:presLayoutVars>
          <dgm:chMax val="0"/>
          <dgm:chPref val="0"/>
          <dgm:bulletEnabled val="1"/>
        </dgm:presLayoutVars>
      </dgm:prSet>
      <dgm:spPr/>
      <dgm:t>
        <a:bodyPr/>
        <a:lstStyle/>
        <a:p>
          <a:endParaRPr lang="ru-RU"/>
        </a:p>
      </dgm:t>
    </dgm:pt>
    <dgm:pt modelId="{D68E7B9D-E6AD-42A8-9B34-7F4F8C04134F}" type="pres">
      <dgm:prSet presAssocID="{8629F259-148F-4965-B962-CFBD09660068}" presName="desTx" presStyleLbl="alignAccFollowNode1" presStyleIdx="2" presStyleCnt="3">
        <dgm:presLayoutVars>
          <dgm:bulletEnabled val="1"/>
        </dgm:presLayoutVars>
      </dgm:prSet>
      <dgm:spPr/>
      <dgm:t>
        <a:bodyPr/>
        <a:lstStyle/>
        <a:p>
          <a:endParaRPr lang="ru-RU"/>
        </a:p>
      </dgm:t>
    </dgm:pt>
  </dgm:ptLst>
  <dgm:cxnLst>
    <dgm:cxn modelId="{9731F9FC-94A2-44CE-BFE4-CE1189BAEEFF}" srcId="{8629F259-148F-4965-B962-CFBD09660068}" destId="{234DE206-F601-4663-AEB8-B090C8598CA6}" srcOrd="8" destOrd="0" parTransId="{85D90B1A-3954-4F0C-B92C-366D79CB87EB}" sibTransId="{C318A5B6-FA87-4606-8D1F-9B2BB7AF0CBA}"/>
    <dgm:cxn modelId="{02E103B2-A7AF-40B5-A018-9A14136B5862}" type="presOf" srcId="{50F9CC8F-0D0A-4F6C-BFC1-870B9CA0698F}" destId="{D68E7B9D-E6AD-42A8-9B34-7F4F8C04134F}" srcOrd="0" destOrd="0" presId="urn:microsoft.com/office/officeart/2005/8/layout/hList1"/>
    <dgm:cxn modelId="{471B1672-B730-43A7-8655-435186406363}" srcId="{05B38C5A-2762-4357-AFEF-A3BD2FE23A54}" destId="{8629F259-148F-4965-B962-CFBD09660068}" srcOrd="2" destOrd="0" parTransId="{D0B5A706-C411-4E50-B70B-A558A32B430E}" sibTransId="{8E3ED7C1-D737-4496-A6D0-F9F508E807B3}"/>
    <dgm:cxn modelId="{2C189C73-93DE-4045-BF54-BF03377DBD61}" srcId="{8629F259-148F-4965-B962-CFBD09660068}" destId="{CF1A31F1-B667-45CA-A5A0-F9A78E119F92}" srcOrd="6" destOrd="0" parTransId="{2F226432-C69A-47C3-A247-81176DD339A8}" sibTransId="{961AD9B1-B0CB-4C3F-BDB6-7D052B6F1CA6}"/>
    <dgm:cxn modelId="{AD52FDC0-35BE-4F4A-BB66-B2F4063A883D}" type="presOf" srcId="{7E5B2382-9197-44D1-8308-646CB691D929}" destId="{66DA78DA-0E53-4159-B577-65A20CEADE14}" srcOrd="0" destOrd="0" presId="urn:microsoft.com/office/officeart/2005/8/layout/hList1"/>
    <dgm:cxn modelId="{02878322-B169-44BC-A94B-6EED23305E5C}" srcId="{6AF8D8F2-AAA9-498B-94C3-BE53E2777938}" destId="{2817C929-FF9D-4198-9FF1-E7FB706DB262}" srcOrd="0" destOrd="0" parTransId="{0172AB19-E192-408C-9496-7E3EF7D76FD4}" sibTransId="{431872F1-C94E-4BFC-8EDC-EB8D012E1313}"/>
    <dgm:cxn modelId="{CA503094-D83A-47EE-A45A-D79AF62FB05B}" srcId="{6AF8D8F2-AAA9-498B-94C3-BE53E2777938}" destId="{BF3F6CE6-1B27-4203-9565-2D2E5D63EF0A}" srcOrd="4" destOrd="0" parTransId="{344AB737-71B4-4951-BD8E-6A347EAADEEA}" sibTransId="{7FF879DD-B04F-4A80-BB66-0BF9DCE42C37}"/>
    <dgm:cxn modelId="{7D7A0462-AF1A-4B79-8B20-8A35FAFE18C6}" srcId="{6AF8D8F2-AAA9-498B-94C3-BE53E2777938}" destId="{18847504-FF1D-4DA5-968A-7DFCE8AFDBE6}" srcOrd="2" destOrd="0" parTransId="{BB508BEF-EA13-4DF2-8460-1EAAFEC3B112}" sibTransId="{B360A1E8-4F5C-4989-AA94-A71A58F680C9}"/>
    <dgm:cxn modelId="{2D570B0A-1C0F-4027-A67F-02F12BEE9B64}" srcId="{8629F259-148F-4965-B962-CFBD09660068}" destId="{48484BF8-9B22-45CB-BE26-A5A624CC0551}" srcOrd="1" destOrd="0" parTransId="{07103C1C-2260-44CB-90E9-B35B600845BE}" sibTransId="{F2004EAF-BC39-4ACE-BB56-FF6194ECB822}"/>
    <dgm:cxn modelId="{2859AE80-CA76-48F7-89A8-8264248D7B2F}" type="presOf" srcId="{8629F259-148F-4965-B962-CFBD09660068}" destId="{4AA8B098-3E45-49A4-AC70-4ECDF50669F6}" srcOrd="0" destOrd="0" presId="urn:microsoft.com/office/officeart/2005/8/layout/hList1"/>
    <dgm:cxn modelId="{45AD99B6-5EC8-440B-A86E-C9DEB1E18A1B}" srcId="{8629F259-148F-4965-B962-CFBD09660068}" destId="{09C93546-C17A-49EC-994E-60EC04CC239E}" srcOrd="7" destOrd="0" parTransId="{B4977E51-397B-4B14-868B-94F15CDDF862}" sibTransId="{6DA4A655-E124-46A2-A1AD-B056A47B4D64}"/>
    <dgm:cxn modelId="{8184DD88-882E-432A-8D4C-72C81CC790AB}" type="presOf" srcId="{2817C929-FF9D-4198-9FF1-E7FB706DB262}" destId="{315DBA43-B899-49A3-8CA5-84286FC120BD}" srcOrd="0" destOrd="0" presId="urn:microsoft.com/office/officeart/2005/8/layout/hList1"/>
    <dgm:cxn modelId="{D4A2ABF3-4E2E-42CC-ACD1-90E74A854452}" srcId="{8629F259-148F-4965-B962-CFBD09660068}" destId="{ABC0000B-E052-43B8-ABD2-0192A66918C5}" srcOrd="5" destOrd="0" parTransId="{3309F061-618F-42A8-852C-D11E5EE369D6}" sibTransId="{0CFA7588-A915-43C2-8C43-352BD5F21A11}"/>
    <dgm:cxn modelId="{304D18B8-8E97-4AF5-ABB1-149340E8617A}" srcId="{05B38C5A-2762-4357-AFEF-A3BD2FE23A54}" destId="{7E5B2382-9197-44D1-8308-646CB691D929}" srcOrd="0" destOrd="0" parTransId="{DCA09C19-6FEB-460A-ABF1-36FFB8CA053E}" sibTransId="{6B43257C-2E68-44AF-B0F2-5EDF7A5D25A9}"/>
    <dgm:cxn modelId="{A3939240-8CCE-4C90-9A42-29AF55B08846}" srcId="{8629F259-148F-4965-B962-CFBD09660068}" destId="{EDB8E7E5-697D-4E0D-86E8-FDE217B1838A}" srcOrd="3" destOrd="0" parTransId="{BC45277A-0D41-49DF-9B59-E4F538EB55CB}" sibTransId="{AE655B91-DDFD-4145-8E57-3D39EA06D8A4}"/>
    <dgm:cxn modelId="{714368A5-6F7A-4AC1-8C67-AB0F4C9D9C6A}" type="presOf" srcId="{D9B1D184-14B4-4399-B4A3-FF33FB08C566}" destId="{315DBA43-B899-49A3-8CA5-84286FC120BD}" srcOrd="0" destOrd="1" presId="urn:microsoft.com/office/officeart/2005/8/layout/hList1"/>
    <dgm:cxn modelId="{83A31A0E-D826-4301-B2BF-043557163F67}" srcId="{8629F259-148F-4965-B962-CFBD09660068}" destId="{719F6C3D-0C2F-4CB0-AA47-7FD6116A20F6}" srcOrd="2" destOrd="0" parTransId="{07F2962C-ECF9-478B-A2BC-122E5A4BD261}" sibTransId="{4E6765A7-2CA6-4392-A925-9594E856BD26}"/>
    <dgm:cxn modelId="{A22710AA-2922-4047-B8CA-1920F0C48F19}" type="presOf" srcId="{51E660BC-B4F0-4831-8950-FB2FA5231DCB}" destId="{3FFC50F5-8096-49EC-A12C-A3A668CCD4BC}" srcOrd="0" destOrd="1" presId="urn:microsoft.com/office/officeart/2005/8/layout/hList1"/>
    <dgm:cxn modelId="{24A53974-3C48-4F00-AAB6-08091F68446F}" type="presOf" srcId="{14A0A39B-1919-4092-8AFA-C059DE7436CD}" destId="{3FFC50F5-8096-49EC-A12C-A3A668CCD4BC}" srcOrd="0" destOrd="2" presId="urn:microsoft.com/office/officeart/2005/8/layout/hList1"/>
    <dgm:cxn modelId="{71DBFBD9-327F-48E0-87C7-D9C9523AB9EB}" type="presOf" srcId="{18847504-FF1D-4DA5-968A-7DFCE8AFDBE6}" destId="{315DBA43-B899-49A3-8CA5-84286FC120BD}" srcOrd="0" destOrd="2" presId="urn:microsoft.com/office/officeart/2005/8/layout/hList1"/>
    <dgm:cxn modelId="{7CC76A10-8456-49FD-9B69-413DAB88674E}" type="presOf" srcId="{8022DD25-2B3D-4DE6-92BC-89EEA2AB4DB6}" destId="{315DBA43-B899-49A3-8CA5-84286FC120BD}" srcOrd="0" destOrd="5" presId="urn:microsoft.com/office/officeart/2005/8/layout/hList1"/>
    <dgm:cxn modelId="{877A3EFA-AFA1-484D-8EB6-E0AFB81294A6}" type="presOf" srcId="{09C93546-C17A-49EC-994E-60EC04CC239E}" destId="{D68E7B9D-E6AD-42A8-9B34-7F4F8C04134F}" srcOrd="0" destOrd="7" presId="urn:microsoft.com/office/officeart/2005/8/layout/hList1"/>
    <dgm:cxn modelId="{9D86A2ED-D4F6-4A32-9813-C0D68097869D}" srcId="{7E5B2382-9197-44D1-8308-646CB691D929}" destId="{51E660BC-B4F0-4831-8950-FB2FA5231DCB}" srcOrd="1" destOrd="0" parTransId="{0FCF9FA5-F19A-4F5C-8BE6-057621A8590D}" sibTransId="{C338D822-FD81-4F0D-957C-5CBB4AA94E62}"/>
    <dgm:cxn modelId="{D97798BE-4694-4326-A368-243711B07C50}" srcId="{6AF8D8F2-AAA9-498B-94C3-BE53E2777938}" destId="{D7B61132-D15C-4D5D-AB4A-7938392EA8ED}" srcOrd="3" destOrd="0" parTransId="{87692F61-5902-4CF9-9430-CE896A067120}" sibTransId="{8671427C-2F24-48F0-BFCA-93149D8BDB44}"/>
    <dgm:cxn modelId="{A82D5EB1-E3A3-4BE0-971D-906E6D619FBF}" type="presOf" srcId="{09CFA876-749A-43D9-8859-A73F0D3C4B35}" destId="{D68E7B9D-E6AD-42A8-9B34-7F4F8C04134F}" srcOrd="0" destOrd="9" presId="urn:microsoft.com/office/officeart/2005/8/layout/hList1"/>
    <dgm:cxn modelId="{F8CEB08F-DA15-4C24-9A19-67FC9BCB1BCB}" type="presOf" srcId="{961E46F0-92C8-4BDD-BF22-2825608EB495}" destId="{3FFC50F5-8096-49EC-A12C-A3A668CCD4BC}" srcOrd="0" destOrd="5" presId="urn:microsoft.com/office/officeart/2005/8/layout/hList1"/>
    <dgm:cxn modelId="{6B851C60-F955-496F-A827-A7934368E2C5}" srcId="{7E5B2382-9197-44D1-8308-646CB691D929}" destId="{E0515829-17EF-4533-B9CE-6D77D4B11859}" srcOrd="9" destOrd="0" parTransId="{AF62D636-3BDD-437B-9C61-DB9C5D36A040}" sibTransId="{FB6BBB11-5B87-4185-A1E5-AB4C62F33236}"/>
    <dgm:cxn modelId="{F5182B1B-0B57-44E2-84CE-D86BD62B0567}" srcId="{7E5B2382-9197-44D1-8308-646CB691D929}" destId="{14A0A39B-1919-4092-8AFA-C059DE7436CD}" srcOrd="2" destOrd="0" parTransId="{BF23E5AF-ADC1-4506-BFBD-5DB1BB931B75}" sibTransId="{8D46AF3C-F158-4A3B-A369-72921D4AA4D6}"/>
    <dgm:cxn modelId="{DB4D2D2D-9349-4C15-9C44-AF26C624E163}" type="presOf" srcId="{05B38C5A-2762-4357-AFEF-A3BD2FE23A54}" destId="{28DE02DD-F76D-4A9E-81F4-F9FEE02C69AB}" srcOrd="0" destOrd="0" presId="urn:microsoft.com/office/officeart/2005/8/layout/hList1"/>
    <dgm:cxn modelId="{CF722537-04A4-447E-BDE7-F053FE4F375B}" srcId="{8629F259-148F-4965-B962-CFBD09660068}" destId="{09CFA876-749A-43D9-8859-A73F0D3C4B35}" srcOrd="9" destOrd="0" parTransId="{279B0470-909F-4264-8803-A17734EC58EC}" sibTransId="{8FCF2469-3157-4D10-8B6B-415DA93AF4BF}"/>
    <dgm:cxn modelId="{05468C3A-E20E-4DE2-AEA4-1FF99109DEA6}" type="presOf" srcId="{7B0ED3F7-2F6D-43C6-9561-F02BAD74EBAD}" destId="{3FFC50F5-8096-49EC-A12C-A3A668CCD4BC}" srcOrd="0" destOrd="7" presId="urn:microsoft.com/office/officeart/2005/8/layout/hList1"/>
    <dgm:cxn modelId="{15BC9147-F7DC-497D-B9E5-BDBF24AAE317}" srcId="{7E5B2382-9197-44D1-8308-646CB691D929}" destId="{798D04BB-7507-4033-A74D-815759841725}" srcOrd="3" destOrd="0" parTransId="{5F64688B-99FE-4AD4-A3A3-E215452A0AED}" sibTransId="{694B4860-2C94-4FEC-8270-842454A63643}"/>
    <dgm:cxn modelId="{F232791F-5F0E-4A79-9FFA-17A0FC8B9DB7}" srcId="{7E5B2382-9197-44D1-8308-646CB691D929}" destId="{FC292A2B-7542-4EBF-BAEC-F8483EF0C562}" srcOrd="0" destOrd="0" parTransId="{78F7504B-E529-4146-82F0-DB2E865B67BD}" sibTransId="{8A66D2DC-032B-4FDE-A40E-C8DD722128E1}"/>
    <dgm:cxn modelId="{3654EE7D-4F1B-4A35-887C-EEFFF5F05816}" type="presOf" srcId="{EDB8E7E5-697D-4E0D-86E8-FDE217B1838A}" destId="{D68E7B9D-E6AD-42A8-9B34-7F4F8C04134F}" srcOrd="0" destOrd="3" presId="urn:microsoft.com/office/officeart/2005/8/layout/hList1"/>
    <dgm:cxn modelId="{5864A71E-DA61-4B70-910F-CDC13999EAE7}" srcId="{05B38C5A-2762-4357-AFEF-A3BD2FE23A54}" destId="{6AF8D8F2-AAA9-498B-94C3-BE53E2777938}" srcOrd="1" destOrd="0" parTransId="{906988E5-7247-4507-B790-BCF78CE2F5DB}" sibTransId="{88E40C72-CE58-4257-A9A9-17D07572B351}"/>
    <dgm:cxn modelId="{C8E89225-044D-4B0B-B14F-37FDE862C04F}" type="presOf" srcId="{D7B61132-D15C-4D5D-AB4A-7938392EA8ED}" destId="{315DBA43-B899-49A3-8CA5-84286FC120BD}" srcOrd="0" destOrd="3" presId="urn:microsoft.com/office/officeart/2005/8/layout/hList1"/>
    <dgm:cxn modelId="{E896D627-BAA8-4313-B29C-A3B676D73BCC}" type="presOf" srcId="{3FCDE948-8F3F-4BCB-B917-1B6DB6A8AAEF}" destId="{3FFC50F5-8096-49EC-A12C-A3A668CCD4BC}" srcOrd="0" destOrd="6" presId="urn:microsoft.com/office/officeart/2005/8/layout/hList1"/>
    <dgm:cxn modelId="{26022E03-F19E-46C6-9C4B-A4EAF2BA2EB2}" type="presOf" srcId="{03E215D0-8ABB-4BD2-BEBC-33041F115516}" destId="{3FFC50F5-8096-49EC-A12C-A3A668CCD4BC}" srcOrd="0" destOrd="4" presId="urn:microsoft.com/office/officeart/2005/8/layout/hList1"/>
    <dgm:cxn modelId="{A6863964-338C-4175-8BFA-E815FA459815}" srcId="{6AF8D8F2-AAA9-498B-94C3-BE53E2777938}" destId="{8022DD25-2B3D-4DE6-92BC-89EEA2AB4DB6}" srcOrd="5" destOrd="0" parTransId="{7AF816AA-AB1A-432D-A7BF-3500DFDE67F5}" sibTransId="{67634F0D-2D31-40AB-93EE-5511D30A6700}"/>
    <dgm:cxn modelId="{BD0B5F24-296F-4990-BB51-41318F31C970}" srcId="{7E5B2382-9197-44D1-8308-646CB691D929}" destId="{8BA0C13A-AFC4-4B66-9A34-669DD3CDEE79}" srcOrd="8" destOrd="0" parTransId="{4D269AC3-647B-4765-BCDB-73ABB7A454FD}" sibTransId="{C2453100-D557-483D-A6BC-36689BD99264}"/>
    <dgm:cxn modelId="{2BFDBE33-2D5F-4CF4-BC87-7780E020EB36}" type="presOf" srcId="{CF1A31F1-B667-45CA-A5A0-F9A78E119F92}" destId="{D68E7B9D-E6AD-42A8-9B34-7F4F8C04134F}" srcOrd="0" destOrd="6" presId="urn:microsoft.com/office/officeart/2005/8/layout/hList1"/>
    <dgm:cxn modelId="{5D4E935B-FE96-4580-929F-206950E6BCF1}" srcId="{6AF8D8F2-AAA9-498B-94C3-BE53E2777938}" destId="{D9B1D184-14B4-4399-B4A3-FF33FB08C566}" srcOrd="1" destOrd="0" parTransId="{676B3B39-6E1F-4B58-BCB5-7C29047CDA30}" sibTransId="{A09ED471-D312-4EB0-8EF4-67F2BF18073E}"/>
    <dgm:cxn modelId="{87F9C2DC-8924-4FDD-84EB-4DF36FBC3DB3}" srcId="{8629F259-148F-4965-B962-CFBD09660068}" destId="{50F9CC8F-0D0A-4F6C-BFC1-870B9CA0698F}" srcOrd="0" destOrd="0" parTransId="{F3207F00-083C-4F3B-992F-D2CC790CDF5E}" sibTransId="{98BF09B9-9392-4FA1-AFE0-6E6535A4AB76}"/>
    <dgm:cxn modelId="{20EE34A1-C437-48D1-8C1A-8487F9C0FBA8}" type="presOf" srcId="{234DE206-F601-4663-AEB8-B090C8598CA6}" destId="{D68E7B9D-E6AD-42A8-9B34-7F4F8C04134F}" srcOrd="0" destOrd="8" presId="urn:microsoft.com/office/officeart/2005/8/layout/hList1"/>
    <dgm:cxn modelId="{6D0EE8DE-9D77-41A8-9AF7-AFAF22715F0F}" type="presOf" srcId="{6AF8D8F2-AAA9-498B-94C3-BE53E2777938}" destId="{50FA5470-4301-4486-BB6F-444C2C0A1000}" srcOrd="0" destOrd="0" presId="urn:microsoft.com/office/officeart/2005/8/layout/hList1"/>
    <dgm:cxn modelId="{C8DECC40-3797-4835-9FB9-B313D6475387}" type="presOf" srcId="{E0515829-17EF-4533-B9CE-6D77D4B11859}" destId="{3FFC50F5-8096-49EC-A12C-A3A668CCD4BC}" srcOrd="0" destOrd="9" presId="urn:microsoft.com/office/officeart/2005/8/layout/hList1"/>
    <dgm:cxn modelId="{01DEEE0A-016A-4E24-94C5-405430050231}" type="presOf" srcId="{48484BF8-9B22-45CB-BE26-A5A624CC0551}" destId="{D68E7B9D-E6AD-42A8-9B34-7F4F8C04134F}" srcOrd="0" destOrd="1" presId="urn:microsoft.com/office/officeart/2005/8/layout/hList1"/>
    <dgm:cxn modelId="{3ABC6427-721C-44D9-AE64-E32BD1961FBA}" type="presOf" srcId="{FC292A2B-7542-4EBF-BAEC-F8483EF0C562}" destId="{3FFC50F5-8096-49EC-A12C-A3A668CCD4BC}" srcOrd="0" destOrd="0" presId="urn:microsoft.com/office/officeart/2005/8/layout/hList1"/>
    <dgm:cxn modelId="{AF56AA26-234E-4CFE-AA5D-1A36C9E2A2FA}" type="presOf" srcId="{8BA0C13A-AFC4-4B66-9A34-669DD3CDEE79}" destId="{3FFC50F5-8096-49EC-A12C-A3A668CCD4BC}" srcOrd="0" destOrd="8" presId="urn:microsoft.com/office/officeart/2005/8/layout/hList1"/>
    <dgm:cxn modelId="{BE224439-CF12-4B47-A4CA-420E37292B82}" srcId="{8629F259-148F-4965-B962-CFBD09660068}" destId="{D1C6FA09-1FF8-4922-ABC7-2475AA680551}" srcOrd="4" destOrd="0" parTransId="{126E4CF9-7E3E-4D85-B948-3362105555E9}" sibTransId="{E01449F5-7BCF-4E1E-B1CF-BB933B94ABCC}"/>
    <dgm:cxn modelId="{73FEB35F-020B-4625-893F-3F9EC2EE7E1B}" srcId="{7E5B2382-9197-44D1-8308-646CB691D929}" destId="{03E215D0-8ABB-4BD2-BEBC-33041F115516}" srcOrd="4" destOrd="0" parTransId="{D1189557-BF37-4527-8FFD-05406C8C30F1}" sibTransId="{E737339D-B57D-41D7-AF06-568F4FB33C5F}"/>
    <dgm:cxn modelId="{DB8AF1E9-D8A2-4001-B600-8FE20A1277A5}" srcId="{7E5B2382-9197-44D1-8308-646CB691D929}" destId="{3FCDE948-8F3F-4BCB-B917-1B6DB6A8AAEF}" srcOrd="6" destOrd="0" parTransId="{2C7F3AC4-940E-4DEB-B358-64C2BC0DEA3F}" sibTransId="{57F69155-4373-463D-83A4-1EE38F00AEC0}"/>
    <dgm:cxn modelId="{071BE1AD-51C2-4D31-B1B2-7593D2684D04}" type="presOf" srcId="{719F6C3D-0C2F-4CB0-AA47-7FD6116A20F6}" destId="{D68E7B9D-E6AD-42A8-9B34-7F4F8C04134F}" srcOrd="0" destOrd="2" presId="urn:microsoft.com/office/officeart/2005/8/layout/hList1"/>
    <dgm:cxn modelId="{4F06AF5C-0CB2-45F3-95E5-AB72AA513B7B}" srcId="{7E5B2382-9197-44D1-8308-646CB691D929}" destId="{961E46F0-92C8-4BDD-BF22-2825608EB495}" srcOrd="5" destOrd="0" parTransId="{9C9B913A-569A-46F6-B609-009660C84E2A}" sibTransId="{EEFB50A6-4D74-460B-BDEB-97025C166066}"/>
    <dgm:cxn modelId="{D888924E-0F8B-4684-B34C-898F74453F2B}" type="presOf" srcId="{ABC0000B-E052-43B8-ABD2-0192A66918C5}" destId="{D68E7B9D-E6AD-42A8-9B34-7F4F8C04134F}" srcOrd="0" destOrd="5" presId="urn:microsoft.com/office/officeart/2005/8/layout/hList1"/>
    <dgm:cxn modelId="{79AFB78E-70B5-4ACC-9AB0-32D3329CC526}" srcId="{7E5B2382-9197-44D1-8308-646CB691D929}" destId="{7B0ED3F7-2F6D-43C6-9561-F02BAD74EBAD}" srcOrd="7" destOrd="0" parTransId="{5E8CFC7B-32AF-4FF2-9B29-BA74B341DDC6}" sibTransId="{BF7FF895-016F-4B6C-8DFE-51EE129A0255}"/>
    <dgm:cxn modelId="{DC78163B-F192-4D17-823F-E85469904705}" type="presOf" srcId="{D1C6FA09-1FF8-4922-ABC7-2475AA680551}" destId="{D68E7B9D-E6AD-42A8-9B34-7F4F8C04134F}" srcOrd="0" destOrd="4" presId="urn:microsoft.com/office/officeart/2005/8/layout/hList1"/>
    <dgm:cxn modelId="{47FA7EC4-F88A-4FAA-9134-82C7780EB3E9}" type="presOf" srcId="{BF3F6CE6-1B27-4203-9565-2D2E5D63EF0A}" destId="{315DBA43-B899-49A3-8CA5-84286FC120BD}" srcOrd="0" destOrd="4" presId="urn:microsoft.com/office/officeart/2005/8/layout/hList1"/>
    <dgm:cxn modelId="{91D1E19E-78EE-4CEB-867E-A69D1EA2DC11}" type="presOf" srcId="{798D04BB-7507-4033-A74D-815759841725}" destId="{3FFC50F5-8096-49EC-A12C-A3A668CCD4BC}" srcOrd="0" destOrd="3" presId="urn:microsoft.com/office/officeart/2005/8/layout/hList1"/>
    <dgm:cxn modelId="{72DE96FE-A428-436E-93C1-D3007DDE7BD8}" type="presParOf" srcId="{28DE02DD-F76D-4A9E-81F4-F9FEE02C69AB}" destId="{8FAB5B0B-5310-4527-AF0F-C3353EE551B5}" srcOrd="0" destOrd="0" presId="urn:microsoft.com/office/officeart/2005/8/layout/hList1"/>
    <dgm:cxn modelId="{1A35A5A7-D420-4269-B5EA-7730CA76D6D4}" type="presParOf" srcId="{8FAB5B0B-5310-4527-AF0F-C3353EE551B5}" destId="{66DA78DA-0E53-4159-B577-65A20CEADE14}" srcOrd="0" destOrd="0" presId="urn:microsoft.com/office/officeart/2005/8/layout/hList1"/>
    <dgm:cxn modelId="{C6432AFF-1380-4DC8-93DB-7E5C0993F604}" type="presParOf" srcId="{8FAB5B0B-5310-4527-AF0F-C3353EE551B5}" destId="{3FFC50F5-8096-49EC-A12C-A3A668CCD4BC}" srcOrd="1" destOrd="0" presId="urn:microsoft.com/office/officeart/2005/8/layout/hList1"/>
    <dgm:cxn modelId="{B46318BE-5569-491C-BD44-DADA9954477F}" type="presParOf" srcId="{28DE02DD-F76D-4A9E-81F4-F9FEE02C69AB}" destId="{02140001-63BA-4F64-8C70-DE6BB840B2BC}" srcOrd="1" destOrd="0" presId="urn:microsoft.com/office/officeart/2005/8/layout/hList1"/>
    <dgm:cxn modelId="{F2EBCE8B-2066-4747-BE69-37737A2D563A}" type="presParOf" srcId="{28DE02DD-F76D-4A9E-81F4-F9FEE02C69AB}" destId="{A9DBF2B6-DB91-4C3B-A2B7-57C317166844}" srcOrd="2" destOrd="0" presId="urn:microsoft.com/office/officeart/2005/8/layout/hList1"/>
    <dgm:cxn modelId="{6D78F9BF-CAFF-41D9-A949-676FCBBC22C7}" type="presParOf" srcId="{A9DBF2B6-DB91-4C3B-A2B7-57C317166844}" destId="{50FA5470-4301-4486-BB6F-444C2C0A1000}" srcOrd="0" destOrd="0" presId="urn:microsoft.com/office/officeart/2005/8/layout/hList1"/>
    <dgm:cxn modelId="{2E50FB83-62F4-4566-9710-6971A1EAB357}" type="presParOf" srcId="{A9DBF2B6-DB91-4C3B-A2B7-57C317166844}" destId="{315DBA43-B899-49A3-8CA5-84286FC120BD}" srcOrd="1" destOrd="0" presId="urn:microsoft.com/office/officeart/2005/8/layout/hList1"/>
    <dgm:cxn modelId="{DF575807-D903-40DC-9EB0-369036EE44DA}" type="presParOf" srcId="{28DE02DD-F76D-4A9E-81F4-F9FEE02C69AB}" destId="{55D3EAE6-8942-437A-9180-C0924D326A91}" srcOrd="3" destOrd="0" presId="urn:microsoft.com/office/officeart/2005/8/layout/hList1"/>
    <dgm:cxn modelId="{F7D4E2B5-5F99-42FD-BF84-D3C4A611B104}" type="presParOf" srcId="{28DE02DD-F76D-4A9E-81F4-F9FEE02C69AB}" destId="{6ADFD785-8703-488C-A569-2E94AA48698F}" srcOrd="4" destOrd="0" presId="urn:microsoft.com/office/officeart/2005/8/layout/hList1"/>
    <dgm:cxn modelId="{DAD55B06-C69D-49D2-A8B1-8B8824A2B937}" type="presParOf" srcId="{6ADFD785-8703-488C-A569-2E94AA48698F}" destId="{4AA8B098-3E45-49A4-AC70-4ECDF50669F6}" srcOrd="0" destOrd="0" presId="urn:microsoft.com/office/officeart/2005/8/layout/hList1"/>
    <dgm:cxn modelId="{1C7817D2-7F4D-4881-BFAE-17233155F6E6}" type="presParOf" srcId="{6ADFD785-8703-488C-A569-2E94AA48698F}" destId="{D68E7B9D-E6AD-42A8-9B34-7F4F8C04134F}"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DA78DA-0E53-4159-B577-65A20CEADE14}">
      <dsp:nvSpPr>
        <dsp:cNvPr id="0" name=""/>
        <dsp:cNvSpPr/>
      </dsp:nvSpPr>
      <dsp:spPr>
        <a:xfrm>
          <a:off x="1783" y="6110"/>
          <a:ext cx="1739354" cy="36114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o-MD" sz="1000" kern="1200">
              <a:solidFill>
                <a:sysClr val="windowText" lastClr="000000"/>
              </a:solidFill>
            </a:rPr>
            <a:t>Etapa I - Selectarea Proiectului</a:t>
          </a:r>
          <a:endParaRPr lang="ru-RU" sz="1000" kern="1200">
            <a:solidFill>
              <a:sysClr val="windowText" lastClr="000000"/>
            </a:solidFill>
          </a:endParaRPr>
        </a:p>
      </dsp:txBody>
      <dsp:txXfrm>
        <a:off x="1783" y="6110"/>
        <a:ext cx="1739354" cy="361140"/>
      </dsp:txXfrm>
    </dsp:sp>
    <dsp:sp modelId="{3FFC50F5-8096-49EC-A12C-A3A668CCD4BC}">
      <dsp:nvSpPr>
        <dsp:cNvPr id="0" name=""/>
        <dsp:cNvSpPr/>
      </dsp:nvSpPr>
      <dsp:spPr>
        <a:xfrm>
          <a:off x="1783" y="367251"/>
          <a:ext cx="1739354" cy="273813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just" defTabSz="355600">
            <a:lnSpc>
              <a:spcPct val="90000"/>
            </a:lnSpc>
            <a:spcBef>
              <a:spcPct val="0"/>
            </a:spcBef>
            <a:spcAft>
              <a:spcPct val="15000"/>
            </a:spcAft>
            <a:buChar char="••"/>
          </a:pPr>
          <a:r>
            <a:rPr lang="en-US" sz="800" kern="1200"/>
            <a:t>Decizia APL de participare în Proiect</a:t>
          </a:r>
          <a:r>
            <a:rPr lang="ro-MD" sz="800" kern="1200"/>
            <a:t>;</a:t>
          </a:r>
          <a:endParaRPr lang="ru-RU" sz="800" kern="1200"/>
        </a:p>
        <a:p>
          <a:pPr marL="57150" lvl="1" indent="-57150" algn="just" defTabSz="355600">
            <a:lnSpc>
              <a:spcPct val="90000"/>
            </a:lnSpc>
            <a:spcBef>
              <a:spcPct val="0"/>
            </a:spcBef>
            <a:spcAft>
              <a:spcPct val="15000"/>
            </a:spcAft>
            <a:buChar char="••"/>
          </a:pPr>
          <a:r>
            <a:rPr lang="en-US" sz="800" kern="1200"/>
            <a:t> Analiza și evaluarea contribuției APL, condiții generale:</a:t>
          </a:r>
          <a:endParaRPr lang="ru-RU" sz="800" kern="1200"/>
        </a:p>
        <a:p>
          <a:pPr marL="57150" lvl="1" indent="-57150" algn="just" defTabSz="355600">
            <a:lnSpc>
              <a:spcPct val="90000"/>
            </a:lnSpc>
            <a:spcBef>
              <a:spcPct val="0"/>
            </a:spcBef>
            <a:spcAft>
              <a:spcPct val="15000"/>
            </a:spcAft>
            <a:buChar char="••"/>
          </a:pPr>
          <a:r>
            <a:rPr lang="en-US" sz="800" kern="1200"/>
            <a:t> a) contribuția nefinanciară: </a:t>
          </a:r>
          <a:endParaRPr lang="ru-RU" sz="800" kern="1200"/>
        </a:p>
        <a:p>
          <a:pPr marL="57150" lvl="1" indent="-57150" algn="just" defTabSz="355600">
            <a:lnSpc>
              <a:spcPct val="90000"/>
            </a:lnSpc>
            <a:spcBef>
              <a:spcPct val="0"/>
            </a:spcBef>
            <a:spcAft>
              <a:spcPct val="15000"/>
            </a:spcAft>
            <a:buChar char="••"/>
          </a:pPr>
          <a:r>
            <a:rPr lang="en-US" sz="800" kern="1200"/>
            <a:t> - valoarea terenului; </a:t>
          </a:r>
          <a:endParaRPr lang="ru-RU" sz="800" kern="1200"/>
        </a:p>
        <a:p>
          <a:pPr marL="57150" lvl="1" indent="-57150" algn="just" defTabSz="355600">
            <a:lnSpc>
              <a:spcPct val="90000"/>
            </a:lnSpc>
            <a:spcBef>
              <a:spcPct val="0"/>
            </a:spcBef>
            <a:spcAft>
              <a:spcPct val="15000"/>
            </a:spcAft>
            <a:buChar char="••"/>
          </a:pPr>
          <a:r>
            <a:rPr lang="en-US" sz="800" kern="1200"/>
            <a:t> - valoarea imobilului; </a:t>
          </a:r>
          <a:endParaRPr lang="ru-RU" sz="800" kern="1200"/>
        </a:p>
        <a:p>
          <a:pPr marL="57150" lvl="1" indent="-57150" algn="just" defTabSz="355600">
            <a:lnSpc>
              <a:spcPct val="90000"/>
            </a:lnSpc>
            <a:spcBef>
              <a:spcPct val="0"/>
            </a:spcBef>
            <a:spcAft>
              <a:spcPct val="15000"/>
            </a:spcAft>
            <a:buChar char="••"/>
          </a:pPr>
          <a:r>
            <a:rPr lang="en-US" sz="800" kern="1200"/>
            <a:t> - expertiza tehnică a imobilului; </a:t>
          </a:r>
          <a:endParaRPr lang="ru-RU" sz="800" kern="1200"/>
        </a:p>
        <a:p>
          <a:pPr marL="57150" lvl="1" indent="-57150" algn="just" defTabSz="355600">
            <a:lnSpc>
              <a:spcPct val="90000"/>
            </a:lnSpc>
            <a:spcBef>
              <a:spcPct val="0"/>
            </a:spcBef>
            <a:spcAft>
              <a:spcPct val="15000"/>
            </a:spcAft>
            <a:buChar char="••"/>
          </a:pPr>
          <a:r>
            <a:rPr lang="en-US" sz="800" kern="1200"/>
            <a:t> - documentația tehnică de proiect și deviz; </a:t>
          </a:r>
          <a:endParaRPr lang="ru-RU" sz="800" kern="1200"/>
        </a:p>
        <a:p>
          <a:pPr marL="57150" lvl="1" indent="-57150" algn="just" defTabSz="355600">
            <a:lnSpc>
              <a:spcPct val="90000"/>
            </a:lnSpc>
            <a:spcBef>
              <a:spcPct val="0"/>
            </a:spcBef>
            <a:spcAft>
              <a:spcPct val="15000"/>
            </a:spcAft>
            <a:buChar char="••"/>
          </a:pPr>
          <a:r>
            <a:rPr lang="en-US" sz="800" kern="1200"/>
            <a:t> - verificarea documentației de proiect și deviz; </a:t>
          </a:r>
          <a:endParaRPr lang="ru-RU" sz="800" kern="1200"/>
        </a:p>
        <a:p>
          <a:pPr marL="57150" lvl="1" indent="-57150" algn="just" defTabSz="355600">
            <a:lnSpc>
              <a:spcPct val="90000"/>
            </a:lnSpc>
            <a:spcBef>
              <a:spcPct val="0"/>
            </a:spcBef>
            <a:spcAft>
              <a:spcPct val="15000"/>
            </a:spcAft>
            <a:buChar char="••"/>
          </a:pPr>
          <a:r>
            <a:rPr lang="en-US" sz="800" kern="1200"/>
            <a:t> b) contribuția financiară: </a:t>
          </a:r>
          <a:endParaRPr lang="ru-RU" sz="800" kern="1200"/>
        </a:p>
        <a:p>
          <a:pPr marL="57150" lvl="1" indent="-57150" algn="just" defTabSz="355600">
            <a:lnSpc>
              <a:spcPct val="90000"/>
            </a:lnSpc>
            <a:spcBef>
              <a:spcPct val="0"/>
            </a:spcBef>
            <a:spcAft>
              <a:spcPct val="15000"/>
            </a:spcAft>
            <a:buChar char="••"/>
          </a:pPr>
          <a:r>
            <a:rPr lang="en-US" sz="800" kern="1200"/>
            <a:t> bani lichizi, în cazul care contribuția nefinanciară nu asigură cota de participare de  35% din costul total al proiectului </a:t>
          </a:r>
          <a:endParaRPr lang="ru-RU" sz="800" kern="1200"/>
        </a:p>
      </dsp:txBody>
      <dsp:txXfrm>
        <a:off x="1783" y="367251"/>
        <a:ext cx="1739354" cy="2738137"/>
      </dsp:txXfrm>
    </dsp:sp>
    <dsp:sp modelId="{50FA5470-4301-4486-BB6F-444C2C0A1000}">
      <dsp:nvSpPr>
        <dsp:cNvPr id="0" name=""/>
        <dsp:cNvSpPr/>
      </dsp:nvSpPr>
      <dsp:spPr>
        <a:xfrm>
          <a:off x="1984647" y="6110"/>
          <a:ext cx="1739354" cy="36114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o-MD" sz="1000" kern="1200">
              <a:solidFill>
                <a:sysClr val="windowText" lastClr="000000"/>
              </a:solidFill>
            </a:rPr>
            <a:t>Etapa II - Aprobarea Proiectului</a:t>
          </a:r>
          <a:endParaRPr lang="ru-RU" sz="1000" kern="1200">
            <a:solidFill>
              <a:sysClr val="windowText" lastClr="000000"/>
            </a:solidFill>
          </a:endParaRPr>
        </a:p>
      </dsp:txBody>
      <dsp:txXfrm>
        <a:off x="1984647" y="6110"/>
        <a:ext cx="1739354" cy="361140"/>
      </dsp:txXfrm>
    </dsp:sp>
    <dsp:sp modelId="{315DBA43-B899-49A3-8CA5-84286FC120BD}">
      <dsp:nvSpPr>
        <dsp:cNvPr id="0" name=""/>
        <dsp:cNvSpPr/>
      </dsp:nvSpPr>
      <dsp:spPr>
        <a:xfrm>
          <a:off x="1984647" y="367251"/>
          <a:ext cx="1739354" cy="273813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just" defTabSz="355600">
            <a:lnSpc>
              <a:spcPct val="90000"/>
            </a:lnSpc>
            <a:spcBef>
              <a:spcPct val="0"/>
            </a:spcBef>
            <a:spcAft>
              <a:spcPct val="15000"/>
            </a:spcAft>
            <a:buChar char="••"/>
          </a:pPr>
          <a:r>
            <a:rPr lang="en-US" sz="800" kern="1200"/>
            <a:t>Decizia APL de aprobare a costurilor Proiectului și transmitere în gestiune temporară a contribuției nefinanciare către UIP pe perioada implementării Proiectului</a:t>
          </a:r>
          <a:r>
            <a:rPr lang="ro-MD" sz="800" kern="1200"/>
            <a:t>;</a:t>
          </a:r>
          <a:endParaRPr lang="ru-RU" sz="800" kern="1200"/>
        </a:p>
        <a:p>
          <a:pPr marL="57150" lvl="1" indent="-57150" algn="just" defTabSz="355600">
            <a:lnSpc>
              <a:spcPct val="90000"/>
            </a:lnSpc>
            <a:spcBef>
              <a:spcPct val="0"/>
            </a:spcBef>
            <a:spcAft>
              <a:spcPct val="15000"/>
            </a:spcAft>
            <a:buChar char="••"/>
          </a:pPr>
          <a:r>
            <a:rPr lang="en-US" sz="800" kern="1200"/>
            <a:t>Aprobarea Proiectului la Comitetul de </a:t>
          </a:r>
          <a:r>
            <a:rPr lang="ro-MD" sz="800" kern="1200"/>
            <a:t>s</a:t>
          </a:r>
          <a:r>
            <a:rPr lang="en-US" sz="800" kern="1200"/>
            <a:t>upraveghere a</a:t>
          </a:r>
          <a:r>
            <a:rPr lang="ro-MD" sz="800" kern="1200"/>
            <a:t>l</a:t>
          </a:r>
          <a:r>
            <a:rPr lang="en-US" sz="800" kern="1200"/>
            <a:t> UIP</a:t>
          </a:r>
          <a:r>
            <a:rPr lang="ro-MD" sz="800" kern="1200"/>
            <a:t>;</a:t>
          </a:r>
          <a:endParaRPr lang="ru-RU" sz="800" kern="1200"/>
        </a:p>
        <a:p>
          <a:pPr marL="57150" lvl="1" indent="-57150" algn="just" defTabSz="355600">
            <a:lnSpc>
              <a:spcPct val="90000"/>
            </a:lnSpc>
            <a:spcBef>
              <a:spcPct val="0"/>
            </a:spcBef>
            <a:spcAft>
              <a:spcPct val="15000"/>
            </a:spcAft>
            <a:buChar char="••"/>
          </a:pPr>
          <a:r>
            <a:rPr lang="en-US" sz="800" kern="1200"/>
            <a:t>Semnarea contractului de recreditare între APL și Ministerul Finanțelor</a:t>
          </a:r>
          <a:r>
            <a:rPr lang="ro-MD" sz="800" kern="1200"/>
            <a:t>;</a:t>
          </a:r>
          <a:endParaRPr lang="ru-RU" sz="800" kern="1200"/>
        </a:p>
        <a:p>
          <a:pPr marL="57150" lvl="1" indent="-57150" algn="just" defTabSz="355600">
            <a:lnSpc>
              <a:spcPct val="90000"/>
            </a:lnSpc>
            <a:spcBef>
              <a:spcPct val="0"/>
            </a:spcBef>
            <a:spcAft>
              <a:spcPct val="15000"/>
            </a:spcAft>
            <a:buChar char="••"/>
          </a:pPr>
          <a:r>
            <a:rPr lang="en-US" sz="800" kern="1200"/>
            <a:t>Semnarea Acordului de cooperare a APL cu UIP</a:t>
          </a:r>
          <a:r>
            <a:rPr lang="ro-MD" sz="800" kern="1200"/>
            <a:t>;</a:t>
          </a:r>
          <a:endParaRPr lang="ru-RU" sz="800" kern="1200"/>
        </a:p>
        <a:p>
          <a:pPr marL="57150" lvl="1" indent="-57150" algn="just" defTabSz="355600">
            <a:lnSpc>
              <a:spcPct val="90000"/>
            </a:lnSpc>
            <a:spcBef>
              <a:spcPct val="0"/>
            </a:spcBef>
            <a:spcAft>
              <a:spcPct val="15000"/>
            </a:spcAft>
            <a:buChar char="••"/>
          </a:pPr>
          <a:r>
            <a:rPr lang="en-US" sz="800" kern="1200"/>
            <a:t>Semnarea actului de primire-predare a contribuției nefinanciare</a:t>
          </a:r>
          <a:endParaRPr lang="ru-RU" sz="800" kern="1200"/>
        </a:p>
        <a:p>
          <a:pPr marL="57150" lvl="1" indent="-57150" algn="just" defTabSz="355600">
            <a:lnSpc>
              <a:spcPct val="90000"/>
            </a:lnSpc>
            <a:spcBef>
              <a:spcPct val="0"/>
            </a:spcBef>
            <a:spcAft>
              <a:spcPct val="15000"/>
            </a:spcAft>
            <a:buChar char="••"/>
          </a:pPr>
          <a:endParaRPr lang="ru-RU" sz="800" kern="1200"/>
        </a:p>
      </dsp:txBody>
      <dsp:txXfrm>
        <a:off x="1984647" y="367251"/>
        <a:ext cx="1739354" cy="2738137"/>
      </dsp:txXfrm>
    </dsp:sp>
    <dsp:sp modelId="{4AA8B098-3E45-49A4-AC70-4ECDF50669F6}">
      <dsp:nvSpPr>
        <dsp:cNvPr id="0" name=""/>
        <dsp:cNvSpPr/>
      </dsp:nvSpPr>
      <dsp:spPr>
        <a:xfrm>
          <a:off x="3967511" y="6110"/>
          <a:ext cx="1739354" cy="36114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o-MD" sz="1000" kern="1200">
              <a:solidFill>
                <a:sysClr val="windowText" lastClr="000000"/>
              </a:solidFill>
            </a:rPr>
            <a:t>Etapa III - Implementarea Proiectului</a:t>
          </a:r>
          <a:endParaRPr lang="ru-RU" sz="1000" kern="1200">
            <a:solidFill>
              <a:sysClr val="windowText" lastClr="000000"/>
            </a:solidFill>
          </a:endParaRPr>
        </a:p>
      </dsp:txBody>
      <dsp:txXfrm>
        <a:off x="3967511" y="6110"/>
        <a:ext cx="1739354" cy="361140"/>
      </dsp:txXfrm>
    </dsp:sp>
    <dsp:sp modelId="{D68E7B9D-E6AD-42A8-9B34-7F4F8C04134F}">
      <dsp:nvSpPr>
        <dsp:cNvPr id="0" name=""/>
        <dsp:cNvSpPr/>
      </dsp:nvSpPr>
      <dsp:spPr>
        <a:xfrm>
          <a:off x="3967511" y="367251"/>
          <a:ext cx="1739354" cy="273813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just" defTabSz="355600">
            <a:lnSpc>
              <a:spcPct val="90000"/>
            </a:lnSpc>
            <a:spcBef>
              <a:spcPct val="0"/>
            </a:spcBef>
            <a:spcAft>
              <a:spcPct val="15000"/>
            </a:spcAft>
            <a:buChar char="••"/>
          </a:pPr>
          <a:r>
            <a:rPr lang="en-US" sz="800" kern="1200"/>
            <a:t>Aprobarea </a:t>
          </a:r>
          <a:r>
            <a:rPr lang="ro-MD" sz="800" kern="1200"/>
            <a:t>de BDCE</a:t>
          </a:r>
          <a:r>
            <a:rPr lang="en-US" sz="800" kern="1200"/>
            <a:t> a procedurilor de licitație/planul</a:t>
          </a:r>
          <a:r>
            <a:rPr lang="ro-MD" sz="800" kern="1200"/>
            <a:t>ui</a:t>
          </a:r>
          <a:r>
            <a:rPr lang="en-US" sz="800" kern="1200"/>
            <a:t> de achiziții</a:t>
          </a:r>
          <a:r>
            <a:rPr lang="ro-MD" sz="800" kern="1200"/>
            <a:t>;</a:t>
          </a:r>
          <a:endParaRPr lang="ru-RU" sz="800" kern="1200"/>
        </a:p>
        <a:p>
          <a:pPr marL="57150" lvl="1" indent="-57150" algn="just" defTabSz="355600">
            <a:lnSpc>
              <a:spcPct val="90000"/>
            </a:lnSpc>
            <a:spcBef>
              <a:spcPct val="0"/>
            </a:spcBef>
            <a:spcAft>
              <a:spcPct val="15000"/>
            </a:spcAft>
            <a:buChar char="••"/>
          </a:pPr>
          <a:r>
            <a:rPr lang="en-US" sz="800" kern="1200"/>
            <a:t>Lansarea licitației publice pentru contractarea lucrărilor de construcție, serviciilor de supraveghere tehnică</a:t>
          </a:r>
          <a:r>
            <a:rPr lang="ro-MD" sz="800" kern="1200"/>
            <a:t>;</a:t>
          </a:r>
          <a:endParaRPr lang="ru-RU" sz="800" kern="1200"/>
        </a:p>
        <a:p>
          <a:pPr marL="57150" lvl="1" indent="-57150" algn="just" defTabSz="355600">
            <a:lnSpc>
              <a:spcPct val="90000"/>
            </a:lnSpc>
            <a:spcBef>
              <a:spcPct val="0"/>
            </a:spcBef>
            <a:spcAft>
              <a:spcPct val="15000"/>
            </a:spcAft>
            <a:buChar char="••"/>
          </a:pPr>
          <a:r>
            <a:rPr lang="en-US" sz="800" kern="1200"/>
            <a:t>Aprobarea </a:t>
          </a:r>
          <a:r>
            <a:rPr lang="ro-MD" sz="800" kern="1200"/>
            <a:t>de BDCE</a:t>
          </a:r>
          <a:r>
            <a:rPr lang="en-US" sz="800" kern="1200"/>
            <a:t> a contractantului de antrepriză</a:t>
          </a:r>
          <a:r>
            <a:rPr lang="ro-MD" sz="800" kern="1200"/>
            <a:t>;</a:t>
          </a:r>
          <a:endParaRPr lang="ru-RU" sz="800" kern="1200"/>
        </a:p>
        <a:p>
          <a:pPr marL="57150" lvl="1" indent="-57150" algn="just" defTabSz="355600">
            <a:lnSpc>
              <a:spcPct val="90000"/>
            </a:lnSpc>
            <a:spcBef>
              <a:spcPct val="0"/>
            </a:spcBef>
            <a:spcAft>
              <a:spcPct val="15000"/>
            </a:spcAft>
            <a:buChar char="••"/>
          </a:pPr>
          <a:r>
            <a:rPr lang="en-US" sz="800" kern="1200"/>
            <a:t>Semnarea contractului de antrepriză lucrări și servicii</a:t>
          </a:r>
          <a:r>
            <a:rPr lang="ro-MD" sz="800" kern="1200"/>
            <a:t>;</a:t>
          </a:r>
          <a:endParaRPr lang="ru-RU" sz="800" kern="1200"/>
        </a:p>
        <a:p>
          <a:pPr marL="57150" lvl="1" indent="-57150" algn="just" defTabSz="355600">
            <a:lnSpc>
              <a:spcPct val="90000"/>
            </a:lnSpc>
            <a:spcBef>
              <a:spcPct val="0"/>
            </a:spcBef>
            <a:spcAft>
              <a:spcPct val="15000"/>
            </a:spcAft>
            <a:buChar char="••"/>
          </a:pPr>
          <a:r>
            <a:rPr lang="en-US" sz="800" kern="1200"/>
            <a:t>Lansarea lucrărilor de construcție, supraveghere și monitorizare a procesului de construcție</a:t>
          </a:r>
          <a:r>
            <a:rPr lang="ro-MD" sz="800" kern="1200"/>
            <a:t>;</a:t>
          </a:r>
          <a:endParaRPr lang="ru-RU" sz="800" kern="1200"/>
        </a:p>
        <a:p>
          <a:pPr marL="57150" lvl="1" indent="-57150" algn="just" defTabSz="355600">
            <a:lnSpc>
              <a:spcPct val="90000"/>
            </a:lnSpc>
            <a:spcBef>
              <a:spcPct val="0"/>
            </a:spcBef>
            <a:spcAft>
              <a:spcPct val="15000"/>
            </a:spcAft>
            <a:buChar char="••"/>
          </a:pPr>
          <a:r>
            <a:rPr lang="en-US" sz="800" kern="1200"/>
            <a:t>Decizia APL de constituire a Comisiei de selectare a beneficiarilor locuințelor sociale</a:t>
          </a:r>
          <a:r>
            <a:rPr lang="ro-MD" sz="800" kern="1200"/>
            <a:t>;</a:t>
          </a:r>
          <a:endParaRPr lang="ru-RU" sz="800" kern="1200"/>
        </a:p>
        <a:p>
          <a:pPr marL="57150" lvl="1" indent="-57150" algn="just" defTabSz="355600">
            <a:lnSpc>
              <a:spcPct val="90000"/>
            </a:lnSpc>
            <a:spcBef>
              <a:spcPct val="0"/>
            </a:spcBef>
            <a:spcAft>
              <a:spcPct val="15000"/>
            </a:spcAft>
            <a:buChar char="••"/>
          </a:pPr>
          <a:r>
            <a:rPr lang="en-US" sz="800" kern="1200"/>
            <a:t>Organizarea recepției finale a obiectului de către APL</a:t>
          </a:r>
          <a:r>
            <a:rPr lang="ro-MD" sz="800" kern="1200"/>
            <a:t> și UIP;</a:t>
          </a:r>
          <a:endParaRPr lang="ru-RU" sz="800" kern="1200"/>
        </a:p>
        <a:p>
          <a:pPr marL="57150" lvl="1" indent="-57150" algn="just" defTabSz="355600">
            <a:lnSpc>
              <a:spcPct val="90000"/>
            </a:lnSpc>
            <a:spcBef>
              <a:spcPct val="0"/>
            </a:spcBef>
            <a:spcAft>
              <a:spcPct val="15000"/>
            </a:spcAft>
            <a:buChar char="••"/>
          </a:pPr>
          <a:r>
            <a:rPr lang="en-US" sz="800" kern="1200"/>
            <a:t>Decizia de transmitere a actelor de la UIP către APL</a:t>
          </a:r>
          <a:r>
            <a:rPr lang="ro-MD" sz="800" kern="1200"/>
            <a:t>;</a:t>
          </a:r>
          <a:endParaRPr lang="ru-RU" sz="800" kern="1200"/>
        </a:p>
        <a:p>
          <a:pPr marL="57150" lvl="1" indent="-57150" algn="just" defTabSz="355600">
            <a:lnSpc>
              <a:spcPct val="90000"/>
            </a:lnSpc>
            <a:spcBef>
              <a:spcPct val="0"/>
            </a:spcBef>
            <a:spcAft>
              <a:spcPct val="15000"/>
            </a:spcAft>
            <a:buChar char="••"/>
          </a:pPr>
          <a:r>
            <a:rPr lang="en-US" sz="800" kern="1200"/>
            <a:t>Decizia APL de aprobare a beneficiarilor  selectați</a:t>
          </a:r>
          <a:endParaRPr lang="ru-RU" sz="800" kern="1200"/>
        </a:p>
        <a:p>
          <a:pPr marL="57150" lvl="1" indent="-57150" algn="l" defTabSz="355600">
            <a:lnSpc>
              <a:spcPct val="90000"/>
            </a:lnSpc>
            <a:spcBef>
              <a:spcPct val="0"/>
            </a:spcBef>
            <a:spcAft>
              <a:spcPct val="15000"/>
            </a:spcAft>
            <a:buChar char="••"/>
          </a:pPr>
          <a:endParaRPr lang="ru-RU" sz="800" kern="1200"/>
        </a:p>
      </dsp:txBody>
      <dsp:txXfrm>
        <a:off x="3967511" y="367251"/>
        <a:ext cx="1739354" cy="273813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E5FBD-419B-4F75-BD7B-142D0ABF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20499</Words>
  <Characters>116849</Characters>
  <Application>Microsoft Office Word</Application>
  <DocSecurity>4</DocSecurity>
  <Lines>973</Lines>
  <Paragraphs>274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2</cp:revision>
  <dcterms:created xsi:type="dcterms:W3CDTF">2021-08-03T10:38:00Z</dcterms:created>
  <dcterms:modified xsi:type="dcterms:W3CDTF">2021-08-03T10:38:00Z</dcterms:modified>
</cp:coreProperties>
</file>