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0A7" w:rsidRPr="005440A7" w:rsidRDefault="005440A7" w:rsidP="005440A7">
      <w:pPr>
        <w:tabs>
          <w:tab w:val="left" w:pos="720"/>
        </w:tabs>
        <w:spacing w:after="0" w:line="276" w:lineRule="auto"/>
        <w:ind w:right="282"/>
        <w:jc w:val="right"/>
        <w:rPr>
          <w:rFonts w:asciiTheme="majorHAnsi" w:eastAsia="Times New Roman" w:hAnsiTheme="majorHAnsi" w:cstheme="majorHAnsi"/>
          <w:b/>
          <w:bCs/>
          <w:noProof/>
          <w:sz w:val="24"/>
          <w:szCs w:val="24"/>
          <w:u w:val="single"/>
          <w:lang w:val="ru-MD"/>
        </w:rPr>
      </w:pPr>
      <w:bookmarkStart w:id="0" w:name="_GoBack"/>
      <w:bookmarkEnd w:id="0"/>
      <w:r w:rsidRPr="005440A7">
        <w:rPr>
          <w:rFonts w:asciiTheme="majorHAnsi" w:eastAsia="Times New Roman" w:hAnsiTheme="majorHAnsi" w:cstheme="majorHAnsi"/>
          <w:b/>
          <w:bCs/>
          <w:noProof/>
          <w:sz w:val="24"/>
          <w:szCs w:val="24"/>
          <w:u w:val="single"/>
          <w:lang w:val="ru-MD"/>
        </w:rPr>
        <w:t>ПЕРЕВОД</w:t>
      </w:r>
    </w:p>
    <w:p w:rsidR="005440A7" w:rsidRPr="005440A7" w:rsidRDefault="001903EB" w:rsidP="005440A7">
      <w:pPr>
        <w:tabs>
          <w:tab w:val="left" w:pos="720"/>
        </w:tabs>
        <w:spacing w:after="0" w:line="276" w:lineRule="auto"/>
        <w:ind w:right="282"/>
        <w:jc w:val="right"/>
        <w:rPr>
          <w:rFonts w:asciiTheme="majorHAnsi" w:eastAsia="Times New Roman" w:hAnsiTheme="majorHAnsi" w:cstheme="majorHAnsi"/>
          <w:bCs/>
          <w:noProof/>
          <w:sz w:val="24"/>
          <w:szCs w:val="24"/>
          <w:lang w:val="ru-MD"/>
        </w:rPr>
      </w:pPr>
      <w:r>
        <w:rPr>
          <w:rFonts w:asciiTheme="majorHAnsi" w:eastAsia="Times New Roman" w:hAnsiTheme="majorHAnsi" w:cstheme="majorHAnsi"/>
          <w:bCs/>
          <w:noProof/>
          <w:sz w:val="24"/>
          <w:szCs w:val="24"/>
          <w:lang w:val="ru-MD"/>
        </w:rPr>
        <w:t>Утвержден</w:t>
      </w:r>
    </w:p>
    <w:p w:rsidR="005440A7" w:rsidRPr="005440A7" w:rsidRDefault="005440A7" w:rsidP="005440A7">
      <w:pPr>
        <w:tabs>
          <w:tab w:val="left" w:pos="720"/>
        </w:tabs>
        <w:spacing w:after="0" w:line="276" w:lineRule="auto"/>
        <w:ind w:right="282"/>
        <w:jc w:val="right"/>
        <w:rPr>
          <w:rFonts w:asciiTheme="majorHAnsi" w:eastAsia="Times New Roman" w:hAnsiTheme="majorHAnsi" w:cstheme="majorHAnsi"/>
          <w:bCs/>
          <w:noProof/>
          <w:sz w:val="24"/>
          <w:szCs w:val="24"/>
          <w:lang w:val="ru-MD"/>
        </w:rPr>
      </w:pPr>
      <w:r w:rsidRPr="005440A7">
        <w:rPr>
          <w:rFonts w:asciiTheme="majorHAnsi" w:eastAsia="Times New Roman" w:hAnsiTheme="majorHAnsi" w:cstheme="majorHAnsi"/>
          <w:bCs/>
          <w:noProof/>
          <w:sz w:val="24"/>
          <w:szCs w:val="24"/>
          <w:lang w:val="ru-MD"/>
        </w:rPr>
        <w:t>Постановлени</w:t>
      </w:r>
      <w:r w:rsidR="001903EB">
        <w:rPr>
          <w:rFonts w:asciiTheme="majorHAnsi" w:eastAsia="Times New Roman" w:hAnsiTheme="majorHAnsi" w:cstheme="majorHAnsi"/>
          <w:bCs/>
          <w:noProof/>
          <w:sz w:val="24"/>
          <w:szCs w:val="24"/>
          <w:lang w:val="ru-MD"/>
        </w:rPr>
        <w:t>ем</w:t>
      </w:r>
      <w:r w:rsidRPr="005440A7">
        <w:rPr>
          <w:rFonts w:asciiTheme="majorHAnsi" w:eastAsia="Times New Roman" w:hAnsiTheme="majorHAnsi" w:cstheme="majorHAnsi"/>
          <w:bCs/>
          <w:noProof/>
          <w:sz w:val="24"/>
          <w:szCs w:val="24"/>
          <w:lang w:val="ru-MD"/>
        </w:rPr>
        <w:t xml:space="preserve"> Счетной палаты </w:t>
      </w:r>
    </w:p>
    <w:p w:rsidR="005440A7" w:rsidRPr="005440A7" w:rsidRDefault="005440A7" w:rsidP="005440A7">
      <w:pPr>
        <w:tabs>
          <w:tab w:val="left" w:pos="720"/>
        </w:tabs>
        <w:spacing w:after="0" w:line="276" w:lineRule="auto"/>
        <w:ind w:right="282"/>
        <w:jc w:val="right"/>
        <w:rPr>
          <w:rFonts w:asciiTheme="majorHAnsi" w:eastAsia="Times New Roman" w:hAnsiTheme="majorHAnsi" w:cstheme="majorHAnsi"/>
          <w:bCs/>
          <w:noProof/>
          <w:sz w:val="24"/>
          <w:szCs w:val="24"/>
          <w:lang w:val="ru-MD"/>
        </w:rPr>
      </w:pPr>
      <w:r w:rsidRPr="005440A7">
        <w:rPr>
          <w:rFonts w:asciiTheme="majorHAnsi" w:eastAsia="Times New Roman" w:hAnsiTheme="majorHAnsi" w:cstheme="majorHAnsi"/>
          <w:bCs/>
          <w:noProof/>
          <w:sz w:val="24"/>
          <w:szCs w:val="24"/>
          <w:lang w:val="ru-MD"/>
        </w:rPr>
        <w:t>№5</w:t>
      </w:r>
      <w:r w:rsidR="001903EB">
        <w:rPr>
          <w:rFonts w:asciiTheme="majorHAnsi" w:eastAsia="Times New Roman" w:hAnsiTheme="majorHAnsi" w:cstheme="majorHAnsi"/>
          <w:bCs/>
          <w:noProof/>
          <w:sz w:val="24"/>
          <w:szCs w:val="24"/>
          <w:lang w:val="ru-MD"/>
        </w:rPr>
        <w:t>0</w:t>
      </w:r>
      <w:r w:rsidRPr="005440A7">
        <w:rPr>
          <w:rFonts w:asciiTheme="majorHAnsi" w:eastAsia="Times New Roman" w:hAnsiTheme="majorHAnsi" w:cstheme="majorHAnsi"/>
          <w:bCs/>
          <w:noProof/>
          <w:sz w:val="24"/>
          <w:szCs w:val="24"/>
          <w:lang w:val="ru-MD"/>
        </w:rPr>
        <w:t xml:space="preserve"> от </w:t>
      </w:r>
      <w:r w:rsidR="001903EB">
        <w:rPr>
          <w:rFonts w:asciiTheme="majorHAnsi" w:eastAsia="Times New Roman" w:hAnsiTheme="majorHAnsi" w:cstheme="majorHAnsi"/>
          <w:bCs/>
          <w:noProof/>
          <w:sz w:val="24"/>
          <w:szCs w:val="24"/>
          <w:lang w:val="ru-MD"/>
        </w:rPr>
        <w:t>1</w:t>
      </w:r>
      <w:r w:rsidRPr="005440A7">
        <w:rPr>
          <w:rFonts w:asciiTheme="majorHAnsi" w:eastAsia="Times New Roman" w:hAnsiTheme="majorHAnsi" w:cstheme="majorHAnsi"/>
          <w:bCs/>
          <w:noProof/>
          <w:sz w:val="24"/>
          <w:szCs w:val="24"/>
          <w:lang w:val="ru-MD"/>
        </w:rPr>
        <w:t xml:space="preserve">0 </w:t>
      </w:r>
      <w:r w:rsidR="001903EB">
        <w:rPr>
          <w:rFonts w:asciiTheme="majorHAnsi" w:eastAsia="Times New Roman" w:hAnsiTheme="majorHAnsi" w:cstheme="majorHAnsi"/>
          <w:bCs/>
          <w:noProof/>
          <w:sz w:val="24"/>
          <w:szCs w:val="24"/>
          <w:lang w:val="ru-MD"/>
        </w:rPr>
        <w:t>сент</w:t>
      </w:r>
      <w:r w:rsidRPr="005440A7">
        <w:rPr>
          <w:rFonts w:asciiTheme="majorHAnsi" w:eastAsia="Times New Roman" w:hAnsiTheme="majorHAnsi" w:cstheme="majorHAnsi"/>
          <w:bCs/>
          <w:noProof/>
          <w:sz w:val="24"/>
          <w:szCs w:val="24"/>
          <w:lang w:val="ru-MD"/>
        </w:rPr>
        <w:t>ября 202</w:t>
      </w:r>
      <w:r w:rsidR="001903EB">
        <w:rPr>
          <w:rFonts w:asciiTheme="majorHAnsi" w:eastAsia="Times New Roman" w:hAnsiTheme="majorHAnsi" w:cstheme="majorHAnsi"/>
          <w:bCs/>
          <w:noProof/>
          <w:sz w:val="24"/>
          <w:szCs w:val="24"/>
          <w:lang w:val="ru-MD"/>
        </w:rPr>
        <w:t>1</w:t>
      </w:r>
      <w:r w:rsidRPr="005440A7">
        <w:rPr>
          <w:rFonts w:asciiTheme="majorHAnsi" w:eastAsia="Times New Roman" w:hAnsiTheme="majorHAnsi" w:cstheme="majorHAnsi"/>
          <w:bCs/>
          <w:noProof/>
          <w:sz w:val="24"/>
          <w:szCs w:val="24"/>
          <w:lang w:val="ru-MD"/>
        </w:rPr>
        <w:t xml:space="preserve"> года </w:t>
      </w:r>
    </w:p>
    <w:p w:rsidR="00325D80" w:rsidRPr="004F3F72" w:rsidRDefault="00325D80" w:rsidP="00325D80">
      <w:pPr>
        <w:tabs>
          <w:tab w:val="left" w:pos="720"/>
        </w:tabs>
        <w:spacing w:after="0" w:line="276" w:lineRule="auto"/>
        <w:ind w:right="282"/>
        <w:jc w:val="right"/>
        <w:rPr>
          <w:rFonts w:asciiTheme="majorHAnsi" w:eastAsia="Times New Roman" w:hAnsiTheme="majorHAnsi" w:cstheme="majorHAnsi"/>
          <w:bCs/>
          <w:noProof/>
          <w:sz w:val="24"/>
          <w:szCs w:val="24"/>
          <w:lang w:val="ro-RO"/>
        </w:rPr>
      </w:pPr>
    </w:p>
    <w:p w:rsidR="00325D80" w:rsidRPr="004F3F72" w:rsidRDefault="00325D80" w:rsidP="00325D80">
      <w:pPr>
        <w:tabs>
          <w:tab w:val="left" w:pos="720"/>
        </w:tabs>
        <w:spacing w:after="0" w:line="276" w:lineRule="auto"/>
        <w:jc w:val="right"/>
        <w:rPr>
          <w:rFonts w:asciiTheme="majorHAnsi" w:eastAsia="Times New Roman" w:hAnsiTheme="majorHAnsi" w:cstheme="majorHAnsi"/>
          <w:bCs/>
          <w:noProof/>
          <w:szCs w:val="28"/>
          <w:lang w:val="ro-RO"/>
        </w:rPr>
      </w:pPr>
    </w:p>
    <w:p w:rsidR="00325D80" w:rsidRPr="004F3F72" w:rsidRDefault="00325D80" w:rsidP="00325D80">
      <w:pPr>
        <w:spacing w:after="0" w:line="276" w:lineRule="auto"/>
        <w:rPr>
          <w:rFonts w:asciiTheme="majorHAnsi" w:hAnsiTheme="majorHAnsi" w:cstheme="majorHAnsi"/>
          <w:noProof/>
          <w:lang w:val="ro-RO"/>
        </w:rPr>
      </w:pPr>
    </w:p>
    <w:p w:rsidR="00325D80" w:rsidRPr="004F3F72" w:rsidRDefault="00325D80" w:rsidP="00325D80">
      <w:pPr>
        <w:spacing w:after="0" w:line="276" w:lineRule="auto"/>
        <w:rPr>
          <w:rFonts w:asciiTheme="majorHAnsi" w:hAnsiTheme="majorHAnsi" w:cstheme="majorHAnsi"/>
          <w:noProof/>
          <w:lang w:val="ro-RO"/>
        </w:rPr>
      </w:pPr>
    </w:p>
    <w:p w:rsidR="00325D80" w:rsidRPr="004F3F72" w:rsidRDefault="00325D80" w:rsidP="00325D80">
      <w:pPr>
        <w:spacing w:after="0" w:line="276" w:lineRule="auto"/>
        <w:jc w:val="center"/>
        <w:rPr>
          <w:rFonts w:asciiTheme="majorHAnsi" w:hAnsiTheme="majorHAnsi" w:cstheme="majorHAnsi"/>
          <w:b/>
          <w:noProof/>
          <w:szCs w:val="28"/>
          <w:lang w:val="ro-RO"/>
        </w:rPr>
      </w:pPr>
    </w:p>
    <w:p w:rsidR="00325D80" w:rsidRPr="004F3F72" w:rsidRDefault="00325D80" w:rsidP="00325D80">
      <w:pPr>
        <w:spacing w:after="0" w:line="276" w:lineRule="auto"/>
        <w:jc w:val="center"/>
        <w:rPr>
          <w:rFonts w:asciiTheme="majorHAnsi" w:hAnsiTheme="majorHAnsi" w:cstheme="majorHAnsi"/>
          <w:b/>
          <w:noProof/>
          <w:szCs w:val="28"/>
          <w:lang w:val="ro-RO"/>
        </w:rPr>
      </w:pPr>
      <w:r w:rsidRPr="004F3F72">
        <w:rPr>
          <w:rFonts w:asciiTheme="majorHAnsi" w:hAnsiTheme="majorHAnsi" w:cstheme="majorHAnsi"/>
          <w:b/>
          <w:noProof/>
          <w:szCs w:val="28"/>
          <w:lang w:val="ru-RU" w:eastAsia="ru-RU"/>
        </w:rPr>
        <w:drawing>
          <wp:inline distT="0" distB="0" distL="0" distR="0" wp14:anchorId="085939F4" wp14:editId="62110913">
            <wp:extent cx="812800" cy="8121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12165"/>
                    </a:xfrm>
                    <a:prstGeom prst="rect">
                      <a:avLst/>
                    </a:prstGeom>
                    <a:noFill/>
                  </pic:spPr>
                </pic:pic>
              </a:graphicData>
            </a:graphic>
          </wp:inline>
        </w:drawing>
      </w:r>
    </w:p>
    <w:p w:rsidR="00325D80" w:rsidRPr="004F3F72" w:rsidRDefault="00325D80" w:rsidP="00325D80">
      <w:pPr>
        <w:spacing w:after="0" w:line="276" w:lineRule="auto"/>
        <w:jc w:val="center"/>
        <w:rPr>
          <w:rFonts w:asciiTheme="majorHAnsi" w:hAnsiTheme="majorHAnsi" w:cstheme="majorHAnsi"/>
          <w:b/>
          <w:noProof/>
          <w:szCs w:val="28"/>
          <w:lang w:val="ro-RO"/>
        </w:rPr>
      </w:pPr>
    </w:p>
    <w:p w:rsidR="00325D80" w:rsidRPr="004F3F72" w:rsidRDefault="00325D80" w:rsidP="00325D80">
      <w:pPr>
        <w:spacing w:after="0" w:line="276" w:lineRule="auto"/>
        <w:jc w:val="center"/>
        <w:rPr>
          <w:rFonts w:asciiTheme="majorHAnsi" w:hAnsiTheme="majorHAnsi" w:cstheme="majorHAnsi"/>
          <w:b/>
          <w:noProof/>
          <w:szCs w:val="28"/>
          <w:lang w:val="ro-RO"/>
        </w:rPr>
      </w:pPr>
    </w:p>
    <w:p w:rsidR="00C24CF5" w:rsidRPr="00C24CF5" w:rsidRDefault="00C24CF5" w:rsidP="00C24CF5">
      <w:pPr>
        <w:spacing w:after="0" w:line="276" w:lineRule="auto"/>
        <w:jc w:val="center"/>
        <w:rPr>
          <w:rFonts w:asciiTheme="majorHAnsi" w:hAnsiTheme="majorHAnsi" w:cstheme="majorHAnsi"/>
          <w:b/>
          <w:iCs/>
          <w:noProof/>
          <w:sz w:val="32"/>
          <w:szCs w:val="32"/>
          <w:lang w:val="ro-RO"/>
        </w:rPr>
      </w:pPr>
      <w:r w:rsidRPr="00C24CF5">
        <w:rPr>
          <w:rFonts w:asciiTheme="majorHAnsi" w:hAnsiTheme="majorHAnsi" w:cstheme="majorHAnsi"/>
          <w:b/>
          <w:iCs/>
          <w:noProof/>
          <w:sz w:val="32"/>
          <w:szCs w:val="32"/>
          <w:lang w:val="ro-RO"/>
        </w:rPr>
        <w:t>СЧЕТНАЯ ПАЛАТА РЕСПУБЛИКИ МОЛДОВА</w:t>
      </w:r>
    </w:p>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72"/>
      </w:tblGrid>
      <w:tr w:rsidR="00325D80" w:rsidRPr="00CA55B9" w:rsidTr="001322DD">
        <w:trPr>
          <w:trHeight w:val="435"/>
        </w:trPr>
        <w:tc>
          <w:tcPr>
            <w:tcW w:w="9350" w:type="dxa"/>
          </w:tcPr>
          <w:p w:rsidR="00325D80" w:rsidRPr="004F3F72" w:rsidRDefault="00325D80" w:rsidP="001322DD">
            <w:pPr>
              <w:tabs>
                <w:tab w:val="left" w:pos="720"/>
              </w:tabs>
              <w:spacing w:after="0" w:line="276" w:lineRule="auto"/>
              <w:jc w:val="center"/>
              <w:rPr>
                <w:rFonts w:asciiTheme="majorHAnsi" w:hAnsiTheme="majorHAnsi" w:cstheme="majorHAnsi"/>
                <w:noProof/>
                <w:sz w:val="18"/>
                <w:szCs w:val="18"/>
                <w:lang w:val="ro-RO"/>
              </w:rPr>
            </w:pPr>
            <w:r w:rsidRPr="004F3F72">
              <w:rPr>
                <w:rFonts w:asciiTheme="majorHAnsi" w:hAnsiTheme="majorHAnsi" w:cstheme="majorHAnsi"/>
                <w:noProof/>
                <w:sz w:val="18"/>
                <w:szCs w:val="18"/>
                <w:lang w:val="ro-RO"/>
              </w:rPr>
              <w:t xml:space="preserve">MD-2001, mun. Chișinău, bd. Ștefan cel Mare și Sfânt nr.69, tel.: (+373) 22 26 60 02, </w:t>
            </w:r>
          </w:p>
          <w:p w:rsidR="00325D80" w:rsidRPr="004F3F72" w:rsidRDefault="00325D80" w:rsidP="001322DD">
            <w:pPr>
              <w:tabs>
                <w:tab w:val="left" w:pos="720"/>
              </w:tabs>
              <w:spacing w:after="0" w:line="276" w:lineRule="auto"/>
              <w:jc w:val="center"/>
              <w:rPr>
                <w:rFonts w:asciiTheme="majorHAnsi" w:eastAsia="Times New Roman" w:hAnsiTheme="majorHAnsi" w:cstheme="majorHAnsi"/>
                <w:b/>
                <w:bCs/>
                <w:noProof/>
                <w:sz w:val="24"/>
                <w:szCs w:val="24"/>
                <w:lang w:val="ro-RO"/>
              </w:rPr>
            </w:pPr>
            <w:r w:rsidRPr="004F3F72">
              <w:rPr>
                <w:rFonts w:asciiTheme="majorHAnsi" w:hAnsiTheme="majorHAnsi" w:cstheme="majorHAnsi"/>
                <w:noProof/>
                <w:sz w:val="18"/>
                <w:szCs w:val="18"/>
                <w:lang w:val="ro-RO"/>
              </w:rPr>
              <w:t xml:space="preserve">fax: (+373) 22 26 61 00, </w:t>
            </w:r>
            <w:hyperlink r:id="rId8" w:history="1">
              <w:r w:rsidRPr="004F3F72">
                <w:rPr>
                  <w:rStyle w:val="a3"/>
                  <w:rFonts w:cstheme="majorHAnsi"/>
                  <w:b/>
                  <w:noProof/>
                  <w:sz w:val="18"/>
                  <w:szCs w:val="18"/>
                  <w:lang w:val="ro-RO"/>
                </w:rPr>
                <w:t>www.ccrm.md</w:t>
              </w:r>
            </w:hyperlink>
            <w:r w:rsidRPr="004F3F72">
              <w:rPr>
                <w:rStyle w:val="a3"/>
                <w:rFonts w:cstheme="majorHAnsi"/>
                <w:b/>
                <w:noProof/>
                <w:sz w:val="18"/>
                <w:szCs w:val="18"/>
                <w:lang w:val="ro-RO"/>
              </w:rPr>
              <w:t xml:space="preserve">; </w:t>
            </w:r>
            <w:r w:rsidRPr="004F3F72">
              <w:rPr>
                <w:rFonts w:asciiTheme="majorHAnsi" w:hAnsiTheme="majorHAnsi" w:cstheme="majorHAnsi"/>
                <w:noProof/>
                <w:sz w:val="18"/>
                <w:szCs w:val="18"/>
                <w:lang w:val="ro-RO"/>
              </w:rPr>
              <w:t xml:space="preserve">e-mail: </w:t>
            </w:r>
            <w:hyperlink r:id="rId9" w:history="1">
              <w:r w:rsidRPr="004F3F72">
                <w:rPr>
                  <w:rStyle w:val="a3"/>
                  <w:rFonts w:cstheme="majorHAnsi"/>
                  <w:b/>
                  <w:noProof/>
                  <w:sz w:val="18"/>
                  <w:szCs w:val="18"/>
                  <w:lang w:val="ro-RO"/>
                </w:rPr>
                <w:t>ccrm@ccrm.md</w:t>
              </w:r>
            </w:hyperlink>
          </w:p>
        </w:tc>
      </w:tr>
    </w:tbl>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jc w:val="right"/>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jc w:val="center"/>
        <w:rPr>
          <w:rFonts w:asciiTheme="majorHAnsi" w:eastAsia="Times New Roman" w:hAnsiTheme="majorHAnsi" w:cstheme="majorHAnsi"/>
          <w:b/>
          <w:bCs/>
          <w:noProof/>
          <w:sz w:val="24"/>
          <w:szCs w:val="24"/>
          <w:lang w:val="ro-RO"/>
        </w:rPr>
      </w:pPr>
    </w:p>
    <w:p w:rsidR="00325D80" w:rsidRPr="004F3F72" w:rsidRDefault="00325D80" w:rsidP="00325D80">
      <w:pPr>
        <w:tabs>
          <w:tab w:val="left" w:pos="720"/>
        </w:tabs>
        <w:spacing w:after="0" w:line="276" w:lineRule="auto"/>
        <w:ind w:firstLine="720"/>
        <w:jc w:val="center"/>
        <w:rPr>
          <w:rFonts w:asciiTheme="majorHAnsi" w:eastAsia="Times New Roman" w:hAnsiTheme="majorHAnsi" w:cstheme="majorHAnsi"/>
          <w:b/>
          <w:bCs/>
          <w:noProof/>
          <w:sz w:val="32"/>
          <w:szCs w:val="32"/>
          <w:lang w:val="ro-RO"/>
        </w:rPr>
      </w:pPr>
    </w:p>
    <w:p w:rsidR="00FD55A7" w:rsidRPr="00897AFD" w:rsidRDefault="00FD55A7" w:rsidP="00FD55A7">
      <w:pPr>
        <w:spacing w:before="200" w:line="276" w:lineRule="auto"/>
        <w:ind w:left="864" w:right="864"/>
        <w:jc w:val="center"/>
        <w:rPr>
          <w:rFonts w:asciiTheme="majorHAnsi" w:hAnsiTheme="majorHAnsi" w:cstheme="majorHAnsi"/>
          <w:b/>
          <w:iCs/>
          <w:sz w:val="28"/>
          <w:szCs w:val="28"/>
          <w:lang w:val="ro-MD"/>
        </w:rPr>
      </w:pPr>
      <w:r>
        <w:rPr>
          <w:rFonts w:asciiTheme="majorHAnsi" w:hAnsiTheme="majorHAnsi" w:cstheme="majorHAnsi"/>
          <w:b/>
          <w:iCs/>
          <w:sz w:val="28"/>
          <w:szCs w:val="28"/>
          <w:lang w:val="ru-RU"/>
        </w:rPr>
        <w:t>ОТЧЕТ</w:t>
      </w:r>
    </w:p>
    <w:p w:rsidR="00FD55A7" w:rsidRPr="00D30D11" w:rsidRDefault="00FD55A7" w:rsidP="00FD55A7">
      <w:pPr>
        <w:spacing w:before="200" w:line="276" w:lineRule="auto"/>
        <w:ind w:left="864" w:right="864"/>
        <w:jc w:val="center"/>
        <w:rPr>
          <w:rFonts w:asciiTheme="majorHAnsi" w:hAnsiTheme="majorHAnsi" w:cstheme="majorHAnsi"/>
          <w:b/>
          <w:iCs/>
          <w:sz w:val="28"/>
          <w:szCs w:val="28"/>
          <w:lang w:val="ru-RU"/>
        </w:rPr>
      </w:pPr>
      <w:r w:rsidRPr="00D30D11">
        <w:rPr>
          <w:rFonts w:asciiTheme="majorHAnsi" w:hAnsiTheme="majorHAnsi" w:cstheme="majorHAnsi"/>
          <w:b/>
          <w:bCs/>
          <w:iCs/>
          <w:sz w:val="28"/>
          <w:szCs w:val="28"/>
          <w:lang w:val="ru-MD"/>
        </w:rPr>
        <w:t>аудита соответствия государственных закупок в рамках системы Министерства</w:t>
      </w:r>
      <w:r w:rsidRPr="00D30D11">
        <w:rPr>
          <w:rFonts w:asciiTheme="majorHAnsi" w:hAnsiTheme="majorHAnsi" w:cstheme="majorHAnsi"/>
          <w:b/>
          <w:iCs/>
          <w:sz w:val="28"/>
          <w:szCs w:val="28"/>
          <w:lang w:val="ro-MD"/>
        </w:rPr>
        <w:t xml:space="preserve"> </w:t>
      </w:r>
      <w:r>
        <w:rPr>
          <w:rFonts w:asciiTheme="majorHAnsi" w:hAnsiTheme="majorHAnsi" w:cstheme="majorHAnsi"/>
          <w:b/>
          <w:iCs/>
          <w:sz w:val="28"/>
          <w:szCs w:val="28"/>
          <w:lang w:val="ru-RU"/>
        </w:rPr>
        <w:t>внутренних дел, за</w:t>
      </w:r>
      <w:r w:rsidRPr="00D30D11">
        <w:rPr>
          <w:rFonts w:asciiTheme="majorHAnsi" w:hAnsiTheme="majorHAnsi" w:cstheme="majorHAnsi"/>
          <w:b/>
          <w:iCs/>
          <w:sz w:val="28"/>
          <w:szCs w:val="28"/>
          <w:lang w:val="ro-MD"/>
        </w:rPr>
        <w:t xml:space="preserve"> 2019-2020 год</w:t>
      </w:r>
      <w:r>
        <w:rPr>
          <w:rFonts w:asciiTheme="majorHAnsi" w:hAnsiTheme="majorHAnsi" w:cstheme="majorHAnsi"/>
          <w:b/>
          <w:iCs/>
          <w:sz w:val="28"/>
          <w:szCs w:val="28"/>
          <w:lang w:val="ru-RU"/>
        </w:rPr>
        <w:t>ы</w:t>
      </w:r>
    </w:p>
    <w:p w:rsidR="00325D80" w:rsidRPr="004F3F72" w:rsidRDefault="00325D80" w:rsidP="00325D80">
      <w:pPr>
        <w:tabs>
          <w:tab w:val="left" w:pos="720"/>
        </w:tabs>
        <w:spacing w:after="0" w:line="240" w:lineRule="auto"/>
        <w:jc w:val="right"/>
        <w:rPr>
          <w:rFonts w:asciiTheme="majorHAnsi" w:hAnsiTheme="majorHAnsi" w:cstheme="majorHAnsi"/>
          <w:bCs/>
          <w:noProof/>
          <w:color w:val="1F4E79"/>
          <w:sz w:val="28"/>
          <w:szCs w:val="28"/>
          <w:lang w:val="ro-RO"/>
        </w:rPr>
      </w:pPr>
    </w:p>
    <w:p w:rsidR="00325D80" w:rsidRPr="004F3F72" w:rsidRDefault="00325D80" w:rsidP="00325D80">
      <w:pPr>
        <w:rPr>
          <w:rFonts w:asciiTheme="majorHAnsi" w:hAnsiTheme="majorHAnsi" w:cstheme="majorHAnsi"/>
          <w:noProof/>
          <w:lang w:val="ro-RO"/>
        </w:rPr>
      </w:pPr>
    </w:p>
    <w:p w:rsidR="00325D80" w:rsidRPr="004F3F72" w:rsidRDefault="00325D80" w:rsidP="00325D80">
      <w:pPr>
        <w:rPr>
          <w:rFonts w:asciiTheme="majorHAnsi" w:hAnsiTheme="majorHAnsi" w:cstheme="majorHAnsi"/>
          <w:noProof/>
          <w:lang w:val="ro-RO"/>
        </w:rPr>
      </w:pPr>
      <w:r w:rsidRPr="004F3F72">
        <w:rPr>
          <w:rFonts w:asciiTheme="majorHAnsi" w:hAnsiTheme="majorHAnsi" w:cstheme="majorHAnsi"/>
          <w:noProof/>
          <w:lang w:val="ro-RO"/>
        </w:rPr>
        <w:br w:type="page"/>
      </w:r>
    </w:p>
    <w:p w:rsidR="00325D80" w:rsidRPr="00E055AE" w:rsidRDefault="00FD55A7" w:rsidP="00325D80">
      <w:pPr>
        <w:pStyle w:val="afc"/>
        <w:jc w:val="center"/>
        <w:rPr>
          <w:rFonts w:eastAsiaTheme="minorEastAsia" w:cstheme="majorHAnsi"/>
          <w:b/>
          <w:noProof/>
          <w:color w:val="auto"/>
          <w:sz w:val="28"/>
          <w:szCs w:val="28"/>
          <w:lang w:val="ro-RO"/>
        </w:rPr>
      </w:pPr>
      <w:r>
        <w:rPr>
          <w:rFonts w:eastAsiaTheme="minorEastAsia" w:cstheme="majorHAnsi"/>
          <w:b/>
          <w:noProof/>
          <w:color w:val="auto"/>
          <w:sz w:val="28"/>
          <w:szCs w:val="28"/>
          <w:lang w:val="ro-RO"/>
        </w:rPr>
        <w:lastRenderedPageBreak/>
        <w:t>СОДЕРЖАНИЕ</w:t>
      </w:r>
      <w:r w:rsidR="00325D80" w:rsidRPr="00E055AE">
        <w:rPr>
          <w:rFonts w:eastAsiaTheme="minorEastAsia" w:cstheme="majorHAnsi"/>
          <w:b/>
          <w:noProof/>
          <w:color w:val="auto"/>
          <w:sz w:val="28"/>
          <w:szCs w:val="28"/>
          <w:lang w:val="ro-RO"/>
        </w:rPr>
        <w:t xml:space="preserve"> </w:t>
      </w:r>
    </w:p>
    <w:sdt>
      <w:sdtPr>
        <w:rPr>
          <w:rFonts w:asciiTheme="minorHAnsi" w:eastAsiaTheme="minorEastAsia" w:hAnsiTheme="minorHAnsi" w:cstheme="majorHAnsi"/>
          <w:noProof/>
          <w:color w:val="auto"/>
          <w:sz w:val="22"/>
          <w:szCs w:val="22"/>
          <w:lang w:val="ro-RO"/>
        </w:rPr>
        <w:id w:val="-224536889"/>
        <w:docPartObj>
          <w:docPartGallery w:val="Table of Contents"/>
          <w:docPartUnique/>
        </w:docPartObj>
      </w:sdtPr>
      <w:sdtEndPr>
        <w:rPr>
          <w:b/>
          <w:bCs/>
        </w:rPr>
      </w:sdtEndPr>
      <w:sdtContent>
        <w:p w:rsidR="00325D80" w:rsidRPr="00E055AE" w:rsidRDefault="00325D80" w:rsidP="00325D80">
          <w:pPr>
            <w:pStyle w:val="afc"/>
            <w:jc w:val="center"/>
            <w:outlineLvl w:val="0"/>
            <w:rPr>
              <w:rFonts w:cstheme="majorHAnsi"/>
              <w:noProof/>
              <w:sz w:val="22"/>
              <w:szCs w:val="22"/>
              <w:lang w:val="ro-RO"/>
            </w:rPr>
          </w:pPr>
        </w:p>
        <w:p w:rsidR="00544316" w:rsidRDefault="00325D80">
          <w:pPr>
            <w:pStyle w:val="11"/>
            <w:tabs>
              <w:tab w:val="left" w:pos="440"/>
            </w:tabs>
            <w:rPr>
              <w:noProof/>
              <w:lang w:val="ru-RU" w:eastAsia="ru-RU"/>
            </w:rPr>
          </w:pPr>
          <w:r w:rsidRPr="00E055AE">
            <w:rPr>
              <w:rFonts w:asciiTheme="majorHAnsi" w:hAnsiTheme="majorHAnsi" w:cstheme="majorHAnsi"/>
              <w:noProof/>
              <w:lang w:val="ro-RO"/>
            </w:rPr>
            <w:fldChar w:fldCharType="begin"/>
          </w:r>
          <w:r w:rsidRPr="00E055AE">
            <w:rPr>
              <w:rFonts w:asciiTheme="majorHAnsi" w:hAnsiTheme="majorHAnsi" w:cstheme="majorHAnsi"/>
              <w:noProof/>
              <w:lang w:val="ro-RO"/>
            </w:rPr>
            <w:instrText xml:space="preserve"> TOC \o "1-3" \h \z \u </w:instrText>
          </w:r>
          <w:r w:rsidRPr="00E055AE">
            <w:rPr>
              <w:rFonts w:asciiTheme="majorHAnsi" w:hAnsiTheme="majorHAnsi" w:cstheme="majorHAnsi"/>
              <w:noProof/>
              <w:lang w:val="ro-RO"/>
            </w:rPr>
            <w:fldChar w:fldCharType="separate"/>
          </w:r>
          <w:hyperlink w:anchor="_Toc148728232" w:history="1">
            <w:r w:rsidR="00544316" w:rsidRPr="00F67E8B">
              <w:rPr>
                <w:rStyle w:val="a3"/>
                <w:rFonts w:asciiTheme="majorHAnsi" w:hAnsiTheme="majorHAnsi" w:cstheme="majorHAnsi"/>
                <w:b/>
                <w:noProof/>
                <w:lang w:val="ru-MD"/>
              </w:rPr>
              <w:t>I.</w:t>
            </w:r>
            <w:r w:rsidR="00544316">
              <w:rPr>
                <w:noProof/>
                <w:lang w:val="ru-RU" w:eastAsia="ru-RU"/>
              </w:rPr>
              <w:tab/>
            </w:r>
            <w:r w:rsidR="00544316" w:rsidRPr="00F67E8B">
              <w:rPr>
                <w:rStyle w:val="a3"/>
                <w:rFonts w:asciiTheme="majorHAnsi" w:hAnsiTheme="majorHAnsi" w:cstheme="majorHAnsi"/>
                <w:b/>
                <w:noProof/>
                <w:lang w:val="ru-MD"/>
              </w:rPr>
              <w:t>СИНТЕЗ</w:t>
            </w:r>
            <w:r w:rsidR="00544316">
              <w:rPr>
                <w:noProof/>
                <w:webHidden/>
              </w:rPr>
              <w:tab/>
            </w:r>
            <w:r w:rsidR="00544316">
              <w:rPr>
                <w:noProof/>
                <w:webHidden/>
              </w:rPr>
              <w:fldChar w:fldCharType="begin"/>
            </w:r>
            <w:r w:rsidR="00544316">
              <w:rPr>
                <w:noProof/>
                <w:webHidden/>
              </w:rPr>
              <w:instrText xml:space="preserve"> PAGEREF _Toc148728232 \h </w:instrText>
            </w:r>
            <w:r w:rsidR="00544316">
              <w:rPr>
                <w:noProof/>
                <w:webHidden/>
              </w:rPr>
            </w:r>
            <w:r w:rsidR="00544316">
              <w:rPr>
                <w:noProof/>
                <w:webHidden/>
              </w:rPr>
              <w:fldChar w:fldCharType="separate"/>
            </w:r>
            <w:r w:rsidR="00544316">
              <w:rPr>
                <w:noProof/>
                <w:webHidden/>
              </w:rPr>
              <w:t>7</w:t>
            </w:r>
            <w:r w:rsidR="00544316">
              <w:rPr>
                <w:noProof/>
                <w:webHidden/>
              </w:rPr>
              <w:fldChar w:fldCharType="end"/>
            </w:r>
          </w:hyperlink>
        </w:p>
        <w:p w:rsidR="00544316" w:rsidRDefault="002206F9">
          <w:pPr>
            <w:pStyle w:val="11"/>
            <w:tabs>
              <w:tab w:val="left" w:pos="440"/>
            </w:tabs>
            <w:rPr>
              <w:noProof/>
              <w:lang w:val="ru-RU" w:eastAsia="ru-RU"/>
            </w:rPr>
          </w:pPr>
          <w:hyperlink w:anchor="_Toc148728233" w:history="1">
            <w:r w:rsidR="00544316" w:rsidRPr="00F67E8B">
              <w:rPr>
                <w:rStyle w:val="a3"/>
                <w:rFonts w:asciiTheme="majorHAnsi" w:hAnsiTheme="majorHAnsi" w:cstheme="majorHAnsi"/>
                <w:b/>
                <w:noProof/>
                <w:lang w:val="ro-RO"/>
              </w:rPr>
              <w:t>II.</w:t>
            </w:r>
            <w:r w:rsidR="00544316">
              <w:rPr>
                <w:noProof/>
                <w:lang w:val="ru-RU" w:eastAsia="ru-RU"/>
              </w:rPr>
              <w:tab/>
            </w:r>
            <w:r w:rsidR="00544316" w:rsidRPr="00F67E8B">
              <w:rPr>
                <w:rStyle w:val="a3"/>
                <w:rFonts w:asciiTheme="majorHAnsi" w:hAnsiTheme="majorHAnsi" w:cstheme="majorHAnsi"/>
                <w:b/>
                <w:noProof/>
                <w:lang w:val="ru-RU"/>
              </w:rPr>
              <w:t>ОБЩЕЕ ПРЕДСТАВЛЕНИЕ</w:t>
            </w:r>
            <w:r w:rsidR="00544316">
              <w:rPr>
                <w:noProof/>
                <w:webHidden/>
              </w:rPr>
              <w:tab/>
            </w:r>
            <w:r w:rsidR="00544316">
              <w:rPr>
                <w:noProof/>
                <w:webHidden/>
              </w:rPr>
              <w:fldChar w:fldCharType="begin"/>
            </w:r>
            <w:r w:rsidR="00544316">
              <w:rPr>
                <w:noProof/>
                <w:webHidden/>
              </w:rPr>
              <w:instrText xml:space="preserve"> PAGEREF _Toc148728233 \h </w:instrText>
            </w:r>
            <w:r w:rsidR="00544316">
              <w:rPr>
                <w:noProof/>
                <w:webHidden/>
              </w:rPr>
            </w:r>
            <w:r w:rsidR="00544316">
              <w:rPr>
                <w:noProof/>
                <w:webHidden/>
              </w:rPr>
              <w:fldChar w:fldCharType="separate"/>
            </w:r>
            <w:r w:rsidR="00544316">
              <w:rPr>
                <w:noProof/>
                <w:webHidden/>
              </w:rPr>
              <w:t>14</w:t>
            </w:r>
            <w:r w:rsidR="00544316">
              <w:rPr>
                <w:noProof/>
                <w:webHidden/>
              </w:rPr>
              <w:fldChar w:fldCharType="end"/>
            </w:r>
          </w:hyperlink>
        </w:p>
        <w:p w:rsidR="00544316" w:rsidRDefault="002206F9">
          <w:pPr>
            <w:pStyle w:val="21"/>
            <w:tabs>
              <w:tab w:val="left" w:pos="880"/>
            </w:tabs>
            <w:rPr>
              <w:noProof/>
              <w:lang w:val="ru-RU" w:eastAsia="ru-RU"/>
            </w:rPr>
          </w:pPr>
          <w:hyperlink w:anchor="_Toc148728234" w:history="1">
            <w:r w:rsidR="00544316" w:rsidRPr="00F67E8B">
              <w:rPr>
                <w:rStyle w:val="a3"/>
                <w:rFonts w:asciiTheme="majorHAnsi" w:eastAsiaTheme="minorHAnsi" w:hAnsiTheme="majorHAnsi" w:cstheme="majorHAnsi"/>
                <w:b/>
                <w:noProof/>
                <w:lang w:val="ro-RO"/>
              </w:rPr>
              <w:t>2.1.</w:t>
            </w:r>
            <w:r w:rsidR="00544316">
              <w:rPr>
                <w:noProof/>
                <w:lang w:val="ru-RU" w:eastAsia="ru-RU"/>
              </w:rPr>
              <w:tab/>
            </w:r>
            <w:r w:rsidR="00544316" w:rsidRPr="00F67E8B">
              <w:rPr>
                <w:rStyle w:val="a3"/>
                <w:rFonts w:asciiTheme="majorHAnsi" w:hAnsiTheme="majorHAnsi" w:cstheme="majorHAnsi"/>
                <w:b/>
                <w:noProof/>
                <w:lang w:val="ru-RU"/>
              </w:rPr>
              <w:t>Национальная система государственных закупок</w:t>
            </w:r>
            <w:r w:rsidR="00544316">
              <w:rPr>
                <w:noProof/>
                <w:webHidden/>
              </w:rPr>
              <w:tab/>
            </w:r>
            <w:r w:rsidR="00544316">
              <w:rPr>
                <w:noProof/>
                <w:webHidden/>
              </w:rPr>
              <w:fldChar w:fldCharType="begin"/>
            </w:r>
            <w:r w:rsidR="00544316">
              <w:rPr>
                <w:noProof/>
                <w:webHidden/>
              </w:rPr>
              <w:instrText xml:space="preserve"> PAGEREF _Toc148728234 \h </w:instrText>
            </w:r>
            <w:r w:rsidR="00544316">
              <w:rPr>
                <w:noProof/>
                <w:webHidden/>
              </w:rPr>
            </w:r>
            <w:r w:rsidR="00544316">
              <w:rPr>
                <w:noProof/>
                <w:webHidden/>
              </w:rPr>
              <w:fldChar w:fldCharType="separate"/>
            </w:r>
            <w:r w:rsidR="00544316">
              <w:rPr>
                <w:noProof/>
                <w:webHidden/>
              </w:rPr>
              <w:t>14</w:t>
            </w:r>
            <w:r w:rsidR="00544316">
              <w:rPr>
                <w:noProof/>
                <w:webHidden/>
              </w:rPr>
              <w:fldChar w:fldCharType="end"/>
            </w:r>
          </w:hyperlink>
        </w:p>
        <w:p w:rsidR="00544316" w:rsidRDefault="002206F9">
          <w:pPr>
            <w:pStyle w:val="21"/>
            <w:tabs>
              <w:tab w:val="left" w:pos="880"/>
            </w:tabs>
            <w:rPr>
              <w:noProof/>
              <w:lang w:val="ru-RU" w:eastAsia="ru-RU"/>
            </w:rPr>
          </w:pPr>
          <w:hyperlink w:anchor="_Toc148728235" w:history="1">
            <w:r w:rsidR="00544316" w:rsidRPr="00F67E8B">
              <w:rPr>
                <w:rStyle w:val="a3"/>
                <w:rFonts w:asciiTheme="majorHAnsi" w:eastAsiaTheme="minorHAnsi" w:hAnsiTheme="majorHAnsi"/>
                <w:b/>
                <w:noProof/>
                <w:lang w:val="ru-MD"/>
              </w:rPr>
              <w:t>2.2.</w:t>
            </w:r>
            <w:r w:rsidR="00544316">
              <w:rPr>
                <w:noProof/>
                <w:lang w:val="ru-RU" w:eastAsia="ru-RU"/>
              </w:rPr>
              <w:tab/>
            </w:r>
            <w:r w:rsidR="00544316" w:rsidRPr="00F67E8B">
              <w:rPr>
                <w:rStyle w:val="a3"/>
                <w:rFonts w:asciiTheme="majorHAnsi" w:hAnsiTheme="majorHAnsi"/>
                <w:b/>
                <w:noProof/>
                <w:lang w:val="ru-MD"/>
              </w:rPr>
              <w:t>Процесс государственных закупок в рамках системы Министерства внутренних дел</w:t>
            </w:r>
            <w:r w:rsidR="00544316">
              <w:rPr>
                <w:noProof/>
                <w:webHidden/>
              </w:rPr>
              <w:tab/>
            </w:r>
            <w:r w:rsidR="00544316">
              <w:rPr>
                <w:noProof/>
                <w:webHidden/>
              </w:rPr>
              <w:fldChar w:fldCharType="begin"/>
            </w:r>
            <w:r w:rsidR="00544316">
              <w:rPr>
                <w:noProof/>
                <w:webHidden/>
              </w:rPr>
              <w:instrText xml:space="preserve"> PAGEREF _Toc148728235 \h </w:instrText>
            </w:r>
            <w:r w:rsidR="00544316">
              <w:rPr>
                <w:noProof/>
                <w:webHidden/>
              </w:rPr>
            </w:r>
            <w:r w:rsidR="00544316">
              <w:rPr>
                <w:noProof/>
                <w:webHidden/>
              </w:rPr>
              <w:fldChar w:fldCharType="separate"/>
            </w:r>
            <w:r w:rsidR="00544316">
              <w:rPr>
                <w:noProof/>
                <w:webHidden/>
              </w:rPr>
              <w:t>15</w:t>
            </w:r>
            <w:r w:rsidR="00544316">
              <w:rPr>
                <w:noProof/>
                <w:webHidden/>
              </w:rPr>
              <w:fldChar w:fldCharType="end"/>
            </w:r>
          </w:hyperlink>
        </w:p>
        <w:p w:rsidR="00544316" w:rsidRDefault="002206F9">
          <w:pPr>
            <w:pStyle w:val="21"/>
            <w:tabs>
              <w:tab w:val="left" w:pos="880"/>
            </w:tabs>
            <w:rPr>
              <w:noProof/>
              <w:lang w:val="ru-RU" w:eastAsia="ru-RU"/>
            </w:rPr>
          </w:pPr>
          <w:hyperlink w:anchor="_Toc148728236" w:history="1">
            <w:r w:rsidR="00544316" w:rsidRPr="00F67E8B">
              <w:rPr>
                <w:rStyle w:val="a3"/>
                <w:rFonts w:asciiTheme="majorHAnsi" w:eastAsiaTheme="minorHAnsi" w:hAnsiTheme="majorHAnsi" w:cstheme="majorHAnsi"/>
                <w:b/>
                <w:noProof/>
                <w:lang w:val="ru-MD"/>
              </w:rPr>
              <w:t>2.3.</w:t>
            </w:r>
            <w:r w:rsidR="00544316">
              <w:rPr>
                <w:noProof/>
                <w:lang w:val="ru-RU" w:eastAsia="ru-RU"/>
              </w:rPr>
              <w:tab/>
            </w:r>
            <w:r w:rsidR="00544316" w:rsidRPr="00F67E8B">
              <w:rPr>
                <w:rStyle w:val="a3"/>
                <w:rFonts w:asciiTheme="majorHAnsi" w:hAnsiTheme="majorHAnsi" w:cstheme="majorHAnsi"/>
                <w:b/>
                <w:noProof/>
                <w:lang w:val="ru-MD"/>
              </w:rPr>
              <w:t>Государственные закупки, осуществляемые в рамках системы МВД</w:t>
            </w:r>
            <w:r w:rsidR="00544316">
              <w:rPr>
                <w:noProof/>
                <w:webHidden/>
              </w:rPr>
              <w:tab/>
            </w:r>
            <w:r w:rsidR="00544316">
              <w:rPr>
                <w:noProof/>
                <w:webHidden/>
              </w:rPr>
              <w:fldChar w:fldCharType="begin"/>
            </w:r>
            <w:r w:rsidR="00544316">
              <w:rPr>
                <w:noProof/>
                <w:webHidden/>
              </w:rPr>
              <w:instrText xml:space="preserve"> PAGEREF _Toc148728236 \h </w:instrText>
            </w:r>
            <w:r w:rsidR="00544316">
              <w:rPr>
                <w:noProof/>
                <w:webHidden/>
              </w:rPr>
            </w:r>
            <w:r w:rsidR="00544316">
              <w:rPr>
                <w:noProof/>
                <w:webHidden/>
              </w:rPr>
              <w:fldChar w:fldCharType="separate"/>
            </w:r>
            <w:r w:rsidR="00544316">
              <w:rPr>
                <w:noProof/>
                <w:webHidden/>
              </w:rPr>
              <w:t>15</w:t>
            </w:r>
            <w:r w:rsidR="00544316">
              <w:rPr>
                <w:noProof/>
                <w:webHidden/>
              </w:rPr>
              <w:fldChar w:fldCharType="end"/>
            </w:r>
          </w:hyperlink>
        </w:p>
        <w:p w:rsidR="00544316" w:rsidRDefault="002206F9">
          <w:pPr>
            <w:pStyle w:val="21"/>
            <w:rPr>
              <w:noProof/>
              <w:lang w:val="ru-RU" w:eastAsia="ru-RU"/>
            </w:rPr>
          </w:pPr>
          <w:hyperlink w:anchor="_Toc148728237" w:history="1">
            <w:r w:rsidR="00544316" w:rsidRPr="00F67E8B">
              <w:rPr>
                <w:rStyle w:val="a3"/>
                <w:rFonts w:asciiTheme="majorHAnsi" w:hAnsiTheme="majorHAnsi" w:cstheme="majorHAnsi"/>
                <w:b/>
                <w:noProof/>
                <w:lang w:val="ro-RO"/>
              </w:rPr>
              <w:t xml:space="preserve">2.4. </w:t>
            </w:r>
            <w:r w:rsidR="00544316" w:rsidRPr="00F67E8B">
              <w:rPr>
                <w:rStyle w:val="a3"/>
                <w:rFonts w:asciiTheme="majorHAnsi" w:hAnsiTheme="majorHAnsi" w:cstheme="majorHAnsi"/>
                <w:b/>
                <w:noProof/>
                <w:lang w:val="ru-MD"/>
              </w:rPr>
              <w:t>Обязанности закупающих органов в рамках аудита соответствия</w:t>
            </w:r>
            <w:r w:rsidR="00544316">
              <w:rPr>
                <w:noProof/>
                <w:webHidden/>
              </w:rPr>
              <w:tab/>
            </w:r>
            <w:r w:rsidR="00544316">
              <w:rPr>
                <w:noProof/>
                <w:webHidden/>
              </w:rPr>
              <w:fldChar w:fldCharType="begin"/>
            </w:r>
            <w:r w:rsidR="00544316">
              <w:rPr>
                <w:noProof/>
                <w:webHidden/>
              </w:rPr>
              <w:instrText xml:space="preserve"> PAGEREF _Toc148728237 \h </w:instrText>
            </w:r>
            <w:r w:rsidR="00544316">
              <w:rPr>
                <w:noProof/>
                <w:webHidden/>
              </w:rPr>
            </w:r>
            <w:r w:rsidR="00544316">
              <w:rPr>
                <w:noProof/>
                <w:webHidden/>
              </w:rPr>
              <w:fldChar w:fldCharType="separate"/>
            </w:r>
            <w:r w:rsidR="00544316">
              <w:rPr>
                <w:noProof/>
                <w:webHidden/>
              </w:rPr>
              <w:t>16</w:t>
            </w:r>
            <w:r w:rsidR="00544316">
              <w:rPr>
                <w:noProof/>
                <w:webHidden/>
              </w:rPr>
              <w:fldChar w:fldCharType="end"/>
            </w:r>
          </w:hyperlink>
        </w:p>
        <w:p w:rsidR="00544316" w:rsidRDefault="002206F9">
          <w:pPr>
            <w:pStyle w:val="11"/>
            <w:rPr>
              <w:noProof/>
              <w:lang w:val="ru-RU" w:eastAsia="ru-RU"/>
            </w:rPr>
          </w:pPr>
          <w:hyperlink w:anchor="_Toc148728238" w:history="1">
            <w:r w:rsidR="00544316" w:rsidRPr="00F67E8B">
              <w:rPr>
                <w:rStyle w:val="a3"/>
                <w:rFonts w:asciiTheme="majorHAnsi" w:hAnsiTheme="majorHAnsi" w:cstheme="majorHAnsi"/>
                <w:b/>
                <w:noProof/>
                <w:lang w:val="ru-MD"/>
              </w:rPr>
              <w:t>III. СФЕРА И ПОДХОД К АУДИТУ</w:t>
            </w:r>
            <w:r w:rsidR="00544316">
              <w:rPr>
                <w:noProof/>
                <w:webHidden/>
              </w:rPr>
              <w:tab/>
            </w:r>
            <w:r w:rsidR="00544316">
              <w:rPr>
                <w:noProof/>
                <w:webHidden/>
              </w:rPr>
              <w:fldChar w:fldCharType="begin"/>
            </w:r>
            <w:r w:rsidR="00544316">
              <w:rPr>
                <w:noProof/>
                <w:webHidden/>
              </w:rPr>
              <w:instrText xml:space="preserve"> PAGEREF _Toc148728238 \h </w:instrText>
            </w:r>
            <w:r w:rsidR="00544316">
              <w:rPr>
                <w:noProof/>
                <w:webHidden/>
              </w:rPr>
            </w:r>
            <w:r w:rsidR="00544316">
              <w:rPr>
                <w:noProof/>
                <w:webHidden/>
              </w:rPr>
              <w:fldChar w:fldCharType="separate"/>
            </w:r>
            <w:r w:rsidR="00544316">
              <w:rPr>
                <w:noProof/>
                <w:webHidden/>
              </w:rPr>
              <w:t>16</w:t>
            </w:r>
            <w:r w:rsidR="00544316">
              <w:rPr>
                <w:noProof/>
                <w:webHidden/>
              </w:rPr>
              <w:fldChar w:fldCharType="end"/>
            </w:r>
          </w:hyperlink>
        </w:p>
        <w:p w:rsidR="00544316" w:rsidRDefault="002206F9">
          <w:pPr>
            <w:pStyle w:val="21"/>
            <w:rPr>
              <w:noProof/>
              <w:lang w:val="ru-RU" w:eastAsia="ru-RU"/>
            </w:rPr>
          </w:pPr>
          <w:hyperlink w:anchor="_Toc148728239" w:history="1">
            <w:r w:rsidR="00544316" w:rsidRPr="00F67E8B">
              <w:rPr>
                <w:rStyle w:val="a3"/>
                <w:rFonts w:asciiTheme="majorHAnsi" w:hAnsiTheme="majorHAnsi" w:cstheme="majorHAnsi"/>
                <w:b/>
                <w:noProof/>
                <w:lang w:val="ru-MD"/>
              </w:rPr>
              <w:t>3.1. Законный мандат и цель аудита</w:t>
            </w:r>
            <w:r w:rsidR="00544316">
              <w:rPr>
                <w:noProof/>
                <w:webHidden/>
              </w:rPr>
              <w:tab/>
            </w:r>
            <w:r w:rsidR="00544316">
              <w:rPr>
                <w:noProof/>
                <w:webHidden/>
              </w:rPr>
              <w:fldChar w:fldCharType="begin"/>
            </w:r>
            <w:r w:rsidR="00544316">
              <w:rPr>
                <w:noProof/>
                <w:webHidden/>
              </w:rPr>
              <w:instrText xml:space="preserve"> PAGEREF _Toc148728239 \h </w:instrText>
            </w:r>
            <w:r w:rsidR="00544316">
              <w:rPr>
                <w:noProof/>
                <w:webHidden/>
              </w:rPr>
            </w:r>
            <w:r w:rsidR="00544316">
              <w:rPr>
                <w:noProof/>
                <w:webHidden/>
              </w:rPr>
              <w:fldChar w:fldCharType="separate"/>
            </w:r>
            <w:r w:rsidR="00544316">
              <w:rPr>
                <w:noProof/>
                <w:webHidden/>
              </w:rPr>
              <w:t>16</w:t>
            </w:r>
            <w:r w:rsidR="00544316">
              <w:rPr>
                <w:noProof/>
                <w:webHidden/>
              </w:rPr>
              <w:fldChar w:fldCharType="end"/>
            </w:r>
          </w:hyperlink>
        </w:p>
        <w:p w:rsidR="00544316" w:rsidRDefault="002206F9">
          <w:pPr>
            <w:pStyle w:val="21"/>
            <w:rPr>
              <w:noProof/>
              <w:lang w:val="ru-RU" w:eastAsia="ru-RU"/>
            </w:rPr>
          </w:pPr>
          <w:hyperlink w:anchor="_Toc148728240" w:history="1">
            <w:r w:rsidR="00544316" w:rsidRPr="00F67E8B">
              <w:rPr>
                <w:rStyle w:val="a3"/>
                <w:rFonts w:asciiTheme="majorHAnsi" w:hAnsiTheme="majorHAnsi" w:cstheme="majorHAnsi"/>
                <w:b/>
                <w:noProof/>
                <w:lang w:val="ro-RO"/>
              </w:rPr>
              <w:t xml:space="preserve">3.2. </w:t>
            </w:r>
            <w:r w:rsidR="00544316" w:rsidRPr="00F67E8B">
              <w:rPr>
                <w:rStyle w:val="a3"/>
                <w:rFonts w:asciiTheme="majorHAnsi" w:hAnsiTheme="majorHAnsi" w:cstheme="majorHAnsi"/>
                <w:b/>
                <w:noProof/>
                <w:lang w:val="ro-MD"/>
              </w:rPr>
              <w:t>Подход аудита</w:t>
            </w:r>
            <w:r w:rsidR="00544316">
              <w:rPr>
                <w:noProof/>
                <w:webHidden/>
              </w:rPr>
              <w:tab/>
            </w:r>
            <w:r w:rsidR="00544316">
              <w:rPr>
                <w:noProof/>
                <w:webHidden/>
              </w:rPr>
              <w:fldChar w:fldCharType="begin"/>
            </w:r>
            <w:r w:rsidR="00544316">
              <w:rPr>
                <w:noProof/>
                <w:webHidden/>
              </w:rPr>
              <w:instrText xml:space="preserve"> PAGEREF _Toc148728240 \h </w:instrText>
            </w:r>
            <w:r w:rsidR="00544316">
              <w:rPr>
                <w:noProof/>
                <w:webHidden/>
              </w:rPr>
            </w:r>
            <w:r w:rsidR="00544316">
              <w:rPr>
                <w:noProof/>
                <w:webHidden/>
              </w:rPr>
              <w:fldChar w:fldCharType="separate"/>
            </w:r>
            <w:r w:rsidR="00544316">
              <w:rPr>
                <w:noProof/>
                <w:webHidden/>
              </w:rPr>
              <w:t>17</w:t>
            </w:r>
            <w:r w:rsidR="00544316">
              <w:rPr>
                <w:noProof/>
                <w:webHidden/>
              </w:rPr>
              <w:fldChar w:fldCharType="end"/>
            </w:r>
          </w:hyperlink>
        </w:p>
        <w:p w:rsidR="00544316" w:rsidRDefault="002206F9">
          <w:pPr>
            <w:pStyle w:val="21"/>
            <w:rPr>
              <w:noProof/>
              <w:lang w:val="ru-RU" w:eastAsia="ru-RU"/>
            </w:rPr>
          </w:pPr>
          <w:hyperlink w:anchor="_Toc148728241" w:history="1">
            <w:r w:rsidR="00544316" w:rsidRPr="00F67E8B">
              <w:rPr>
                <w:rStyle w:val="a3"/>
                <w:rFonts w:asciiTheme="majorHAnsi" w:hAnsiTheme="majorHAnsi" w:cstheme="majorHAnsi"/>
                <w:b/>
                <w:noProof/>
                <w:lang w:val="ru-MD"/>
              </w:rPr>
              <w:t>3.3. Обязанность аудитора</w:t>
            </w:r>
            <w:r w:rsidR="00544316">
              <w:rPr>
                <w:noProof/>
                <w:webHidden/>
              </w:rPr>
              <w:tab/>
            </w:r>
            <w:r w:rsidR="00544316">
              <w:rPr>
                <w:noProof/>
                <w:webHidden/>
              </w:rPr>
              <w:fldChar w:fldCharType="begin"/>
            </w:r>
            <w:r w:rsidR="00544316">
              <w:rPr>
                <w:noProof/>
                <w:webHidden/>
              </w:rPr>
              <w:instrText xml:space="preserve"> PAGEREF _Toc148728241 \h </w:instrText>
            </w:r>
            <w:r w:rsidR="00544316">
              <w:rPr>
                <w:noProof/>
                <w:webHidden/>
              </w:rPr>
            </w:r>
            <w:r w:rsidR="00544316">
              <w:rPr>
                <w:noProof/>
                <w:webHidden/>
              </w:rPr>
              <w:fldChar w:fldCharType="separate"/>
            </w:r>
            <w:r w:rsidR="00544316">
              <w:rPr>
                <w:noProof/>
                <w:webHidden/>
              </w:rPr>
              <w:t>18</w:t>
            </w:r>
            <w:r w:rsidR="00544316">
              <w:rPr>
                <w:noProof/>
                <w:webHidden/>
              </w:rPr>
              <w:fldChar w:fldCharType="end"/>
            </w:r>
          </w:hyperlink>
        </w:p>
        <w:p w:rsidR="00544316" w:rsidRDefault="002206F9">
          <w:pPr>
            <w:pStyle w:val="11"/>
            <w:rPr>
              <w:noProof/>
              <w:lang w:val="ru-RU" w:eastAsia="ru-RU"/>
            </w:rPr>
          </w:pPr>
          <w:hyperlink w:anchor="_Toc148728242" w:history="1">
            <w:r w:rsidR="00544316" w:rsidRPr="00F67E8B">
              <w:rPr>
                <w:rStyle w:val="a3"/>
                <w:rFonts w:asciiTheme="majorHAnsi" w:hAnsiTheme="majorHAnsi" w:cstheme="majorHAnsi"/>
                <w:b/>
                <w:noProof/>
                <w:lang w:val="ro-RO"/>
              </w:rPr>
              <w:t xml:space="preserve">IV. </w:t>
            </w:r>
            <w:r w:rsidR="00544316" w:rsidRPr="00F67E8B">
              <w:rPr>
                <w:rStyle w:val="a3"/>
                <w:rFonts w:asciiTheme="majorHAnsi" w:hAnsiTheme="majorHAnsi" w:cstheme="majorHAnsi"/>
                <w:b/>
                <w:noProof/>
                <w:lang w:val="ru-RU"/>
              </w:rPr>
              <w:t>КОНСТАТАЦИИ</w:t>
            </w:r>
            <w:r w:rsidR="00544316">
              <w:rPr>
                <w:noProof/>
                <w:webHidden/>
              </w:rPr>
              <w:tab/>
            </w:r>
            <w:r w:rsidR="00544316">
              <w:rPr>
                <w:noProof/>
                <w:webHidden/>
              </w:rPr>
              <w:fldChar w:fldCharType="begin"/>
            </w:r>
            <w:r w:rsidR="00544316">
              <w:rPr>
                <w:noProof/>
                <w:webHidden/>
              </w:rPr>
              <w:instrText xml:space="preserve"> PAGEREF _Toc148728242 \h </w:instrText>
            </w:r>
            <w:r w:rsidR="00544316">
              <w:rPr>
                <w:noProof/>
                <w:webHidden/>
              </w:rPr>
            </w:r>
            <w:r w:rsidR="00544316">
              <w:rPr>
                <w:noProof/>
                <w:webHidden/>
              </w:rPr>
              <w:fldChar w:fldCharType="separate"/>
            </w:r>
            <w:r w:rsidR="00544316">
              <w:rPr>
                <w:noProof/>
                <w:webHidden/>
              </w:rPr>
              <w:t>18</w:t>
            </w:r>
            <w:r w:rsidR="00544316">
              <w:rPr>
                <w:noProof/>
                <w:webHidden/>
              </w:rPr>
              <w:fldChar w:fldCharType="end"/>
            </w:r>
          </w:hyperlink>
        </w:p>
        <w:p w:rsidR="00544316" w:rsidRDefault="002206F9">
          <w:pPr>
            <w:pStyle w:val="21"/>
            <w:rPr>
              <w:noProof/>
              <w:lang w:val="ru-RU" w:eastAsia="ru-RU"/>
            </w:rPr>
          </w:pPr>
          <w:hyperlink w:anchor="_Toc148728243" w:history="1">
            <w:r w:rsidR="00544316" w:rsidRPr="00F67E8B">
              <w:rPr>
                <w:rStyle w:val="a3"/>
                <w:rFonts w:asciiTheme="majorHAnsi" w:eastAsiaTheme="minorHAnsi" w:hAnsiTheme="majorHAnsi" w:cstheme="majorHAnsi"/>
                <w:b/>
                <w:noProof/>
                <w:lang w:val="ro-RO"/>
              </w:rPr>
              <w:t>4.1.</w:t>
            </w:r>
            <w:r w:rsidR="00544316" w:rsidRPr="00F67E8B">
              <w:rPr>
                <w:rStyle w:val="a3"/>
                <w:rFonts w:asciiTheme="majorHAnsi" w:eastAsiaTheme="minorHAnsi" w:hAnsiTheme="majorHAnsi" w:cstheme="majorHAnsi"/>
                <w:i/>
                <w:noProof/>
                <w:lang w:val="ro-RO"/>
              </w:rPr>
              <w:t xml:space="preserve"> </w:t>
            </w:r>
            <w:r w:rsidR="00544316" w:rsidRPr="00F67E8B">
              <w:rPr>
                <w:rStyle w:val="a3"/>
                <w:rFonts w:asciiTheme="majorHAnsi" w:hAnsiTheme="majorHAnsi" w:cstheme="majorHAnsi"/>
                <w:b/>
                <w:noProof/>
                <w:lang w:val="ru-MD"/>
              </w:rPr>
              <w:t>Установили ли руководители закупающих органов, своими решениями (распоряжениями), полномочия каждой рабочей группы и функции каждого отдельного члена, необходимые для осуществления процедур закупок?</w:t>
            </w:r>
            <w:r w:rsidR="00544316">
              <w:rPr>
                <w:noProof/>
                <w:webHidden/>
              </w:rPr>
              <w:tab/>
            </w:r>
            <w:r w:rsidR="00544316">
              <w:rPr>
                <w:noProof/>
                <w:webHidden/>
              </w:rPr>
              <w:fldChar w:fldCharType="begin"/>
            </w:r>
            <w:r w:rsidR="00544316">
              <w:rPr>
                <w:noProof/>
                <w:webHidden/>
              </w:rPr>
              <w:instrText xml:space="preserve"> PAGEREF _Toc148728243 \h </w:instrText>
            </w:r>
            <w:r w:rsidR="00544316">
              <w:rPr>
                <w:noProof/>
                <w:webHidden/>
              </w:rPr>
            </w:r>
            <w:r w:rsidR="00544316">
              <w:rPr>
                <w:noProof/>
                <w:webHidden/>
              </w:rPr>
              <w:fldChar w:fldCharType="separate"/>
            </w:r>
            <w:r w:rsidR="00544316">
              <w:rPr>
                <w:noProof/>
                <w:webHidden/>
              </w:rPr>
              <w:t>18</w:t>
            </w:r>
            <w:r w:rsidR="00544316">
              <w:rPr>
                <w:noProof/>
                <w:webHidden/>
              </w:rPr>
              <w:fldChar w:fldCharType="end"/>
            </w:r>
          </w:hyperlink>
        </w:p>
        <w:p w:rsidR="00544316" w:rsidRDefault="002206F9">
          <w:pPr>
            <w:pStyle w:val="21"/>
            <w:rPr>
              <w:noProof/>
              <w:lang w:val="ru-RU" w:eastAsia="ru-RU"/>
            </w:rPr>
          </w:pPr>
          <w:hyperlink w:anchor="_Toc148728244" w:history="1">
            <w:r w:rsidR="00544316" w:rsidRPr="00F67E8B">
              <w:rPr>
                <w:rStyle w:val="a3"/>
                <w:rFonts w:asciiTheme="majorHAnsi" w:eastAsiaTheme="minorHAnsi" w:hAnsiTheme="majorHAnsi" w:cstheme="majorHAnsi"/>
                <w:b/>
                <w:noProof/>
                <w:lang w:val="ro-RO"/>
              </w:rPr>
              <w:t>4.2.</w:t>
            </w:r>
            <w:r w:rsidR="00544316" w:rsidRPr="00F67E8B">
              <w:rPr>
                <w:rStyle w:val="a3"/>
                <w:rFonts w:asciiTheme="majorHAnsi" w:eastAsiaTheme="minorHAnsi" w:hAnsiTheme="majorHAnsi" w:cstheme="majorHAnsi"/>
                <w:noProof/>
                <w:lang w:val="ro-RO"/>
              </w:rPr>
              <w:t xml:space="preserve"> </w:t>
            </w:r>
            <w:r w:rsidR="00544316" w:rsidRPr="00F67E8B">
              <w:rPr>
                <w:rStyle w:val="a3"/>
                <w:rFonts w:asciiTheme="majorHAnsi" w:hAnsiTheme="majorHAnsi" w:cstheme="majorHAnsi"/>
                <w:b/>
                <w:bCs/>
                <w:noProof/>
                <w:lang w:val="ru-MD"/>
              </w:rPr>
              <w:t>Правильно ли рассчитывали и планировали закупающие органы сметную стоимость договоров о закупке товаров, работ и услуг, включенных в годовой план закупок, исходя из реальных потребностей?</w:t>
            </w:r>
            <w:r w:rsidR="00544316">
              <w:rPr>
                <w:noProof/>
                <w:webHidden/>
              </w:rPr>
              <w:tab/>
            </w:r>
            <w:r w:rsidR="00544316">
              <w:rPr>
                <w:noProof/>
                <w:webHidden/>
              </w:rPr>
              <w:fldChar w:fldCharType="begin"/>
            </w:r>
            <w:r w:rsidR="00544316">
              <w:rPr>
                <w:noProof/>
                <w:webHidden/>
              </w:rPr>
              <w:instrText xml:space="preserve"> PAGEREF _Toc148728244 \h </w:instrText>
            </w:r>
            <w:r w:rsidR="00544316">
              <w:rPr>
                <w:noProof/>
                <w:webHidden/>
              </w:rPr>
            </w:r>
            <w:r w:rsidR="00544316">
              <w:rPr>
                <w:noProof/>
                <w:webHidden/>
              </w:rPr>
              <w:fldChar w:fldCharType="separate"/>
            </w:r>
            <w:r w:rsidR="00544316">
              <w:rPr>
                <w:noProof/>
                <w:webHidden/>
              </w:rPr>
              <w:t>20</w:t>
            </w:r>
            <w:r w:rsidR="00544316">
              <w:rPr>
                <w:noProof/>
                <w:webHidden/>
              </w:rPr>
              <w:fldChar w:fldCharType="end"/>
            </w:r>
          </w:hyperlink>
        </w:p>
        <w:p w:rsidR="00544316" w:rsidRDefault="002206F9">
          <w:pPr>
            <w:pStyle w:val="21"/>
            <w:rPr>
              <w:noProof/>
              <w:lang w:val="ru-RU" w:eastAsia="ru-RU"/>
            </w:rPr>
          </w:pPr>
          <w:hyperlink w:anchor="_Toc148728245" w:history="1">
            <w:r w:rsidR="00544316" w:rsidRPr="00F67E8B">
              <w:rPr>
                <w:rStyle w:val="a3"/>
                <w:rFonts w:asciiTheme="majorHAnsi" w:eastAsiaTheme="minorHAnsi" w:hAnsiTheme="majorHAnsi" w:cstheme="majorHAnsi"/>
                <w:b/>
                <w:noProof/>
                <w:lang w:val="ro-RO"/>
              </w:rPr>
              <w:t xml:space="preserve">4.3. </w:t>
            </w:r>
            <w:r w:rsidR="00544316" w:rsidRPr="00F67E8B">
              <w:rPr>
                <w:rStyle w:val="a3"/>
                <w:rFonts w:asciiTheme="majorHAnsi" w:hAnsiTheme="majorHAnsi" w:cstheme="majorHAnsi"/>
                <w:b/>
                <w:bCs/>
                <w:noProof/>
                <w:lang w:val="ru-MD"/>
              </w:rPr>
              <w:t>Соответствует ли закону документация о присуждении, опубликованная закупающими органами, и не установлены ли какие-либо ограничительные и дискриминационные критерии квалификации и отбора для некоторых экономических операторов, участвующих в процедуре государственной закупки?</w:t>
            </w:r>
            <w:r w:rsidR="00544316">
              <w:rPr>
                <w:noProof/>
                <w:webHidden/>
              </w:rPr>
              <w:tab/>
            </w:r>
            <w:r w:rsidR="00544316">
              <w:rPr>
                <w:noProof/>
                <w:webHidden/>
              </w:rPr>
              <w:fldChar w:fldCharType="begin"/>
            </w:r>
            <w:r w:rsidR="00544316">
              <w:rPr>
                <w:noProof/>
                <w:webHidden/>
              </w:rPr>
              <w:instrText xml:space="preserve"> PAGEREF _Toc148728245 \h </w:instrText>
            </w:r>
            <w:r w:rsidR="00544316">
              <w:rPr>
                <w:noProof/>
                <w:webHidden/>
              </w:rPr>
            </w:r>
            <w:r w:rsidR="00544316">
              <w:rPr>
                <w:noProof/>
                <w:webHidden/>
              </w:rPr>
              <w:fldChar w:fldCharType="separate"/>
            </w:r>
            <w:r w:rsidR="00544316">
              <w:rPr>
                <w:noProof/>
                <w:webHidden/>
              </w:rPr>
              <w:t>22</w:t>
            </w:r>
            <w:r w:rsidR="00544316">
              <w:rPr>
                <w:noProof/>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46" w:history="1">
            <w:r w:rsidR="00544316" w:rsidRPr="00F67E8B">
              <w:rPr>
                <w:rStyle w:val="a3"/>
              </w:rPr>
              <w:t xml:space="preserve">4.3.1. </w:t>
            </w:r>
            <w:r w:rsidR="00544316" w:rsidRPr="00F67E8B">
              <w:rPr>
                <w:rStyle w:val="a3"/>
                <w:lang w:val="ru-MD"/>
              </w:rPr>
              <w:t>При организации процедур закупки легковых автомобилей в рамках системы МВД не было полностью обеспечено соответствие составления документации о присуждении, что привело к ограничению конкуренции, а закупки осуществлялись у 2 аффилированных экономических операторов и при отсутствии норм оснащения подчиненных учреждений служебным транспортом и транспортными средствами оперативного назначения.</w:t>
            </w:r>
            <w:r w:rsidR="00544316">
              <w:rPr>
                <w:webHidden/>
              </w:rPr>
              <w:tab/>
            </w:r>
            <w:r w:rsidR="00544316">
              <w:rPr>
                <w:webHidden/>
              </w:rPr>
              <w:fldChar w:fldCharType="begin"/>
            </w:r>
            <w:r w:rsidR="00544316">
              <w:rPr>
                <w:webHidden/>
              </w:rPr>
              <w:instrText xml:space="preserve"> PAGEREF _Toc148728246 \h </w:instrText>
            </w:r>
            <w:r w:rsidR="00544316">
              <w:rPr>
                <w:webHidden/>
              </w:rPr>
            </w:r>
            <w:r w:rsidR="00544316">
              <w:rPr>
                <w:webHidden/>
              </w:rPr>
              <w:fldChar w:fldCharType="separate"/>
            </w:r>
            <w:r w:rsidR="00544316">
              <w:rPr>
                <w:webHidden/>
              </w:rPr>
              <w:t>23</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47" w:history="1">
            <w:r w:rsidR="00544316" w:rsidRPr="00F67E8B">
              <w:rPr>
                <w:rStyle w:val="a3"/>
                <w:lang w:eastAsia="ro-MD"/>
              </w:rPr>
              <w:t xml:space="preserve">4.3.2. </w:t>
            </w:r>
            <w:r w:rsidR="00544316" w:rsidRPr="00F67E8B">
              <w:rPr>
                <w:rStyle w:val="a3"/>
                <w:lang w:val="ru-MD" w:eastAsia="ro-MD"/>
              </w:rPr>
              <w:t>Некоторые закупки обмундирования для сотрудников в рамках системы МВД не соответствуют критериям волокнистого состава ткани из назначенной выигрышной оферты и спецификациям заключенного договора, а в тендерной документации относительно состава материалов для обмундирования делаются ссылки на технические стандарты бывшего СССР и Российской Федерации</w:t>
            </w:r>
            <w:r w:rsidR="00544316" w:rsidRPr="00F67E8B">
              <w:rPr>
                <w:rStyle w:val="a3"/>
              </w:rPr>
              <w:t>.</w:t>
            </w:r>
            <w:r w:rsidR="00544316">
              <w:rPr>
                <w:webHidden/>
              </w:rPr>
              <w:tab/>
            </w:r>
            <w:r w:rsidR="00544316">
              <w:rPr>
                <w:webHidden/>
              </w:rPr>
              <w:fldChar w:fldCharType="begin"/>
            </w:r>
            <w:r w:rsidR="00544316">
              <w:rPr>
                <w:webHidden/>
              </w:rPr>
              <w:instrText xml:space="preserve"> PAGEREF _Toc148728247 \h </w:instrText>
            </w:r>
            <w:r w:rsidR="00544316">
              <w:rPr>
                <w:webHidden/>
              </w:rPr>
            </w:r>
            <w:r w:rsidR="00544316">
              <w:rPr>
                <w:webHidden/>
              </w:rPr>
              <w:fldChar w:fldCharType="separate"/>
            </w:r>
            <w:r w:rsidR="00544316">
              <w:rPr>
                <w:webHidden/>
              </w:rPr>
              <w:t>28</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48" w:history="1">
            <w:r w:rsidR="00544316" w:rsidRPr="00F67E8B">
              <w:rPr>
                <w:rStyle w:val="a3"/>
              </w:rPr>
              <w:t>4.3.3. Закупка приборов для измерения скорости (радар</w:t>
            </w:r>
            <w:r w:rsidR="00544316" w:rsidRPr="00F67E8B">
              <w:rPr>
                <w:rStyle w:val="a3"/>
                <w:lang w:val="ru-RU"/>
              </w:rPr>
              <w:t>ов</w:t>
            </w:r>
            <w:r w:rsidR="00544316" w:rsidRPr="00F67E8B">
              <w:rPr>
                <w:rStyle w:val="a3"/>
              </w:rPr>
              <w:t>) и оборудования для измерения алкогол</w:t>
            </w:r>
            <w:r w:rsidR="00544316" w:rsidRPr="00F67E8B">
              <w:rPr>
                <w:rStyle w:val="a3"/>
                <w:lang w:val="ru-RU"/>
              </w:rPr>
              <w:t>я в крови</w:t>
            </w:r>
            <w:r w:rsidR="00544316" w:rsidRPr="00F67E8B">
              <w:rPr>
                <w:rStyle w:val="a3"/>
              </w:rPr>
              <w:t xml:space="preserve"> в рамках системы МВД осуществлялась при участии одного единственного экономического оператора и по завышенным ценам.</w:t>
            </w:r>
            <w:r w:rsidR="00544316">
              <w:rPr>
                <w:webHidden/>
              </w:rPr>
              <w:tab/>
            </w:r>
            <w:r w:rsidR="00544316">
              <w:rPr>
                <w:webHidden/>
              </w:rPr>
              <w:fldChar w:fldCharType="begin"/>
            </w:r>
            <w:r w:rsidR="00544316">
              <w:rPr>
                <w:webHidden/>
              </w:rPr>
              <w:instrText xml:space="preserve"> PAGEREF _Toc148728248 \h </w:instrText>
            </w:r>
            <w:r w:rsidR="00544316">
              <w:rPr>
                <w:webHidden/>
              </w:rPr>
            </w:r>
            <w:r w:rsidR="00544316">
              <w:rPr>
                <w:webHidden/>
              </w:rPr>
              <w:fldChar w:fldCharType="separate"/>
            </w:r>
            <w:r w:rsidR="00544316">
              <w:rPr>
                <w:webHidden/>
              </w:rPr>
              <w:t>32</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49" w:history="1">
            <w:r w:rsidR="00544316" w:rsidRPr="00F67E8B">
              <w:rPr>
                <w:rStyle w:val="a3"/>
              </w:rPr>
              <w:t>4.3.4. Организация процедур закупки строительных работ, реконструкции и капитального ремонта зданий в рамках системы МВД осуществлялась в отсутствие проектов и общих смет расходов, п</w:t>
            </w:r>
            <w:r w:rsidR="00544316" w:rsidRPr="00F67E8B">
              <w:rPr>
                <w:rStyle w:val="a3"/>
                <w:lang w:val="ru-RU"/>
              </w:rPr>
              <w:t>рошедши</w:t>
            </w:r>
            <w:r w:rsidR="00544316" w:rsidRPr="00F67E8B">
              <w:rPr>
                <w:rStyle w:val="a3"/>
              </w:rPr>
              <w:t>х экспертиз</w:t>
            </w:r>
            <w:r w:rsidR="00544316" w:rsidRPr="00F67E8B">
              <w:rPr>
                <w:rStyle w:val="a3"/>
                <w:lang w:val="ru-RU"/>
              </w:rPr>
              <w:t>у</w:t>
            </w:r>
            <w:r w:rsidR="00544316" w:rsidRPr="00F67E8B">
              <w:rPr>
                <w:rStyle w:val="a3"/>
              </w:rPr>
              <w:t xml:space="preserve"> в установленном порядке, и с несоблюдением договорных условий.</w:t>
            </w:r>
            <w:r w:rsidR="00544316">
              <w:rPr>
                <w:webHidden/>
              </w:rPr>
              <w:tab/>
            </w:r>
            <w:r w:rsidR="00544316">
              <w:rPr>
                <w:webHidden/>
              </w:rPr>
              <w:fldChar w:fldCharType="begin"/>
            </w:r>
            <w:r w:rsidR="00544316">
              <w:rPr>
                <w:webHidden/>
              </w:rPr>
              <w:instrText xml:space="preserve"> PAGEREF _Toc148728249 \h </w:instrText>
            </w:r>
            <w:r w:rsidR="00544316">
              <w:rPr>
                <w:webHidden/>
              </w:rPr>
            </w:r>
            <w:r w:rsidR="00544316">
              <w:rPr>
                <w:webHidden/>
              </w:rPr>
              <w:fldChar w:fldCharType="separate"/>
            </w:r>
            <w:r w:rsidR="00544316">
              <w:rPr>
                <w:webHidden/>
              </w:rPr>
              <w:t>33</w:t>
            </w:r>
            <w:r w:rsidR="00544316">
              <w:rPr>
                <w:webHidden/>
              </w:rPr>
              <w:fldChar w:fldCharType="end"/>
            </w:r>
          </w:hyperlink>
        </w:p>
        <w:p w:rsidR="00544316" w:rsidRDefault="002206F9">
          <w:pPr>
            <w:pStyle w:val="21"/>
            <w:rPr>
              <w:noProof/>
              <w:lang w:val="ru-RU" w:eastAsia="ru-RU"/>
            </w:rPr>
          </w:pPr>
          <w:hyperlink w:anchor="_Toc148728250" w:history="1">
            <w:r w:rsidR="00544316" w:rsidRPr="00F67E8B">
              <w:rPr>
                <w:rStyle w:val="a3"/>
                <w:rFonts w:asciiTheme="majorHAnsi" w:eastAsiaTheme="minorHAnsi" w:hAnsiTheme="majorHAnsi" w:cstheme="majorHAnsi"/>
                <w:b/>
                <w:noProof/>
                <w:lang w:val="ro-RO"/>
              </w:rPr>
              <w:t xml:space="preserve">4.4. </w:t>
            </w:r>
            <w:r w:rsidR="00544316" w:rsidRPr="00F67E8B">
              <w:rPr>
                <w:rStyle w:val="a3"/>
                <w:rFonts w:asciiTheme="majorHAnsi" w:hAnsiTheme="majorHAnsi" w:cstheme="majorHAnsi"/>
                <w:b/>
                <w:bCs/>
                <w:noProof/>
                <w:lang w:val="ro-RO"/>
              </w:rPr>
              <w:t>Соответствуют ли договорные положения, заключенные с экономическим оператором, элементам победившей оферты, а закупающие органы приняли товары, услуги и работы в соответствии с условиями заключенных договоров?</w:t>
            </w:r>
            <w:r w:rsidR="00544316">
              <w:rPr>
                <w:noProof/>
                <w:webHidden/>
              </w:rPr>
              <w:tab/>
            </w:r>
            <w:r w:rsidR="00544316">
              <w:rPr>
                <w:noProof/>
                <w:webHidden/>
              </w:rPr>
              <w:fldChar w:fldCharType="begin"/>
            </w:r>
            <w:r w:rsidR="00544316">
              <w:rPr>
                <w:noProof/>
                <w:webHidden/>
              </w:rPr>
              <w:instrText xml:space="preserve"> PAGEREF _Toc148728250 \h </w:instrText>
            </w:r>
            <w:r w:rsidR="00544316">
              <w:rPr>
                <w:noProof/>
                <w:webHidden/>
              </w:rPr>
            </w:r>
            <w:r w:rsidR="00544316">
              <w:rPr>
                <w:noProof/>
                <w:webHidden/>
              </w:rPr>
              <w:fldChar w:fldCharType="separate"/>
            </w:r>
            <w:r w:rsidR="00544316">
              <w:rPr>
                <w:noProof/>
                <w:webHidden/>
              </w:rPr>
              <w:t>38</w:t>
            </w:r>
            <w:r w:rsidR="00544316">
              <w:rPr>
                <w:noProof/>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1" w:history="1">
            <w:r w:rsidR="00544316" w:rsidRPr="00F67E8B">
              <w:rPr>
                <w:rStyle w:val="a3"/>
                <w:rFonts w:eastAsiaTheme="minorHAnsi"/>
              </w:rPr>
              <w:t>4.4.1 Закупка оборудования для строительства радиокоммуникационных сетей в стандарте TETRA, посредством процедуры переговоров без предварительной публикации объявления об участии, не проводилась с соблюдением принципов законности, прозрачности, конкуренции и эффективности, что привело к завышенным конечным затратам на радиокоммуникационные сети, и ущербу бюджету.</w:t>
            </w:r>
            <w:r w:rsidR="00544316">
              <w:rPr>
                <w:webHidden/>
              </w:rPr>
              <w:tab/>
            </w:r>
            <w:r w:rsidR="00544316">
              <w:rPr>
                <w:webHidden/>
              </w:rPr>
              <w:fldChar w:fldCharType="begin"/>
            </w:r>
            <w:r w:rsidR="00544316">
              <w:rPr>
                <w:webHidden/>
              </w:rPr>
              <w:instrText xml:space="preserve"> PAGEREF _Toc148728251 \h </w:instrText>
            </w:r>
            <w:r w:rsidR="00544316">
              <w:rPr>
                <w:webHidden/>
              </w:rPr>
            </w:r>
            <w:r w:rsidR="00544316">
              <w:rPr>
                <w:webHidden/>
              </w:rPr>
              <w:fldChar w:fldCharType="separate"/>
            </w:r>
            <w:r w:rsidR="00544316">
              <w:rPr>
                <w:webHidden/>
              </w:rPr>
              <w:t>38</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2" w:history="1">
            <w:r w:rsidR="00544316" w:rsidRPr="00F67E8B">
              <w:rPr>
                <w:rStyle w:val="a3"/>
                <w:rFonts w:eastAsiaTheme="minorHAnsi"/>
                <w:lang w:eastAsia="ro-RO"/>
              </w:rPr>
              <w:t>4.4.2. Закупка радиотерминалов стандарта TETRA в системе МАИ осуществлялась на основ</w:t>
            </w:r>
            <w:r w:rsidR="00544316" w:rsidRPr="00F67E8B">
              <w:rPr>
                <w:rStyle w:val="a3"/>
                <w:rFonts w:eastAsiaTheme="minorHAnsi"/>
                <w:lang w:val="ru-RU" w:eastAsia="ro-RO"/>
              </w:rPr>
              <w:t>е</w:t>
            </w:r>
            <w:r w:rsidR="00544316" w:rsidRPr="00F67E8B">
              <w:rPr>
                <w:rStyle w:val="a3"/>
                <w:rFonts w:eastAsiaTheme="minorHAnsi"/>
                <w:lang w:eastAsia="ro-RO"/>
              </w:rPr>
              <w:t xml:space="preserve"> ограничительных технических характеристик</w:t>
            </w:r>
            <w:r w:rsidR="00544316" w:rsidRPr="00F67E8B">
              <w:rPr>
                <w:rStyle w:val="a3"/>
                <w:rFonts w:eastAsiaTheme="minorHAnsi"/>
                <w:lang w:val="ru-RU" w:eastAsia="ro-RO"/>
              </w:rPr>
              <w:t>,</w:t>
            </w:r>
            <w:r w:rsidR="00544316" w:rsidRPr="00F67E8B">
              <w:rPr>
                <w:rStyle w:val="a3"/>
                <w:rFonts w:eastAsiaTheme="minorHAnsi"/>
                <w:lang w:eastAsia="ro-RO"/>
              </w:rPr>
              <w:t xml:space="preserve"> с привязкой к определенной модели и производителю, причем они приобретались по разным ценам.</w:t>
            </w:r>
            <w:r w:rsidR="00544316">
              <w:rPr>
                <w:webHidden/>
              </w:rPr>
              <w:tab/>
            </w:r>
            <w:r w:rsidR="00544316">
              <w:rPr>
                <w:webHidden/>
              </w:rPr>
              <w:fldChar w:fldCharType="begin"/>
            </w:r>
            <w:r w:rsidR="00544316">
              <w:rPr>
                <w:webHidden/>
              </w:rPr>
              <w:instrText xml:space="preserve"> PAGEREF _Toc148728252 \h </w:instrText>
            </w:r>
            <w:r w:rsidR="00544316">
              <w:rPr>
                <w:webHidden/>
              </w:rPr>
            </w:r>
            <w:r w:rsidR="00544316">
              <w:rPr>
                <w:webHidden/>
              </w:rPr>
              <w:fldChar w:fldCharType="separate"/>
            </w:r>
            <w:r w:rsidR="00544316">
              <w:rPr>
                <w:webHidden/>
              </w:rPr>
              <w:t>53</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3" w:history="1">
            <w:r w:rsidR="00544316" w:rsidRPr="00F67E8B">
              <w:rPr>
                <w:rStyle w:val="a3"/>
                <w:rFonts w:eastAsiaTheme="minorHAnsi"/>
              </w:rPr>
              <w:t>4.4.3. В результате спора, связанного с закупкой работ по строительству</w:t>
            </w:r>
            <w:r w:rsidR="00544316" w:rsidRPr="00F67E8B">
              <w:rPr>
                <w:rStyle w:val="a3"/>
                <w:rFonts w:eastAsia="Calibri"/>
              </w:rPr>
              <w:t xml:space="preserve"> „</w:t>
            </w:r>
            <w:r w:rsidR="00544316" w:rsidRPr="00F67E8B">
              <w:rPr>
                <w:rStyle w:val="a3"/>
                <w:rFonts w:eastAsiaTheme="minorHAnsi"/>
              </w:rPr>
              <w:t xml:space="preserve">Стационарной и мобильной коммуникационной сети для консолидации управления государственной границей </w:t>
            </w:r>
            <w:r w:rsidR="00544316" w:rsidRPr="00F67E8B">
              <w:rPr>
                <w:rStyle w:val="a3"/>
                <w:rFonts w:eastAsiaTheme="minorHAnsi"/>
                <w:lang w:val="ru-RU"/>
              </w:rPr>
              <w:t>на участке</w:t>
            </w:r>
            <w:r w:rsidR="00544316" w:rsidRPr="00F67E8B">
              <w:rPr>
                <w:rStyle w:val="a3"/>
                <w:rFonts w:eastAsiaTheme="minorHAnsi"/>
              </w:rPr>
              <w:t xml:space="preserve"> Унгень-Джурджулешть</w:t>
            </w:r>
            <w:r w:rsidR="00544316" w:rsidRPr="00F67E8B">
              <w:rPr>
                <w:rStyle w:val="a3"/>
                <w:rFonts w:eastAsia="Calibri"/>
              </w:rPr>
              <w:t>”</w:t>
            </w:r>
            <w:r w:rsidR="00544316" w:rsidRPr="00F67E8B">
              <w:rPr>
                <w:rStyle w:val="a3"/>
                <w:rFonts w:eastAsia="Calibri"/>
                <w:lang w:val="ru-RU"/>
              </w:rPr>
              <w:t xml:space="preserve"> </w:t>
            </w:r>
            <w:r w:rsidR="00544316" w:rsidRPr="00F67E8B">
              <w:rPr>
                <w:rStyle w:val="a3"/>
                <w:rFonts w:eastAsiaTheme="minorHAnsi"/>
              </w:rPr>
              <w:t xml:space="preserve">сохраняется риск отчуждения телекоммуникационных вышек </w:t>
            </w:r>
            <w:r w:rsidR="00544316" w:rsidRPr="00F67E8B">
              <w:rPr>
                <w:rStyle w:val="a3"/>
                <w:rFonts w:eastAsiaTheme="minorHAnsi"/>
                <w:lang w:val="ru-RU"/>
              </w:rPr>
              <w:t>публичной собственности</w:t>
            </w:r>
            <w:r w:rsidR="00544316" w:rsidRPr="00F67E8B">
              <w:rPr>
                <w:rStyle w:val="a3"/>
                <w:rFonts w:eastAsia="Calibri"/>
              </w:rPr>
              <w:t>.</w:t>
            </w:r>
            <w:r w:rsidR="00544316">
              <w:rPr>
                <w:webHidden/>
              </w:rPr>
              <w:tab/>
            </w:r>
            <w:r w:rsidR="00544316">
              <w:rPr>
                <w:webHidden/>
              </w:rPr>
              <w:fldChar w:fldCharType="begin"/>
            </w:r>
            <w:r w:rsidR="00544316">
              <w:rPr>
                <w:webHidden/>
              </w:rPr>
              <w:instrText xml:space="preserve"> PAGEREF _Toc148728253 \h </w:instrText>
            </w:r>
            <w:r w:rsidR="00544316">
              <w:rPr>
                <w:webHidden/>
              </w:rPr>
            </w:r>
            <w:r w:rsidR="00544316">
              <w:rPr>
                <w:webHidden/>
              </w:rPr>
              <w:fldChar w:fldCharType="separate"/>
            </w:r>
            <w:r w:rsidR="00544316">
              <w:rPr>
                <w:webHidden/>
              </w:rPr>
              <w:t>55</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4" w:history="1">
            <w:r w:rsidR="00544316" w:rsidRPr="00F67E8B">
              <w:rPr>
                <w:rStyle w:val="a3"/>
              </w:rPr>
              <w:t>4.4.4. При закупке товаров, предназначенных для предотвращения и борьбы с инфекцией Covid-19, в рамках системы МВД незаконно применялась увеличенная ставка НДС (20%), по сравнению со ставкой 8%.</w:t>
            </w:r>
            <w:r w:rsidR="00544316">
              <w:rPr>
                <w:webHidden/>
              </w:rPr>
              <w:tab/>
            </w:r>
            <w:r w:rsidR="00544316">
              <w:rPr>
                <w:webHidden/>
              </w:rPr>
              <w:fldChar w:fldCharType="begin"/>
            </w:r>
            <w:r w:rsidR="00544316">
              <w:rPr>
                <w:webHidden/>
              </w:rPr>
              <w:instrText xml:space="preserve"> PAGEREF _Toc148728254 \h </w:instrText>
            </w:r>
            <w:r w:rsidR="00544316">
              <w:rPr>
                <w:webHidden/>
              </w:rPr>
            </w:r>
            <w:r w:rsidR="00544316">
              <w:rPr>
                <w:webHidden/>
              </w:rPr>
              <w:fldChar w:fldCharType="separate"/>
            </w:r>
            <w:r w:rsidR="00544316">
              <w:rPr>
                <w:webHidden/>
              </w:rPr>
              <w:t>56</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5" w:history="1">
            <w:r w:rsidR="00544316" w:rsidRPr="00F67E8B">
              <w:rPr>
                <w:rStyle w:val="a3"/>
              </w:rPr>
              <w:t xml:space="preserve">4.4.5. </w:t>
            </w:r>
            <w:r w:rsidR="00544316" w:rsidRPr="00F67E8B">
              <w:rPr>
                <w:rStyle w:val="a3"/>
                <w:lang w:val="ru-RU"/>
              </w:rPr>
              <w:t>Закупка</w:t>
            </w:r>
            <w:r w:rsidR="00544316" w:rsidRPr="00F67E8B">
              <w:rPr>
                <w:rStyle w:val="a3"/>
              </w:rPr>
              <w:t xml:space="preserve"> услуг по хранению товаров, хранящихся в государственном резерве, посредством переговорной процедуры без предварительной публикации объявления об участии, не проводил</w:t>
            </w:r>
            <w:r w:rsidR="00544316" w:rsidRPr="00F67E8B">
              <w:rPr>
                <w:rStyle w:val="a3"/>
                <w:lang w:val="ru-RU"/>
              </w:rPr>
              <w:t>а</w:t>
            </w:r>
            <w:r w:rsidR="00544316" w:rsidRPr="00F67E8B">
              <w:rPr>
                <w:rStyle w:val="a3"/>
              </w:rPr>
              <w:t>сь в условиях прозрачности, конкуренции и эффективности.</w:t>
            </w:r>
            <w:r w:rsidR="00544316">
              <w:rPr>
                <w:webHidden/>
              </w:rPr>
              <w:tab/>
            </w:r>
            <w:r w:rsidR="00544316">
              <w:rPr>
                <w:webHidden/>
              </w:rPr>
              <w:fldChar w:fldCharType="begin"/>
            </w:r>
            <w:r w:rsidR="00544316">
              <w:rPr>
                <w:webHidden/>
              </w:rPr>
              <w:instrText xml:space="preserve"> PAGEREF _Toc148728255 \h </w:instrText>
            </w:r>
            <w:r w:rsidR="00544316">
              <w:rPr>
                <w:webHidden/>
              </w:rPr>
            </w:r>
            <w:r w:rsidR="00544316">
              <w:rPr>
                <w:webHidden/>
              </w:rPr>
              <w:fldChar w:fldCharType="separate"/>
            </w:r>
            <w:r w:rsidR="00544316">
              <w:rPr>
                <w:webHidden/>
              </w:rPr>
              <w:t>57</w:t>
            </w:r>
            <w:r w:rsidR="00544316">
              <w:rPr>
                <w:webHidden/>
              </w:rPr>
              <w:fldChar w:fldCharType="end"/>
            </w:r>
          </w:hyperlink>
        </w:p>
        <w:p w:rsidR="00544316" w:rsidRDefault="002206F9">
          <w:pPr>
            <w:pStyle w:val="21"/>
            <w:rPr>
              <w:noProof/>
              <w:lang w:val="ru-RU" w:eastAsia="ru-RU"/>
            </w:rPr>
          </w:pPr>
          <w:hyperlink w:anchor="_Toc148728256" w:history="1">
            <w:r w:rsidR="00544316" w:rsidRPr="00F67E8B">
              <w:rPr>
                <w:rStyle w:val="a3"/>
                <w:rFonts w:asciiTheme="majorHAnsi" w:eastAsiaTheme="minorHAnsi" w:hAnsiTheme="majorHAnsi" w:cstheme="majorHAnsi"/>
                <w:b/>
                <w:noProof/>
                <w:lang w:val="ro-RO"/>
              </w:rPr>
              <w:t xml:space="preserve">4.5. </w:t>
            </w:r>
            <w:r w:rsidR="00544316" w:rsidRPr="00F67E8B">
              <w:rPr>
                <w:rStyle w:val="a3"/>
                <w:rFonts w:asciiTheme="majorHAnsi" w:hAnsiTheme="majorHAnsi" w:cstheme="majorHAnsi"/>
                <w:b/>
                <w:bCs/>
                <w:noProof/>
                <w:lang w:val="ro-RO"/>
              </w:rPr>
              <w:t>Не допускали ли субъекты дробления государственных закупок путем заключения отдельных договоров о закупках с целью применения процедуры закупки, иной чем установленная законом процедура?</w:t>
            </w:r>
            <w:r w:rsidR="00544316">
              <w:rPr>
                <w:noProof/>
                <w:webHidden/>
              </w:rPr>
              <w:tab/>
            </w:r>
            <w:r w:rsidR="00544316">
              <w:rPr>
                <w:noProof/>
                <w:webHidden/>
              </w:rPr>
              <w:fldChar w:fldCharType="begin"/>
            </w:r>
            <w:r w:rsidR="00544316">
              <w:rPr>
                <w:noProof/>
                <w:webHidden/>
              </w:rPr>
              <w:instrText xml:space="preserve"> PAGEREF _Toc148728256 \h </w:instrText>
            </w:r>
            <w:r w:rsidR="00544316">
              <w:rPr>
                <w:noProof/>
                <w:webHidden/>
              </w:rPr>
            </w:r>
            <w:r w:rsidR="00544316">
              <w:rPr>
                <w:noProof/>
                <w:webHidden/>
              </w:rPr>
              <w:fldChar w:fldCharType="separate"/>
            </w:r>
            <w:r w:rsidR="00544316">
              <w:rPr>
                <w:noProof/>
                <w:webHidden/>
              </w:rPr>
              <w:t>58</w:t>
            </w:r>
            <w:r w:rsidR="00544316">
              <w:rPr>
                <w:noProof/>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7" w:history="1">
            <w:r w:rsidR="00544316" w:rsidRPr="00F67E8B">
              <w:rPr>
                <w:rStyle w:val="a3"/>
              </w:rPr>
              <w:t>4.5.1. При организации некоторых процедур закупок товаров, работ и услуг в рамках системы МВД допускалось незаконное дробление договоров закупок.</w:t>
            </w:r>
            <w:r w:rsidR="00544316">
              <w:rPr>
                <w:webHidden/>
              </w:rPr>
              <w:tab/>
            </w:r>
            <w:r w:rsidR="00544316">
              <w:rPr>
                <w:webHidden/>
              </w:rPr>
              <w:fldChar w:fldCharType="begin"/>
            </w:r>
            <w:r w:rsidR="00544316">
              <w:rPr>
                <w:webHidden/>
              </w:rPr>
              <w:instrText xml:space="preserve"> PAGEREF _Toc148728257 \h </w:instrText>
            </w:r>
            <w:r w:rsidR="00544316">
              <w:rPr>
                <w:webHidden/>
              </w:rPr>
            </w:r>
            <w:r w:rsidR="00544316">
              <w:rPr>
                <w:webHidden/>
              </w:rPr>
              <w:fldChar w:fldCharType="separate"/>
            </w:r>
            <w:r w:rsidR="00544316">
              <w:rPr>
                <w:webHidden/>
              </w:rPr>
              <w:t>58</w:t>
            </w:r>
            <w:r w:rsidR="00544316">
              <w:rPr>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58" w:history="1">
            <w:r w:rsidR="00544316" w:rsidRPr="00F67E8B">
              <w:rPr>
                <w:rStyle w:val="a3"/>
              </w:rPr>
              <w:t>4.5.2. Закупки небольшой стоимости, осуществляемые в рамках системы МВД, являются непрозрачными из-за несовершенства нормативной базы.</w:t>
            </w:r>
            <w:r w:rsidR="00544316">
              <w:rPr>
                <w:webHidden/>
              </w:rPr>
              <w:tab/>
            </w:r>
            <w:r w:rsidR="00544316">
              <w:rPr>
                <w:webHidden/>
              </w:rPr>
              <w:fldChar w:fldCharType="begin"/>
            </w:r>
            <w:r w:rsidR="00544316">
              <w:rPr>
                <w:webHidden/>
              </w:rPr>
              <w:instrText xml:space="preserve"> PAGEREF _Toc148728258 \h </w:instrText>
            </w:r>
            <w:r w:rsidR="00544316">
              <w:rPr>
                <w:webHidden/>
              </w:rPr>
            </w:r>
            <w:r w:rsidR="00544316">
              <w:rPr>
                <w:webHidden/>
              </w:rPr>
              <w:fldChar w:fldCharType="separate"/>
            </w:r>
            <w:r w:rsidR="00544316">
              <w:rPr>
                <w:webHidden/>
              </w:rPr>
              <w:t>60</w:t>
            </w:r>
            <w:r w:rsidR="00544316">
              <w:rPr>
                <w:webHidden/>
              </w:rPr>
              <w:fldChar w:fldCharType="end"/>
            </w:r>
          </w:hyperlink>
        </w:p>
        <w:p w:rsidR="00544316" w:rsidRDefault="002206F9">
          <w:pPr>
            <w:pStyle w:val="21"/>
            <w:rPr>
              <w:noProof/>
              <w:lang w:val="ru-RU" w:eastAsia="ru-RU"/>
            </w:rPr>
          </w:pPr>
          <w:hyperlink w:anchor="_Toc148728259" w:history="1">
            <w:r w:rsidR="00544316" w:rsidRPr="00F67E8B">
              <w:rPr>
                <w:rStyle w:val="a3"/>
                <w:rFonts w:asciiTheme="majorHAnsi" w:eastAsia="AGaramondPro-Regular" w:hAnsiTheme="majorHAnsi" w:cstheme="majorHAnsi"/>
                <w:b/>
                <w:noProof/>
                <w:lang w:val="ro-RO"/>
              </w:rPr>
              <w:t xml:space="preserve">4.6. </w:t>
            </w:r>
            <w:r w:rsidR="00544316" w:rsidRPr="00F67E8B">
              <w:rPr>
                <w:rStyle w:val="a3"/>
                <w:rFonts w:asciiTheme="majorHAnsi" w:eastAsia="AGaramondPro-Regular" w:hAnsiTheme="majorHAnsi" w:cstheme="majorHAnsi"/>
                <w:b/>
                <w:noProof/>
                <w:lang w:val="ru-RU"/>
              </w:rPr>
              <w:t>Другие констатации аудита</w:t>
            </w:r>
            <w:r w:rsidR="00544316">
              <w:rPr>
                <w:noProof/>
                <w:webHidden/>
              </w:rPr>
              <w:tab/>
            </w:r>
            <w:r w:rsidR="00544316">
              <w:rPr>
                <w:noProof/>
                <w:webHidden/>
              </w:rPr>
              <w:fldChar w:fldCharType="begin"/>
            </w:r>
            <w:r w:rsidR="00544316">
              <w:rPr>
                <w:noProof/>
                <w:webHidden/>
              </w:rPr>
              <w:instrText xml:space="preserve"> PAGEREF _Toc148728259 \h </w:instrText>
            </w:r>
            <w:r w:rsidR="00544316">
              <w:rPr>
                <w:noProof/>
                <w:webHidden/>
              </w:rPr>
            </w:r>
            <w:r w:rsidR="00544316">
              <w:rPr>
                <w:noProof/>
                <w:webHidden/>
              </w:rPr>
              <w:fldChar w:fldCharType="separate"/>
            </w:r>
            <w:r w:rsidR="00544316">
              <w:rPr>
                <w:noProof/>
                <w:webHidden/>
              </w:rPr>
              <w:t>61</w:t>
            </w:r>
            <w:r w:rsidR="00544316">
              <w:rPr>
                <w:noProof/>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60" w:history="1">
            <w:r w:rsidR="00544316" w:rsidRPr="00F67E8B">
              <w:rPr>
                <w:rStyle w:val="a3"/>
              </w:rPr>
              <w:t>4.6.1. Автоматизированная информационная система „Государственный регистр государственных закупок” (АИС „ГРГЗ”/MTender) не предоставляет необходимую нормативную и документальную поддержку для всех процедур государственных закупок, предусмотренных законодательной базой.</w:t>
            </w:r>
            <w:r w:rsidR="00544316">
              <w:rPr>
                <w:webHidden/>
              </w:rPr>
              <w:tab/>
            </w:r>
            <w:r w:rsidR="00544316">
              <w:rPr>
                <w:webHidden/>
              </w:rPr>
              <w:fldChar w:fldCharType="begin"/>
            </w:r>
            <w:r w:rsidR="00544316">
              <w:rPr>
                <w:webHidden/>
              </w:rPr>
              <w:instrText xml:space="preserve"> PAGEREF _Toc148728260 \h </w:instrText>
            </w:r>
            <w:r w:rsidR="00544316">
              <w:rPr>
                <w:webHidden/>
              </w:rPr>
            </w:r>
            <w:r w:rsidR="00544316">
              <w:rPr>
                <w:webHidden/>
              </w:rPr>
              <w:fldChar w:fldCharType="separate"/>
            </w:r>
            <w:r w:rsidR="00544316">
              <w:rPr>
                <w:webHidden/>
              </w:rPr>
              <w:t>61</w:t>
            </w:r>
            <w:r w:rsidR="00544316">
              <w:rPr>
                <w:webHidden/>
              </w:rPr>
              <w:fldChar w:fldCharType="end"/>
            </w:r>
          </w:hyperlink>
        </w:p>
        <w:p w:rsidR="00544316" w:rsidRDefault="002206F9">
          <w:pPr>
            <w:pStyle w:val="31"/>
            <w:tabs>
              <w:tab w:val="left" w:pos="1320"/>
            </w:tabs>
            <w:rPr>
              <w:rFonts w:asciiTheme="minorHAnsi" w:eastAsiaTheme="minorEastAsia" w:hAnsiTheme="minorHAnsi" w:cstheme="minorBidi"/>
              <w:b w:val="0"/>
              <w:bCs w:val="0"/>
              <w:iCs w:val="0"/>
              <w:lang w:val="ru-RU"/>
            </w:rPr>
          </w:pPr>
          <w:hyperlink w:anchor="_Toc148728261" w:history="1">
            <w:r w:rsidR="00544316" w:rsidRPr="00F67E8B">
              <w:rPr>
                <w:rStyle w:val="a3"/>
              </w:rPr>
              <w:t>4.6.2.</w:t>
            </w:r>
            <w:r w:rsidR="00544316">
              <w:rPr>
                <w:rFonts w:asciiTheme="minorHAnsi" w:eastAsiaTheme="minorEastAsia" w:hAnsiTheme="minorHAnsi" w:cstheme="minorBidi"/>
                <w:b w:val="0"/>
                <w:bCs w:val="0"/>
                <w:iCs w:val="0"/>
                <w:lang w:val="ru-RU"/>
              </w:rPr>
              <w:tab/>
            </w:r>
            <w:r w:rsidR="00544316" w:rsidRPr="00F67E8B">
              <w:rPr>
                <w:rStyle w:val="a3"/>
              </w:rPr>
              <w:t>Механизм применения Закона о государственных закупках №131/2015, в частности, пороговых значений закупок, не был изменен и приведен в соответствие действующ</w:t>
            </w:r>
            <w:r w:rsidR="00544316" w:rsidRPr="00F67E8B">
              <w:rPr>
                <w:rStyle w:val="a3"/>
                <w:lang w:val="ru-RU"/>
              </w:rPr>
              <w:t>е</w:t>
            </w:r>
            <w:r w:rsidR="00544316" w:rsidRPr="00F67E8B">
              <w:rPr>
                <w:rStyle w:val="a3"/>
              </w:rPr>
              <w:t>м</w:t>
            </w:r>
            <w:r w:rsidR="00544316" w:rsidRPr="00F67E8B">
              <w:rPr>
                <w:rStyle w:val="a3"/>
                <w:lang w:val="ru-RU"/>
              </w:rPr>
              <w:t>у</w:t>
            </w:r>
            <w:r w:rsidR="00544316" w:rsidRPr="00F67E8B">
              <w:rPr>
                <w:rStyle w:val="a3"/>
              </w:rPr>
              <w:t xml:space="preserve"> законодательств</w:t>
            </w:r>
            <w:r w:rsidR="00544316" w:rsidRPr="00F67E8B">
              <w:rPr>
                <w:rStyle w:val="a3"/>
                <w:lang w:val="ru-RU"/>
              </w:rPr>
              <w:t>у</w:t>
            </w:r>
            <w:r w:rsidR="00544316" w:rsidRPr="00F67E8B">
              <w:rPr>
                <w:rStyle w:val="a3"/>
              </w:rPr>
              <w:t>.</w:t>
            </w:r>
            <w:r w:rsidR="00544316">
              <w:rPr>
                <w:webHidden/>
              </w:rPr>
              <w:tab/>
            </w:r>
            <w:r w:rsidR="00544316">
              <w:rPr>
                <w:webHidden/>
              </w:rPr>
              <w:fldChar w:fldCharType="begin"/>
            </w:r>
            <w:r w:rsidR="00544316">
              <w:rPr>
                <w:webHidden/>
              </w:rPr>
              <w:instrText xml:space="preserve"> PAGEREF _Toc148728261 \h </w:instrText>
            </w:r>
            <w:r w:rsidR="00544316">
              <w:rPr>
                <w:webHidden/>
              </w:rPr>
            </w:r>
            <w:r w:rsidR="00544316">
              <w:rPr>
                <w:webHidden/>
              </w:rPr>
              <w:fldChar w:fldCharType="separate"/>
            </w:r>
            <w:r w:rsidR="00544316">
              <w:rPr>
                <w:webHidden/>
              </w:rPr>
              <w:t>63</w:t>
            </w:r>
            <w:r w:rsidR="00544316">
              <w:rPr>
                <w:webHidden/>
              </w:rPr>
              <w:fldChar w:fldCharType="end"/>
            </w:r>
          </w:hyperlink>
        </w:p>
        <w:p w:rsidR="00544316" w:rsidRDefault="002206F9">
          <w:pPr>
            <w:pStyle w:val="31"/>
            <w:tabs>
              <w:tab w:val="left" w:pos="1320"/>
            </w:tabs>
            <w:rPr>
              <w:rFonts w:asciiTheme="minorHAnsi" w:eastAsiaTheme="minorEastAsia" w:hAnsiTheme="minorHAnsi" w:cstheme="minorBidi"/>
              <w:b w:val="0"/>
              <w:bCs w:val="0"/>
              <w:iCs w:val="0"/>
              <w:lang w:val="ru-RU"/>
            </w:rPr>
          </w:pPr>
          <w:hyperlink w:anchor="_Toc148728262" w:history="1">
            <w:r w:rsidR="00544316" w:rsidRPr="00F67E8B">
              <w:rPr>
                <w:rStyle w:val="a3"/>
              </w:rPr>
              <w:t>4.6.3.</w:t>
            </w:r>
            <w:r w:rsidR="00544316">
              <w:rPr>
                <w:rFonts w:asciiTheme="minorHAnsi" w:eastAsiaTheme="minorEastAsia" w:hAnsiTheme="minorHAnsi" w:cstheme="minorBidi"/>
                <w:b w:val="0"/>
                <w:bCs w:val="0"/>
                <w:iCs w:val="0"/>
                <w:lang w:val="ru-RU"/>
              </w:rPr>
              <w:tab/>
            </w:r>
            <w:r w:rsidR="00544316" w:rsidRPr="00F67E8B">
              <w:rPr>
                <w:rStyle w:val="a3"/>
                <w:rFonts w:eastAsiaTheme="minorHAnsi"/>
              </w:rPr>
              <w:t>Документация о присуждении и результаты процедур закупок о назначени</w:t>
            </w:r>
            <w:r w:rsidR="00544316" w:rsidRPr="00F67E8B">
              <w:rPr>
                <w:rStyle w:val="a3"/>
                <w:rFonts w:eastAsiaTheme="minorHAnsi"/>
                <w:lang w:val="ru-RU"/>
              </w:rPr>
              <w:t>и</w:t>
            </w:r>
            <w:r w:rsidR="00544316" w:rsidRPr="00F67E8B">
              <w:rPr>
                <w:rStyle w:val="a3"/>
                <w:rFonts w:eastAsiaTheme="minorHAnsi"/>
              </w:rPr>
              <w:t xml:space="preserve"> выигр</w:t>
            </w:r>
            <w:r w:rsidR="00544316" w:rsidRPr="00F67E8B">
              <w:rPr>
                <w:rStyle w:val="a3"/>
                <w:rFonts w:eastAsiaTheme="minorHAnsi"/>
                <w:lang w:val="ru-RU"/>
              </w:rPr>
              <w:t>авши</w:t>
            </w:r>
            <w:r w:rsidR="00544316" w:rsidRPr="00F67E8B">
              <w:rPr>
                <w:rStyle w:val="a3"/>
                <w:rFonts w:eastAsiaTheme="minorHAnsi"/>
              </w:rPr>
              <w:t xml:space="preserve">х </w:t>
            </w:r>
            <w:r w:rsidR="00544316" w:rsidRPr="00F67E8B">
              <w:rPr>
                <w:rStyle w:val="a3"/>
                <w:rFonts w:eastAsiaTheme="minorHAnsi"/>
                <w:lang w:val="ru-RU"/>
              </w:rPr>
              <w:t>оферт</w:t>
            </w:r>
            <w:r w:rsidR="00544316" w:rsidRPr="00F67E8B">
              <w:rPr>
                <w:rStyle w:val="a3"/>
                <w:rFonts w:eastAsiaTheme="minorHAnsi"/>
              </w:rPr>
              <w:t xml:space="preserve"> в рамках системы МВД оспаривались в </w:t>
            </w:r>
            <w:r w:rsidR="00544316" w:rsidRPr="00F67E8B">
              <w:rPr>
                <w:rStyle w:val="a3"/>
                <w:rFonts w:eastAsiaTheme="minorHAnsi"/>
                <w:lang w:val="ru-RU"/>
              </w:rPr>
              <w:t xml:space="preserve">НАРС </w:t>
            </w:r>
            <w:r w:rsidR="00544316" w:rsidRPr="00F67E8B">
              <w:rPr>
                <w:rStyle w:val="a3"/>
                <w:rFonts w:eastAsiaTheme="minorHAnsi"/>
              </w:rPr>
              <w:t>72 раза.</w:t>
            </w:r>
            <w:r w:rsidR="00544316">
              <w:rPr>
                <w:webHidden/>
              </w:rPr>
              <w:tab/>
            </w:r>
            <w:r w:rsidR="00544316">
              <w:rPr>
                <w:webHidden/>
              </w:rPr>
              <w:fldChar w:fldCharType="begin"/>
            </w:r>
            <w:r w:rsidR="00544316">
              <w:rPr>
                <w:webHidden/>
              </w:rPr>
              <w:instrText xml:space="preserve"> PAGEREF _Toc148728262 \h </w:instrText>
            </w:r>
            <w:r w:rsidR="00544316">
              <w:rPr>
                <w:webHidden/>
              </w:rPr>
            </w:r>
            <w:r w:rsidR="00544316">
              <w:rPr>
                <w:webHidden/>
              </w:rPr>
              <w:fldChar w:fldCharType="separate"/>
            </w:r>
            <w:r w:rsidR="00544316">
              <w:rPr>
                <w:webHidden/>
              </w:rPr>
              <w:t>64</w:t>
            </w:r>
            <w:r w:rsidR="00544316">
              <w:rPr>
                <w:webHidden/>
              </w:rPr>
              <w:fldChar w:fldCharType="end"/>
            </w:r>
          </w:hyperlink>
        </w:p>
        <w:p w:rsidR="00544316" w:rsidRDefault="002206F9">
          <w:pPr>
            <w:pStyle w:val="11"/>
            <w:rPr>
              <w:noProof/>
              <w:lang w:val="ru-RU" w:eastAsia="ru-RU"/>
            </w:rPr>
          </w:pPr>
          <w:hyperlink w:anchor="_Toc148728263" w:history="1">
            <w:r w:rsidR="00544316" w:rsidRPr="00F67E8B">
              <w:rPr>
                <w:rStyle w:val="a3"/>
                <w:rFonts w:asciiTheme="majorHAnsi" w:hAnsiTheme="majorHAnsi" w:cstheme="majorHAnsi"/>
                <w:b/>
                <w:noProof/>
                <w:lang w:val="ro-RO"/>
              </w:rPr>
              <w:t>V. ОБЩИЙ ВЫВОД</w:t>
            </w:r>
            <w:r w:rsidR="00544316">
              <w:rPr>
                <w:noProof/>
                <w:webHidden/>
              </w:rPr>
              <w:tab/>
            </w:r>
            <w:r w:rsidR="00544316">
              <w:rPr>
                <w:noProof/>
                <w:webHidden/>
              </w:rPr>
              <w:fldChar w:fldCharType="begin"/>
            </w:r>
            <w:r w:rsidR="00544316">
              <w:rPr>
                <w:noProof/>
                <w:webHidden/>
              </w:rPr>
              <w:instrText xml:space="preserve"> PAGEREF _Toc148728263 \h </w:instrText>
            </w:r>
            <w:r w:rsidR="00544316">
              <w:rPr>
                <w:noProof/>
                <w:webHidden/>
              </w:rPr>
            </w:r>
            <w:r w:rsidR="00544316">
              <w:rPr>
                <w:noProof/>
                <w:webHidden/>
              </w:rPr>
              <w:fldChar w:fldCharType="separate"/>
            </w:r>
            <w:r w:rsidR="00544316">
              <w:rPr>
                <w:noProof/>
                <w:webHidden/>
              </w:rPr>
              <w:t>66</w:t>
            </w:r>
            <w:r w:rsidR="00544316">
              <w:rPr>
                <w:noProof/>
                <w:webHidden/>
              </w:rPr>
              <w:fldChar w:fldCharType="end"/>
            </w:r>
          </w:hyperlink>
        </w:p>
        <w:p w:rsidR="00544316" w:rsidRDefault="002206F9">
          <w:pPr>
            <w:pStyle w:val="11"/>
            <w:rPr>
              <w:noProof/>
              <w:lang w:val="ru-RU" w:eastAsia="ru-RU"/>
            </w:rPr>
          </w:pPr>
          <w:hyperlink w:anchor="_Toc148728264" w:history="1">
            <w:r w:rsidR="00544316" w:rsidRPr="00F67E8B">
              <w:rPr>
                <w:rStyle w:val="a3"/>
                <w:rFonts w:asciiTheme="majorHAnsi" w:hAnsiTheme="majorHAnsi" w:cstheme="majorHAnsi"/>
                <w:b/>
                <w:noProof/>
                <w:lang w:val="ro-RO"/>
              </w:rPr>
              <w:t xml:space="preserve">VI. </w:t>
            </w:r>
            <w:r w:rsidR="00544316" w:rsidRPr="00F67E8B">
              <w:rPr>
                <w:rStyle w:val="a3"/>
                <w:rFonts w:asciiTheme="majorHAnsi" w:hAnsiTheme="majorHAnsi" w:cstheme="majorHAnsi"/>
                <w:b/>
                <w:noProof/>
                <w:lang w:val="ru-RU"/>
              </w:rPr>
              <w:t>РЕКОМЕНДАЦИИ</w:t>
            </w:r>
            <w:r w:rsidR="00544316">
              <w:rPr>
                <w:noProof/>
                <w:webHidden/>
              </w:rPr>
              <w:tab/>
            </w:r>
            <w:r w:rsidR="00544316">
              <w:rPr>
                <w:noProof/>
                <w:webHidden/>
              </w:rPr>
              <w:fldChar w:fldCharType="begin"/>
            </w:r>
            <w:r w:rsidR="00544316">
              <w:rPr>
                <w:noProof/>
                <w:webHidden/>
              </w:rPr>
              <w:instrText xml:space="preserve"> PAGEREF _Toc148728264 \h </w:instrText>
            </w:r>
            <w:r w:rsidR="00544316">
              <w:rPr>
                <w:noProof/>
                <w:webHidden/>
              </w:rPr>
            </w:r>
            <w:r w:rsidR="00544316">
              <w:rPr>
                <w:noProof/>
                <w:webHidden/>
              </w:rPr>
              <w:fldChar w:fldCharType="separate"/>
            </w:r>
            <w:r w:rsidR="00544316">
              <w:rPr>
                <w:noProof/>
                <w:webHidden/>
              </w:rPr>
              <w:t>67</w:t>
            </w:r>
            <w:r w:rsidR="00544316">
              <w:rPr>
                <w:noProof/>
                <w:webHidden/>
              </w:rPr>
              <w:fldChar w:fldCharType="end"/>
            </w:r>
          </w:hyperlink>
        </w:p>
        <w:p w:rsidR="00544316" w:rsidRDefault="002206F9">
          <w:pPr>
            <w:pStyle w:val="31"/>
            <w:rPr>
              <w:rFonts w:asciiTheme="minorHAnsi" w:eastAsiaTheme="minorEastAsia" w:hAnsiTheme="minorHAnsi" w:cstheme="minorBidi"/>
              <w:b w:val="0"/>
              <w:bCs w:val="0"/>
              <w:iCs w:val="0"/>
              <w:lang w:val="ru-RU"/>
            </w:rPr>
          </w:pPr>
          <w:hyperlink w:anchor="_Toc148728265" w:history="1">
            <w:r w:rsidR="00544316" w:rsidRPr="00F67E8B">
              <w:rPr>
                <w:rStyle w:val="a3"/>
              </w:rPr>
              <w:t xml:space="preserve">VII. </w:t>
            </w:r>
            <w:r w:rsidR="00544316" w:rsidRPr="00F67E8B">
              <w:rPr>
                <w:rStyle w:val="a3"/>
                <w:lang w:val="ru-RU"/>
              </w:rPr>
              <w:t>ПОДПИСИ АУДИТОРСКОЙ ГРУППЫ</w:t>
            </w:r>
            <w:r w:rsidR="00544316">
              <w:rPr>
                <w:webHidden/>
              </w:rPr>
              <w:tab/>
            </w:r>
            <w:r w:rsidR="00544316">
              <w:rPr>
                <w:webHidden/>
              </w:rPr>
              <w:fldChar w:fldCharType="begin"/>
            </w:r>
            <w:r w:rsidR="00544316">
              <w:rPr>
                <w:webHidden/>
              </w:rPr>
              <w:instrText xml:space="preserve"> PAGEREF _Toc148728265 \h </w:instrText>
            </w:r>
            <w:r w:rsidR="00544316">
              <w:rPr>
                <w:webHidden/>
              </w:rPr>
            </w:r>
            <w:r w:rsidR="00544316">
              <w:rPr>
                <w:webHidden/>
              </w:rPr>
              <w:fldChar w:fldCharType="separate"/>
            </w:r>
            <w:r w:rsidR="00544316">
              <w:rPr>
                <w:webHidden/>
              </w:rPr>
              <w:t>68</w:t>
            </w:r>
            <w:r w:rsidR="00544316">
              <w:rPr>
                <w:webHidden/>
              </w:rPr>
              <w:fldChar w:fldCharType="end"/>
            </w:r>
          </w:hyperlink>
        </w:p>
        <w:p w:rsidR="00544316" w:rsidRDefault="002206F9">
          <w:pPr>
            <w:pStyle w:val="21"/>
            <w:rPr>
              <w:noProof/>
              <w:lang w:val="ru-RU" w:eastAsia="ru-RU"/>
            </w:rPr>
          </w:pPr>
          <w:hyperlink w:anchor="_Toc148728266" w:history="1">
            <w:r w:rsidR="00544316" w:rsidRPr="00F67E8B">
              <w:rPr>
                <w:rStyle w:val="a3"/>
                <w:rFonts w:asciiTheme="majorHAnsi" w:hAnsiTheme="majorHAnsi" w:cstheme="majorHAnsi"/>
                <w:b/>
                <w:i/>
                <w:noProof/>
                <w:highlight w:val="yellow"/>
                <w:lang w:val="ro-RO"/>
              </w:rPr>
              <w:t>Приложение №1</w:t>
            </w:r>
            <w:r w:rsidR="00544316">
              <w:rPr>
                <w:noProof/>
                <w:webHidden/>
              </w:rPr>
              <w:tab/>
            </w:r>
            <w:r w:rsidR="00544316">
              <w:rPr>
                <w:noProof/>
                <w:webHidden/>
              </w:rPr>
              <w:fldChar w:fldCharType="begin"/>
            </w:r>
            <w:r w:rsidR="00544316">
              <w:rPr>
                <w:noProof/>
                <w:webHidden/>
              </w:rPr>
              <w:instrText xml:space="preserve"> PAGEREF _Toc148728266 \h </w:instrText>
            </w:r>
            <w:r w:rsidR="00544316">
              <w:rPr>
                <w:noProof/>
                <w:webHidden/>
              </w:rPr>
            </w:r>
            <w:r w:rsidR="00544316">
              <w:rPr>
                <w:noProof/>
                <w:webHidden/>
              </w:rPr>
              <w:fldChar w:fldCharType="separate"/>
            </w:r>
            <w:r w:rsidR="00544316">
              <w:rPr>
                <w:noProof/>
                <w:webHidden/>
              </w:rPr>
              <w:t>69</w:t>
            </w:r>
            <w:r w:rsidR="00544316">
              <w:rPr>
                <w:noProof/>
                <w:webHidden/>
              </w:rPr>
              <w:fldChar w:fldCharType="end"/>
            </w:r>
          </w:hyperlink>
        </w:p>
        <w:p w:rsidR="00544316" w:rsidRDefault="002206F9">
          <w:pPr>
            <w:pStyle w:val="21"/>
            <w:rPr>
              <w:noProof/>
              <w:lang w:val="ru-RU" w:eastAsia="ru-RU"/>
            </w:rPr>
          </w:pPr>
          <w:hyperlink w:anchor="_Toc148728267" w:history="1">
            <w:r w:rsidR="00544316" w:rsidRPr="00F67E8B">
              <w:rPr>
                <w:rStyle w:val="a3"/>
                <w:rFonts w:asciiTheme="majorHAnsi" w:hAnsiTheme="majorHAnsi" w:cstheme="majorHAnsi"/>
                <w:b/>
                <w:i/>
                <w:noProof/>
              </w:rPr>
              <w:t>Приложение №2</w:t>
            </w:r>
            <w:r w:rsidR="00544316">
              <w:rPr>
                <w:noProof/>
                <w:webHidden/>
              </w:rPr>
              <w:tab/>
            </w:r>
            <w:r w:rsidR="00544316">
              <w:rPr>
                <w:noProof/>
                <w:webHidden/>
              </w:rPr>
              <w:fldChar w:fldCharType="begin"/>
            </w:r>
            <w:r w:rsidR="00544316">
              <w:rPr>
                <w:noProof/>
                <w:webHidden/>
              </w:rPr>
              <w:instrText xml:space="preserve"> PAGEREF _Toc148728267 \h </w:instrText>
            </w:r>
            <w:r w:rsidR="00544316">
              <w:rPr>
                <w:noProof/>
                <w:webHidden/>
              </w:rPr>
            </w:r>
            <w:r w:rsidR="00544316">
              <w:rPr>
                <w:noProof/>
                <w:webHidden/>
              </w:rPr>
              <w:fldChar w:fldCharType="separate"/>
            </w:r>
            <w:r w:rsidR="00544316">
              <w:rPr>
                <w:noProof/>
                <w:webHidden/>
              </w:rPr>
              <w:t>69</w:t>
            </w:r>
            <w:r w:rsidR="00544316">
              <w:rPr>
                <w:noProof/>
                <w:webHidden/>
              </w:rPr>
              <w:fldChar w:fldCharType="end"/>
            </w:r>
          </w:hyperlink>
        </w:p>
        <w:p w:rsidR="00544316" w:rsidRDefault="002206F9">
          <w:pPr>
            <w:pStyle w:val="21"/>
            <w:rPr>
              <w:noProof/>
              <w:lang w:val="ru-RU" w:eastAsia="ru-RU"/>
            </w:rPr>
          </w:pPr>
          <w:hyperlink w:anchor="_Toc148728268" w:history="1">
            <w:r w:rsidR="00544316" w:rsidRPr="00F67E8B">
              <w:rPr>
                <w:rStyle w:val="a3"/>
                <w:rFonts w:asciiTheme="majorHAnsi" w:hAnsiTheme="majorHAnsi" w:cstheme="majorHAnsi"/>
                <w:b/>
                <w:i/>
                <w:noProof/>
              </w:rPr>
              <w:t>Приложение №3</w:t>
            </w:r>
            <w:r w:rsidR="00544316">
              <w:rPr>
                <w:noProof/>
                <w:webHidden/>
              </w:rPr>
              <w:tab/>
            </w:r>
            <w:r w:rsidR="00544316">
              <w:rPr>
                <w:noProof/>
                <w:webHidden/>
              </w:rPr>
              <w:fldChar w:fldCharType="begin"/>
            </w:r>
            <w:r w:rsidR="00544316">
              <w:rPr>
                <w:noProof/>
                <w:webHidden/>
              </w:rPr>
              <w:instrText xml:space="preserve"> PAGEREF _Toc148728268 \h </w:instrText>
            </w:r>
            <w:r w:rsidR="00544316">
              <w:rPr>
                <w:noProof/>
                <w:webHidden/>
              </w:rPr>
            </w:r>
            <w:r w:rsidR="00544316">
              <w:rPr>
                <w:noProof/>
                <w:webHidden/>
              </w:rPr>
              <w:fldChar w:fldCharType="separate"/>
            </w:r>
            <w:r w:rsidR="00544316">
              <w:rPr>
                <w:noProof/>
                <w:webHidden/>
              </w:rPr>
              <w:t>70</w:t>
            </w:r>
            <w:r w:rsidR="00544316">
              <w:rPr>
                <w:noProof/>
                <w:webHidden/>
              </w:rPr>
              <w:fldChar w:fldCharType="end"/>
            </w:r>
          </w:hyperlink>
        </w:p>
        <w:p w:rsidR="00544316" w:rsidRDefault="002206F9">
          <w:pPr>
            <w:pStyle w:val="21"/>
            <w:rPr>
              <w:noProof/>
              <w:lang w:val="ru-RU" w:eastAsia="ru-RU"/>
            </w:rPr>
          </w:pPr>
          <w:hyperlink w:anchor="_Toc148728269" w:history="1">
            <w:r w:rsidR="00544316" w:rsidRPr="00F67E8B">
              <w:rPr>
                <w:rStyle w:val="a3"/>
                <w:rFonts w:asciiTheme="majorHAnsi" w:hAnsiTheme="majorHAnsi" w:cstheme="majorHAnsi"/>
                <w:b/>
                <w:i/>
                <w:noProof/>
              </w:rPr>
              <w:t>Приложение №4</w:t>
            </w:r>
            <w:r w:rsidR="00544316">
              <w:rPr>
                <w:noProof/>
                <w:webHidden/>
              </w:rPr>
              <w:tab/>
            </w:r>
            <w:r w:rsidR="00544316">
              <w:rPr>
                <w:noProof/>
                <w:webHidden/>
              </w:rPr>
              <w:fldChar w:fldCharType="begin"/>
            </w:r>
            <w:r w:rsidR="00544316">
              <w:rPr>
                <w:noProof/>
                <w:webHidden/>
              </w:rPr>
              <w:instrText xml:space="preserve"> PAGEREF _Toc148728269 \h </w:instrText>
            </w:r>
            <w:r w:rsidR="00544316">
              <w:rPr>
                <w:noProof/>
                <w:webHidden/>
              </w:rPr>
            </w:r>
            <w:r w:rsidR="00544316">
              <w:rPr>
                <w:noProof/>
                <w:webHidden/>
              </w:rPr>
              <w:fldChar w:fldCharType="separate"/>
            </w:r>
            <w:r w:rsidR="00544316">
              <w:rPr>
                <w:noProof/>
                <w:webHidden/>
              </w:rPr>
              <w:t>70</w:t>
            </w:r>
            <w:r w:rsidR="00544316">
              <w:rPr>
                <w:noProof/>
                <w:webHidden/>
              </w:rPr>
              <w:fldChar w:fldCharType="end"/>
            </w:r>
          </w:hyperlink>
        </w:p>
        <w:p w:rsidR="00544316" w:rsidRDefault="002206F9">
          <w:pPr>
            <w:pStyle w:val="21"/>
            <w:rPr>
              <w:noProof/>
              <w:lang w:val="ru-RU" w:eastAsia="ru-RU"/>
            </w:rPr>
          </w:pPr>
          <w:hyperlink w:anchor="_Toc148728270" w:history="1">
            <w:r w:rsidR="00544316" w:rsidRPr="00F67E8B">
              <w:rPr>
                <w:rStyle w:val="a3"/>
                <w:rFonts w:asciiTheme="majorHAnsi" w:hAnsiTheme="majorHAnsi" w:cstheme="majorHAnsi"/>
                <w:b/>
                <w:i/>
                <w:noProof/>
                <w:lang w:val="ro-RO"/>
              </w:rPr>
              <w:t>Приложение №5</w:t>
            </w:r>
            <w:r w:rsidR="00544316">
              <w:rPr>
                <w:noProof/>
                <w:webHidden/>
              </w:rPr>
              <w:tab/>
            </w:r>
            <w:r w:rsidR="00544316">
              <w:rPr>
                <w:noProof/>
                <w:webHidden/>
              </w:rPr>
              <w:fldChar w:fldCharType="begin"/>
            </w:r>
            <w:r w:rsidR="00544316">
              <w:rPr>
                <w:noProof/>
                <w:webHidden/>
              </w:rPr>
              <w:instrText xml:space="preserve"> PAGEREF _Toc148728270 \h </w:instrText>
            </w:r>
            <w:r w:rsidR="00544316">
              <w:rPr>
                <w:noProof/>
                <w:webHidden/>
              </w:rPr>
            </w:r>
            <w:r w:rsidR="00544316">
              <w:rPr>
                <w:noProof/>
                <w:webHidden/>
              </w:rPr>
              <w:fldChar w:fldCharType="separate"/>
            </w:r>
            <w:r w:rsidR="00544316">
              <w:rPr>
                <w:noProof/>
                <w:webHidden/>
              </w:rPr>
              <w:t>71</w:t>
            </w:r>
            <w:r w:rsidR="00544316">
              <w:rPr>
                <w:noProof/>
                <w:webHidden/>
              </w:rPr>
              <w:fldChar w:fldCharType="end"/>
            </w:r>
          </w:hyperlink>
        </w:p>
        <w:p w:rsidR="00544316" w:rsidRDefault="002206F9">
          <w:pPr>
            <w:pStyle w:val="21"/>
            <w:rPr>
              <w:noProof/>
              <w:lang w:val="ru-RU" w:eastAsia="ru-RU"/>
            </w:rPr>
          </w:pPr>
          <w:hyperlink w:anchor="_Toc148728271" w:history="1">
            <w:r w:rsidR="00544316" w:rsidRPr="00F67E8B">
              <w:rPr>
                <w:rStyle w:val="a3"/>
                <w:rFonts w:asciiTheme="majorHAnsi" w:hAnsiTheme="majorHAnsi" w:cstheme="majorHAnsi"/>
                <w:b/>
                <w:i/>
                <w:noProof/>
              </w:rPr>
              <w:t>Приложение №6</w:t>
            </w:r>
            <w:r w:rsidR="00544316">
              <w:rPr>
                <w:noProof/>
                <w:webHidden/>
              </w:rPr>
              <w:tab/>
            </w:r>
            <w:r w:rsidR="00544316">
              <w:rPr>
                <w:noProof/>
                <w:webHidden/>
              </w:rPr>
              <w:fldChar w:fldCharType="begin"/>
            </w:r>
            <w:r w:rsidR="00544316">
              <w:rPr>
                <w:noProof/>
                <w:webHidden/>
              </w:rPr>
              <w:instrText xml:space="preserve"> PAGEREF _Toc148728271 \h </w:instrText>
            </w:r>
            <w:r w:rsidR="00544316">
              <w:rPr>
                <w:noProof/>
                <w:webHidden/>
              </w:rPr>
            </w:r>
            <w:r w:rsidR="00544316">
              <w:rPr>
                <w:noProof/>
                <w:webHidden/>
              </w:rPr>
              <w:fldChar w:fldCharType="separate"/>
            </w:r>
            <w:r w:rsidR="00544316">
              <w:rPr>
                <w:noProof/>
                <w:webHidden/>
              </w:rPr>
              <w:t>72</w:t>
            </w:r>
            <w:r w:rsidR="00544316">
              <w:rPr>
                <w:noProof/>
                <w:webHidden/>
              </w:rPr>
              <w:fldChar w:fldCharType="end"/>
            </w:r>
          </w:hyperlink>
        </w:p>
        <w:p w:rsidR="00544316" w:rsidRDefault="002206F9">
          <w:pPr>
            <w:pStyle w:val="21"/>
            <w:rPr>
              <w:noProof/>
              <w:lang w:val="ru-RU" w:eastAsia="ru-RU"/>
            </w:rPr>
          </w:pPr>
          <w:hyperlink w:anchor="_Toc148728272" w:history="1">
            <w:r w:rsidR="00544316" w:rsidRPr="00F67E8B">
              <w:rPr>
                <w:rStyle w:val="a3"/>
                <w:rFonts w:asciiTheme="majorHAnsi" w:hAnsiTheme="majorHAnsi" w:cstheme="majorHAnsi"/>
                <w:b/>
                <w:i/>
                <w:noProof/>
              </w:rPr>
              <w:t>Приложение №7</w:t>
            </w:r>
            <w:r w:rsidR="00544316">
              <w:rPr>
                <w:noProof/>
                <w:webHidden/>
              </w:rPr>
              <w:tab/>
            </w:r>
            <w:r w:rsidR="00544316">
              <w:rPr>
                <w:noProof/>
                <w:webHidden/>
              </w:rPr>
              <w:fldChar w:fldCharType="begin"/>
            </w:r>
            <w:r w:rsidR="00544316">
              <w:rPr>
                <w:noProof/>
                <w:webHidden/>
              </w:rPr>
              <w:instrText xml:space="preserve"> PAGEREF _Toc148728272 \h </w:instrText>
            </w:r>
            <w:r w:rsidR="00544316">
              <w:rPr>
                <w:noProof/>
                <w:webHidden/>
              </w:rPr>
            </w:r>
            <w:r w:rsidR="00544316">
              <w:rPr>
                <w:noProof/>
                <w:webHidden/>
              </w:rPr>
              <w:fldChar w:fldCharType="separate"/>
            </w:r>
            <w:r w:rsidR="00544316">
              <w:rPr>
                <w:noProof/>
                <w:webHidden/>
              </w:rPr>
              <w:t>74</w:t>
            </w:r>
            <w:r w:rsidR="00544316">
              <w:rPr>
                <w:noProof/>
                <w:webHidden/>
              </w:rPr>
              <w:fldChar w:fldCharType="end"/>
            </w:r>
          </w:hyperlink>
        </w:p>
        <w:p w:rsidR="00544316" w:rsidRDefault="002206F9">
          <w:pPr>
            <w:pStyle w:val="21"/>
            <w:rPr>
              <w:noProof/>
              <w:lang w:val="ru-RU" w:eastAsia="ru-RU"/>
            </w:rPr>
          </w:pPr>
          <w:hyperlink w:anchor="_Toc148728273" w:history="1">
            <w:r w:rsidR="00544316" w:rsidRPr="00F67E8B">
              <w:rPr>
                <w:rStyle w:val="a3"/>
                <w:rFonts w:asciiTheme="majorHAnsi" w:hAnsiTheme="majorHAnsi" w:cstheme="majorHAnsi"/>
                <w:b/>
                <w:i/>
                <w:noProof/>
              </w:rPr>
              <w:t>Приложение №8</w:t>
            </w:r>
            <w:r w:rsidR="00544316">
              <w:rPr>
                <w:noProof/>
                <w:webHidden/>
              </w:rPr>
              <w:tab/>
            </w:r>
            <w:r w:rsidR="00544316">
              <w:rPr>
                <w:noProof/>
                <w:webHidden/>
              </w:rPr>
              <w:fldChar w:fldCharType="begin"/>
            </w:r>
            <w:r w:rsidR="00544316">
              <w:rPr>
                <w:noProof/>
                <w:webHidden/>
              </w:rPr>
              <w:instrText xml:space="preserve"> PAGEREF _Toc148728273 \h </w:instrText>
            </w:r>
            <w:r w:rsidR="00544316">
              <w:rPr>
                <w:noProof/>
                <w:webHidden/>
              </w:rPr>
            </w:r>
            <w:r w:rsidR="00544316">
              <w:rPr>
                <w:noProof/>
                <w:webHidden/>
              </w:rPr>
              <w:fldChar w:fldCharType="separate"/>
            </w:r>
            <w:r w:rsidR="00544316">
              <w:rPr>
                <w:noProof/>
                <w:webHidden/>
              </w:rPr>
              <w:t>75</w:t>
            </w:r>
            <w:r w:rsidR="00544316">
              <w:rPr>
                <w:noProof/>
                <w:webHidden/>
              </w:rPr>
              <w:fldChar w:fldCharType="end"/>
            </w:r>
          </w:hyperlink>
        </w:p>
        <w:p w:rsidR="00325D80" w:rsidRPr="006825DF" w:rsidRDefault="00325D80" w:rsidP="00325D80">
          <w:pPr>
            <w:rPr>
              <w:rFonts w:asciiTheme="majorHAnsi" w:hAnsiTheme="majorHAnsi" w:cstheme="majorHAnsi"/>
              <w:noProof/>
              <w:lang w:val="ro-RO"/>
            </w:rPr>
          </w:pPr>
          <w:r w:rsidRPr="00E055AE">
            <w:rPr>
              <w:rFonts w:asciiTheme="majorHAnsi" w:hAnsiTheme="majorHAnsi" w:cstheme="majorHAnsi"/>
              <w:b/>
              <w:bCs/>
              <w:noProof/>
              <w:lang w:val="ro-RO"/>
            </w:rPr>
            <w:fldChar w:fldCharType="end"/>
          </w:r>
        </w:p>
      </w:sdtContent>
    </w:sdt>
    <w:p w:rsidR="00325D80" w:rsidRPr="004F3F72" w:rsidRDefault="00325D80" w:rsidP="00325D80">
      <w:pPr>
        <w:rPr>
          <w:rFonts w:asciiTheme="majorHAnsi" w:hAnsiTheme="majorHAnsi" w:cstheme="majorHAnsi"/>
          <w:noProof/>
          <w:lang w:val="ro-RO"/>
        </w:rPr>
      </w:pPr>
    </w:p>
    <w:p w:rsidR="00325D80" w:rsidRPr="004F3F72" w:rsidRDefault="00325D80" w:rsidP="00325D80">
      <w:pPr>
        <w:jc w:val="center"/>
        <w:rPr>
          <w:rFonts w:asciiTheme="majorHAnsi" w:hAnsiTheme="majorHAnsi" w:cstheme="majorHAnsi"/>
          <w:b/>
          <w:noProof/>
          <w:sz w:val="28"/>
          <w:szCs w:val="28"/>
          <w:lang w:val="ro-RO"/>
        </w:rPr>
      </w:pPr>
      <w:r w:rsidRPr="004F3F72">
        <w:rPr>
          <w:rFonts w:asciiTheme="majorHAnsi" w:hAnsiTheme="majorHAnsi" w:cstheme="majorHAnsi"/>
          <w:noProof/>
          <w:lang w:val="ro-RO"/>
        </w:rPr>
        <w:br w:type="page"/>
      </w:r>
      <w:bookmarkStart w:id="1" w:name="_Toc11830239"/>
      <w:bookmarkStart w:id="2" w:name="_Toc66635377"/>
      <w:r w:rsidR="00FD55A7" w:rsidRPr="00BF134F">
        <w:rPr>
          <w:rFonts w:asciiTheme="majorHAnsi" w:eastAsia="Times New Roman" w:hAnsiTheme="majorHAnsi" w:cstheme="majorHAnsi"/>
          <w:b/>
          <w:bCs/>
          <w:sz w:val="28"/>
          <w:szCs w:val="28"/>
          <w:lang w:val="ru-MD"/>
        </w:rPr>
        <w:t>СПИСОК АКРОНИМОВ</w:t>
      </w:r>
      <w:bookmarkEnd w:id="1"/>
      <w:bookmarkEnd w:id="2"/>
      <w:r w:rsidR="00FD55A7" w:rsidRPr="00BF134F">
        <w:rPr>
          <w:rFonts w:asciiTheme="majorHAnsi" w:eastAsia="Times New Roman" w:hAnsiTheme="majorHAnsi" w:cstheme="majorHAnsi"/>
          <w:b/>
          <w:bCs/>
          <w:sz w:val="28"/>
          <w:szCs w:val="28"/>
          <w:lang w:val="ro-MD"/>
        </w:rPr>
        <w:t xml:space="preserve"> </w:t>
      </w:r>
    </w:p>
    <w:tbl>
      <w:tblPr>
        <w:tblW w:w="9216" w:type="dxa"/>
        <w:tblInd w:w="-5" w:type="dxa"/>
        <w:tblLook w:val="04A0" w:firstRow="1" w:lastRow="0" w:firstColumn="1" w:lastColumn="0" w:noHBand="0" w:noVBand="1"/>
      </w:tblPr>
      <w:tblGrid>
        <w:gridCol w:w="1985"/>
        <w:gridCol w:w="7231"/>
      </w:tblGrid>
      <w:tr w:rsidR="00B1167B" w:rsidRPr="004F3F72" w:rsidTr="008B79A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B1167B" w:rsidRPr="00B1167B" w:rsidRDefault="00B1167B" w:rsidP="00B1167B">
            <w:pPr>
              <w:jc w:val="center"/>
              <w:rPr>
                <w:rFonts w:asciiTheme="majorHAnsi" w:hAnsiTheme="majorHAnsi" w:cstheme="majorHAnsi"/>
                <w:b/>
                <w:lang w:val="ru-MD"/>
              </w:rPr>
            </w:pPr>
            <w:r w:rsidRPr="00B1167B">
              <w:rPr>
                <w:rFonts w:asciiTheme="majorHAnsi" w:hAnsiTheme="majorHAnsi" w:cstheme="majorHAnsi"/>
                <w:b/>
                <w:lang w:val="ru-MD"/>
              </w:rPr>
              <w:t>Аббревиатура</w:t>
            </w:r>
          </w:p>
        </w:tc>
        <w:tc>
          <w:tcPr>
            <w:tcW w:w="7231" w:type="dxa"/>
            <w:tcBorders>
              <w:top w:val="single" w:sz="4" w:space="0" w:color="auto"/>
              <w:left w:val="nil"/>
              <w:bottom w:val="single" w:sz="4" w:space="0" w:color="auto"/>
              <w:right w:val="single" w:sz="4" w:space="0" w:color="auto"/>
            </w:tcBorders>
            <w:shd w:val="clear" w:color="auto" w:fill="auto"/>
          </w:tcPr>
          <w:p w:rsidR="00B1167B" w:rsidRPr="00B1167B" w:rsidRDefault="00B1167B" w:rsidP="00B1167B">
            <w:pPr>
              <w:jc w:val="center"/>
              <w:rPr>
                <w:rFonts w:asciiTheme="majorHAnsi" w:hAnsiTheme="majorHAnsi" w:cstheme="majorHAnsi"/>
                <w:b/>
                <w:lang w:val="ru-MD"/>
              </w:rPr>
            </w:pPr>
            <w:r w:rsidRPr="00B1167B">
              <w:rPr>
                <w:rFonts w:asciiTheme="majorHAnsi" w:hAnsiTheme="majorHAnsi" w:cstheme="majorHAnsi"/>
                <w:b/>
                <w:lang w:val="ru-MD"/>
              </w:rPr>
              <w:t>Сокращенный термин</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E051C3" w:rsidRDefault="00E051C3" w:rsidP="00E051C3">
            <w:pPr>
              <w:spacing w:after="0" w:line="276" w:lineRule="auto"/>
              <w:contextualSpacing/>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МФ</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Министерство финансов</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E051C3" w:rsidRDefault="00E051C3" w:rsidP="00E051C3">
            <w:pPr>
              <w:spacing w:after="0" w:line="276" w:lineRule="auto"/>
              <w:contextualSpacing/>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МЭИ</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Министерство экономики и инфраструктуры</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E051C3" w:rsidRDefault="00E051C3" w:rsidP="00E051C3">
            <w:pPr>
              <w:spacing w:after="0" w:line="276" w:lineRule="auto"/>
              <w:contextualSpacing/>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АГЗ</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Агентство государственных закупок</w:t>
            </w:r>
          </w:p>
        </w:tc>
      </w:tr>
      <w:tr w:rsidR="00FD55A7" w:rsidRPr="00CA55B9"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CB6247" w:rsidRDefault="00E051C3" w:rsidP="00E051C3">
            <w:pPr>
              <w:spacing w:after="0" w:line="276" w:lineRule="auto"/>
              <w:contextualSpacing/>
              <w:rPr>
                <w:rFonts w:asciiTheme="majorHAnsi" w:eastAsia="Times New Roman" w:hAnsiTheme="majorHAnsi" w:cstheme="majorHAnsi"/>
                <w:b/>
                <w:noProof/>
                <w:color w:val="000000"/>
                <w:lang w:val="ro-RO"/>
              </w:rPr>
            </w:pPr>
            <w:r>
              <w:rPr>
                <w:rFonts w:asciiTheme="majorHAnsi" w:eastAsia="Times New Roman" w:hAnsiTheme="majorHAnsi" w:cstheme="majorHAnsi"/>
                <w:b/>
                <w:noProof/>
                <w:color w:val="000000"/>
                <w:lang w:val="ru-RU"/>
              </w:rPr>
              <w:t>НАРС</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Национальное агентство по разрешению споров</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E051C3" w:rsidRDefault="00E051C3" w:rsidP="00E051C3">
            <w:pPr>
              <w:spacing w:after="0" w:line="276" w:lineRule="auto"/>
              <w:contextualSpacing/>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МВД</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Министерство внутренних дел</w:t>
            </w:r>
          </w:p>
        </w:tc>
      </w:tr>
      <w:tr w:rsidR="00FD55A7" w:rsidRPr="00CA55B9"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CB6247" w:rsidRDefault="00E051C3" w:rsidP="00E051C3">
            <w:pPr>
              <w:spacing w:after="0" w:line="276" w:lineRule="auto"/>
              <w:contextualSpacing/>
              <w:rPr>
                <w:rFonts w:asciiTheme="majorHAnsi" w:eastAsia="Times New Roman" w:hAnsiTheme="majorHAnsi" w:cstheme="majorHAnsi"/>
                <w:b/>
                <w:noProof/>
                <w:color w:val="000000"/>
                <w:lang w:val="ro-RO"/>
              </w:rPr>
            </w:pPr>
            <w:r>
              <w:rPr>
                <w:rFonts w:asciiTheme="majorHAnsi" w:eastAsia="Times New Roman" w:hAnsiTheme="majorHAnsi" w:cstheme="majorHAnsi"/>
                <w:b/>
                <w:noProof/>
                <w:color w:val="000000"/>
                <w:lang w:val="ru-RU"/>
              </w:rPr>
              <w:t>ЦА МВД</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Центральный аппарат Министерства внутренних дел</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CB6247" w:rsidRDefault="00E051C3" w:rsidP="00E051C3">
            <w:pPr>
              <w:spacing w:after="0" w:line="276" w:lineRule="auto"/>
              <w:contextualSpacing/>
              <w:rPr>
                <w:rFonts w:asciiTheme="majorHAnsi" w:eastAsia="Times New Roman" w:hAnsiTheme="majorHAnsi" w:cstheme="majorHAnsi"/>
                <w:b/>
                <w:noProof/>
                <w:color w:val="000000"/>
                <w:lang w:val="ro-RO"/>
              </w:rPr>
            </w:pPr>
            <w:r>
              <w:rPr>
                <w:rFonts w:asciiTheme="majorHAnsi" w:hAnsiTheme="majorHAnsi" w:cstheme="majorHAnsi"/>
                <w:b/>
                <w:noProof/>
                <w:lang w:val="ru-RU"/>
              </w:rPr>
              <w:t>ГИП</w:t>
            </w:r>
            <w:r w:rsidR="00FD55A7" w:rsidRPr="00CB6247">
              <w:rPr>
                <w:rFonts w:asciiTheme="majorHAnsi" w:hAnsiTheme="majorHAnsi" w:cstheme="majorHAnsi"/>
                <w:b/>
                <w:noProof/>
                <w:lang w:val="ro-RO"/>
              </w:rPr>
              <w:t xml:space="preserve"> </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Генеральный инспекторат полиции</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E051C3" w:rsidRDefault="00E051C3"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ГИК</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Генеральный инспекторат карабинеров</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ГИПП</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Генеральный инспекторат пограничной полиции</w:t>
            </w:r>
          </w:p>
        </w:tc>
      </w:tr>
      <w:tr w:rsidR="00FD55A7" w:rsidRPr="00CA55B9"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ГИЧС</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Генеральная инспекция по чрезвычайным ситуациям</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БМУ</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Бюро миграции и убежища</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СИТ</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150754">
            <w:pPr>
              <w:spacing w:line="276" w:lineRule="auto"/>
              <w:contextualSpacing/>
              <w:rPr>
                <w:rFonts w:asciiTheme="majorHAnsi" w:hAnsiTheme="majorHAnsi" w:cstheme="majorHAnsi"/>
                <w:lang w:val="ru-MD"/>
              </w:rPr>
            </w:pPr>
            <w:r w:rsidRPr="00CB6247">
              <w:rPr>
                <w:rFonts w:asciiTheme="majorHAnsi" w:hAnsiTheme="majorHAnsi" w:cstheme="majorHAnsi"/>
                <w:lang w:val="ru-MD"/>
              </w:rPr>
              <w:t xml:space="preserve">Служба </w:t>
            </w:r>
            <w:r w:rsidR="00150754">
              <w:rPr>
                <w:rFonts w:asciiTheme="majorHAnsi" w:hAnsiTheme="majorHAnsi" w:cstheme="majorHAnsi"/>
                <w:lang w:val="ru-MD"/>
              </w:rPr>
              <w:t>информационных т</w:t>
            </w:r>
            <w:r w:rsidRPr="00CB6247">
              <w:rPr>
                <w:rFonts w:asciiTheme="majorHAnsi" w:hAnsiTheme="majorHAnsi" w:cstheme="majorHAnsi"/>
                <w:lang w:val="ru-MD"/>
              </w:rPr>
              <w:t>ехнологий</w:t>
            </w:r>
          </w:p>
        </w:tc>
      </w:tr>
      <w:tr w:rsidR="00FD55A7" w:rsidRPr="00CA55B9"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АШМ</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451163">
            <w:pPr>
              <w:spacing w:line="276" w:lineRule="auto"/>
              <w:contextualSpacing/>
              <w:rPr>
                <w:rFonts w:asciiTheme="majorHAnsi" w:hAnsiTheme="majorHAnsi" w:cstheme="majorHAnsi"/>
                <w:lang w:val="ru-MD"/>
              </w:rPr>
            </w:pPr>
            <w:r w:rsidRPr="00CB6247">
              <w:rPr>
                <w:rFonts w:asciiTheme="majorHAnsi" w:hAnsiTheme="majorHAnsi" w:cstheme="majorHAnsi"/>
                <w:lang w:val="ru-MD"/>
              </w:rPr>
              <w:t>Академия им. Штефан чел Маре</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МС</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150754">
            <w:pPr>
              <w:spacing w:line="276" w:lineRule="auto"/>
              <w:contextualSpacing/>
              <w:rPr>
                <w:rFonts w:asciiTheme="majorHAnsi" w:hAnsiTheme="majorHAnsi" w:cstheme="majorHAnsi"/>
                <w:lang w:val="ru-MD"/>
              </w:rPr>
            </w:pPr>
            <w:r w:rsidRPr="00CB6247">
              <w:rPr>
                <w:rFonts w:asciiTheme="majorHAnsi" w:hAnsiTheme="majorHAnsi" w:cstheme="majorHAnsi"/>
                <w:lang w:val="ru-MD"/>
              </w:rPr>
              <w:t xml:space="preserve">Медицинская </w:t>
            </w:r>
            <w:r w:rsidR="00150754">
              <w:rPr>
                <w:rFonts w:asciiTheme="majorHAnsi" w:hAnsiTheme="majorHAnsi" w:cstheme="majorHAnsi"/>
                <w:lang w:val="ru-MD"/>
              </w:rPr>
              <w:t>с</w:t>
            </w:r>
            <w:r w:rsidRPr="00CB6247">
              <w:rPr>
                <w:rFonts w:asciiTheme="majorHAnsi" w:hAnsiTheme="majorHAnsi" w:cstheme="majorHAnsi"/>
                <w:lang w:val="ru-MD"/>
              </w:rPr>
              <w:t>лужба</w:t>
            </w:r>
          </w:p>
        </w:tc>
      </w:tr>
      <w:tr w:rsidR="00FD55A7" w:rsidRPr="004F3F72" w:rsidTr="00CB62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FD55A7" w:rsidRPr="00150754" w:rsidRDefault="00150754" w:rsidP="00E051C3">
            <w:pPr>
              <w:spacing w:after="0" w:line="276" w:lineRule="auto"/>
              <w:contextualSpacing/>
              <w:rPr>
                <w:rFonts w:asciiTheme="majorHAnsi" w:hAnsiTheme="majorHAnsi" w:cstheme="majorHAnsi"/>
                <w:b/>
                <w:noProof/>
                <w:lang w:val="ru-RU"/>
              </w:rPr>
            </w:pPr>
            <w:r>
              <w:rPr>
                <w:rFonts w:asciiTheme="majorHAnsi" w:hAnsiTheme="majorHAnsi" w:cstheme="majorHAnsi"/>
                <w:b/>
                <w:noProof/>
                <w:lang w:val="ru-RU"/>
              </w:rPr>
              <w:t>АМР</w:t>
            </w:r>
          </w:p>
        </w:tc>
        <w:tc>
          <w:tcPr>
            <w:tcW w:w="7231" w:type="dxa"/>
            <w:tcBorders>
              <w:top w:val="nil"/>
              <w:left w:val="nil"/>
              <w:bottom w:val="single" w:sz="4" w:space="0" w:color="auto"/>
              <w:right w:val="single" w:sz="4" w:space="0" w:color="auto"/>
            </w:tcBorders>
            <w:shd w:val="clear" w:color="auto" w:fill="auto"/>
          </w:tcPr>
          <w:p w:rsidR="00FD55A7" w:rsidRPr="00CB6247" w:rsidRDefault="00FD55A7" w:rsidP="00E051C3">
            <w:pPr>
              <w:spacing w:line="276" w:lineRule="auto"/>
              <w:contextualSpacing/>
              <w:rPr>
                <w:rFonts w:asciiTheme="majorHAnsi" w:hAnsiTheme="majorHAnsi" w:cstheme="majorHAnsi"/>
                <w:lang w:val="ru-MD"/>
              </w:rPr>
            </w:pPr>
            <w:r w:rsidRPr="00CB6247">
              <w:rPr>
                <w:rFonts w:asciiTheme="majorHAnsi" w:hAnsiTheme="majorHAnsi" w:cstheme="majorHAnsi"/>
                <w:lang w:val="ru-MD"/>
              </w:rPr>
              <w:t>Агентство материальных резервов</w:t>
            </w:r>
          </w:p>
        </w:tc>
      </w:tr>
      <w:tr w:rsidR="00325D80" w:rsidRPr="004F3F72"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hAnsiTheme="majorHAnsi" w:cstheme="majorHAnsi"/>
                <w:b/>
                <w:noProof/>
                <w:lang w:val="ru-RU"/>
              </w:rPr>
            </w:pPr>
            <w:r>
              <w:rPr>
                <w:rFonts w:asciiTheme="majorHAnsi" w:hAnsiTheme="majorHAnsi" w:cstheme="majorHAnsi"/>
                <w:b/>
                <w:noProof/>
                <w:lang w:val="ru-RU"/>
              </w:rPr>
              <w:t>ИОУ</w:t>
            </w:r>
          </w:p>
        </w:tc>
        <w:tc>
          <w:tcPr>
            <w:tcW w:w="7231" w:type="dxa"/>
            <w:tcBorders>
              <w:top w:val="nil"/>
              <w:left w:val="nil"/>
              <w:bottom w:val="single" w:sz="4" w:space="0" w:color="auto"/>
              <w:right w:val="single" w:sz="4" w:space="0" w:color="auto"/>
            </w:tcBorders>
            <w:shd w:val="clear" w:color="auto" w:fill="auto"/>
            <w:vAlign w:val="center"/>
          </w:tcPr>
          <w:p w:rsidR="00325D80" w:rsidRPr="00CB6247" w:rsidRDefault="00FD55A7" w:rsidP="00E051C3">
            <w:pPr>
              <w:spacing w:after="0" w:line="276" w:lineRule="auto"/>
              <w:rPr>
                <w:rFonts w:asciiTheme="majorHAnsi" w:hAnsiTheme="majorHAnsi" w:cstheme="majorHAnsi"/>
                <w:noProof/>
                <w:lang w:val="ru-MD"/>
              </w:rPr>
            </w:pPr>
            <w:r w:rsidRPr="00CB6247">
              <w:rPr>
                <w:rFonts w:asciiTheme="majorHAnsi" w:hAnsiTheme="majorHAnsi" w:cstheme="majorHAnsi"/>
                <w:noProof/>
                <w:lang w:val="ru-MD"/>
              </w:rPr>
              <w:t>Инспекция по оперативному управлению</w:t>
            </w:r>
          </w:p>
        </w:tc>
      </w:tr>
      <w:tr w:rsidR="00325D80" w:rsidRPr="004F3F72"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hAnsiTheme="majorHAnsi" w:cstheme="majorHAnsi"/>
                <w:b/>
                <w:noProof/>
                <w:lang w:val="ro-RO"/>
              </w:rPr>
            </w:pPr>
            <w:r>
              <w:rPr>
                <w:rFonts w:asciiTheme="majorHAnsi" w:hAnsiTheme="majorHAnsi" w:cstheme="majorHAnsi"/>
                <w:b/>
                <w:noProof/>
                <w:lang w:val="ru-RU"/>
              </w:rPr>
              <w:t xml:space="preserve">ЦСК </w:t>
            </w:r>
            <w:r w:rsidR="00325D80" w:rsidRPr="004F3F72">
              <w:rPr>
                <w:rFonts w:asciiTheme="majorHAnsi" w:hAnsiTheme="majorHAnsi" w:cstheme="majorHAnsi"/>
                <w:b/>
                <w:noProof/>
                <w:lang w:val="ro-RO"/>
              </w:rPr>
              <w:t>Dinamo</w:t>
            </w:r>
          </w:p>
        </w:tc>
        <w:tc>
          <w:tcPr>
            <w:tcW w:w="7231" w:type="dxa"/>
            <w:tcBorders>
              <w:top w:val="nil"/>
              <w:left w:val="nil"/>
              <w:bottom w:val="single" w:sz="4" w:space="0" w:color="auto"/>
              <w:right w:val="single" w:sz="4" w:space="0" w:color="auto"/>
            </w:tcBorders>
            <w:shd w:val="clear" w:color="auto" w:fill="auto"/>
            <w:vAlign w:val="center"/>
          </w:tcPr>
          <w:p w:rsidR="00325D80" w:rsidRPr="004F3F72" w:rsidRDefault="00FD55A7" w:rsidP="00150754">
            <w:pPr>
              <w:spacing w:after="0" w:line="276" w:lineRule="auto"/>
              <w:rPr>
                <w:rFonts w:asciiTheme="majorHAnsi" w:hAnsiTheme="majorHAnsi" w:cstheme="majorHAnsi"/>
                <w:noProof/>
                <w:lang w:val="ro-RO"/>
              </w:rPr>
            </w:pPr>
            <w:r w:rsidRPr="00FD55A7">
              <w:rPr>
                <w:rFonts w:asciiTheme="majorHAnsi" w:hAnsiTheme="majorHAnsi" w:cstheme="majorHAnsi"/>
                <w:noProof/>
                <w:lang w:val="ro-RO"/>
              </w:rPr>
              <w:t xml:space="preserve">Центральный </w:t>
            </w:r>
            <w:r w:rsidR="00150754">
              <w:rPr>
                <w:rFonts w:asciiTheme="majorHAnsi" w:hAnsiTheme="majorHAnsi" w:cstheme="majorHAnsi"/>
                <w:noProof/>
                <w:lang w:val="ru-RU"/>
              </w:rPr>
              <w:t>с</w:t>
            </w:r>
            <w:r w:rsidRPr="00FD55A7">
              <w:rPr>
                <w:rFonts w:asciiTheme="majorHAnsi" w:hAnsiTheme="majorHAnsi" w:cstheme="majorHAnsi"/>
                <w:noProof/>
                <w:lang w:val="ro-RO"/>
              </w:rPr>
              <w:t xml:space="preserve">портивный </w:t>
            </w:r>
            <w:r w:rsidR="00150754">
              <w:rPr>
                <w:rFonts w:asciiTheme="majorHAnsi" w:hAnsiTheme="majorHAnsi" w:cstheme="majorHAnsi"/>
                <w:noProof/>
                <w:lang w:val="ru-RU"/>
              </w:rPr>
              <w:t>к</w:t>
            </w:r>
            <w:r w:rsidRPr="00FD55A7">
              <w:rPr>
                <w:rFonts w:asciiTheme="majorHAnsi" w:hAnsiTheme="majorHAnsi" w:cstheme="majorHAnsi"/>
                <w:noProof/>
                <w:lang w:val="ro-RO"/>
              </w:rPr>
              <w:t xml:space="preserve">луб </w:t>
            </w:r>
            <w:r w:rsidR="00325D80" w:rsidRPr="004F3F72">
              <w:rPr>
                <w:rFonts w:asciiTheme="majorHAnsi" w:hAnsiTheme="majorHAnsi" w:cstheme="majorHAnsi"/>
                <w:noProof/>
                <w:lang w:val="ro-RO"/>
              </w:rPr>
              <w:t>„Dinamo”</w:t>
            </w:r>
          </w:p>
        </w:tc>
      </w:tr>
      <w:tr w:rsidR="00325D80" w:rsidRPr="004F3F72"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ОТ</w:t>
            </w:r>
          </w:p>
        </w:tc>
        <w:tc>
          <w:tcPr>
            <w:tcW w:w="7231" w:type="dxa"/>
            <w:tcBorders>
              <w:top w:val="nil"/>
              <w:left w:val="nil"/>
              <w:bottom w:val="single" w:sz="4" w:space="0" w:color="auto"/>
              <w:right w:val="single" w:sz="4" w:space="0" w:color="auto"/>
            </w:tcBorders>
            <w:shd w:val="clear" w:color="auto" w:fill="auto"/>
            <w:vAlign w:val="center"/>
          </w:tcPr>
          <w:p w:rsidR="00325D80" w:rsidRPr="00CB6247" w:rsidRDefault="00CB6247" w:rsidP="00E051C3">
            <w:pPr>
              <w:spacing w:after="0" w:line="276" w:lineRule="auto"/>
              <w:rPr>
                <w:rFonts w:asciiTheme="majorHAnsi" w:eastAsia="Times New Roman" w:hAnsiTheme="majorHAnsi" w:cstheme="majorHAnsi"/>
                <w:noProof/>
                <w:color w:val="000000"/>
                <w:lang w:val="ru-RU"/>
              </w:rPr>
            </w:pPr>
            <w:r>
              <w:rPr>
                <w:rFonts w:asciiTheme="majorHAnsi" w:eastAsia="Times New Roman" w:hAnsiTheme="majorHAnsi" w:cstheme="majorHAnsi"/>
                <w:noProof/>
                <w:color w:val="000000"/>
                <w:lang w:val="ru-RU"/>
              </w:rPr>
              <w:t>Открытые торги</w:t>
            </w:r>
          </w:p>
        </w:tc>
      </w:tr>
      <w:tr w:rsidR="00325D80" w:rsidRPr="004F3F72"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imes New Roman" w:hAnsiTheme="majorHAnsi" w:cstheme="majorHAnsi"/>
                <w:b/>
                <w:noProof/>
                <w:color w:val="000000"/>
                <w:lang w:val="ro-RO"/>
              </w:rPr>
            </w:pPr>
            <w:r>
              <w:rPr>
                <w:rFonts w:asciiTheme="majorHAnsi" w:eastAsia="Times New Roman" w:hAnsiTheme="majorHAnsi" w:cstheme="majorHAnsi"/>
                <w:b/>
                <w:noProof/>
                <w:color w:val="000000"/>
                <w:lang w:val="ru-RU"/>
              </w:rPr>
              <w:t>ЗЦО</w:t>
            </w:r>
            <w:r w:rsidR="00325D80" w:rsidRPr="004F3F72">
              <w:rPr>
                <w:rFonts w:asciiTheme="majorHAnsi" w:eastAsia="Times New Roman" w:hAnsiTheme="majorHAnsi" w:cstheme="majorHAnsi"/>
                <w:b/>
                <w:noProof/>
                <w:color w:val="000000"/>
                <w:lang w:val="ro-RO"/>
              </w:rPr>
              <w:t xml:space="preserve"> </w:t>
            </w:r>
          </w:p>
        </w:tc>
        <w:tc>
          <w:tcPr>
            <w:tcW w:w="7231" w:type="dxa"/>
            <w:tcBorders>
              <w:top w:val="nil"/>
              <w:left w:val="nil"/>
              <w:bottom w:val="single" w:sz="4" w:space="0" w:color="auto"/>
              <w:right w:val="single" w:sz="4" w:space="0" w:color="auto"/>
            </w:tcBorders>
            <w:shd w:val="clear" w:color="auto" w:fill="auto"/>
            <w:vAlign w:val="center"/>
          </w:tcPr>
          <w:p w:rsidR="00325D80" w:rsidRPr="004F3F72" w:rsidRDefault="00CB6247" w:rsidP="00E051C3">
            <w:pPr>
              <w:spacing w:after="0" w:line="276" w:lineRule="auto"/>
              <w:rPr>
                <w:rFonts w:asciiTheme="majorHAnsi" w:eastAsia="Times New Roman" w:hAnsiTheme="majorHAnsi" w:cstheme="majorHAnsi"/>
                <w:noProof/>
                <w:color w:val="000000"/>
                <w:lang w:val="ro-RO"/>
              </w:rPr>
            </w:pPr>
            <w:r>
              <w:rPr>
                <w:rFonts w:asciiTheme="majorHAnsi" w:eastAsia="Times New Roman" w:hAnsiTheme="majorHAnsi" w:cstheme="majorHAnsi"/>
                <w:noProof/>
                <w:color w:val="000000"/>
                <w:lang w:val="ru-RU"/>
              </w:rPr>
              <w:t>Запрос ценовых оферт</w:t>
            </w:r>
          </w:p>
        </w:tc>
      </w:tr>
      <w:tr w:rsidR="00325D80" w:rsidRPr="00CA55B9"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ПБП</w:t>
            </w:r>
          </w:p>
        </w:tc>
        <w:tc>
          <w:tcPr>
            <w:tcW w:w="7231" w:type="dxa"/>
            <w:tcBorders>
              <w:top w:val="nil"/>
              <w:left w:val="nil"/>
              <w:bottom w:val="single" w:sz="4" w:space="0" w:color="auto"/>
              <w:right w:val="single" w:sz="4" w:space="0" w:color="auto"/>
            </w:tcBorders>
            <w:shd w:val="clear" w:color="auto" w:fill="auto"/>
            <w:vAlign w:val="center"/>
          </w:tcPr>
          <w:p w:rsidR="00325D80" w:rsidRPr="00E051C3" w:rsidRDefault="00CB6247" w:rsidP="00E051C3">
            <w:pPr>
              <w:spacing w:after="0" w:line="276" w:lineRule="auto"/>
              <w:rPr>
                <w:rFonts w:asciiTheme="majorHAnsi" w:eastAsia="Times New Roman" w:hAnsiTheme="majorHAnsi" w:cstheme="majorHAnsi"/>
                <w:noProof/>
                <w:color w:val="000000"/>
                <w:lang w:val="ru-RU"/>
              </w:rPr>
            </w:pPr>
            <w:r w:rsidRPr="00CB6247">
              <w:rPr>
                <w:rFonts w:asciiTheme="majorHAnsi" w:eastAsia="Times New Roman" w:hAnsiTheme="majorHAnsi" w:cstheme="majorHAnsi"/>
                <w:noProof/>
                <w:color w:val="000000"/>
                <w:lang w:val="ro-RO"/>
              </w:rPr>
              <w:t xml:space="preserve">Переговоры без предварительной публикации объявления </w:t>
            </w:r>
            <w:r w:rsidR="00E051C3">
              <w:rPr>
                <w:rFonts w:asciiTheme="majorHAnsi" w:eastAsia="Times New Roman" w:hAnsiTheme="majorHAnsi" w:cstheme="majorHAnsi"/>
                <w:noProof/>
                <w:color w:val="000000"/>
                <w:lang w:val="ru-RU"/>
              </w:rPr>
              <w:t xml:space="preserve">на </w:t>
            </w:r>
            <w:r w:rsidRPr="00CB6247">
              <w:rPr>
                <w:rFonts w:asciiTheme="majorHAnsi" w:eastAsia="Times New Roman" w:hAnsiTheme="majorHAnsi" w:cstheme="majorHAnsi"/>
                <w:noProof/>
                <w:color w:val="000000"/>
                <w:lang w:val="ro-RO"/>
              </w:rPr>
              <w:t>участи</w:t>
            </w:r>
            <w:r w:rsidR="00E051C3">
              <w:rPr>
                <w:rFonts w:asciiTheme="majorHAnsi" w:eastAsia="Times New Roman" w:hAnsiTheme="majorHAnsi" w:cstheme="majorHAnsi"/>
                <w:noProof/>
                <w:color w:val="000000"/>
                <w:lang w:val="ru-RU"/>
              </w:rPr>
              <w:t>е</w:t>
            </w:r>
          </w:p>
        </w:tc>
      </w:tr>
      <w:tr w:rsidR="00325D80" w:rsidRPr="00CA55B9"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imes New Roman" w:hAnsiTheme="majorHAnsi" w:cstheme="majorHAnsi"/>
                <w:b/>
                <w:noProof/>
                <w:color w:val="000000"/>
                <w:lang w:val="ro-RO"/>
              </w:rPr>
            </w:pPr>
            <w:r>
              <w:rPr>
                <w:rFonts w:asciiTheme="majorHAnsi" w:eastAsiaTheme="minorHAnsi" w:hAnsiTheme="majorHAnsi" w:cstheme="majorHAnsi"/>
                <w:b/>
                <w:noProof/>
                <w:lang w:val="ru-RU"/>
              </w:rPr>
              <w:t>ЕЕДЗ</w:t>
            </w:r>
            <w:r w:rsidR="00325D80" w:rsidRPr="004F3F72">
              <w:rPr>
                <w:rFonts w:asciiTheme="majorHAnsi" w:eastAsiaTheme="minorHAnsi" w:hAnsiTheme="majorHAnsi" w:cstheme="majorHAnsi"/>
                <w:b/>
                <w:noProof/>
                <w:lang w:val="ro-RO"/>
              </w:rPr>
              <w:t xml:space="preserve"> </w:t>
            </w:r>
          </w:p>
        </w:tc>
        <w:tc>
          <w:tcPr>
            <w:tcW w:w="7231" w:type="dxa"/>
            <w:tcBorders>
              <w:top w:val="nil"/>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eastAsia="Times New Roman" w:hAnsiTheme="majorHAnsi" w:cstheme="majorHAnsi"/>
                <w:noProof/>
                <w:color w:val="000000"/>
                <w:lang w:val="ro-RO"/>
              </w:rPr>
            </w:pPr>
            <w:r w:rsidRPr="00E051C3">
              <w:rPr>
                <w:rFonts w:asciiTheme="majorHAnsi" w:eastAsiaTheme="minorHAnsi" w:hAnsiTheme="majorHAnsi" w:cstheme="majorHAnsi"/>
                <w:noProof/>
                <w:lang w:val="ro-RO"/>
              </w:rPr>
              <w:t>Единый европейский документ о закупках</w:t>
            </w:r>
          </w:p>
        </w:tc>
      </w:tr>
      <w:tr w:rsidR="00325D80" w:rsidRPr="00CA55B9"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4F3F72" w:rsidRDefault="00150754" w:rsidP="00150754">
            <w:pPr>
              <w:spacing w:after="0" w:line="276" w:lineRule="auto"/>
              <w:rPr>
                <w:rFonts w:asciiTheme="majorHAnsi" w:eastAsia="Times New Roman" w:hAnsiTheme="majorHAnsi" w:cstheme="majorHAnsi"/>
                <w:b/>
                <w:noProof/>
                <w:color w:val="000000"/>
                <w:lang w:val="ro-RO"/>
              </w:rPr>
            </w:pPr>
            <w:r>
              <w:rPr>
                <w:rFonts w:asciiTheme="majorHAnsi" w:eastAsia="Times New Roman" w:hAnsiTheme="majorHAnsi" w:cstheme="majorHAnsi"/>
                <w:b/>
                <w:noProof/>
                <w:color w:val="000000"/>
                <w:lang w:val="ru-RU"/>
              </w:rPr>
              <w:t>АИС</w:t>
            </w:r>
            <w:r w:rsidR="00325D80" w:rsidRPr="004F3F72">
              <w:rPr>
                <w:rFonts w:asciiTheme="majorHAnsi" w:eastAsia="Times New Roman" w:hAnsiTheme="majorHAnsi" w:cstheme="majorHAnsi"/>
                <w:b/>
                <w:noProof/>
                <w:color w:val="000000"/>
                <w:lang w:val="ro-RO"/>
              </w:rPr>
              <w:t xml:space="preserve"> „</w:t>
            </w:r>
            <w:r>
              <w:rPr>
                <w:rFonts w:asciiTheme="majorHAnsi" w:eastAsia="Times New Roman" w:hAnsiTheme="majorHAnsi" w:cstheme="majorHAnsi"/>
                <w:b/>
                <w:noProof/>
                <w:color w:val="000000"/>
                <w:lang w:val="ru-RU"/>
              </w:rPr>
              <w:t>ГРГЗ</w:t>
            </w:r>
            <w:r w:rsidR="00325D80" w:rsidRPr="004F3F72">
              <w:rPr>
                <w:rFonts w:asciiTheme="majorHAnsi" w:eastAsia="Times New Roman" w:hAnsiTheme="majorHAnsi" w:cstheme="majorHAnsi"/>
                <w:b/>
                <w:noProof/>
                <w:color w:val="000000"/>
                <w:lang w:val="ro-RO"/>
              </w:rPr>
              <w:t>” MTender</w:t>
            </w:r>
          </w:p>
        </w:tc>
        <w:tc>
          <w:tcPr>
            <w:tcW w:w="7231" w:type="dxa"/>
            <w:tcBorders>
              <w:top w:val="nil"/>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eastAsia="Times New Roman" w:hAnsiTheme="majorHAnsi" w:cstheme="majorHAnsi"/>
                <w:noProof/>
                <w:color w:val="000000"/>
                <w:lang w:val="ro-RO"/>
              </w:rPr>
            </w:pPr>
            <w:r w:rsidRPr="00E051C3">
              <w:rPr>
                <w:rFonts w:asciiTheme="majorHAnsi" w:eastAsia="Times New Roman" w:hAnsiTheme="majorHAnsi" w:cstheme="majorHAnsi"/>
                <w:noProof/>
                <w:color w:val="000000"/>
                <w:lang w:val="ro-RO"/>
              </w:rPr>
              <w:t xml:space="preserve">Автоматизированная информационная система </w:t>
            </w:r>
            <w:r w:rsidR="00325D80" w:rsidRPr="004F3F72">
              <w:rPr>
                <w:rFonts w:asciiTheme="majorHAnsi" w:eastAsia="Times New Roman" w:hAnsiTheme="majorHAnsi" w:cstheme="majorHAnsi"/>
                <w:noProof/>
                <w:color w:val="000000"/>
                <w:lang w:val="ro-RO"/>
              </w:rPr>
              <w:t>„</w:t>
            </w:r>
            <w:r w:rsidRPr="00E051C3">
              <w:rPr>
                <w:rFonts w:asciiTheme="majorHAnsi" w:eastAsia="Times New Roman" w:hAnsiTheme="majorHAnsi" w:cstheme="majorHAnsi"/>
                <w:noProof/>
                <w:color w:val="000000"/>
                <w:lang w:val="ro-RO"/>
              </w:rPr>
              <w:t>Государственный ре</w:t>
            </w:r>
            <w:r>
              <w:rPr>
                <w:rFonts w:asciiTheme="majorHAnsi" w:eastAsia="Times New Roman" w:hAnsiTheme="majorHAnsi" w:cstheme="majorHAnsi"/>
                <w:noProof/>
                <w:color w:val="000000"/>
                <w:lang w:val="ru-RU"/>
              </w:rPr>
              <w:t>ги</w:t>
            </w:r>
            <w:r w:rsidRPr="00E051C3">
              <w:rPr>
                <w:rFonts w:asciiTheme="majorHAnsi" w:eastAsia="Times New Roman" w:hAnsiTheme="majorHAnsi" w:cstheme="majorHAnsi"/>
                <w:noProof/>
                <w:color w:val="000000"/>
                <w:lang w:val="ro-RO"/>
              </w:rPr>
              <w:t>стр государственных закупок</w:t>
            </w:r>
            <w:r w:rsidR="00325D80" w:rsidRPr="004F3F72">
              <w:rPr>
                <w:rFonts w:asciiTheme="majorHAnsi" w:eastAsia="Times New Roman" w:hAnsiTheme="majorHAnsi" w:cstheme="majorHAnsi"/>
                <w:noProof/>
                <w:color w:val="000000"/>
                <w:lang w:val="ro-RO"/>
              </w:rPr>
              <w:t>” (MTender)</w:t>
            </w:r>
          </w:p>
        </w:tc>
      </w:tr>
      <w:tr w:rsidR="00325D80" w:rsidRPr="004F3F72" w:rsidTr="001322DD">
        <w:trPr>
          <w:trHeight w:val="20"/>
        </w:trPr>
        <w:tc>
          <w:tcPr>
            <w:tcW w:w="1985" w:type="dxa"/>
            <w:tcBorders>
              <w:top w:val="nil"/>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imes New Roman" w:hAnsiTheme="majorHAnsi" w:cstheme="majorHAnsi"/>
                <w:b/>
                <w:noProof/>
                <w:color w:val="000000"/>
                <w:lang w:val="ro-RO"/>
              </w:rPr>
            </w:pPr>
            <w:r>
              <w:rPr>
                <w:rFonts w:asciiTheme="majorHAnsi" w:eastAsia="Times New Roman" w:hAnsiTheme="majorHAnsi" w:cstheme="majorHAnsi"/>
                <w:b/>
                <w:noProof/>
                <w:color w:val="000000"/>
                <w:lang w:val="ru-RU"/>
              </w:rPr>
              <w:t>НДС</w:t>
            </w:r>
            <w:r w:rsidR="00325D80" w:rsidRPr="004F3F72">
              <w:rPr>
                <w:rFonts w:asciiTheme="majorHAnsi" w:eastAsia="Times New Roman" w:hAnsiTheme="majorHAnsi" w:cstheme="majorHAnsi"/>
                <w:b/>
                <w:noProof/>
                <w:color w:val="000000"/>
                <w:lang w:val="ro-RO"/>
              </w:rPr>
              <w:t xml:space="preserve"> </w:t>
            </w:r>
          </w:p>
        </w:tc>
        <w:tc>
          <w:tcPr>
            <w:tcW w:w="7231" w:type="dxa"/>
            <w:tcBorders>
              <w:top w:val="nil"/>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eastAsia="Times New Roman" w:hAnsiTheme="majorHAnsi" w:cstheme="majorHAnsi"/>
                <w:noProof/>
                <w:color w:val="000000"/>
                <w:lang w:val="ro-RO"/>
              </w:rPr>
            </w:pPr>
            <w:r w:rsidRPr="00E051C3">
              <w:rPr>
                <w:rFonts w:asciiTheme="majorHAnsi" w:eastAsia="Times New Roman" w:hAnsiTheme="majorHAnsi" w:cstheme="majorHAnsi"/>
                <w:noProof/>
                <w:color w:val="000000"/>
                <w:lang w:val="ro-RO"/>
              </w:rPr>
              <w:t>Налог на добавленную стоимость</w:t>
            </w:r>
          </w:p>
        </w:tc>
      </w:tr>
      <w:tr w:rsidR="00325D80" w:rsidRPr="004F3F72" w:rsidTr="00E051C3">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КК</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150754" w:rsidRDefault="00E051C3" w:rsidP="00E051C3">
            <w:pPr>
              <w:spacing w:after="0" w:line="276" w:lineRule="auto"/>
              <w:rPr>
                <w:rFonts w:asciiTheme="majorHAnsi" w:eastAsia="Times New Roman" w:hAnsiTheme="majorHAnsi" w:cstheme="majorHAnsi"/>
                <w:noProof/>
                <w:color w:val="000000"/>
                <w:lang w:val="ro-RO"/>
              </w:rPr>
            </w:pPr>
            <w:r w:rsidRPr="00150754">
              <w:rPr>
                <w:rFonts w:asciiTheme="majorHAnsi" w:hAnsiTheme="majorHAnsi" w:cstheme="majorHAnsi"/>
                <w:noProof/>
                <w:lang w:val="ro-RO"/>
              </w:rPr>
              <w:t>Коммерческая компания</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eastAsia="Times New Roman" w:hAnsiTheme="majorHAnsi" w:cstheme="majorHAnsi"/>
                <w:b/>
                <w:noProof/>
                <w:color w:val="000000"/>
                <w:lang w:val="ru-RU"/>
              </w:rPr>
            </w:pPr>
            <w:r>
              <w:rPr>
                <w:rFonts w:asciiTheme="majorHAnsi" w:eastAsia="Times New Roman" w:hAnsiTheme="majorHAnsi" w:cstheme="majorHAnsi"/>
                <w:b/>
                <w:noProof/>
                <w:color w:val="000000"/>
                <w:lang w:val="ru-RU"/>
              </w:rPr>
              <w:t>ООО</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150754" w:rsidRDefault="00E051C3" w:rsidP="00E051C3">
            <w:pPr>
              <w:spacing w:after="0" w:line="276" w:lineRule="auto"/>
              <w:rPr>
                <w:rFonts w:asciiTheme="majorHAnsi" w:hAnsiTheme="majorHAnsi" w:cstheme="majorHAnsi"/>
                <w:noProof/>
                <w:lang w:val="ro-RO"/>
              </w:rPr>
            </w:pPr>
            <w:r w:rsidRPr="00150754">
              <w:rPr>
                <w:rFonts w:asciiTheme="majorHAnsi" w:hAnsiTheme="majorHAnsi" w:cstheme="majorHAnsi"/>
                <w:noProof/>
                <w:lang w:val="ro-RO"/>
              </w:rPr>
              <w:t>Общество с ограниченной ответственностью</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imes New Roman" w:hAnsiTheme="majorHAnsi" w:cstheme="majorHAnsi"/>
                <w:b/>
                <w:noProof/>
                <w:color w:val="000000"/>
                <w:lang w:val="ro-RO"/>
              </w:rPr>
            </w:pPr>
            <w:r>
              <w:rPr>
                <w:rFonts w:asciiTheme="majorHAnsi" w:hAnsiTheme="majorHAnsi" w:cstheme="majorHAnsi"/>
                <w:b/>
                <w:noProof/>
                <w:lang w:val="ru-RU"/>
              </w:rPr>
              <w:t>ЗО</w:t>
            </w:r>
            <w:r w:rsidR="00325D80" w:rsidRPr="004F3F72">
              <w:rPr>
                <w:rFonts w:asciiTheme="majorHAnsi" w:hAnsiTheme="majorHAnsi" w:cstheme="majorHAnsi"/>
                <w:b/>
                <w:noProof/>
                <w:lang w:val="ro-RO"/>
              </w:rPr>
              <w:t xml:space="preserve"> </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eastAsia="Times New Roman" w:hAnsiTheme="majorHAnsi" w:cstheme="majorHAnsi"/>
                <w:noProof/>
                <w:color w:val="000000"/>
                <w:lang w:val="ro-RO"/>
              </w:rPr>
            </w:pPr>
            <w:r>
              <w:rPr>
                <w:rFonts w:asciiTheme="majorHAnsi" w:hAnsiTheme="majorHAnsi" w:cstheme="majorHAnsi"/>
                <w:noProof/>
                <w:lang w:val="ru-RU"/>
              </w:rPr>
              <w:t>Закуп</w:t>
            </w:r>
            <w:r w:rsidRPr="00E051C3">
              <w:rPr>
                <w:rFonts w:asciiTheme="majorHAnsi" w:hAnsiTheme="majorHAnsi" w:cstheme="majorHAnsi"/>
                <w:noProof/>
                <w:lang w:val="ro-RO"/>
              </w:rPr>
              <w:t>ающий орган</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hAnsiTheme="majorHAnsi" w:cstheme="majorHAnsi"/>
                <w:b/>
                <w:noProof/>
                <w:lang w:val="ro-RO"/>
              </w:rPr>
            </w:pPr>
            <w:r>
              <w:rPr>
                <w:rFonts w:asciiTheme="majorHAnsi" w:hAnsiTheme="majorHAnsi" w:cstheme="majorHAnsi"/>
                <w:b/>
                <w:noProof/>
                <w:lang w:val="ru-RU"/>
              </w:rPr>
              <w:t>БГЗ</w:t>
            </w:r>
            <w:r w:rsidR="00325D80" w:rsidRPr="004F3F72">
              <w:rPr>
                <w:rFonts w:asciiTheme="majorHAnsi" w:hAnsiTheme="majorHAnsi" w:cstheme="majorHAnsi"/>
                <w:b/>
                <w:noProof/>
                <w:lang w:val="ro-RO"/>
              </w:rPr>
              <w:t xml:space="preserve"> </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hAnsiTheme="majorHAnsi" w:cstheme="majorHAnsi"/>
                <w:noProof/>
                <w:lang w:val="ro-RO"/>
              </w:rPr>
            </w:pPr>
            <w:r w:rsidRPr="00E051C3">
              <w:rPr>
                <w:rFonts w:asciiTheme="majorHAnsi" w:hAnsiTheme="majorHAnsi" w:cstheme="majorHAnsi"/>
                <w:noProof/>
                <w:lang w:val="ro-RO"/>
              </w:rPr>
              <w:t>Бюллетень государственных закупок</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hAnsiTheme="majorHAnsi" w:cstheme="majorHAnsi"/>
                <w:b/>
                <w:noProof/>
                <w:lang w:val="ro-RO"/>
              </w:rPr>
            </w:pPr>
            <w:r>
              <w:rPr>
                <w:rFonts w:asciiTheme="majorHAnsi" w:hAnsiTheme="majorHAnsi" w:cstheme="majorHAnsi"/>
                <w:b/>
                <w:noProof/>
                <w:lang w:val="ru-RU"/>
              </w:rPr>
              <w:t>ЭО</w:t>
            </w:r>
            <w:r w:rsidR="00325D80" w:rsidRPr="004F3F72">
              <w:rPr>
                <w:rFonts w:asciiTheme="majorHAnsi" w:hAnsiTheme="majorHAnsi" w:cstheme="majorHAnsi"/>
                <w:b/>
                <w:noProof/>
                <w:lang w:val="ro-RO"/>
              </w:rPr>
              <w:t xml:space="preserve"> </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hAnsiTheme="majorHAnsi" w:cstheme="majorHAnsi"/>
                <w:noProof/>
                <w:lang w:val="ro-RO"/>
              </w:rPr>
            </w:pPr>
            <w:r w:rsidRPr="00E051C3">
              <w:rPr>
                <w:rFonts w:asciiTheme="majorHAnsi" w:hAnsiTheme="majorHAnsi" w:cstheme="majorHAnsi"/>
                <w:noProof/>
                <w:lang w:val="ro-RO"/>
              </w:rPr>
              <w:t>Экономический оператор</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150754" w:rsidRDefault="00150754" w:rsidP="00E051C3">
            <w:pPr>
              <w:spacing w:after="0" w:line="276" w:lineRule="auto"/>
              <w:rPr>
                <w:rFonts w:asciiTheme="majorHAnsi" w:hAnsiTheme="majorHAnsi" w:cstheme="majorHAnsi"/>
                <w:b/>
                <w:noProof/>
                <w:lang w:val="ru-RU"/>
              </w:rPr>
            </w:pPr>
            <w:r>
              <w:rPr>
                <w:rFonts w:asciiTheme="majorHAnsi" w:eastAsiaTheme="minorHAnsi" w:hAnsiTheme="majorHAnsi" w:cstheme="majorHAnsi"/>
                <w:b/>
                <w:noProof/>
                <w:lang w:val="ru-RU"/>
              </w:rPr>
              <w:t>ПП</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hAnsiTheme="majorHAnsi" w:cstheme="majorHAnsi"/>
                <w:noProof/>
                <w:lang w:val="ro-RO"/>
              </w:rPr>
            </w:pPr>
            <w:r>
              <w:rPr>
                <w:rFonts w:asciiTheme="majorHAnsi" w:eastAsiaTheme="minorHAnsi" w:hAnsiTheme="majorHAnsi" w:cstheme="majorHAnsi"/>
                <w:noProof/>
                <w:lang w:val="ru-RU"/>
              </w:rPr>
              <w:t>Постановл</w:t>
            </w:r>
            <w:r w:rsidRPr="00E051C3">
              <w:rPr>
                <w:rFonts w:asciiTheme="majorHAnsi" w:eastAsiaTheme="minorHAnsi" w:hAnsiTheme="majorHAnsi" w:cstheme="majorHAnsi"/>
                <w:noProof/>
                <w:lang w:val="ro-RO"/>
              </w:rPr>
              <w:t xml:space="preserve">ение </w:t>
            </w:r>
            <w:r>
              <w:rPr>
                <w:rFonts w:asciiTheme="majorHAnsi" w:eastAsiaTheme="minorHAnsi" w:hAnsiTheme="majorHAnsi" w:cstheme="majorHAnsi"/>
                <w:noProof/>
                <w:lang w:val="ru-RU"/>
              </w:rPr>
              <w:t>П</w:t>
            </w:r>
            <w:r w:rsidRPr="00E051C3">
              <w:rPr>
                <w:rFonts w:asciiTheme="majorHAnsi" w:eastAsiaTheme="minorHAnsi" w:hAnsiTheme="majorHAnsi" w:cstheme="majorHAnsi"/>
                <w:noProof/>
                <w:lang w:val="ro-RO"/>
              </w:rPr>
              <w:t>равительства</w:t>
            </w:r>
          </w:p>
        </w:tc>
      </w:tr>
      <w:tr w:rsidR="00325D80" w:rsidRPr="004F3F72"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heme="minorHAnsi" w:hAnsiTheme="majorHAnsi" w:cstheme="majorHAnsi"/>
                <w:b/>
                <w:noProof/>
                <w:lang w:val="ro-RO"/>
              </w:rPr>
            </w:pPr>
            <w:r>
              <w:rPr>
                <w:rFonts w:asciiTheme="majorHAnsi" w:eastAsiaTheme="minorHAnsi" w:hAnsiTheme="majorHAnsi" w:cstheme="majorHAnsi"/>
                <w:b/>
                <w:noProof/>
                <w:lang w:val="ru-RU"/>
              </w:rPr>
              <w:t>РГ</w:t>
            </w:r>
            <w:r w:rsidR="00325D80" w:rsidRPr="004F3F72">
              <w:rPr>
                <w:rFonts w:asciiTheme="majorHAnsi" w:eastAsiaTheme="minorHAnsi" w:hAnsiTheme="majorHAnsi" w:cstheme="majorHAnsi"/>
                <w:b/>
                <w:noProof/>
                <w:lang w:val="ro-RO"/>
              </w:rPr>
              <w:t xml:space="preserve"> </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hAnsiTheme="majorHAnsi" w:cstheme="majorHAnsi"/>
                <w:noProof/>
                <w:lang w:val="ro-RO"/>
              </w:rPr>
            </w:pPr>
            <w:r w:rsidRPr="00E051C3">
              <w:rPr>
                <w:rFonts w:asciiTheme="majorHAnsi" w:eastAsiaTheme="minorHAnsi" w:hAnsiTheme="majorHAnsi" w:cstheme="majorHAnsi"/>
                <w:noProof/>
                <w:lang w:val="ro-RO"/>
              </w:rPr>
              <w:t>Рабочая группа</w:t>
            </w:r>
          </w:p>
        </w:tc>
      </w:tr>
      <w:tr w:rsidR="00325D80" w:rsidRPr="00CA55B9" w:rsidTr="001322DD">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25D80" w:rsidRPr="004F3F72" w:rsidRDefault="00150754" w:rsidP="00E051C3">
            <w:pPr>
              <w:spacing w:after="0" w:line="276" w:lineRule="auto"/>
              <w:rPr>
                <w:rFonts w:asciiTheme="majorHAnsi" w:eastAsiaTheme="minorHAnsi" w:hAnsiTheme="majorHAnsi" w:cstheme="majorHAnsi"/>
                <w:b/>
                <w:noProof/>
                <w:lang w:val="ro-RO"/>
              </w:rPr>
            </w:pPr>
            <w:r>
              <w:rPr>
                <w:rFonts w:asciiTheme="majorHAnsi" w:eastAsiaTheme="minorHAnsi" w:hAnsiTheme="majorHAnsi" w:cstheme="majorHAnsi"/>
                <w:b/>
                <w:noProof/>
                <w:lang w:val="ru-RU"/>
              </w:rPr>
              <w:t>АЭОУ</w:t>
            </w:r>
            <w:r w:rsidR="00325D80" w:rsidRPr="004F3F72">
              <w:rPr>
                <w:rFonts w:asciiTheme="majorHAnsi" w:eastAsiaTheme="minorHAnsi" w:hAnsiTheme="majorHAnsi" w:cstheme="majorHAnsi"/>
                <w:b/>
                <w:noProof/>
                <w:lang w:val="ro-RO"/>
              </w:rPr>
              <w:t xml:space="preserve"> </w:t>
            </w:r>
          </w:p>
        </w:tc>
        <w:tc>
          <w:tcPr>
            <w:tcW w:w="7231" w:type="dxa"/>
            <w:tcBorders>
              <w:top w:val="single" w:sz="4" w:space="0" w:color="auto"/>
              <w:left w:val="nil"/>
              <w:bottom w:val="single" w:sz="4" w:space="0" w:color="auto"/>
              <w:right w:val="single" w:sz="4" w:space="0" w:color="auto"/>
            </w:tcBorders>
            <w:shd w:val="clear" w:color="auto" w:fill="auto"/>
            <w:vAlign w:val="center"/>
          </w:tcPr>
          <w:p w:rsidR="00325D80" w:rsidRPr="004F3F72" w:rsidRDefault="00E051C3" w:rsidP="00E051C3">
            <w:pPr>
              <w:spacing w:after="0" w:line="276" w:lineRule="auto"/>
              <w:rPr>
                <w:rFonts w:asciiTheme="majorHAnsi" w:eastAsiaTheme="minorHAnsi" w:hAnsiTheme="majorHAnsi" w:cstheme="majorHAnsi"/>
                <w:noProof/>
                <w:lang w:val="ro-RO"/>
              </w:rPr>
            </w:pPr>
            <w:r w:rsidRPr="00E051C3">
              <w:rPr>
                <w:rFonts w:asciiTheme="majorHAnsi" w:eastAsiaTheme="minorHAnsi" w:hAnsiTheme="majorHAnsi" w:cstheme="majorHAnsi"/>
                <w:noProof/>
                <w:lang w:val="ro-RO"/>
              </w:rPr>
              <w:t>Ассоциация за эффективное и ответственное управление</w:t>
            </w:r>
          </w:p>
        </w:tc>
      </w:tr>
    </w:tbl>
    <w:p w:rsidR="00325D80" w:rsidRPr="004F3F72" w:rsidRDefault="00325D80" w:rsidP="00325D80">
      <w:pPr>
        <w:spacing w:after="0" w:line="240" w:lineRule="auto"/>
        <w:jc w:val="both"/>
        <w:rPr>
          <w:rFonts w:asciiTheme="majorHAnsi" w:hAnsiTheme="majorHAnsi" w:cstheme="majorHAnsi"/>
          <w:b/>
          <w:noProof/>
          <w:sz w:val="24"/>
          <w:szCs w:val="24"/>
          <w:lang w:val="ro-RO"/>
        </w:rPr>
      </w:pPr>
    </w:p>
    <w:p w:rsidR="00325D80" w:rsidRPr="004F3F72" w:rsidRDefault="00325D80" w:rsidP="00325D80">
      <w:pPr>
        <w:spacing w:after="0" w:line="240" w:lineRule="auto"/>
        <w:jc w:val="both"/>
        <w:rPr>
          <w:rFonts w:asciiTheme="majorHAnsi" w:hAnsiTheme="majorHAnsi" w:cstheme="majorHAnsi"/>
          <w:b/>
          <w:noProof/>
          <w:sz w:val="24"/>
          <w:szCs w:val="24"/>
          <w:lang w:val="ro-RO"/>
        </w:rPr>
      </w:pPr>
    </w:p>
    <w:p w:rsidR="00325D80" w:rsidRPr="004F3F72" w:rsidRDefault="00B1167B" w:rsidP="00325D80">
      <w:pPr>
        <w:pStyle w:val="ad"/>
        <w:spacing w:after="20" w:line="276" w:lineRule="auto"/>
        <w:ind w:firstLine="0"/>
        <w:jc w:val="center"/>
        <w:rPr>
          <w:rFonts w:asciiTheme="majorHAnsi" w:hAnsiTheme="majorHAnsi" w:cstheme="majorHAnsi"/>
          <w:b/>
          <w:noProof/>
          <w:sz w:val="28"/>
          <w:szCs w:val="28"/>
        </w:rPr>
      </w:pPr>
      <w:bookmarkStart w:id="3" w:name="_Toc110965601"/>
      <w:r w:rsidRPr="00B1167B">
        <w:rPr>
          <w:rFonts w:asciiTheme="majorHAnsi" w:hAnsiTheme="majorHAnsi" w:cstheme="majorHAnsi"/>
          <w:b/>
          <w:noProof/>
          <w:sz w:val="28"/>
          <w:szCs w:val="28"/>
          <w:lang w:val="ro-MD"/>
        </w:rPr>
        <w:t>ГЛОССАРИЙ</w:t>
      </w:r>
      <w:bookmarkEnd w:id="3"/>
      <w:r w:rsidRPr="008B79A5">
        <w:rPr>
          <w:rFonts w:asciiTheme="majorHAnsi" w:hAnsiTheme="majorHAnsi" w:cstheme="majorHAnsi"/>
          <w:b/>
          <w:noProof/>
          <w:sz w:val="28"/>
          <w:szCs w:val="28"/>
          <w:lang w:val="ru-RU"/>
        </w:rPr>
        <w:t xml:space="preserve"> </w:t>
      </w:r>
    </w:p>
    <w:p w:rsidR="00325D80" w:rsidRPr="00020DD3" w:rsidRDefault="00020DD3" w:rsidP="00325D80">
      <w:pPr>
        <w:spacing w:after="0" w:line="240" w:lineRule="auto"/>
        <w:jc w:val="both"/>
        <w:rPr>
          <w:rFonts w:asciiTheme="majorHAnsi" w:hAnsiTheme="majorHAnsi" w:cstheme="majorHAnsi"/>
          <w:noProof/>
          <w:sz w:val="24"/>
          <w:szCs w:val="24"/>
          <w:lang w:val="ru-MD"/>
        </w:rPr>
      </w:pPr>
      <w:r w:rsidRPr="00020DD3">
        <w:rPr>
          <w:rFonts w:asciiTheme="majorHAnsi" w:hAnsiTheme="majorHAnsi" w:cstheme="majorHAnsi"/>
          <w:b/>
          <w:noProof/>
          <w:sz w:val="24"/>
          <w:szCs w:val="24"/>
          <w:lang w:val="ru-MD"/>
        </w:rPr>
        <w:t xml:space="preserve">Государственные деньги – </w:t>
      </w:r>
      <w:r w:rsidRPr="00020DD3">
        <w:rPr>
          <w:rFonts w:asciiTheme="majorHAnsi" w:hAnsiTheme="majorHAnsi" w:cstheme="majorHAnsi"/>
          <w:noProof/>
          <w:sz w:val="24"/>
          <w:szCs w:val="24"/>
          <w:lang w:val="ru-MD"/>
        </w:rPr>
        <w:t>финансовые средства государственного бюджета, местных бюджетов, бюджета государственного социального страхования и фондов обязательного медицинского страхования</w:t>
      </w:r>
      <w:r w:rsidR="00325D80" w:rsidRPr="00020DD3">
        <w:rPr>
          <w:rFonts w:asciiTheme="majorHAnsi" w:hAnsiTheme="majorHAnsi" w:cstheme="majorHAnsi"/>
          <w:noProof/>
          <w:sz w:val="24"/>
          <w:szCs w:val="24"/>
          <w:lang w:val="ru-MD"/>
        </w:rPr>
        <w:t>.</w:t>
      </w:r>
    </w:p>
    <w:p w:rsidR="00B1167B" w:rsidRPr="00020DD3" w:rsidRDefault="00B1167B" w:rsidP="00B1167B">
      <w:pPr>
        <w:spacing w:after="0" w:line="276" w:lineRule="auto"/>
        <w:jc w:val="both"/>
        <w:rPr>
          <w:rFonts w:asciiTheme="majorHAnsi" w:eastAsiaTheme="minorHAnsi" w:hAnsiTheme="majorHAnsi" w:cstheme="majorHAnsi"/>
          <w:b/>
          <w:sz w:val="24"/>
          <w:szCs w:val="24"/>
          <w:lang w:val="ru-MD"/>
        </w:rPr>
      </w:pPr>
      <w:r w:rsidRPr="00020DD3">
        <w:rPr>
          <w:rFonts w:asciiTheme="majorHAnsi" w:hAnsiTheme="majorHAnsi" w:cstheme="majorHAnsi"/>
          <w:b/>
          <w:sz w:val="24"/>
          <w:szCs w:val="24"/>
          <w:lang w:val="ru-MD"/>
        </w:rPr>
        <w:t xml:space="preserve">Государственная закупка – </w:t>
      </w:r>
      <w:r w:rsidRPr="00020DD3">
        <w:rPr>
          <w:rFonts w:asciiTheme="majorHAnsi" w:hAnsiTheme="majorHAnsi" w:cstheme="majorHAnsi"/>
          <w:color w:val="000000"/>
          <w:sz w:val="24"/>
          <w:szCs w:val="24"/>
          <w:shd w:val="clear" w:color="auto" w:fill="FFFFFF"/>
          <w:lang w:val="ru-MD"/>
        </w:rPr>
        <w:t>приобретение товаров, выполнение работ или оказание услуг для потребностей одного или нескольких закупающих органов, путем присуждения договора о государственных закупках</w:t>
      </w:r>
      <w:r w:rsidRPr="00020DD3">
        <w:rPr>
          <w:rFonts w:asciiTheme="majorHAnsi" w:hAnsiTheme="majorHAnsi" w:cstheme="majorHAnsi"/>
          <w:sz w:val="24"/>
          <w:szCs w:val="24"/>
          <w:lang w:val="ru-MD"/>
        </w:rPr>
        <w:t>.</w:t>
      </w:r>
    </w:p>
    <w:p w:rsidR="00B1167B" w:rsidRPr="00020DD3" w:rsidRDefault="00B1167B" w:rsidP="00B1167B">
      <w:pPr>
        <w:spacing w:after="0" w:line="240" w:lineRule="auto"/>
        <w:jc w:val="both"/>
        <w:rPr>
          <w:rFonts w:asciiTheme="majorHAnsi" w:hAnsiTheme="majorHAnsi" w:cstheme="majorHAnsi"/>
          <w:b/>
          <w:noProof/>
          <w:sz w:val="24"/>
          <w:szCs w:val="24"/>
          <w:lang w:val="ru-MD"/>
        </w:rPr>
      </w:pPr>
      <w:r w:rsidRPr="00020DD3">
        <w:rPr>
          <w:rFonts w:asciiTheme="majorHAnsi" w:hAnsiTheme="majorHAnsi" w:cstheme="majorHAnsi"/>
          <w:b/>
          <w:sz w:val="24"/>
          <w:szCs w:val="24"/>
          <w:lang w:val="ru-MD"/>
        </w:rPr>
        <w:t xml:space="preserve">Закупающий орган – </w:t>
      </w:r>
      <w:r w:rsidRPr="00020DD3">
        <w:rPr>
          <w:rFonts w:asciiTheme="majorHAnsi" w:hAnsiTheme="majorHAnsi" w:cstheme="majorHAnsi"/>
          <w:sz w:val="24"/>
          <w:szCs w:val="24"/>
          <w:lang w:val="ru-MD"/>
        </w:rPr>
        <w:t>любой орган центрального или местного публичного управления, публичное учреждение или автономный орган/учреждение, которое управляет средствами национального публичного бюджета</w:t>
      </w:r>
      <w:r w:rsidRPr="00020DD3">
        <w:rPr>
          <w:rFonts w:asciiTheme="majorHAnsi" w:hAnsiTheme="majorHAnsi" w:cstheme="majorHAnsi"/>
          <w:b/>
          <w:noProof/>
          <w:sz w:val="24"/>
          <w:szCs w:val="24"/>
          <w:lang w:val="ru-MD"/>
        </w:rPr>
        <w:t xml:space="preserve"> </w:t>
      </w:r>
    </w:p>
    <w:p w:rsidR="00325D80" w:rsidRPr="00020DD3" w:rsidRDefault="00B1167B" w:rsidP="00325D80">
      <w:pPr>
        <w:spacing w:after="0" w:line="240" w:lineRule="auto"/>
        <w:jc w:val="both"/>
        <w:rPr>
          <w:rFonts w:asciiTheme="majorHAnsi" w:hAnsiTheme="majorHAnsi" w:cstheme="majorHAnsi"/>
          <w:noProof/>
          <w:sz w:val="24"/>
          <w:szCs w:val="24"/>
          <w:lang w:val="ru-MD"/>
        </w:rPr>
      </w:pPr>
      <w:r w:rsidRPr="00020DD3">
        <w:rPr>
          <w:rFonts w:asciiTheme="majorHAnsi" w:hAnsiTheme="majorHAnsi" w:cstheme="majorHAnsi"/>
          <w:b/>
          <w:iCs/>
          <w:sz w:val="24"/>
          <w:szCs w:val="24"/>
          <w:lang w:val="ru-MD"/>
        </w:rPr>
        <w:t>Рабочая группа</w:t>
      </w:r>
      <w:r w:rsidRPr="00020DD3">
        <w:rPr>
          <w:rFonts w:asciiTheme="majorHAnsi" w:hAnsiTheme="majorHAnsi" w:cstheme="majorHAnsi"/>
          <w:b/>
          <w:sz w:val="24"/>
          <w:szCs w:val="24"/>
          <w:lang w:val="ru-MD"/>
        </w:rPr>
        <w:t> </w:t>
      </w:r>
      <w:r w:rsidRPr="00020DD3">
        <w:rPr>
          <w:rFonts w:asciiTheme="majorHAnsi" w:hAnsiTheme="majorHAnsi" w:cstheme="majorHAnsi"/>
          <w:sz w:val="24"/>
          <w:szCs w:val="24"/>
          <w:lang w:val="ru-MD"/>
        </w:rPr>
        <w:t>– группа специалистов в составе закупающего органа, которая осуществляет процедуры государственных закупок для соответствующего органа</w:t>
      </w:r>
      <w:r w:rsidR="00325D80" w:rsidRPr="00020DD3">
        <w:rPr>
          <w:rFonts w:asciiTheme="majorHAnsi" w:hAnsiTheme="majorHAnsi" w:cstheme="majorHAnsi"/>
          <w:noProof/>
          <w:sz w:val="24"/>
          <w:szCs w:val="24"/>
          <w:lang w:val="ru-MD"/>
        </w:rPr>
        <w:t>.</w:t>
      </w:r>
    </w:p>
    <w:p w:rsidR="00325D80" w:rsidRPr="00020DD3" w:rsidRDefault="00B1167B" w:rsidP="00325D80">
      <w:pPr>
        <w:spacing w:after="0" w:line="240" w:lineRule="auto"/>
        <w:jc w:val="both"/>
        <w:rPr>
          <w:rFonts w:asciiTheme="majorHAnsi" w:hAnsiTheme="majorHAnsi" w:cstheme="majorHAnsi"/>
          <w:noProof/>
          <w:sz w:val="24"/>
          <w:szCs w:val="24"/>
          <w:lang w:val="ru-MD"/>
        </w:rPr>
      </w:pPr>
      <w:r w:rsidRPr="00020DD3">
        <w:rPr>
          <w:rFonts w:asciiTheme="majorHAnsi" w:hAnsiTheme="majorHAnsi" w:cstheme="majorHAnsi"/>
          <w:b/>
          <w:iCs/>
          <w:sz w:val="24"/>
          <w:szCs w:val="24"/>
          <w:lang w:val="ru-MD"/>
        </w:rPr>
        <w:t>Экономический оператор</w:t>
      </w:r>
      <w:r w:rsidRPr="00020DD3">
        <w:rPr>
          <w:rFonts w:asciiTheme="majorHAnsi" w:hAnsiTheme="majorHAnsi" w:cstheme="majorHAnsi"/>
          <w:b/>
          <w:sz w:val="24"/>
          <w:szCs w:val="24"/>
          <w:lang w:val="ru-MD"/>
        </w:rPr>
        <w:t> </w:t>
      </w:r>
      <w:r w:rsidRPr="00020DD3">
        <w:rPr>
          <w:rFonts w:asciiTheme="majorHAnsi" w:hAnsiTheme="majorHAnsi" w:cstheme="majorHAnsi"/>
          <w:sz w:val="24"/>
          <w:szCs w:val="24"/>
          <w:lang w:val="ru-MD"/>
        </w:rPr>
        <w:t>– поставщик товаров, исполнитель работ и/или поставщик услуг, которым может быть любое физическое или юридическое лицо, любая публичная организация или объединение таких лиц и/или организаций, поставляющие товары, выполняющие работы и/или оказывающие услуги на рынке</w:t>
      </w:r>
      <w:r w:rsidR="00325D80" w:rsidRPr="00020DD3">
        <w:rPr>
          <w:rFonts w:asciiTheme="majorHAnsi" w:hAnsiTheme="majorHAnsi" w:cstheme="majorHAnsi"/>
          <w:noProof/>
          <w:sz w:val="24"/>
          <w:szCs w:val="24"/>
          <w:lang w:val="ru-MD"/>
        </w:rPr>
        <w:t>.</w:t>
      </w:r>
    </w:p>
    <w:p w:rsidR="00325D80" w:rsidRPr="00020DD3" w:rsidRDefault="00B1167B" w:rsidP="00325D80">
      <w:pPr>
        <w:spacing w:after="0" w:line="240" w:lineRule="auto"/>
        <w:jc w:val="both"/>
        <w:rPr>
          <w:rFonts w:asciiTheme="majorHAnsi" w:hAnsiTheme="majorHAnsi" w:cstheme="majorHAnsi"/>
          <w:b/>
          <w:noProof/>
          <w:sz w:val="24"/>
          <w:szCs w:val="24"/>
          <w:lang w:val="ru-MD"/>
        </w:rPr>
      </w:pPr>
      <w:r w:rsidRPr="00020DD3">
        <w:rPr>
          <w:rFonts w:asciiTheme="majorHAnsi" w:hAnsiTheme="majorHAnsi" w:cstheme="majorHAnsi"/>
          <w:b/>
          <w:iCs/>
          <w:sz w:val="24"/>
          <w:szCs w:val="24"/>
          <w:lang w:val="ru-MD"/>
        </w:rPr>
        <w:t>Оферта</w:t>
      </w:r>
      <w:r w:rsidRPr="00020DD3">
        <w:rPr>
          <w:rFonts w:asciiTheme="majorHAnsi" w:hAnsiTheme="majorHAnsi" w:cstheme="majorHAnsi"/>
          <w:b/>
          <w:sz w:val="24"/>
          <w:szCs w:val="24"/>
          <w:lang w:val="ru-MD"/>
        </w:rPr>
        <w:t> </w:t>
      </w:r>
      <w:r w:rsidRPr="00020DD3">
        <w:rPr>
          <w:rFonts w:asciiTheme="majorHAnsi" w:hAnsiTheme="majorHAnsi" w:cstheme="majorHAnsi"/>
          <w:sz w:val="24"/>
          <w:szCs w:val="24"/>
          <w:lang w:val="ru-MD"/>
        </w:rPr>
        <w:t>– юридический акт, которым экономический оператор выражает свое намерение стать, с юридической точки зрения, стороной договора о государственных закупках. Оферта содержит техническое предложение и финансовое предложение</w:t>
      </w:r>
      <w:r w:rsidR="00325D80" w:rsidRPr="00020DD3">
        <w:rPr>
          <w:rFonts w:asciiTheme="majorHAnsi" w:hAnsiTheme="majorHAnsi" w:cstheme="majorHAnsi"/>
          <w:noProof/>
          <w:sz w:val="24"/>
          <w:szCs w:val="24"/>
          <w:lang w:val="ru-MD"/>
        </w:rPr>
        <w:t>.</w:t>
      </w:r>
    </w:p>
    <w:p w:rsidR="00325D80" w:rsidRPr="00020DD3" w:rsidRDefault="007A2EDE" w:rsidP="00325D80">
      <w:pPr>
        <w:spacing w:after="0" w:line="240" w:lineRule="auto"/>
        <w:jc w:val="both"/>
        <w:rPr>
          <w:rFonts w:asciiTheme="majorHAnsi" w:hAnsiTheme="majorHAnsi" w:cstheme="majorHAnsi"/>
          <w:b/>
          <w:noProof/>
          <w:sz w:val="24"/>
          <w:szCs w:val="24"/>
          <w:lang w:val="ru-MD"/>
        </w:rPr>
      </w:pPr>
      <w:r w:rsidRPr="00020DD3">
        <w:rPr>
          <w:rFonts w:asciiTheme="majorHAnsi" w:hAnsiTheme="majorHAnsi" w:cstheme="majorHAnsi"/>
          <w:b/>
          <w:iCs/>
          <w:sz w:val="24"/>
          <w:szCs w:val="24"/>
          <w:lang w:val="ru-MD"/>
        </w:rPr>
        <w:t>Оферент</w:t>
      </w:r>
      <w:r w:rsidRPr="00020DD3">
        <w:rPr>
          <w:rFonts w:asciiTheme="majorHAnsi" w:hAnsiTheme="majorHAnsi" w:cstheme="majorHAnsi"/>
          <w:b/>
          <w:sz w:val="24"/>
          <w:szCs w:val="24"/>
          <w:lang w:val="ru-MD"/>
        </w:rPr>
        <w:t> </w:t>
      </w:r>
      <w:r w:rsidRPr="00020DD3">
        <w:rPr>
          <w:rFonts w:asciiTheme="majorHAnsi" w:hAnsiTheme="majorHAnsi" w:cstheme="majorHAnsi"/>
          <w:sz w:val="24"/>
          <w:szCs w:val="24"/>
          <w:lang w:val="ru-MD"/>
        </w:rPr>
        <w:t>– экономический оператор, представивший оферту в рамках процедуры присуждения договора о государственных закупках</w:t>
      </w:r>
      <w:r w:rsidR="00325D80" w:rsidRPr="00020DD3">
        <w:rPr>
          <w:rFonts w:asciiTheme="majorHAnsi" w:hAnsiTheme="majorHAnsi" w:cstheme="majorHAnsi"/>
          <w:noProof/>
          <w:sz w:val="24"/>
          <w:szCs w:val="24"/>
          <w:lang w:val="ru-MD"/>
        </w:rPr>
        <w:t>.</w:t>
      </w:r>
    </w:p>
    <w:p w:rsidR="00325D80" w:rsidRPr="00020DD3" w:rsidRDefault="007A2EDE" w:rsidP="00325D80">
      <w:pPr>
        <w:spacing w:after="0" w:line="240" w:lineRule="auto"/>
        <w:jc w:val="both"/>
        <w:rPr>
          <w:rFonts w:asciiTheme="majorHAnsi" w:hAnsiTheme="majorHAnsi" w:cstheme="majorHAnsi"/>
          <w:noProof/>
          <w:sz w:val="24"/>
          <w:szCs w:val="24"/>
          <w:lang w:val="ru-MD"/>
        </w:rPr>
      </w:pPr>
      <w:r w:rsidRPr="00020DD3">
        <w:rPr>
          <w:rFonts w:asciiTheme="majorHAnsi" w:hAnsiTheme="majorHAnsi" w:cstheme="majorHAnsi"/>
          <w:b/>
          <w:sz w:val="24"/>
          <w:szCs w:val="24"/>
          <w:lang w:val="ru-MD"/>
        </w:rPr>
        <w:t xml:space="preserve">Документация по присуждению </w:t>
      </w:r>
      <w:r w:rsidRPr="00020DD3">
        <w:rPr>
          <w:rFonts w:asciiTheme="majorHAnsi" w:hAnsiTheme="majorHAnsi" w:cstheme="majorHAnsi"/>
          <w:sz w:val="24"/>
          <w:szCs w:val="24"/>
          <w:lang w:val="ru-MD"/>
        </w:rPr>
        <w:t>– документ, содержащий требования, критерии, правила и иную информацию, необходимую для обеспечения экономических операторов полной, точной и четкой информацией о требованиях или элементах закупки, предмете договора и порядке проведения процедуры присуждения, включая технические спецификации или описательную документацию, предлагаемые договорные условия, форматы представления документов оферентами/кандидатами, информацию о применимых общих обязательствах</w:t>
      </w:r>
      <w:r w:rsidR="00325D80" w:rsidRPr="00020DD3">
        <w:rPr>
          <w:rFonts w:asciiTheme="majorHAnsi" w:hAnsiTheme="majorHAnsi" w:cstheme="majorHAnsi"/>
          <w:noProof/>
          <w:sz w:val="24"/>
          <w:szCs w:val="24"/>
          <w:lang w:val="ru-MD"/>
        </w:rPr>
        <w:t>.</w:t>
      </w:r>
    </w:p>
    <w:p w:rsidR="00325D80" w:rsidRPr="00020DD3" w:rsidRDefault="007A2EDE" w:rsidP="00325D80">
      <w:pPr>
        <w:pStyle w:val="ad"/>
        <w:ind w:firstLine="0"/>
        <w:rPr>
          <w:rFonts w:asciiTheme="majorHAnsi" w:hAnsiTheme="majorHAnsi" w:cstheme="majorHAnsi"/>
          <w:noProof/>
          <w:lang w:val="ru-MD"/>
        </w:rPr>
      </w:pPr>
      <w:r w:rsidRPr="00020DD3">
        <w:rPr>
          <w:rFonts w:asciiTheme="majorHAnsi" w:hAnsiTheme="majorHAnsi" w:cstheme="majorHAnsi"/>
          <w:b/>
          <w:bCs/>
          <w:iCs/>
          <w:noProof/>
          <w:lang w:val="ru-MD"/>
        </w:rPr>
        <w:t>Государственная закупка работ</w:t>
      </w:r>
      <w:r w:rsidRPr="00020DD3">
        <w:rPr>
          <w:rStyle w:val="a7"/>
          <w:rFonts w:asciiTheme="majorHAnsi" w:eastAsiaTheme="minorEastAsia" w:hAnsiTheme="majorHAnsi" w:cstheme="majorHAnsi"/>
          <w:bCs/>
          <w:iCs/>
          <w:noProof/>
          <w:lang w:val="ru-MD"/>
        </w:rPr>
        <w:footnoteReference w:id="1"/>
      </w:r>
      <w:r w:rsidRPr="00020DD3">
        <w:rPr>
          <w:rFonts w:asciiTheme="majorHAnsi" w:hAnsiTheme="majorHAnsi" w:cstheme="majorHAnsi"/>
          <w:b/>
          <w:bCs/>
          <w:iCs/>
          <w:noProof/>
          <w:lang w:val="ru-MD"/>
        </w:rPr>
        <w:t xml:space="preserve"> – </w:t>
      </w:r>
      <w:r w:rsidRPr="00020DD3">
        <w:rPr>
          <w:rFonts w:asciiTheme="majorHAnsi" w:hAnsiTheme="majorHAnsi" w:cstheme="majorHAnsi"/>
          <w:bCs/>
          <w:iCs/>
          <w:noProof/>
          <w:lang w:val="ru-MD"/>
        </w:rPr>
        <w:t>закупка работ, связанных со строениями любых категорий и установками, относящимися к ним, а также работ по вмешательству, осуществляемых во время существования строений (модернизация, изменения, трансформация, усиление, расширение и ремонт), для нужд одного или нескольких закупающих органов</w:t>
      </w:r>
      <w:r w:rsidR="00325D80" w:rsidRPr="00020DD3">
        <w:rPr>
          <w:rFonts w:asciiTheme="majorHAnsi" w:hAnsiTheme="majorHAnsi" w:cstheme="majorHAnsi"/>
          <w:noProof/>
          <w:lang w:val="ru-MD"/>
        </w:rPr>
        <w:t>.</w:t>
      </w:r>
    </w:p>
    <w:p w:rsidR="00325D80" w:rsidRPr="00020DD3" w:rsidRDefault="007A2EDE" w:rsidP="00325D80">
      <w:pPr>
        <w:pStyle w:val="ad"/>
        <w:ind w:firstLine="0"/>
        <w:rPr>
          <w:rFonts w:asciiTheme="majorHAnsi" w:hAnsiTheme="majorHAnsi" w:cstheme="majorHAnsi"/>
          <w:lang w:val="ru-MD"/>
        </w:rPr>
      </w:pPr>
      <w:r w:rsidRPr="00020DD3">
        <w:rPr>
          <w:rFonts w:asciiTheme="majorHAnsi" w:hAnsiTheme="majorHAnsi" w:cstheme="majorHAnsi"/>
          <w:b/>
          <w:bCs/>
          <w:iCs/>
          <w:lang w:val="ru-MD"/>
        </w:rPr>
        <w:t>Договор о государственных закупках работ</w:t>
      </w:r>
      <w:r w:rsidRPr="00020DD3">
        <w:rPr>
          <w:rStyle w:val="a7"/>
          <w:rFonts w:asciiTheme="majorHAnsi" w:eastAsiaTheme="minorEastAsia" w:hAnsiTheme="majorHAnsi" w:cstheme="majorHAnsi"/>
          <w:lang w:val="ru-MD"/>
        </w:rPr>
        <w:footnoteReference w:id="2"/>
      </w:r>
      <w:r w:rsidRPr="00020DD3">
        <w:rPr>
          <w:rFonts w:asciiTheme="majorHAnsi" w:hAnsiTheme="majorHAnsi" w:cstheme="majorHAnsi"/>
          <w:b/>
          <w:iCs/>
          <w:lang w:val="ru-MD"/>
        </w:rPr>
        <w:t xml:space="preserve"> – </w:t>
      </w:r>
      <w:r w:rsidRPr="00020DD3">
        <w:rPr>
          <w:rFonts w:asciiTheme="majorHAnsi" w:hAnsiTheme="majorHAnsi" w:cstheme="majorHAnsi"/>
          <w:iCs/>
          <w:lang w:val="ru-MD"/>
        </w:rPr>
        <w:t>договор о государственных закупках, предметом которого является либо выполнение, либо проектирование и выполнение работ,</w:t>
      </w:r>
      <w:r w:rsidR="00575CFB" w:rsidRPr="00020DD3">
        <w:rPr>
          <w:rFonts w:asciiTheme="majorHAnsi" w:hAnsiTheme="majorHAnsi" w:cstheme="majorHAnsi"/>
          <w:iCs/>
          <w:lang w:val="ru-MD"/>
        </w:rPr>
        <w:t xml:space="preserve"> связанных с видами деятельности, перечисленными в приложении №</w:t>
      </w:r>
      <w:r w:rsidR="00575CFB" w:rsidRPr="00020DD3">
        <w:rPr>
          <w:rFonts w:asciiTheme="majorHAnsi" w:hAnsiTheme="majorHAnsi" w:cstheme="majorHAnsi"/>
          <w:lang w:val="ru-MD"/>
        </w:rPr>
        <w:t>1</w:t>
      </w:r>
      <w:r w:rsidR="00575CFB" w:rsidRPr="00020DD3">
        <w:rPr>
          <w:rFonts w:asciiTheme="majorHAnsi" w:hAnsiTheme="majorHAnsi" w:cstheme="majorHAnsi"/>
          <w:vertAlign w:val="superscript"/>
          <w:lang w:val="ru-MD"/>
        </w:rPr>
        <w:t xml:space="preserve">1 </w:t>
      </w:r>
      <w:r w:rsidR="00575CFB" w:rsidRPr="00020DD3">
        <w:rPr>
          <w:rFonts w:asciiTheme="majorHAnsi" w:hAnsiTheme="majorHAnsi" w:cstheme="majorHAnsi"/>
          <w:lang w:val="ru-MD"/>
        </w:rPr>
        <w:t>или строительством,</w:t>
      </w:r>
      <w:r w:rsidR="00575CFB" w:rsidRPr="00020DD3">
        <w:rPr>
          <w:rFonts w:asciiTheme="majorHAnsi" w:hAnsiTheme="majorHAnsi" w:cstheme="majorHAnsi"/>
          <w:iCs/>
          <w:lang w:val="ru-MD"/>
        </w:rPr>
        <w:t xml:space="preserve"> </w:t>
      </w:r>
      <w:r w:rsidRPr="00020DD3">
        <w:rPr>
          <w:rFonts w:asciiTheme="majorHAnsi" w:hAnsiTheme="majorHAnsi" w:cstheme="majorHAnsi"/>
          <w:iCs/>
          <w:lang w:val="ru-MD"/>
        </w:rPr>
        <w:t>либо выполнение любыми методами какой-либо работы, отвечающей конкретным нуждам закупающего органа</w:t>
      </w:r>
      <w:r w:rsidR="00325D80" w:rsidRPr="00020DD3">
        <w:rPr>
          <w:rFonts w:asciiTheme="majorHAnsi" w:hAnsiTheme="majorHAnsi" w:cstheme="majorHAnsi"/>
          <w:lang w:val="ru-MD"/>
        </w:rPr>
        <w:t>.</w:t>
      </w:r>
      <w:r w:rsidRPr="00020DD3">
        <w:rPr>
          <w:lang w:val="ru-MD"/>
        </w:rPr>
        <w:t xml:space="preserve"> </w:t>
      </w:r>
    </w:p>
    <w:p w:rsidR="00325D80" w:rsidRPr="00626E29" w:rsidRDefault="00575CFB" w:rsidP="00325D80">
      <w:pPr>
        <w:spacing w:after="0" w:line="240" w:lineRule="auto"/>
        <w:jc w:val="both"/>
        <w:rPr>
          <w:rFonts w:asciiTheme="majorHAnsi" w:hAnsiTheme="majorHAnsi" w:cstheme="majorHAnsi"/>
          <w:noProof/>
          <w:sz w:val="24"/>
          <w:szCs w:val="24"/>
          <w:lang w:val="ru-MD"/>
        </w:rPr>
      </w:pPr>
      <w:r w:rsidRPr="00020DD3">
        <w:rPr>
          <w:rFonts w:asciiTheme="majorHAnsi" w:hAnsiTheme="majorHAnsi" w:cstheme="majorHAnsi"/>
          <w:b/>
          <w:noProof/>
          <w:sz w:val="24"/>
          <w:szCs w:val="24"/>
          <w:lang w:val="ru-MD"/>
        </w:rPr>
        <w:t xml:space="preserve">Техническая спецификация </w:t>
      </w:r>
      <w:r w:rsidR="00325D80" w:rsidRPr="00020DD3">
        <w:rPr>
          <w:rFonts w:asciiTheme="majorHAnsi" w:hAnsiTheme="majorHAnsi" w:cstheme="majorHAnsi"/>
          <w:noProof/>
          <w:sz w:val="24"/>
          <w:szCs w:val="24"/>
          <w:lang w:val="ru-MD"/>
        </w:rPr>
        <w:t xml:space="preserve">– </w:t>
      </w:r>
      <w:r w:rsidRPr="00020DD3">
        <w:rPr>
          <w:rFonts w:asciiTheme="majorHAnsi" w:hAnsiTheme="majorHAnsi" w:cstheme="majorHAnsi"/>
          <w:noProof/>
          <w:sz w:val="24"/>
          <w:szCs w:val="24"/>
          <w:lang w:val="ru-MD"/>
        </w:rPr>
        <w:t xml:space="preserve">набор технических требований, содержащихся, в частности, в техническом задании, определяющих характеристики, которыми должен обладать поставляемый материал, продукт или товар, чтобы он мог использоваться для целей закупающего органа. Эти характеристики включают уровни экологической безопасности, проектирование, отвечающее всем видам использования (включая доступность для людей с ограниченными возможностями), и оценку соответствия, показатели, безопасность или размеры, включая процедуры обеспечения качества, терминологию, символы, тестирование и методы тестирования, упаковку, маркировку и этикетирование, </w:t>
      </w:r>
      <w:r w:rsidRPr="00626E29">
        <w:rPr>
          <w:rFonts w:asciiTheme="majorHAnsi" w:hAnsiTheme="majorHAnsi" w:cstheme="majorHAnsi"/>
          <w:noProof/>
          <w:sz w:val="24"/>
          <w:szCs w:val="24"/>
          <w:lang w:val="ru-MD"/>
        </w:rPr>
        <w:t>а также производственные процессы и методы</w:t>
      </w:r>
      <w:r w:rsidR="00325D80" w:rsidRPr="00626E29">
        <w:rPr>
          <w:rFonts w:asciiTheme="majorHAnsi" w:hAnsiTheme="majorHAnsi" w:cstheme="majorHAnsi"/>
          <w:noProof/>
          <w:sz w:val="24"/>
          <w:szCs w:val="24"/>
          <w:lang w:val="ru-MD"/>
        </w:rPr>
        <w:t>.</w:t>
      </w:r>
    </w:p>
    <w:p w:rsidR="00325D80" w:rsidRPr="00626E29" w:rsidRDefault="00325D80" w:rsidP="00325D80">
      <w:pPr>
        <w:spacing w:line="276" w:lineRule="auto"/>
        <w:rPr>
          <w:rFonts w:asciiTheme="majorHAnsi" w:eastAsia="Times New Roman" w:hAnsiTheme="majorHAnsi" w:cstheme="majorHAnsi"/>
          <w:b/>
          <w:szCs w:val="24"/>
          <w:lang w:val="ru-MD"/>
        </w:rPr>
      </w:pPr>
    </w:p>
    <w:p w:rsidR="00325D80" w:rsidRPr="00626E29" w:rsidRDefault="00020DD3" w:rsidP="00020DD3">
      <w:pPr>
        <w:spacing w:line="276" w:lineRule="auto"/>
        <w:jc w:val="both"/>
        <w:rPr>
          <w:rFonts w:asciiTheme="majorHAnsi" w:hAnsiTheme="majorHAnsi" w:cstheme="majorHAnsi"/>
          <w:lang w:val="ru-MD"/>
        </w:rPr>
      </w:pPr>
      <w:r w:rsidRPr="00626E29">
        <w:rPr>
          <w:rFonts w:asciiTheme="majorHAnsi" w:eastAsia="Times New Roman" w:hAnsiTheme="majorHAnsi" w:cstheme="majorHAnsi"/>
          <w:b/>
          <w:bCs/>
          <w:i/>
          <w:iCs/>
          <w:szCs w:val="24"/>
          <w:lang w:val="ru-MD"/>
        </w:rPr>
        <w:t xml:space="preserve">Примечание: </w:t>
      </w:r>
      <w:r w:rsidRPr="00626E29">
        <w:rPr>
          <w:rFonts w:asciiTheme="majorHAnsi" w:eastAsia="Times New Roman" w:hAnsiTheme="majorHAnsi" w:cstheme="majorHAnsi"/>
          <w:bCs/>
          <w:iCs/>
          <w:szCs w:val="24"/>
          <w:lang w:val="ru-MD"/>
        </w:rPr>
        <w:t>Представленный глоссарий терминов носит информативный характер и не имеет юридических последствий</w:t>
      </w:r>
      <w:r w:rsidR="00325D80" w:rsidRPr="00626E29">
        <w:rPr>
          <w:rFonts w:asciiTheme="majorHAnsi" w:eastAsia="Times New Roman" w:hAnsiTheme="majorHAnsi" w:cstheme="majorHAnsi"/>
          <w:szCs w:val="24"/>
          <w:lang w:val="ru-MD"/>
        </w:rPr>
        <w:t>.</w:t>
      </w:r>
    </w:p>
    <w:p w:rsidR="00325D80" w:rsidRPr="00626E29" w:rsidRDefault="00020DD3" w:rsidP="00325D80">
      <w:pPr>
        <w:pStyle w:val="afc"/>
        <w:jc w:val="both"/>
        <w:rPr>
          <w:color w:val="auto"/>
          <w:sz w:val="28"/>
          <w:szCs w:val="28"/>
          <w:lang w:val="ru-MD"/>
        </w:rPr>
      </w:pPr>
      <w:r w:rsidRPr="00626E29">
        <w:rPr>
          <w:color w:val="auto"/>
          <w:sz w:val="28"/>
          <w:szCs w:val="28"/>
          <w:lang w:val="ru-MD"/>
        </w:rPr>
        <w:t>Получатели Отчета</w:t>
      </w:r>
      <w:r w:rsidR="00325D80" w:rsidRPr="00626E29">
        <w:rPr>
          <w:color w:val="auto"/>
          <w:sz w:val="28"/>
          <w:szCs w:val="28"/>
          <w:lang w:val="ru-MD"/>
        </w:rPr>
        <w:t>:</w:t>
      </w:r>
    </w:p>
    <w:p w:rsidR="00325D80" w:rsidRPr="00626E29" w:rsidRDefault="00020DD3" w:rsidP="00325D80">
      <w:pPr>
        <w:pStyle w:val="aa"/>
        <w:numPr>
          <w:ilvl w:val="0"/>
          <w:numId w:val="28"/>
        </w:numPr>
        <w:spacing w:after="0" w:line="276" w:lineRule="auto"/>
        <w:ind w:left="567" w:right="223" w:hanging="284"/>
        <w:jc w:val="both"/>
        <w:rPr>
          <w:rFonts w:asciiTheme="majorHAnsi" w:hAnsiTheme="majorHAnsi" w:cstheme="majorHAnsi"/>
          <w:sz w:val="24"/>
          <w:szCs w:val="24"/>
          <w:lang w:val="ru-MD"/>
        </w:rPr>
      </w:pPr>
      <w:r w:rsidRPr="00626E29">
        <w:rPr>
          <w:rFonts w:asciiTheme="majorHAnsi" w:eastAsia="Times New Roman" w:hAnsiTheme="majorHAnsi" w:cstheme="majorHAnsi"/>
          <w:b/>
          <w:sz w:val="24"/>
          <w:szCs w:val="24"/>
          <w:lang w:val="ru-MD"/>
        </w:rPr>
        <w:t xml:space="preserve">Парламент и Правительство Республики Молдова </w:t>
      </w:r>
      <w:r w:rsidRPr="00626E29">
        <w:rPr>
          <w:rFonts w:asciiTheme="majorHAnsi" w:eastAsia="Times New Roman" w:hAnsiTheme="majorHAnsi" w:cstheme="majorHAnsi"/>
          <w:sz w:val="24"/>
          <w:szCs w:val="24"/>
          <w:lang w:val="ru-MD"/>
        </w:rPr>
        <w:t>для информирования, принятия к сведению и использования информации при принятии решений/инициатив, связанных с политикой государства в области государственных закупок</w:t>
      </w:r>
      <w:r w:rsidR="00325D80" w:rsidRPr="00626E29">
        <w:rPr>
          <w:rFonts w:asciiTheme="majorHAnsi" w:hAnsiTheme="majorHAnsi" w:cstheme="majorHAnsi"/>
          <w:sz w:val="24"/>
          <w:szCs w:val="24"/>
          <w:lang w:val="ru-MD"/>
        </w:rPr>
        <w:t>;</w:t>
      </w:r>
    </w:p>
    <w:p w:rsidR="00325D80" w:rsidRPr="00626E29" w:rsidRDefault="00020DD3" w:rsidP="00325D80">
      <w:pPr>
        <w:pStyle w:val="aa"/>
        <w:numPr>
          <w:ilvl w:val="0"/>
          <w:numId w:val="28"/>
        </w:numPr>
        <w:spacing w:after="0" w:line="276" w:lineRule="auto"/>
        <w:ind w:left="567" w:right="223" w:hanging="284"/>
        <w:jc w:val="both"/>
        <w:rPr>
          <w:rFonts w:asciiTheme="majorHAnsi" w:hAnsiTheme="majorHAnsi" w:cstheme="majorHAnsi"/>
          <w:sz w:val="24"/>
          <w:szCs w:val="24"/>
          <w:lang w:val="ru-MD"/>
        </w:rPr>
      </w:pPr>
      <w:r w:rsidRPr="00626E29">
        <w:rPr>
          <w:rFonts w:asciiTheme="majorHAnsi" w:eastAsia="Times New Roman" w:hAnsiTheme="majorHAnsi" w:cstheme="majorHAnsi"/>
          <w:b/>
          <w:sz w:val="24"/>
          <w:szCs w:val="24"/>
          <w:lang w:val="ru-MD"/>
        </w:rPr>
        <w:t>Министерство внутренних дел</w:t>
      </w:r>
      <w:r w:rsidR="00325D80" w:rsidRPr="00626E29">
        <w:rPr>
          <w:rFonts w:asciiTheme="majorHAnsi" w:eastAsia="Times New Roman" w:hAnsiTheme="majorHAnsi" w:cstheme="majorHAnsi"/>
          <w:b/>
          <w:sz w:val="24"/>
          <w:szCs w:val="24"/>
          <w:lang w:val="ru-MD"/>
        </w:rPr>
        <w:t xml:space="preserve">, </w:t>
      </w:r>
      <w:r w:rsidRPr="00626E29">
        <w:rPr>
          <w:rFonts w:asciiTheme="majorHAnsi" w:eastAsia="Times New Roman" w:hAnsiTheme="majorHAnsi" w:cstheme="majorHAnsi"/>
          <w:sz w:val="24"/>
          <w:szCs w:val="24"/>
          <w:lang w:val="ru-MD"/>
        </w:rPr>
        <w:t>в качестве центрального специализированного органа публичного управления, ответственного за данную отрасль - для информирования и использования информации при реализации государственной политики в области государственных закупок</w:t>
      </w:r>
      <w:r w:rsidR="00325D80" w:rsidRPr="00626E29">
        <w:rPr>
          <w:rFonts w:asciiTheme="majorHAnsi" w:hAnsiTheme="majorHAnsi" w:cstheme="majorHAnsi"/>
          <w:sz w:val="24"/>
          <w:szCs w:val="24"/>
          <w:lang w:val="ru-MD"/>
        </w:rPr>
        <w:t>;</w:t>
      </w:r>
    </w:p>
    <w:p w:rsidR="00325D80" w:rsidRPr="00626E29" w:rsidRDefault="00020DD3" w:rsidP="00325D80">
      <w:pPr>
        <w:pStyle w:val="aa"/>
        <w:numPr>
          <w:ilvl w:val="0"/>
          <w:numId w:val="28"/>
        </w:numPr>
        <w:spacing w:after="60" w:line="276" w:lineRule="auto"/>
        <w:ind w:left="567" w:right="223" w:hanging="284"/>
        <w:jc w:val="both"/>
        <w:rPr>
          <w:rFonts w:asciiTheme="majorHAnsi" w:hAnsiTheme="majorHAnsi" w:cstheme="majorHAnsi"/>
          <w:lang w:val="ru-MD"/>
        </w:rPr>
      </w:pPr>
      <w:r w:rsidRPr="00626E29">
        <w:rPr>
          <w:rFonts w:asciiTheme="majorHAnsi" w:eastAsia="Times New Roman" w:hAnsiTheme="majorHAnsi" w:cstheme="majorHAnsi"/>
          <w:b/>
          <w:sz w:val="24"/>
          <w:szCs w:val="24"/>
          <w:lang w:val="ru-MD"/>
        </w:rPr>
        <w:t>гражданское общество, другие заинтересованные стороны</w:t>
      </w:r>
      <w:r w:rsidR="00325D80" w:rsidRPr="00626E29">
        <w:rPr>
          <w:rFonts w:asciiTheme="majorHAnsi" w:eastAsia="Times New Roman" w:hAnsiTheme="majorHAnsi" w:cstheme="majorHAnsi"/>
          <w:b/>
          <w:sz w:val="24"/>
          <w:szCs w:val="24"/>
          <w:lang w:val="ru-MD"/>
        </w:rPr>
        <w:t>.</w:t>
      </w:r>
    </w:p>
    <w:p w:rsidR="00325D80" w:rsidRPr="00626E29" w:rsidRDefault="00325D80" w:rsidP="00325D80">
      <w:pPr>
        <w:spacing w:after="0" w:line="240" w:lineRule="auto"/>
        <w:jc w:val="both"/>
        <w:rPr>
          <w:rFonts w:asciiTheme="majorHAnsi" w:hAnsiTheme="majorHAnsi" w:cstheme="majorHAnsi"/>
          <w:noProof/>
          <w:sz w:val="24"/>
          <w:szCs w:val="24"/>
          <w:lang w:val="ru-MD"/>
        </w:rPr>
      </w:pPr>
    </w:p>
    <w:p w:rsidR="00325D80" w:rsidRPr="00626E29" w:rsidRDefault="00325D80" w:rsidP="00325D80">
      <w:pPr>
        <w:spacing w:after="0" w:line="240" w:lineRule="auto"/>
        <w:jc w:val="both"/>
        <w:rPr>
          <w:rFonts w:asciiTheme="majorHAnsi" w:hAnsiTheme="majorHAnsi" w:cstheme="majorHAnsi"/>
          <w:noProof/>
          <w:sz w:val="24"/>
          <w:szCs w:val="24"/>
          <w:lang w:val="ru-MD"/>
        </w:rPr>
      </w:pPr>
    </w:p>
    <w:p w:rsidR="00325D80" w:rsidRPr="00626E29" w:rsidRDefault="008B79A5" w:rsidP="00325D80">
      <w:pPr>
        <w:pStyle w:val="aa"/>
        <w:numPr>
          <w:ilvl w:val="0"/>
          <w:numId w:val="1"/>
        </w:numPr>
        <w:spacing w:after="0"/>
        <w:ind w:left="4253" w:hanging="346"/>
        <w:outlineLvl w:val="0"/>
        <w:rPr>
          <w:rFonts w:asciiTheme="majorHAnsi" w:hAnsiTheme="majorHAnsi" w:cstheme="majorHAnsi"/>
          <w:b/>
          <w:noProof/>
          <w:sz w:val="28"/>
          <w:szCs w:val="28"/>
          <w:lang w:val="ru-MD"/>
        </w:rPr>
      </w:pPr>
      <w:bookmarkStart w:id="4" w:name="_Toc148728232"/>
      <w:r w:rsidRPr="00626E29">
        <w:rPr>
          <w:rFonts w:asciiTheme="majorHAnsi" w:hAnsiTheme="majorHAnsi" w:cstheme="majorHAnsi"/>
          <w:b/>
          <w:noProof/>
          <w:sz w:val="28"/>
          <w:szCs w:val="28"/>
          <w:lang w:val="ru-MD"/>
        </w:rPr>
        <w:t>СИНТЕЗ</w:t>
      </w:r>
      <w:bookmarkEnd w:id="4"/>
    </w:p>
    <w:p w:rsidR="00325D80" w:rsidRPr="00626E29" w:rsidRDefault="00325D80" w:rsidP="00325D80">
      <w:pPr>
        <w:spacing w:after="0"/>
        <w:jc w:val="both"/>
        <w:rPr>
          <w:rFonts w:asciiTheme="majorHAnsi" w:hAnsiTheme="majorHAnsi" w:cstheme="majorHAnsi"/>
          <w:noProof/>
          <w:sz w:val="24"/>
          <w:szCs w:val="24"/>
          <w:lang w:val="ru-MD"/>
        </w:rPr>
      </w:pPr>
    </w:p>
    <w:p w:rsidR="00325D80" w:rsidRPr="00626E29" w:rsidRDefault="00D40066" w:rsidP="00325D80">
      <w:pPr>
        <w:spacing w:after="0" w:line="276" w:lineRule="auto"/>
        <w:ind w:firstLine="567"/>
        <w:jc w:val="both"/>
        <w:rPr>
          <w:rFonts w:asciiTheme="majorHAnsi" w:hAnsiTheme="majorHAnsi" w:cstheme="majorHAnsi"/>
          <w:noProof/>
          <w:sz w:val="24"/>
          <w:szCs w:val="24"/>
          <w:lang w:val="ru-MD" w:eastAsia="ro-RO"/>
        </w:rPr>
      </w:pPr>
      <w:r w:rsidRPr="00626E29">
        <w:rPr>
          <w:rFonts w:asciiTheme="majorHAnsi" w:eastAsia="Times New Roman" w:hAnsiTheme="majorHAnsi" w:cs="Times New Roman"/>
          <w:sz w:val="24"/>
          <w:szCs w:val="24"/>
          <w:lang w:val="ru-MD" w:eastAsia="ro-MD"/>
        </w:rPr>
        <w:t xml:space="preserve">Прозрачные государственные закупки задают тон хорошему управлению. Следует отметить, что система государственных закупок сталкивается с рядом проблем, таких как: разработка некачественного документа о присуждении и других документов, применимых в рамках процедур </w:t>
      </w:r>
      <w:r w:rsidR="008B79A5" w:rsidRPr="00626E29">
        <w:rPr>
          <w:rFonts w:asciiTheme="majorHAnsi" w:eastAsia="Times New Roman" w:hAnsiTheme="majorHAnsi" w:cs="Times New Roman"/>
          <w:sz w:val="24"/>
          <w:szCs w:val="24"/>
          <w:lang w:val="ru-MD" w:eastAsia="ro-MD"/>
        </w:rPr>
        <w:t>государствен</w:t>
      </w:r>
      <w:r w:rsidRPr="00626E29">
        <w:rPr>
          <w:rFonts w:asciiTheme="majorHAnsi" w:eastAsia="Times New Roman" w:hAnsiTheme="majorHAnsi" w:cs="Times New Roman"/>
          <w:sz w:val="24"/>
          <w:szCs w:val="24"/>
          <w:lang w:val="ru-MD" w:eastAsia="ro-MD"/>
        </w:rPr>
        <w:t xml:space="preserve">ных закупок, предусмотренных утвержденной стандартной документацией; </w:t>
      </w:r>
      <w:r w:rsidR="008B79A5" w:rsidRPr="00626E29">
        <w:rPr>
          <w:rFonts w:asciiTheme="majorHAnsi" w:eastAsia="Times New Roman" w:hAnsiTheme="majorHAnsi" w:cs="Times New Roman"/>
          <w:sz w:val="24"/>
          <w:szCs w:val="24"/>
          <w:lang w:val="ru-MD" w:eastAsia="ro-MD"/>
        </w:rPr>
        <w:t>дробление</w:t>
      </w:r>
      <w:r w:rsidRPr="00626E29">
        <w:rPr>
          <w:rFonts w:asciiTheme="majorHAnsi" w:eastAsia="Times New Roman" w:hAnsiTheme="majorHAnsi" w:cs="Times New Roman"/>
          <w:sz w:val="24"/>
          <w:szCs w:val="24"/>
          <w:lang w:val="ru-MD" w:eastAsia="ro-MD"/>
        </w:rPr>
        <w:t xml:space="preserve"> государственных закупок, согласованные действия с целью имитации и фальсификации государственных закупок с целью получения </w:t>
      </w:r>
      <w:r w:rsidR="008B79A5" w:rsidRPr="00626E29">
        <w:rPr>
          <w:rFonts w:asciiTheme="majorHAnsi" w:eastAsia="Times New Roman" w:hAnsiTheme="majorHAnsi" w:cs="Times New Roman"/>
          <w:sz w:val="24"/>
          <w:szCs w:val="24"/>
          <w:lang w:val="ru-MD" w:eastAsia="ro-MD"/>
        </w:rPr>
        <w:t>определенн</w:t>
      </w:r>
      <w:r w:rsidRPr="00626E29">
        <w:rPr>
          <w:rFonts w:asciiTheme="majorHAnsi" w:eastAsia="Times New Roman" w:hAnsiTheme="majorHAnsi" w:cs="Times New Roman"/>
          <w:sz w:val="24"/>
          <w:szCs w:val="24"/>
          <w:lang w:val="ru-MD" w:eastAsia="ro-MD"/>
        </w:rPr>
        <w:t>ыми экономическими операторами договоров о закупках; избегание использования конкурентных методов при проведении процедур государственных закупок; отсутствие прозрачности; ограниченная конкуренция, а также неэффективность использования государственных денег. Некоторые рабочие группы проявляют не</w:t>
      </w:r>
      <w:r w:rsidR="008B79A5" w:rsidRPr="00626E29">
        <w:rPr>
          <w:rFonts w:asciiTheme="majorHAnsi" w:eastAsia="Times New Roman" w:hAnsiTheme="majorHAnsi" w:cs="Times New Roman"/>
          <w:sz w:val="24"/>
          <w:szCs w:val="24"/>
          <w:lang w:val="ru-MD" w:eastAsia="ro-MD"/>
        </w:rPr>
        <w:t>надлежа</w:t>
      </w:r>
      <w:r w:rsidRPr="00626E29">
        <w:rPr>
          <w:rFonts w:asciiTheme="majorHAnsi" w:eastAsia="Times New Roman" w:hAnsiTheme="majorHAnsi" w:cs="Times New Roman"/>
          <w:sz w:val="24"/>
          <w:szCs w:val="24"/>
          <w:lang w:val="ru-MD" w:eastAsia="ro-MD"/>
        </w:rPr>
        <w:t xml:space="preserve">щее отношение к управлению процессом закупок, </w:t>
      </w:r>
      <w:r w:rsidR="008B79A5" w:rsidRPr="00626E29">
        <w:rPr>
          <w:rFonts w:asciiTheme="majorHAnsi" w:eastAsia="Times New Roman" w:hAnsiTheme="majorHAnsi" w:cs="Times New Roman"/>
          <w:sz w:val="24"/>
          <w:szCs w:val="24"/>
          <w:lang w:val="ru-MD" w:eastAsia="ro-MD"/>
        </w:rPr>
        <w:t xml:space="preserve">которые, </w:t>
      </w:r>
      <w:r w:rsidRPr="00626E29">
        <w:rPr>
          <w:rFonts w:asciiTheme="majorHAnsi" w:eastAsia="Times New Roman" w:hAnsiTheme="majorHAnsi" w:cs="Times New Roman"/>
          <w:sz w:val="24"/>
          <w:szCs w:val="24"/>
          <w:lang w:val="ru-MD" w:eastAsia="ro-MD"/>
        </w:rPr>
        <w:t>во многих случаях осуществля</w:t>
      </w:r>
      <w:r w:rsidR="008B79A5" w:rsidRPr="00626E29">
        <w:rPr>
          <w:rFonts w:asciiTheme="majorHAnsi" w:eastAsia="Times New Roman" w:hAnsiTheme="majorHAnsi" w:cs="Times New Roman"/>
          <w:sz w:val="24"/>
          <w:szCs w:val="24"/>
          <w:lang w:val="ru-MD" w:eastAsia="ro-MD"/>
        </w:rPr>
        <w:t>ются с нарушением</w:t>
      </w:r>
      <w:r w:rsidRPr="00626E29">
        <w:rPr>
          <w:rFonts w:asciiTheme="majorHAnsi" w:eastAsia="Times New Roman" w:hAnsiTheme="majorHAnsi" w:cs="Times New Roman"/>
          <w:sz w:val="24"/>
          <w:szCs w:val="24"/>
          <w:lang w:val="ru-MD" w:eastAsia="ro-MD"/>
        </w:rPr>
        <w:t xml:space="preserve"> положени</w:t>
      </w:r>
      <w:r w:rsidR="008B79A5" w:rsidRPr="00626E29">
        <w:rPr>
          <w:rFonts w:asciiTheme="majorHAnsi" w:eastAsia="Times New Roman" w:hAnsiTheme="majorHAnsi" w:cs="Times New Roman"/>
          <w:sz w:val="24"/>
          <w:szCs w:val="24"/>
          <w:lang w:val="ru-MD" w:eastAsia="ro-MD"/>
        </w:rPr>
        <w:t>й</w:t>
      </w:r>
      <w:r w:rsidRPr="00626E29">
        <w:rPr>
          <w:rFonts w:asciiTheme="majorHAnsi" w:eastAsia="Times New Roman" w:hAnsiTheme="majorHAnsi" w:cs="Times New Roman"/>
          <w:sz w:val="24"/>
          <w:szCs w:val="24"/>
          <w:lang w:val="ru-MD" w:eastAsia="ro-MD"/>
        </w:rPr>
        <w:t xml:space="preserve"> нормативных актов, а управление </w:t>
      </w:r>
      <w:r w:rsidR="008B79A5" w:rsidRPr="00626E29">
        <w:rPr>
          <w:rFonts w:asciiTheme="majorHAnsi" w:eastAsia="Times New Roman" w:hAnsiTheme="majorHAnsi" w:cs="Times New Roman"/>
          <w:sz w:val="24"/>
          <w:szCs w:val="24"/>
          <w:lang w:val="ru-MD" w:eastAsia="ro-MD"/>
        </w:rPr>
        <w:t>публич</w:t>
      </w:r>
      <w:r w:rsidRPr="00626E29">
        <w:rPr>
          <w:rFonts w:asciiTheme="majorHAnsi" w:eastAsia="Times New Roman" w:hAnsiTheme="majorHAnsi" w:cs="Times New Roman"/>
          <w:sz w:val="24"/>
          <w:szCs w:val="24"/>
          <w:lang w:val="ru-MD" w:eastAsia="ro-MD"/>
        </w:rPr>
        <w:t xml:space="preserve">ными </w:t>
      </w:r>
      <w:r w:rsidR="008B79A5" w:rsidRPr="00626E29">
        <w:rPr>
          <w:rFonts w:asciiTheme="majorHAnsi" w:eastAsia="Times New Roman" w:hAnsiTheme="majorHAnsi" w:cs="Times New Roman"/>
          <w:sz w:val="24"/>
          <w:szCs w:val="24"/>
          <w:lang w:val="ru-MD" w:eastAsia="ro-MD"/>
        </w:rPr>
        <w:t>средств</w:t>
      </w:r>
      <w:r w:rsidRPr="00626E29">
        <w:rPr>
          <w:rFonts w:asciiTheme="majorHAnsi" w:eastAsia="Times New Roman" w:hAnsiTheme="majorHAnsi" w:cs="Times New Roman"/>
          <w:sz w:val="24"/>
          <w:szCs w:val="24"/>
          <w:lang w:val="ru-MD" w:eastAsia="ro-MD"/>
        </w:rPr>
        <w:t xml:space="preserve">ами является </w:t>
      </w:r>
      <w:r w:rsidR="008B79A5" w:rsidRPr="00626E29">
        <w:rPr>
          <w:rFonts w:asciiTheme="majorHAnsi" w:eastAsia="Times New Roman" w:hAnsiTheme="majorHAnsi" w:cs="Times New Roman"/>
          <w:sz w:val="24"/>
          <w:szCs w:val="24"/>
          <w:lang w:val="ru-MD" w:eastAsia="ro-MD"/>
        </w:rPr>
        <w:t>неэффектив</w:t>
      </w:r>
      <w:r w:rsidRPr="00626E29">
        <w:rPr>
          <w:rFonts w:asciiTheme="majorHAnsi" w:eastAsia="Times New Roman" w:hAnsiTheme="majorHAnsi" w:cs="Times New Roman"/>
          <w:sz w:val="24"/>
          <w:szCs w:val="24"/>
          <w:lang w:val="ru-MD" w:eastAsia="ro-MD"/>
        </w:rPr>
        <w:t>ным</w:t>
      </w:r>
      <w:r w:rsidR="00325D80" w:rsidRPr="00626E29">
        <w:rPr>
          <w:rFonts w:asciiTheme="majorHAnsi" w:eastAsiaTheme="minorHAnsi" w:hAnsiTheme="majorHAnsi" w:cstheme="majorHAnsi"/>
          <w:noProof/>
          <w:sz w:val="24"/>
          <w:szCs w:val="24"/>
          <w:lang w:val="ru-MD"/>
        </w:rPr>
        <w:t xml:space="preserve">. </w:t>
      </w:r>
    </w:p>
    <w:p w:rsidR="00325D80" w:rsidRPr="00626E29" w:rsidRDefault="00D40066" w:rsidP="00325D80">
      <w:pPr>
        <w:spacing w:after="0" w:line="276" w:lineRule="auto"/>
        <w:ind w:firstLine="567"/>
        <w:jc w:val="both"/>
        <w:rPr>
          <w:rFonts w:asciiTheme="majorHAnsi" w:hAnsiTheme="majorHAnsi"/>
          <w:sz w:val="24"/>
          <w:szCs w:val="24"/>
          <w:lang w:val="ru-MD"/>
        </w:rPr>
      </w:pPr>
      <w:r w:rsidRPr="00626E29">
        <w:rPr>
          <w:rFonts w:asciiTheme="majorHAnsi" w:eastAsia="Times New Roman" w:hAnsiTheme="majorHAnsi" w:cs="Times New Roman"/>
          <w:sz w:val="24"/>
          <w:szCs w:val="24"/>
          <w:lang w:val="ru-MD" w:eastAsia="ro-MD"/>
        </w:rPr>
        <w:t xml:space="preserve">В последнее время </w:t>
      </w:r>
      <w:r w:rsidR="008B79A5" w:rsidRPr="00626E29">
        <w:rPr>
          <w:rFonts w:asciiTheme="majorHAnsi" w:eastAsia="Times New Roman" w:hAnsiTheme="majorHAnsi" w:cs="Times New Roman"/>
          <w:sz w:val="24"/>
          <w:szCs w:val="24"/>
          <w:lang w:val="ru-MD" w:eastAsia="ro-MD"/>
        </w:rPr>
        <w:t>намечается</w:t>
      </w:r>
      <w:r w:rsidRPr="00626E29">
        <w:rPr>
          <w:rFonts w:asciiTheme="majorHAnsi" w:eastAsia="Times New Roman" w:hAnsiTheme="majorHAnsi" w:cs="Times New Roman"/>
          <w:sz w:val="24"/>
          <w:szCs w:val="24"/>
          <w:lang w:val="ru-MD" w:eastAsia="ro-MD"/>
        </w:rPr>
        <w:t xml:space="preserve"> сильн</w:t>
      </w:r>
      <w:r w:rsidR="008B79A5" w:rsidRPr="00626E29">
        <w:rPr>
          <w:rFonts w:asciiTheme="majorHAnsi" w:eastAsia="Times New Roman" w:hAnsiTheme="majorHAnsi" w:cs="Times New Roman"/>
          <w:sz w:val="24"/>
          <w:szCs w:val="24"/>
          <w:lang w:val="ru-MD" w:eastAsia="ro-MD"/>
        </w:rPr>
        <w:t>ая</w:t>
      </w:r>
      <w:r w:rsidRPr="00626E29">
        <w:rPr>
          <w:rFonts w:asciiTheme="majorHAnsi" w:eastAsia="Times New Roman" w:hAnsiTheme="majorHAnsi" w:cs="Times New Roman"/>
          <w:sz w:val="24"/>
          <w:szCs w:val="24"/>
          <w:lang w:val="ru-MD" w:eastAsia="ro-MD"/>
        </w:rPr>
        <w:t xml:space="preserve"> тенденци</w:t>
      </w:r>
      <w:r w:rsidR="008B79A5" w:rsidRPr="00626E29">
        <w:rPr>
          <w:rFonts w:asciiTheme="majorHAnsi" w:eastAsia="Times New Roman" w:hAnsiTheme="majorHAnsi" w:cs="Times New Roman"/>
          <w:sz w:val="24"/>
          <w:szCs w:val="24"/>
          <w:lang w:val="ru-MD" w:eastAsia="ro-MD"/>
        </w:rPr>
        <w:t>я</w:t>
      </w:r>
      <w:r w:rsidRPr="00626E29">
        <w:rPr>
          <w:rFonts w:asciiTheme="majorHAnsi" w:eastAsia="Times New Roman" w:hAnsiTheme="majorHAnsi" w:cs="Times New Roman"/>
          <w:sz w:val="24"/>
          <w:szCs w:val="24"/>
          <w:lang w:val="ru-MD" w:eastAsia="ro-MD"/>
        </w:rPr>
        <w:t xml:space="preserve"> </w:t>
      </w:r>
      <w:r w:rsidR="008B79A5" w:rsidRPr="00626E29">
        <w:rPr>
          <w:rFonts w:asciiTheme="majorHAnsi" w:eastAsia="Times New Roman" w:hAnsiTheme="majorHAnsi" w:cs="Times New Roman"/>
          <w:sz w:val="24"/>
          <w:szCs w:val="24"/>
          <w:lang w:val="ru-MD" w:eastAsia="ro-MD"/>
        </w:rPr>
        <w:t>роста</w:t>
      </w:r>
      <w:r w:rsidRPr="00626E29">
        <w:rPr>
          <w:rFonts w:asciiTheme="majorHAnsi" w:eastAsia="Times New Roman" w:hAnsiTheme="majorHAnsi" w:cs="Times New Roman"/>
          <w:sz w:val="24"/>
          <w:szCs w:val="24"/>
          <w:lang w:val="ru-MD" w:eastAsia="ro-MD"/>
        </w:rPr>
        <w:t xml:space="preserve"> </w:t>
      </w:r>
      <w:r w:rsidR="008B79A5" w:rsidRPr="00626E29">
        <w:rPr>
          <w:rFonts w:asciiTheme="majorHAnsi" w:eastAsia="Times New Roman" w:hAnsiTheme="majorHAnsi" w:cs="Times New Roman"/>
          <w:sz w:val="24"/>
          <w:szCs w:val="24"/>
          <w:lang w:val="ru-MD" w:eastAsia="ro-MD"/>
        </w:rPr>
        <w:t>количеств</w:t>
      </w:r>
      <w:r w:rsidRPr="00626E29">
        <w:rPr>
          <w:rFonts w:asciiTheme="majorHAnsi" w:eastAsia="Times New Roman" w:hAnsiTheme="majorHAnsi" w:cs="Times New Roman"/>
          <w:sz w:val="24"/>
          <w:szCs w:val="24"/>
          <w:lang w:val="ru-MD" w:eastAsia="ro-MD"/>
        </w:rPr>
        <w:t xml:space="preserve">а </w:t>
      </w:r>
      <w:r w:rsidR="008B79A5" w:rsidRPr="00626E29">
        <w:rPr>
          <w:rFonts w:asciiTheme="majorHAnsi" w:eastAsia="Times New Roman" w:hAnsiTheme="majorHAnsi" w:cs="Times New Roman"/>
          <w:sz w:val="24"/>
          <w:szCs w:val="24"/>
          <w:lang w:val="ru-MD" w:eastAsia="ro-MD"/>
        </w:rPr>
        <w:t>закупок</w:t>
      </w:r>
      <w:r w:rsidRPr="00626E29">
        <w:rPr>
          <w:rFonts w:asciiTheme="majorHAnsi" w:eastAsia="Times New Roman" w:hAnsiTheme="majorHAnsi" w:cs="Times New Roman"/>
          <w:sz w:val="24"/>
          <w:szCs w:val="24"/>
          <w:lang w:val="ru-MD" w:eastAsia="ro-MD"/>
        </w:rPr>
        <w:t xml:space="preserve">, и любое улучшение в </w:t>
      </w:r>
      <w:r w:rsidR="008B79A5" w:rsidRPr="00626E29">
        <w:rPr>
          <w:rFonts w:asciiTheme="majorHAnsi" w:eastAsia="Times New Roman" w:hAnsiTheme="majorHAnsi" w:cs="Times New Roman"/>
          <w:sz w:val="24"/>
          <w:szCs w:val="24"/>
          <w:lang w:val="ru-MD" w:eastAsia="ro-MD"/>
        </w:rPr>
        <w:t>данн</w:t>
      </w:r>
      <w:r w:rsidRPr="00626E29">
        <w:rPr>
          <w:rFonts w:asciiTheme="majorHAnsi" w:eastAsia="Times New Roman" w:hAnsiTheme="majorHAnsi" w:cs="Times New Roman"/>
          <w:sz w:val="24"/>
          <w:szCs w:val="24"/>
          <w:lang w:val="ru-MD" w:eastAsia="ro-MD"/>
        </w:rPr>
        <w:t xml:space="preserve">ой системе может существенно </w:t>
      </w:r>
      <w:r w:rsidR="008B79A5" w:rsidRPr="00626E29">
        <w:rPr>
          <w:rFonts w:asciiTheme="majorHAnsi" w:eastAsia="Times New Roman" w:hAnsiTheme="majorHAnsi" w:cs="Times New Roman"/>
          <w:sz w:val="24"/>
          <w:szCs w:val="24"/>
          <w:lang w:val="ru-MD" w:eastAsia="ro-MD"/>
        </w:rPr>
        <w:t>способствовать</w:t>
      </w:r>
      <w:r w:rsidRPr="00626E29">
        <w:rPr>
          <w:rFonts w:asciiTheme="majorHAnsi" w:eastAsia="Times New Roman" w:hAnsiTheme="majorHAnsi" w:cs="Times New Roman"/>
          <w:sz w:val="24"/>
          <w:szCs w:val="24"/>
          <w:lang w:val="ru-MD" w:eastAsia="ro-MD"/>
        </w:rPr>
        <w:t xml:space="preserve"> увелич</w:t>
      </w:r>
      <w:r w:rsidR="008B79A5" w:rsidRPr="00626E29">
        <w:rPr>
          <w:rFonts w:asciiTheme="majorHAnsi" w:eastAsia="Times New Roman" w:hAnsiTheme="majorHAnsi" w:cs="Times New Roman"/>
          <w:sz w:val="24"/>
          <w:szCs w:val="24"/>
          <w:lang w:val="ru-MD" w:eastAsia="ro-MD"/>
        </w:rPr>
        <w:t>ению</w:t>
      </w:r>
      <w:r w:rsidRPr="00626E29">
        <w:rPr>
          <w:rFonts w:asciiTheme="majorHAnsi" w:eastAsia="Times New Roman" w:hAnsiTheme="majorHAnsi" w:cs="Times New Roman"/>
          <w:sz w:val="24"/>
          <w:szCs w:val="24"/>
          <w:lang w:val="ru-MD" w:eastAsia="ro-MD"/>
        </w:rPr>
        <w:t xml:space="preserve"> выгоды для общества. </w:t>
      </w:r>
      <w:r w:rsidR="008B79A5" w:rsidRPr="00626E29">
        <w:rPr>
          <w:rFonts w:asciiTheme="majorHAnsi" w:eastAsia="Times New Roman" w:hAnsiTheme="majorHAnsi" w:cs="Times New Roman"/>
          <w:sz w:val="24"/>
          <w:szCs w:val="24"/>
          <w:lang w:val="ru-MD" w:eastAsia="ro-MD"/>
        </w:rPr>
        <w:t>Исходя из</w:t>
      </w:r>
      <w:r w:rsidRPr="00626E29">
        <w:rPr>
          <w:rFonts w:asciiTheme="majorHAnsi" w:eastAsia="Times New Roman" w:hAnsiTheme="majorHAnsi" w:cs="Times New Roman"/>
          <w:sz w:val="24"/>
          <w:szCs w:val="24"/>
          <w:lang w:val="ru-MD" w:eastAsia="ro-MD"/>
        </w:rPr>
        <w:t xml:space="preserve"> эти</w:t>
      </w:r>
      <w:r w:rsidR="008B79A5" w:rsidRPr="00626E29">
        <w:rPr>
          <w:rFonts w:asciiTheme="majorHAnsi" w:eastAsia="Times New Roman" w:hAnsiTheme="majorHAnsi" w:cs="Times New Roman"/>
          <w:sz w:val="24"/>
          <w:szCs w:val="24"/>
          <w:lang w:val="ru-MD" w:eastAsia="ro-MD"/>
        </w:rPr>
        <w:t>х</w:t>
      </w:r>
      <w:r w:rsidRPr="00626E29">
        <w:rPr>
          <w:rFonts w:asciiTheme="majorHAnsi" w:eastAsia="Times New Roman" w:hAnsiTheme="majorHAnsi" w:cs="Times New Roman"/>
          <w:sz w:val="24"/>
          <w:szCs w:val="24"/>
          <w:lang w:val="ru-MD" w:eastAsia="ro-MD"/>
        </w:rPr>
        <w:t xml:space="preserve"> соображени</w:t>
      </w:r>
      <w:r w:rsidR="008B79A5" w:rsidRPr="00626E29">
        <w:rPr>
          <w:rFonts w:asciiTheme="majorHAnsi" w:eastAsia="Times New Roman" w:hAnsiTheme="majorHAnsi" w:cs="Times New Roman"/>
          <w:sz w:val="24"/>
          <w:szCs w:val="24"/>
          <w:lang w:val="ru-MD" w:eastAsia="ro-MD"/>
        </w:rPr>
        <w:t>й,</w:t>
      </w:r>
      <w:r w:rsidRPr="00626E29">
        <w:rPr>
          <w:rFonts w:asciiTheme="majorHAnsi" w:eastAsia="Times New Roman" w:hAnsiTheme="majorHAnsi" w:cs="Times New Roman"/>
          <w:sz w:val="24"/>
          <w:szCs w:val="24"/>
          <w:lang w:val="ru-MD" w:eastAsia="ro-MD"/>
        </w:rPr>
        <w:t xml:space="preserve"> Счетная палата </w:t>
      </w:r>
      <w:r w:rsidR="008B79A5" w:rsidRPr="00626E29">
        <w:rPr>
          <w:rFonts w:asciiTheme="majorHAnsi" w:eastAsia="Times New Roman" w:hAnsiTheme="majorHAnsi" w:cs="Times New Roman"/>
          <w:sz w:val="24"/>
          <w:szCs w:val="24"/>
          <w:lang w:val="ru-MD" w:eastAsia="ro-MD"/>
        </w:rPr>
        <w:t>решила</w:t>
      </w:r>
      <w:r w:rsidRPr="00626E29">
        <w:rPr>
          <w:rFonts w:asciiTheme="majorHAnsi" w:eastAsia="Times New Roman" w:hAnsiTheme="majorHAnsi" w:cs="Times New Roman"/>
          <w:sz w:val="24"/>
          <w:szCs w:val="24"/>
          <w:lang w:val="ru-MD" w:eastAsia="ro-MD"/>
        </w:rPr>
        <w:t xml:space="preserve"> направить свои усилия на ауди</w:t>
      </w:r>
      <w:r w:rsidR="008B79A5" w:rsidRPr="00626E29">
        <w:rPr>
          <w:rFonts w:asciiTheme="majorHAnsi" w:eastAsia="Times New Roman" w:hAnsiTheme="majorHAnsi" w:cs="Times New Roman"/>
          <w:sz w:val="24"/>
          <w:szCs w:val="24"/>
          <w:lang w:val="ru-MD" w:eastAsia="ro-MD"/>
        </w:rPr>
        <w:t>рование</w:t>
      </w:r>
      <w:r w:rsidRPr="00626E29">
        <w:rPr>
          <w:rFonts w:asciiTheme="majorHAnsi" w:eastAsia="Times New Roman" w:hAnsiTheme="majorHAnsi" w:cs="Times New Roman"/>
          <w:sz w:val="24"/>
          <w:szCs w:val="24"/>
          <w:lang w:val="ru-MD" w:eastAsia="ro-MD"/>
        </w:rPr>
        <w:t xml:space="preserve"> этой области. Так, в </w:t>
      </w:r>
      <w:r w:rsidR="008B79A5" w:rsidRPr="00626E29">
        <w:rPr>
          <w:rFonts w:asciiTheme="majorHAnsi" w:eastAsia="Times New Roman" w:hAnsiTheme="majorHAnsi" w:cs="Times New Roman"/>
          <w:sz w:val="24"/>
          <w:szCs w:val="24"/>
          <w:lang w:val="ru-MD" w:eastAsia="ro-MD"/>
        </w:rPr>
        <w:t>П</w:t>
      </w:r>
      <w:r w:rsidRPr="00626E29">
        <w:rPr>
          <w:rFonts w:asciiTheme="majorHAnsi" w:eastAsia="Times New Roman" w:hAnsiTheme="majorHAnsi" w:cs="Times New Roman"/>
          <w:sz w:val="24"/>
          <w:szCs w:val="24"/>
          <w:lang w:val="ru-MD" w:eastAsia="ro-MD"/>
        </w:rPr>
        <w:t>рограммы аудиторской деятельности Счетной палаты на 2020 и 2021 годы</w:t>
      </w:r>
      <w:r w:rsidR="008B79A5" w:rsidRPr="00626E29">
        <w:rPr>
          <w:rStyle w:val="a7"/>
          <w:rFonts w:asciiTheme="majorHAnsi" w:hAnsiTheme="majorHAnsi"/>
          <w:color w:val="000000"/>
          <w:lang w:val="ru-MD"/>
        </w:rPr>
        <w:footnoteReference w:id="3"/>
      </w:r>
      <w:r w:rsidRPr="00626E29">
        <w:rPr>
          <w:rFonts w:asciiTheme="majorHAnsi" w:eastAsia="Times New Roman" w:hAnsiTheme="majorHAnsi" w:cs="Times New Roman"/>
          <w:sz w:val="24"/>
          <w:szCs w:val="24"/>
          <w:lang w:val="ru-MD" w:eastAsia="ro-MD"/>
        </w:rPr>
        <w:t xml:space="preserve"> была включена аудиторская миссия, направленная на оценку соответствия проведени</w:t>
      </w:r>
      <w:r w:rsidR="00B330EE" w:rsidRPr="00626E29">
        <w:rPr>
          <w:rFonts w:asciiTheme="majorHAnsi" w:eastAsia="Times New Roman" w:hAnsiTheme="majorHAnsi" w:cs="Times New Roman"/>
          <w:sz w:val="24"/>
          <w:szCs w:val="24"/>
          <w:lang w:val="ru-MD" w:eastAsia="ro-MD"/>
        </w:rPr>
        <w:t>я</w:t>
      </w:r>
      <w:r w:rsidRPr="00626E29">
        <w:rPr>
          <w:rFonts w:asciiTheme="majorHAnsi" w:eastAsia="Times New Roman" w:hAnsiTheme="majorHAnsi" w:cs="Times New Roman"/>
          <w:sz w:val="24"/>
          <w:szCs w:val="24"/>
          <w:lang w:val="ru-MD" w:eastAsia="ro-MD"/>
        </w:rPr>
        <w:t xml:space="preserve"> государственных закупок в рамках системы М</w:t>
      </w:r>
      <w:r w:rsidR="00B330EE" w:rsidRPr="00626E29">
        <w:rPr>
          <w:rFonts w:asciiTheme="majorHAnsi" w:eastAsia="Times New Roman" w:hAnsiTheme="majorHAnsi" w:cs="Times New Roman"/>
          <w:sz w:val="24"/>
          <w:szCs w:val="24"/>
          <w:lang w:val="ru-MD" w:eastAsia="ro-MD"/>
        </w:rPr>
        <w:t>инистерства внутренних дел за</w:t>
      </w:r>
      <w:r w:rsidRPr="00626E29">
        <w:rPr>
          <w:rFonts w:asciiTheme="majorHAnsi" w:eastAsia="Times New Roman" w:hAnsiTheme="majorHAnsi" w:cs="Times New Roman"/>
          <w:sz w:val="24"/>
          <w:szCs w:val="24"/>
          <w:lang w:val="ru-MD" w:eastAsia="ro-MD"/>
        </w:rPr>
        <w:t xml:space="preserve"> 2019-2020 год</w:t>
      </w:r>
      <w:r w:rsidR="00B330EE" w:rsidRPr="00626E29">
        <w:rPr>
          <w:rFonts w:asciiTheme="majorHAnsi" w:eastAsia="Times New Roman" w:hAnsiTheme="majorHAnsi" w:cs="Times New Roman"/>
          <w:sz w:val="24"/>
          <w:szCs w:val="24"/>
          <w:lang w:val="ru-MD" w:eastAsia="ro-MD"/>
        </w:rPr>
        <w:t>ы</w:t>
      </w:r>
      <w:r w:rsidR="00325D80" w:rsidRPr="00626E29">
        <w:rPr>
          <w:rFonts w:asciiTheme="majorHAnsi" w:eastAsia="Times New Roman" w:hAnsiTheme="majorHAnsi" w:cs="Times New Roman"/>
          <w:sz w:val="24"/>
          <w:szCs w:val="24"/>
          <w:lang w:val="ru-MD" w:eastAsia="ro-MD"/>
        </w:rPr>
        <w:t xml:space="preserve">. </w:t>
      </w:r>
    </w:p>
    <w:p w:rsidR="00D40066" w:rsidRPr="00626E29" w:rsidRDefault="00B330EE" w:rsidP="00D40066">
      <w:pPr>
        <w:spacing w:after="0" w:line="276" w:lineRule="auto"/>
        <w:ind w:firstLine="720"/>
        <w:jc w:val="both"/>
        <w:rPr>
          <w:rFonts w:asciiTheme="majorHAnsi" w:eastAsia="Times New Roman" w:hAnsiTheme="majorHAnsi" w:cstheme="majorHAnsi"/>
          <w:noProof/>
          <w:sz w:val="24"/>
          <w:szCs w:val="24"/>
          <w:lang w:val="ru-MD"/>
        </w:rPr>
      </w:pPr>
      <w:r w:rsidRPr="00626E29">
        <w:rPr>
          <w:rFonts w:asciiTheme="majorHAnsi" w:eastAsia="Times New Roman" w:hAnsiTheme="majorHAnsi" w:cstheme="majorHAnsi"/>
          <w:noProof/>
          <w:sz w:val="24"/>
          <w:szCs w:val="24"/>
          <w:lang w:val="ru-MD"/>
        </w:rPr>
        <w:t>Способ</w:t>
      </w:r>
      <w:r w:rsidR="00D40066" w:rsidRPr="00626E29">
        <w:rPr>
          <w:rFonts w:asciiTheme="majorHAnsi" w:eastAsia="Times New Roman" w:hAnsiTheme="majorHAnsi" w:cstheme="majorHAnsi"/>
          <w:noProof/>
          <w:sz w:val="24"/>
          <w:szCs w:val="24"/>
          <w:lang w:val="ru-MD"/>
        </w:rPr>
        <w:t>, к</w:t>
      </w:r>
      <w:r w:rsidRPr="00626E29">
        <w:rPr>
          <w:rFonts w:asciiTheme="majorHAnsi" w:eastAsia="Times New Roman" w:hAnsiTheme="majorHAnsi" w:cstheme="majorHAnsi"/>
          <w:noProof/>
          <w:sz w:val="24"/>
          <w:szCs w:val="24"/>
          <w:lang w:val="ru-MD"/>
        </w:rPr>
        <w:t>оторым</w:t>
      </w:r>
      <w:r w:rsidR="00D40066" w:rsidRPr="00626E29">
        <w:rPr>
          <w:rFonts w:asciiTheme="majorHAnsi" w:eastAsia="Times New Roman" w:hAnsiTheme="majorHAnsi" w:cstheme="majorHAnsi"/>
          <w:noProof/>
          <w:sz w:val="24"/>
          <w:szCs w:val="24"/>
          <w:lang w:val="ru-MD"/>
        </w:rPr>
        <w:t xml:space="preserve"> </w:t>
      </w:r>
      <w:r w:rsidRPr="00626E29">
        <w:rPr>
          <w:rFonts w:asciiTheme="majorHAnsi" w:eastAsia="Times New Roman" w:hAnsiTheme="majorHAnsi" w:cstheme="majorHAnsi"/>
          <w:noProof/>
          <w:sz w:val="24"/>
          <w:szCs w:val="24"/>
          <w:lang w:val="ru-MD"/>
        </w:rPr>
        <w:t>закупающие</w:t>
      </w:r>
      <w:r w:rsidR="00D40066" w:rsidRPr="00626E29">
        <w:rPr>
          <w:rFonts w:asciiTheme="majorHAnsi" w:eastAsia="Times New Roman" w:hAnsiTheme="majorHAnsi" w:cstheme="majorHAnsi"/>
          <w:noProof/>
          <w:sz w:val="24"/>
          <w:szCs w:val="24"/>
          <w:lang w:val="ru-MD"/>
        </w:rPr>
        <w:t xml:space="preserve"> органы в </w:t>
      </w:r>
      <w:r w:rsidRPr="00626E29">
        <w:rPr>
          <w:rFonts w:asciiTheme="majorHAnsi" w:eastAsia="Times New Roman" w:hAnsiTheme="majorHAnsi" w:cstheme="majorHAnsi"/>
          <w:noProof/>
          <w:sz w:val="24"/>
          <w:szCs w:val="24"/>
          <w:lang w:val="ru-MD"/>
        </w:rPr>
        <w:t xml:space="preserve">рамках </w:t>
      </w:r>
      <w:r w:rsidR="00D40066" w:rsidRPr="00626E29">
        <w:rPr>
          <w:rFonts w:asciiTheme="majorHAnsi" w:eastAsia="Times New Roman" w:hAnsiTheme="majorHAnsi" w:cstheme="majorHAnsi"/>
          <w:noProof/>
          <w:sz w:val="24"/>
          <w:szCs w:val="24"/>
          <w:lang w:val="ru-MD"/>
        </w:rPr>
        <w:t>систем</w:t>
      </w:r>
      <w:r w:rsidRPr="00626E29">
        <w:rPr>
          <w:rFonts w:asciiTheme="majorHAnsi" w:eastAsia="Times New Roman" w:hAnsiTheme="majorHAnsi" w:cstheme="majorHAnsi"/>
          <w:noProof/>
          <w:sz w:val="24"/>
          <w:szCs w:val="24"/>
          <w:lang w:val="ru-MD"/>
        </w:rPr>
        <w:t>ы</w:t>
      </w:r>
      <w:r w:rsidR="00D40066" w:rsidRPr="00626E29">
        <w:rPr>
          <w:rFonts w:asciiTheme="majorHAnsi" w:eastAsia="Times New Roman" w:hAnsiTheme="majorHAnsi" w:cstheme="majorHAnsi"/>
          <w:noProof/>
          <w:sz w:val="24"/>
          <w:szCs w:val="24"/>
          <w:lang w:val="ru-MD"/>
        </w:rPr>
        <w:t xml:space="preserve"> Министерства внутренних дел осуществляют государственные закупки, во многом определяет эффективность управления </w:t>
      </w:r>
      <w:r w:rsidRPr="00626E29">
        <w:rPr>
          <w:rFonts w:asciiTheme="majorHAnsi" w:eastAsia="Times New Roman" w:hAnsiTheme="majorHAnsi" w:cstheme="majorHAnsi"/>
          <w:noProof/>
          <w:sz w:val="24"/>
          <w:szCs w:val="24"/>
          <w:lang w:val="ru-MD"/>
        </w:rPr>
        <w:t>публич</w:t>
      </w:r>
      <w:r w:rsidR="00D40066" w:rsidRPr="00626E29">
        <w:rPr>
          <w:rFonts w:asciiTheme="majorHAnsi" w:eastAsia="Times New Roman" w:hAnsiTheme="majorHAnsi" w:cstheme="majorHAnsi"/>
          <w:noProof/>
          <w:sz w:val="24"/>
          <w:szCs w:val="24"/>
          <w:lang w:val="ru-MD"/>
        </w:rPr>
        <w:t>ными ден</w:t>
      </w:r>
      <w:r w:rsidRPr="00626E29">
        <w:rPr>
          <w:rFonts w:asciiTheme="majorHAnsi" w:eastAsia="Times New Roman" w:hAnsiTheme="majorHAnsi" w:cstheme="majorHAnsi"/>
          <w:noProof/>
          <w:sz w:val="24"/>
          <w:szCs w:val="24"/>
          <w:lang w:val="ru-MD"/>
        </w:rPr>
        <w:t>ежными средствами</w:t>
      </w:r>
      <w:r w:rsidR="00D40066" w:rsidRPr="00626E29">
        <w:rPr>
          <w:rFonts w:asciiTheme="majorHAnsi" w:eastAsia="Times New Roman" w:hAnsiTheme="majorHAnsi" w:cstheme="majorHAnsi"/>
          <w:noProof/>
          <w:sz w:val="24"/>
          <w:szCs w:val="24"/>
          <w:lang w:val="ru-MD"/>
        </w:rPr>
        <w:t xml:space="preserve">, используемыми для </w:t>
      </w:r>
      <w:r w:rsidRPr="00626E29">
        <w:rPr>
          <w:rFonts w:asciiTheme="majorHAnsi" w:eastAsia="Times New Roman" w:hAnsiTheme="majorHAnsi" w:cstheme="majorHAnsi"/>
          <w:noProof/>
          <w:sz w:val="24"/>
          <w:szCs w:val="24"/>
          <w:lang w:val="ru-MD"/>
        </w:rPr>
        <w:t>реализации</w:t>
      </w:r>
      <w:r w:rsidR="00D40066" w:rsidRPr="00626E29">
        <w:rPr>
          <w:rFonts w:asciiTheme="majorHAnsi" w:eastAsia="Times New Roman" w:hAnsiTheme="majorHAnsi" w:cstheme="majorHAnsi"/>
          <w:noProof/>
          <w:sz w:val="24"/>
          <w:szCs w:val="24"/>
          <w:lang w:val="ru-MD"/>
        </w:rPr>
        <w:t xml:space="preserve"> институциональных целей. </w:t>
      </w:r>
    </w:p>
    <w:p w:rsidR="00D40066" w:rsidRPr="00626E29" w:rsidRDefault="00E757ED" w:rsidP="00D40066">
      <w:pPr>
        <w:spacing w:after="0" w:line="276" w:lineRule="auto"/>
        <w:ind w:firstLine="720"/>
        <w:jc w:val="both"/>
        <w:rPr>
          <w:rFonts w:asciiTheme="majorHAnsi" w:eastAsia="Times New Roman" w:hAnsiTheme="majorHAnsi" w:cstheme="majorHAnsi"/>
          <w:noProof/>
          <w:sz w:val="24"/>
          <w:szCs w:val="24"/>
          <w:lang w:val="ru-MD"/>
        </w:rPr>
      </w:pPr>
      <w:r w:rsidRPr="00626E29">
        <w:rPr>
          <w:rFonts w:asciiTheme="majorHAnsi" w:eastAsia="Times New Roman" w:hAnsiTheme="majorHAnsi" w:cstheme="majorHAnsi"/>
          <w:noProof/>
          <w:sz w:val="24"/>
          <w:szCs w:val="24"/>
          <w:lang w:val="ru-MD"/>
        </w:rPr>
        <w:t>Отчет аудита</w:t>
      </w:r>
      <w:r w:rsidR="00D40066" w:rsidRPr="00626E29">
        <w:rPr>
          <w:rFonts w:asciiTheme="majorHAnsi" w:eastAsia="Times New Roman" w:hAnsiTheme="majorHAnsi" w:cstheme="majorHAnsi"/>
          <w:noProof/>
          <w:sz w:val="24"/>
          <w:szCs w:val="24"/>
          <w:lang w:val="ru-MD"/>
        </w:rPr>
        <w:t xml:space="preserve"> предоставляет получателям информацию о соответствии проведени</w:t>
      </w:r>
      <w:r w:rsidRPr="00626E29">
        <w:rPr>
          <w:rFonts w:asciiTheme="majorHAnsi" w:eastAsia="Times New Roman" w:hAnsiTheme="majorHAnsi" w:cstheme="majorHAnsi"/>
          <w:noProof/>
          <w:sz w:val="24"/>
          <w:szCs w:val="24"/>
          <w:lang w:val="ru-MD"/>
        </w:rPr>
        <w:t>я</w:t>
      </w:r>
      <w:r w:rsidR="00D40066" w:rsidRPr="00626E29">
        <w:rPr>
          <w:rFonts w:asciiTheme="majorHAnsi" w:eastAsia="Times New Roman" w:hAnsiTheme="majorHAnsi" w:cstheme="majorHAnsi"/>
          <w:noProof/>
          <w:sz w:val="24"/>
          <w:szCs w:val="24"/>
          <w:lang w:val="ru-MD"/>
        </w:rPr>
        <w:t xml:space="preserve"> государственных закупок </w:t>
      </w:r>
      <w:r w:rsidRPr="00626E29">
        <w:rPr>
          <w:rFonts w:asciiTheme="majorHAnsi" w:eastAsia="Times New Roman" w:hAnsiTheme="majorHAnsi" w:cstheme="majorHAnsi"/>
          <w:noProof/>
          <w:sz w:val="24"/>
          <w:szCs w:val="24"/>
          <w:lang w:val="ru-MD"/>
        </w:rPr>
        <w:t>закупающими</w:t>
      </w:r>
      <w:r w:rsidR="00D40066" w:rsidRPr="00626E29">
        <w:rPr>
          <w:rFonts w:asciiTheme="majorHAnsi" w:eastAsia="Times New Roman" w:hAnsiTheme="majorHAnsi" w:cstheme="majorHAnsi"/>
          <w:noProof/>
          <w:sz w:val="24"/>
          <w:szCs w:val="24"/>
          <w:lang w:val="ru-MD"/>
        </w:rPr>
        <w:t xml:space="preserve"> органами </w:t>
      </w:r>
      <w:r w:rsidRPr="00626E29">
        <w:rPr>
          <w:rFonts w:asciiTheme="majorHAnsi" w:eastAsia="Times New Roman" w:hAnsiTheme="majorHAnsi" w:cstheme="majorHAnsi"/>
          <w:noProof/>
          <w:sz w:val="24"/>
          <w:szCs w:val="24"/>
          <w:lang w:val="ru-MD"/>
        </w:rPr>
        <w:t>в рамках системы</w:t>
      </w:r>
      <w:r w:rsidR="00D40066" w:rsidRPr="00626E29">
        <w:rPr>
          <w:rFonts w:asciiTheme="majorHAnsi" w:eastAsia="Times New Roman" w:hAnsiTheme="majorHAnsi" w:cstheme="majorHAnsi"/>
          <w:noProof/>
          <w:sz w:val="24"/>
          <w:szCs w:val="24"/>
          <w:lang w:val="ru-MD"/>
        </w:rPr>
        <w:t xml:space="preserve"> Министерства внутренних дел (далее - </w:t>
      </w:r>
      <w:r w:rsidRPr="00626E29">
        <w:rPr>
          <w:rFonts w:asciiTheme="majorHAnsi" w:eastAsia="Times New Roman" w:hAnsiTheme="majorHAnsi" w:cstheme="majorHAnsi"/>
          <w:noProof/>
          <w:sz w:val="24"/>
          <w:szCs w:val="24"/>
          <w:lang w:val="ru-MD"/>
        </w:rPr>
        <w:t>МИД</w:t>
      </w:r>
      <w:r w:rsidR="00D40066" w:rsidRPr="00626E29">
        <w:rPr>
          <w:rFonts w:asciiTheme="majorHAnsi" w:eastAsia="Times New Roman" w:hAnsiTheme="majorHAnsi" w:cstheme="majorHAnsi"/>
          <w:noProof/>
          <w:sz w:val="24"/>
          <w:szCs w:val="24"/>
          <w:lang w:val="ru-MD"/>
        </w:rPr>
        <w:t xml:space="preserve">) </w:t>
      </w:r>
      <w:r w:rsidRPr="00626E29">
        <w:rPr>
          <w:rFonts w:asciiTheme="majorHAnsi" w:eastAsia="Times New Roman" w:hAnsiTheme="majorHAnsi" w:cstheme="majorHAnsi"/>
          <w:noProof/>
          <w:sz w:val="24"/>
          <w:szCs w:val="24"/>
          <w:lang w:val="ru-MD"/>
        </w:rPr>
        <w:t>за</w:t>
      </w:r>
      <w:r w:rsidR="00D40066" w:rsidRPr="00626E29">
        <w:rPr>
          <w:rFonts w:asciiTheme="majorHAnsi" w:eastAsia="Times New Roman" w:hAnsiTheme="majorHAnsi" w:cstheme="majorHAnsi"/>
          <w:noProof/>
          <w:sz w:val="24"/>
          <w:szCs w:val="24"/>
          <w:lang w:val="ru-MD"/>
        </w:rPr>
        <w:t xml:space="preserve"> период 2019-2020 годов, а также о несоответствиях, пробелах, связанных с нормативной базой, примен</w:t>
      </w:r>
      <w:r w:rsidRPr="00626E29">
        <w:rPr>
          <w:rFonts w:asciiTheme="majorHAnsi" w:eastAsia="Times New Roman" w:hAnsiTheme="majorHAnsi" w:cstheme="majorHAnsi"/>
          <w:noProof/>
          <w:sz w:val="24"/>
          <w:szCs w:val="24"/>
          <w:lang w:val="ru-MD"/>
        </w:rPr>
        <w:t>яе</w:t>
      </w:r>
      <w:r w:rsidR="00D40066" w:rsidRPr="00626E29">
        <w:rPr>
          <w:rFonts w:asciiTheme="majorHAnsi" w:eastAsia="Times New Roman" w:hAnsiTheme="majorHAnsi" w:cstheme="majorHAnsi"/>
          <w:noProof/>
          <w:sz w:val="24"/>
          <w:szCs w:val="24"/>
          <w:lang w:val="ru-MD"/>
        </w:rPr>
        <w:t xml:space="preserve">мой </w:t>
      </w:r>
      <w:r w:rsidRPr="00626E29">
        <w:rPr>
          <w:rFonts w:asciiTheme="majorHAnsi" w:eastAsia="Times New Roman" w:hAnsiTheme="majorHAnsi" w:cstheme="majorHAnsi"/>
          <w:noProof/>
          <w:sz w:val="24"/>
          <w:szCs w:val="24"/>
          <w:lang w:val="ru-MD"/>
        </w:rPr>
        <w:t>в данной</w:t>
      </w:r>
      <w:r w:rsidR="00D40066" w:rsidRPr="00626E29">
        <w:rPr>
          <w:rFonts w:asciiTheme="majorHAnsi" w:eastAsia="Times New Roman" w:hAnsiTheme="majorHAnsi" w:cstheme="majorHAnsi"/>
          <w:noProof/>
          <w:sz w:val="24"/>
          <w:szCs w:val="24"/>
          <w:lang w:val="ru-MD"/>
        </w:rPr>
        <w:t xml:space="preserve"> области и самой системе государственных закупок</w:t>
      </w:r>
    </w:p>
    <w:p w:rsidR="00325D80" w:rsidRPr="00626E29" w:rsidRDefault="00D40066" w:rsidP="00325D80">
      <w:pPr>
        <w:spacing w:after="120"/>
        <w:ind w:firstLine="720"/>
        <w:jc w:val="both"/>
        <w:rPr>
          <w:rFonts w:asciiTheme="majorHAnsi" w:eastAsia="Times New Roman" w:hAnsiTheme="majorHAnsi" w:cstheme="majorHAnsi"/>
          <w:iCs/>
          <w:noProof/>
          <w:sz w:val="24"/>
          <w:szCs w:val="28"/>
          <w:lang w:val="ru-MD" w:eastAsia="ro-MD"/>
        </w:rPr>
      </w:pPr>
      <w:r w:rsidRPr="00626E29">
        <w:rPr>
          <w:rFonts w:asciiTheme="majorHAnsi" w:eastAsia="Times New Roman" w:hAnsiTheme="majorHAnsi" w:cstheme="majorHAnsi"/>
          <w:iCs/>
          <w:noProof/>
          <w:sz w:val="24"/>
          <w:szCs w:val="28"/>
          <w:lang w:val="ru-MD" w:eastAsia="ro-MD"/>
        </w:rPr>
        <w:t xml:space="preserve">Обобщая </w:t>
      </w:r>
      <w:r w:rsidR="00E757ED" w:rsidRPr="00626E29">
        <w:rPr>
          <w:rFonts w:asciiTheme="majorHAnsi" w:eastAsia="Times New Roman" w:hAnsiTheme="majorHAnsi" w:cstheme="majorHAnsi"/>
          <w:iCs/>
          <w:noProof/>
          <w:sz w:val="24"/>
          <w:szCs w:val="28"/>
          <w:lang w:val="ru-MD" w:eastAsia="ro-MD"/>
        </w:rPr>
        <w:t>констатации</w:t>
      </w:r>
      <w:r w:rsidRPr="00626E29">
        <w:rPr>
          <w:rFonts w:asciiTheme="majorHAnsi" w:eastAsia="Times New Roman" w:hAnsiTheme="majorHAnsi" w:cstheme="majorHAnsi"/>
          <w:iCs/>
          <w:noProof/>
          <w:sz w:val="24"/>
          <w:szCs w:val="28"/>
          <w:lang w:val="ru-MD" w:eastAsia="ro-MD"/>
        </w:rPr>
        <w:t xml:space="preserve"> и выводы, сформулированные в процессе аудита, который включал </w:t>
      </w:r>
      <w:r w:rsidR="00E757ED" w:rsidRPr="00626E29">
        <w:rPr>
          <w:rFonts w:asciiTheme="majorHAnsi" w:eastAsia="Times New Roman" w:hAnsiTheme="majorHAnsi" w:cstheme="majorHAnsi"/>
          <w:iCs/>
          <w:noProof/>
          <w:sz w:val="24"/>
          <w:szCs w:val="28"/>
          <w:lang w:val="ru-MD" w:eastAsia="ro-MD"/>
        </w:rPr>
        <w:t xml:space="preserve">ряд </w:t>
      </w:r>
      <w:r w:rsidRPr="00626E29">
        <w:rPr>
          <w:rFonts w:asciiTheme="majorHAnsi" w:eastAsia="Times New Roman" w:hAnsiTheme="majorHAnsi" w:cstheme="majorHAnsi"/>
          <w:iCs/>
          <w:noProof/>
          <w:sz w:val="24"/>
          <w:szCs w:val="28"/>
          <w:lang w:val="ru-MD" w:eastAsia="ro-MD"/>
        </w:rPr>
        <w:t>последовательн</w:t>
      </w:r>
      <w:r w:rsidR="00E757ED" w:rsidRPr="00626E29">
        <w:rPr>
          <w:rFonts w:asciiTheme="majorHAnsi" w:eastAsia="Times New Roman" w:hAnsiTheme="majorHAnsi" w:cstheme="majorHAnsi"/>
          <w:iCs/>
          <w:noProof/>
          <w:sz w:val="24"/>
          <w:szCs w:val="28"/>
          <w:lang w:val="ru-MD" w:eastAsia="ro-MD"/>
        </w:rPr>
        <w:t>ых</w:t>
      </w:r>
      <w:r w:rsidRPr="00626E29">
        <w:rPr>
          <w:rFonts w:asciiTheme="majorHAnsi" w:eastAsia="Times New Roman" w:hAnsiTheme="majorHAnsi" w:cstheme="majorHAnsi"/>
          <w:iCs/>
          <w:noProof/>
          <w:sz w:val="24"/>
          <w:szCs w:val="28"/>
          <w:lang w:val="ru-MD" w:eastAsia="ro-MD"/>
        </w:rPr>
        <w:t xml:space="preserve"> аудиторских мероприятий, структурированных в соответствии с этапами проведения государственных закупок, аудит представляет их с</w:t>
      </w:r>
      <w:r w:rsidR="00E757ED" w:rsidRPr="00626E29">
        <w:rPr>
          <w:rFonts w:asciiTheme="majorHAnsi" w:eastAsia="Times New Roman" w:hAnsiTheme="majorHAnsi" w:cstheme="majorHAnsi"/>
          <w:iCs/>
          <w:noProof/>
          <w:sz w:val="24"/>
          <w:szCs w:val="28"/>
          <w:lang w:val="ru-MD" w:eastAsia="ro-MD"/>
        </w:rPr>
        <w:t>интез</w:t>
      </w:r>
      <w:r w:rsidRPr="00626E29">
        <w:rPr>
          <w:rFonts w:asciiTheme="majorHAnsi" w:eastAsia="Times New Roman" w:hAnsiTheme="majorHAnsi" w:cstheme="majorHAnsi"/>
          <w:iCs/>
          <w:noProof/>
          <w:sz w:val="24"/>
          <w:szCs w:val="28"/>
          <w:lang w:val="ru-MD" w:eastAsia="ro-MD"/>
        </w:rPr>
        <w:t xml:space="preserve"> через призму фактических несоответствий, с одной стороны, а также </w:t>
      </w:r>
      <w:r w:rsidR="00E757ED" w:rsidRPr="00626E29">
        <w:rPr>
          <w:rFonts w:asciiTheme="majorHAnsi" w:eastAsia="Times New Roman" w:hAnsiTheme="majorHAnsi" w:cstheme="majorHAnsi"/>
          <w:iCs/>
          <w:noProof/>
          <w:sz w:val="24"/>
          <w:szCs w:val="28"/>
          <w:lang w:val="ru-MD" w:eastAsia="ro-MD"/>
        </w:rPr>
        <w:t xml:space="preserve">причин их возникновения </w:t>
      </w:r>
      <w:r w:rsidRPr="00626E29">
        <w:rPr>
          <w:rFonts w:asciiTheme="majorHAnsi" w:eastAsia="Times New Roman" w:hAnsiTheme="majorHAnsi" w:cstheme="majorHAnsi"/>
          <w:iCs/>
          <w:noProof/>
          <w:sz w:val="24"/>
          <w:szCs w:val="28"/>
          <w:lang w:val="ru-MD" w:eastAsia="ro-MD"/>
        </w:rPr>
        <w:t>и в</w:t>
      </w:r>
      <w:r w:rsidR="00E757ED" w:rsidRPr="00626E29">
        <w:rPr>
          <w:rFonts w:asciiTheme="majorHAnsi" w:eastAsia="Times New Roman" w:hAnsiTheme="majorHAnsi" w:cstheme="majorHAnsi"/>
          <w:iCs/>
          <w:noProof/>
          <w:sz w:val="24"/>
          <w:szCs w:val="28"/>
          <w:lang w:val="ru-MD" w:eastAsia="ro-MD"/>
        </w:rPr>
        <w:t>оздействия</w:t>
      </w:r>
      <w:r w:rsidRPr="00626E29">
        <w:rPr>
          <w:rFonts w:asciiTheme="majorHAnsi" w:eastAsia="Times New Roman" w:hAnsiTheme="majorHAnsi" w:cstheme="majorHAnsi"/>
          <w:iCs/>
          <w:noProof/>
          <w:sz w:val="24"/>
          <w:szCs w:val="28"/>
          <w:lang w:val="ru-MD" w:eastAsia="ro-MD"/>
        </w:rPr>
        <w:t xml:space="preserve">, с другой </w:t>
      </w:r>
      <w:r w:rsidR="00E757ED" w:rsidRPr="00626E29">
        <w:rPr>
          <w:rFonts w:asciiTheme="majorHAnsi" w:eastAsia="Times New Roman" w:hAnsiTheme="majorHAnsi" w:cstheme="majorHAnsi"/>
          <w:iCs/>
          <w:noProof/>
          <w:sz w:val="24"/>
          <w:szCs w:val="28"/>
          <w:lang w:val="ru-MD" w:eastAsia="ro-MD"/>
        </w:rPr>
        <w:t>стороны</w:t>
      </w:r>
      <w:r w:rsidR="00325D80" w:rsidRPr="00626E29">
        <w:rPr>
          <w:rFonts w:asciiTheme="majorHAnsi" w:eastAsia="Times New Roman" w:hAnsiTheme="majorHAnsi" w:cstheme="majorHAnsi"/>
          <w:iCs/>
          <w:noProof/>
          <w:sz w:val="24"/>
          <w:szCs w:val="28"/>
          <w:lang w:val="ru-MD" w:eastAsia="ro-MD"/>
        </w:rPr>
        <w:t xml:space="preserve">. </w:t>
      </w:r>
    </w:p>
    <w:p w:rsidR="00325D80" w:rsidRPr="00626E29" w:rsidRDefault="00D40066" w:rsidP="00D40066">
      <w:pPr>
        <w:pStyle w:val="ad"/>
        <w:numPr>
          <w:ilvl w:val="0"/>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Хотя</w:t>
      </w:r>
      <w:r w:rsidR="00E757ED" w:rsidRPr="00626E29">
        <w:rPr>
          <w:rFonts w:asciiTheme="majorHAnsi" w:hAnsiTheme="majorHAnsi" w:cstheme="majorHAnsi"/>
          <w:i/>
          <w:lang w:val="ru-MD"/>
        </w:rPr>
        <w:t xml:space="preserve"> </w:t>
      </w:r>
      <w:r w:rsidRPr="00626E29">
        <w:rPr>
          <w:rFonts w:asciiTheme="majorHAnsi" w:hAnsiTheme="majorHAnsi" w:cstheme="majorHAnsi"/>
          <w:i/>
          <w:lang w:val="ru-MD"/>
        </w:rPr>
        <w:t xml:space="preserve">Закон о государственных закупках </w:t>
      </w:r>
      <w:r w:rsidR="00E757ED" w:rsidRPr="00626E29">
        <w:rPr>
          <w:rFonts w:asciiTheme="majorHAnsi" w:hAnsiTheme="majorHAnsi" w:cstheme="majorHAnsi"/>
          <w:i/>
          <w:lang w:val="ru-MD"/>
        </w:rPr>
        <w:t xml:space="preserve">№131/2015 </w:t>
      </w:r>
      <w:r w:rsidRPr="00626E29">
        <w:rPr>
          <w:rFonts w:asciiTheme="majorHAnsi" w:hAnsiTheme="majorHAnsi" w:cstheme="majorHAnsi"/>
          <w:i/>
          <w:lang w:val="ru-MD"/>
        </w:rPr>
        <w:t xml:space="preserve">был изменен и </w:t>
      </w:r>
      <w:r w:rsidR="00F91F93" w:rsidRPr="00626E29">
        <w:rPr>
          <w:rFonts w:asciiTheme="majorHAnsi" w:hAnsiTheme="majorHAnsi" w:cstheme="majorHAnsi"/>
          <w:i/>
          <w:lang w:val="ru-MD"/>
        </w:rPr>
        <w:t>гармонизирован с</w:t>
      </w:r>
      <w:r w:rsidRPr="00626E29">
        <w:rPr>
          <w:rFonts w:asciiTheme="majorHAnsi" w:hAnsiTheme="majorHAnsi" w:cstheme="majorHAnsi"/>
          <w:i/>
          <w:lang w:val="ru-MD"/>
        </w:rPr>
        <w:t xml:space="preserve"> </w:t>
      </w:r>
      <w:r w:rsidR="00F91F93" w:rsidRPr="00626E29">
        <w:rPr>
          <w:rFonts w:asciiTheme="majorHAnsi" w:hAnsiTheme="majorHAnsi" w:cstheme="majorHAnsi"/>
          <w:i/>
          <w:lang w:val="ru-MD"/>
        </w:rPr>
        <w:t>законодательством</w:t>
      </w:r>
      <w:r w:rsidRPr="00626E29">
        <w:rPr>
          <w:rFonts w:asciiTheme="majorHAnsi" w:hAnsiTheme="majorHAnsi" w:cstheme="majorHAnsi"/>
          <w:i/>
          <w:lang w:val="ru-MD"/>
        </w:rPr>
        <w:t xml:space="preserve"> </w:t>
      </w:r>
      <w:r w:rsidR="00F91F93" w:rsidRPr="00626E29">
        <w:rPr>
          <w:rFonts w:asciiTheme="majorHAnsi" w:hAnsiTheme="majorHAnsi" w:cstheme="majorHAnsi"/>
          <w:i/>
          <w:lang w:val="ru-MD"/>
        </w:rPr>
        <w:t>С</w:t>
      </w:r>
      <w:r w:rsidRPr="00626E29">
        <w:rPr>
          <w:rFonts w:asciiTheme="majorHAnsi" w:hAnsiTheme="majorHAnsi" w:cstheme="majorHAnsi"/>
          <w:i/>
          <w:lang w:val="ru-MD"/>
        </w:rPr>
        <w:t>ообщества</w:t>
      </w:r>
      <w:r w:rsidR="00967166">
        <w:rPr>
          <w:rFonts w:asciiTheme="majorHAnsi" w:hAnsiTheme="majorHAnsi" w:cstheme="majorHAnsi"/>
          <w:i/>
          <w:lang w:val="ru-MD"/>
        </w:rPr>
        <w:t>,</w:t>
      </w:r>
      <w:r w:rsidRPr="00626E29">
        <w:rPr>
          <w:rFonts w:asciiTheme="majorHAnsi" w:hAnsiTheme="majorHAnsi" w:cstheme="majorHAnsi"/>
          <w:i/>
          <w:lang w:val="ru-MD"/>
        </w:rPr>
        <w:t xml:space="preserve"> в течение 3 лет механизм </w:t>
      </w:r>
      <w:r w:rsidR="00F91F93" w:rsidRPr="00626E29">
        <w:rPr>
          <w:rFonts w:asciiTheme="majorHAnsi" w:hAnsiTheme="majorHAnsi" w:cstheme="majorHAnsi"/>
          <w:i/>
          <w:lang w:val="ru-MD"/>
        </w:rPr>
        <w:t>применения закона</w:t>
      </w:r>
      <w:r w:rsidRPr="00626E29">
        <w:rPr>
          <w:rFonts w:asciiTheme="majorHAnsi" w:hAnsiTheme="majorHAnsi" w:cstheme="majorHAnsi"/>
          <w:i/>
          <w:lang w:val="ru-MD"/>
        </w:rPr>
        <w:t xml:space="preserve">, установленный постановлениями </w:t>
      </w:r>
      <w:r w:rsidR="00F91F93" w:rsidRPr="00626E29">
        <w:rPr>
          <w:rFonts w:asciiTheme="majorHAnsi" w:hAnsiTheme="majorHAnsi" w:cstheme="majorHAnsi"/>
          <w:i/>
          <w:lang w:val="ru-MD"/>
        </w:rPr>
        <w:t>П</w:t>
      </w:r>
      <w:r w:rsidRPr="00626E29">
        <w:rPr>
          <w:rFonts w:asciiTheme="majorHAnsi" w:hAnsiTheme="majorHAnsi" w:cstheme="majorHAnsi"/>
          <w:i/>
          <w:lang w:val="ru-MD"/>
        </w:rPr>
        <w:t>равительства, не был полностью скорректирован с учетом положений указанного закона, в частности</w:t>
      </w:r>
      <w:r w:rsidR="00AD4C21" w:rsidRPr="00626E29">
        <w:rPr>
          <w:rFonts w:asciiTheme="majorHAnsi" w:hAnsiTheme="majorHAnsi" w:cstheme="majorHAnsi"/>
          <w:i/>
          <w:lang w:val="ru-MD"/>
        </w:rPr>
        <w:t xml:space="preserve"> в аспекте</w:t>
      </w:r>
      <w:r w:rsidRPr="00626E29">
        <w:rPr>
          <w:rFonts w:asciiTheme="majorHAnsi" w:hAnsiTheme="majorHAnsi" w:cstheme="majorHAnsi"/>
          <w:i/>
          <w:lang w:val="ru-MD"/>
        </w:rPr>
        <w:t xml:space="preserve"> пороговых значений закупок, что создает неопределенность для </w:t>
      </w:r>
      <w:r w:rsidR="00F91F93" w:rsidRPr="00626E29">
        <w:rPr>
          <w:rFonts w:asciiTheme="majorHAnsi" w:hAnsiTheme="majorHAnsi" w:cstheme="majorHAnsi"/>
          <w:i/>
          <w:lang w:val="ru-MD"/>
        </w:rPr>
        <w:t>закупающих</w:t>
      </w:r>
      <w:r w:rsidRPr="00626E29">
        <w:rPr>
          <w:rFonts w:asciiTheme="majorHAnsi" w:hAnsiTheme="majorHAnsi" w:cstheme="majorHAnsi"/>
          <w:i/>
          <w:lang w:val="ru-MD"/>
        </w:rPr>
        <w:t xml:space="preserve"> органов </w:t>
      </w:r>
      <w:r w:rsidR="00AD4C21" w:rsidRPr="00626E29">
        <w:rPr>
          <w:rFonts w:asciiTheme="majorHAnsi" w:hAnsiTheme="majorHAnsi" w:cstheme="majorHAnsi"/>
          <w:i/>
          <w:lang w:val="ru-MD"/>
        </w:rPr>
        <w:t>для надлежащего исполнения</w:t>
      </w:r>
      <w:r w:rsidRPr="00626E29">
        <w:rPr>
          <w:rFonts w:asciiTheme="majorHAnsi" w:hAnsiTheme="majorHAnsi" w:cstheme="majorHAnsi"/>
          <w:i/>
          <w:lang w:val="ru-MD"/>
        </w:rPr>
        <w:t xml:space="preserve"> процедур государственных закупок </w:t>
      </w:r>
      <w:r w:rsidR="00325D80" w:rsidRPr="00626E29">
        <w:rPr>
          <w:rFonts w:asciiTheme="majorHAnsi" w:hAnsiTheme="majorHAnsi" w:cstheme="majorHAnsi"/>
          <w:i/>
          <w:lang w:val="ru-MD"/>
        </w:rPr>
        <w:t>(2.2).</w:t>
      </w:r>
    </w:p>
    <w:p w:rsidR="00325D80" w:rsidRPr="00626E29" w:rsidRDefault="00D40066" w:rsidP="00D40066">
      <w:pPr>
        <w:pStyle w:val="ad"/>
        <w:numPr>
          <w:ilvl w:val="2"/>
          <w:numId w:val="3"/>
        </w:numPr>
        <w:spacing w:line="276" w:lineRule="auto"/>
        <w:ind w:left="0" w:firstLine="540"/>
        <w:rPr>
          <w:rFonts w:asciiTheme="majorHAnsi" w:hAnsiTheme="majorHAnsi" w:cstheme="majorHAnsi"/>
          <w:i/>
          <w:noProof/>
          <w:lang w:val="ru-MD"/>
        </w:rPr>
      </w:pPr>
      <w:r w:rsidRPr="00626E29">
        <w:rPr>
          <w:rFonts w:asciiTheme="majorHAnsi" w:eastAsiaTheme="minorHAnsi" w:hAnsiTheme="majorHAnsi" w:cstheme="majorHAnsi"/>
          <w:i/>
          <w:noProof/>
          <w:szCs w:val="28"/>
          <w:lang w:val="ru-MD"/>
        </w:rPr>
        <w:t xml:space="preserve">Документы о присуждении и результаты процедур закупок по оценке </w:t>
      </w:r>
      <w:r w:rsidR="00AD4C21" w:rsidRPr="00626E29">
        <w:rPr>
          <w:rFonts w:asciiTheme="majorHAnsi" w:eastAsiaTheme="minorHAnsi" w:hAnsiTheme="majorHAnsi" w:cstheme="majorHAnsi"/>
          <w:i/>
          <w:noProof/>
          <w:szCs w:val="28"/>
          <w:lang w:val="ru-MD"/>
        </w:rPr>
        <w:t>оферт</w:t>
      </w:r>
      <w:r w:rsidRPr="00626E29">
        <w:rPr>
          <w:rFonts w:asciiTheme="majorHAnsi" w:eastAsiaTheme="minorHAnsi" w:hAnsiTheme="majorHAnsi" w:cstheme="majorHAnsi"/>
          <w:i/>
          <w:noProof/>
          <w:szCs w:val="28"/>
          <w:lang w:val="ru-MD"/>
        </w:rPr>
        <w:t xml:space="preserve">, составленных 7 </w:t>
      </w:r>
      <w:r w:rsidR="00E757ED" w:rsidRPr="00626E29">
        <w:rPr>
          <w:rFonts w:asciiTheme="majorHAnsi" w:eastAsiaTheme="minorHAnsi" w:hAnsiTheme="majorHAnsi" w:cstheme="majorHAnsi"/>
          <w:i/>
          <w:noProof/>
          <w:szCs w:val="28"/>
          <w:lang w:val="ru-MD"/>
        </w:rPr>
        <w:t>закупающими</w:t>
      </w:r>
      <w:r w:rsidRPr="00626E29">
        <w:rPr>
          <w:rFonts w:asciiTheme="majorHAnsi" w:eastAsiaTheme="minorHAnsi" w:hAnsiTheme="majorHAnsi" w:cstheme="majorHAnsi"/>
          <w:i/>
          <w:noProof/>
          <w:szCs w:val="28"/>
          <w:lang w:val="ru-MD"/>
        </w:rPr>
        <w:t xml:space="preserve"> органами, подчиненными министерству, были </w:t>
      </w:r>
      <w:r w:rsidR="00AD4C21" w:rsidRPr="00626E29">
        <w:rPr>
          <w:rFonts w:asciiTheme="majorHAnsi" w:eastAsiaTheme="minorHAnsi" w:hAnsiTheme="majorHAnsi" w:cstheme="majorHAnsi"/>
          <w:i/>
          <w:noProof/>
          <w:szCs w:val="28"/>
          <w:lang w:val="ru-MD"/>
        </w:rPr>
        <w:t>оспоре</w:t>
      </w:r>
      <w:r w:rsidRPr="00626E29">
        <w:rPr>
          <w:rFonts w:asciiTheme="majorHAnsi" w:eastAsiaTheme="minorHAnsi" w:hAnsiTheme="majorHAnsi" w:cstheme="majorHAnsi"/>
          <w:i/>
          <w:noProof/>
          <w:szCs w:val="28"/>
          <w:lang w:val="ru-MD"/>
        </w:rPr>
        <w:t xml:space="preserve">ны </w:t>
      </w:r>
      <w:r w:rsidR="00AD4C21" w:rsidRPr="00626E29">
        <w:rPr>
          <w:rFonts w:asciiTheme="majorHAnsi" w:eastAsiaTheme="minorHAnsi" w:hAnsiTheme="majorHAnsi" w:cstheme="majorHAnsi"/>
          <w:i/>
          <w:noProof/>
          <w:szCs w:val="28"/>
          <w:lang w:val="ru-MD"/>
        </w:rPr>
        <w:t xml:space="preserve">в </w:t>
      </w:r>
      <w:r w:rsidRPr="00626E29">
        <w:rPr>
          <w:rFonts w:asciiTheme="majorHAnsi" w:eastAsiaTheme="minorHAnsi" w:hAnsiTheme="majorHAnsi" w:cstheme="majorHAnsi"/>
          <w:b/>
          <w:i/>
          <w:noProof/>
          <w:szCs w:val="28"/>
          <w:lang w:val="ru-MD"/>
        </w:rPr>
        <w:t>Национальном агентств</w:t>
      </w:r>
      <w:r w:rsidR="00AD4C21" w:rsidRPr="00626E29">
        <w:rPr>
          <w:rFonts w:asciiTheme="majorHAnsi" w:eastAsiaTheme="minorHAnsi" w:hAnsiTheme="majorHAnsi" w:cstheme="majorHAnsi"/>
          <w:b/>
          <w:i/>
          <w:noProof/>
          <w:szCs w:val="28"/>
          <w:lang w:val="ru-MD"/>
        </w:rPr>
        <w:t>е</w:t>
      </w:r>
      <w:r w:rsidRPr="00626E29">
        <w:rPr>
          <w:rFonts w:asciiTheme="majorHAnsi" w:eastAsiaTheme="minorHAnsi" w:hAnsiTheme="majorHAnsi" w:cstheme="majorHAnsi"/>
          <w:b/>
          <w:i/>
          <w:noProof/>
          <w:szCs w:val="28"/>
          <w:lang w:val="ru-MD"/>
        </w:rPr>
        <w:t xml:space="preserve"> по разрешению </w:t>
      </w:r>
      <w:r w:rsidR="00AD4C21" w:rsidRPr="00626E29">
        <w:rPr>
          <w:rFonts w:asciiTheme="majorHAnsi" w:eastAsiaTheme="minorHAnsi" w:hAnsiTheme="majorHAnsi" w:cstheme="majorHAnsi"/>
          <w:b/>
          <w:i/>
          <w:noProof/>
          <w:szCs w:val="28"/>
          <w:lang w:val="ru-MD"/>
        </w:rPr>
        <w:t>споров</w:t>
      </w:r>
      <w:r w:rsidRPr="00626E29">
        <w:rPr>
          <w:rFonts w:asciiTheme="majorHAnsi" w:eastAsiaTheme="minorHAnsi" w:hAnsiTheme="majorHAnsi" w:cstheme="majorHAnsi"/>
          <w:i/>
          <w:noProof/>
          <w:szCs w:val="28"/>
          <w:lang w:val="ru-MD"/>
        </w:rPr>
        <w:t xml:space="preserve"> 72 раза, </w:t>
      </w:r>
      <w:r w:rsidR="00AD4C21" w:rsidRPr="00626E29">
        <w:rPr>
          <w:rFonts w:asciiTheme="majorHAnsi" w:eastAsiaTheme="minorHAnsi" w:hAnsiTheme="majorHAnsi" w:cstheme="majorHAnsi"/>
          <w:i/>
          <w:noProof/>
          <w:szCs w:val="28"/>
          <w:lang w:val="ru-MD"/>
        </w:rPr>
        <w:t>с</w:t>
      </w:r>
      <w:r w:rsidRPr="00626E29">
        <w:rPr>
          <w:rFonts w:asciiTheme="majorHAnsi" w:eastAsiaTheme="minorHAnsi" w:hAnsiTheme="majorHAnsi" w:cstheme="majorHAnsi"/>
          <w:i/>
          <w:noProof/>
          <w:szCs w:val="28"/>
          <w:lang w:val="ru-MD"/>
        </w:rPr>
        <w:t xml:space="preserve"> принят</w:t>
      </w:r>
      <w:r w:rsidR="00AD4C21" w:rsidRPr="00626E29">
        <w:rPr>
          <w:rFonts w:asciiTheme="majorHAnsi" w:eastAsiaTheme="minorHAnsi" w:hAnsiTheme="majorHAnsi" w:cstheme="majorHAnsi"/>
          <w:i/>
          <w:noProof/>
          <w:szCs w:val="28"/>
          <w:lang w:val="ru-MD"/>
        </w:rPr>
        <w:t>ием</w:t>
      </w:r>
      <w:r w:rsidRPr="00626E29">
        <w:rPr>
          <w:rFonts w:asciiTheme="majorHAnsi" w:eastAsiaTheme="minorHAnsi" w:hAnsiTheme="majorHAnsi" w:cstheme="majorHAnsi"/>
          <w:i/>
          <w:noProof/>
          <w:szCs w:val="28"/>
          <w:lang w:val="ru-MD"/>
        </w:rPr>
        <w:t xml:space="preserve"> 38 решений (52,8%), </w:t>
      </w:r>
      <w:r w:rsidR="00AD4C21" w:rsidRPr="00626E29">
        <w:rPr>
          <w:rFonts w:asciiTheme="majorHAnsi" w:eastAsiaTheme="minorHAnsi" w:hAnsiTheme="majorHAnsi" w:cstheme="majorHAnsi"/>
          <w:i/>
          <w:noProof/>
          <w:szCs w:val="28"/>
          <w:lang w:val="ru-MD"/>
        </w:rPr>
        <w:t>согласно</w:t>
      </w:r>
      <w:r w:rsidRPr="00626E29">
        <w:rPr>
          <w:rFonts w:asciiTheme="majorHAnsi" w:eastAsiaTheme="minorHAnsi" w:hAnsiTheme="majorHAnsi" w:cstheme="majorHAnsi"/>
          <w:i/>
          <w:noProof/>
          <w:szCs w:val="28"/>
          <w:lang w:val="ru-MD"/>
        </w:rPr>
        <w:t xml:space="preserve"> которым апелляции экономических операторов были допущены и частично допущены, а рабочие группы </w:t>
      </w:r>
      <w:r w:rsidR="00AD4C21" w:rsidRPr="00626E29">
        <w:rPr>
          <w:rFonts w:asciiTheme="majorHAnsi" w:eastAsiaTheme="minorHAnsi" w:hAnsiTheme="majorHAnsi" w:cstheme="majorHAnsi"/>
          <w:i/>
          <w:noProof/>
          <w:szCs w:val="28"/>
          <w:lang w:val="ru-MD"/>
        </w:rPr>
        <w:t xml:space="preserve">были </w:t>
      </w:r>
      <w:r w:rsidRPr="00626E29">
        <w:rPr>
          <w:rFonts w:asciiTheme="majorHAnsi" w:eastAsiaTheme="minorHAnsi" w:hAnsiTheme="majorHAnsi" w:cstheme="majorHAnsi"/>
          <w:i/>
          <w:noProof/>
          <w:szCs w:val="28"/>
          <w:lang w:val="ru-MD"/>
        </w:rPr>
        <w:t>обязаны пересмотреть свои решения и пере</w:t>
      </w:r>
      <w:r w:rsidR="00AD4C21" w:rsidRPr="00626E29">
        <w:rPr>
          <w:rFonts w:asciiTheme="majorHAnsi" w:eastAsiaTheme="minorHAnsi" w:hAnsiTheme="majorHAnsi" w:cstheme="majorHAnsi"/>
          <w:i/>
          <w:noProof/>
          <w:szCs w:val="28"/>
          <w:lang w:val="ru-MD"/>
        </w:rPr>
        <w:t>оцени</w:t>
      </w:r>
      <w:r w:rsidRPr="00626E29">
        <w:rPr>
          <w:rFonts w:asciiTheme="majorHAnsi" w:eastAsiaTheme="minorHAnsi" w:hAnsiTheme="majorHAnsi" w:cstheme="majorHAnsi"/>
          <w:i/>
          <w:noProof/>
          <w:szCs w:val="28"/>
          <w:lang w:val="ru-MD"/>
        </w:rPr>
        <w:t xml:space="preserve">ть </w:t>
      </w:r>
      <w:r w:rsidR="00AD4C21" w:rsidRPr="00626E29">
        <w:rPr>
          <w:rFonts w:asciiTheme="majorHAnsi" w:eastAsiaTheme="minorHAnsi" w:hAnsiTheme="majorHAnsi" w:cstheme="majorHAnsi"/>
          <w:i/>
          <w:noProof/>
          <w:szCs w:val="28"/>
          <w:lang w:val="ru-MD"/>
        </w:rPr>
        <w:t>оферты,</w:t>
      </w:r>
      <w:r w:rsidRPr="00626E29">
        <w:rPr>
          <w:rFonts w:asciiTheme="majorHAnsi" w:eastAsiaTheme="minorHAnsi" w:hAnsiTheme="majorHAnsi" w:cstheme="majorHAnsi"/>
          <w:i/>
          <w:noProof/>
          <w:szCs w:val="28"/>
          <w:lang w:val="ru-MD"/>
        </w:rPr>
        <w:t xml:space="preserve"> или внести поправки в документацию о присуждении </w:t>
      </w:r>
      <w:r w:rsidR="00A206D4" w:rsidRPr="00626E29">
        <w:rPr>
          <w:rFonts w:asciiTheme="majorHAnsi" w:eastAsiaTheme="minorHAnsi" w:hAnsiTheme="majorHAnsi" w:cstheme="majorHAnsi"/>
          <w:i/>
          <w:noProof/>
          <w:szCs w:val="28"/>
          <w:lang w:val="ru-MD"/>
        </w:rPr>
        <w:t>в соответствии с</w:t>
      </w:r>
      <w:r w:rsidR="00AD4C21" w:rsidRPr="00626E29">
        <w:rPr>
          <w:rFonts w:asciiTheme="majorHAnsi" w:eastAsiaTheme="minorHAnsi" w:hAnsiTheme="majorHAnsi" w:cstheme="majorHAnsi"/>
          <w:i/>
          <w:noProof/>
          <w:szCs w:val="28"/>
          <w:lang w:val="ru-MD"/>
        </w:rPr>
        <w:t xml:space="preserve"> законодательным</w:t>
      </w:r>
      <w:r w:rsidR="00A206D4" w:rsidRPr="00626E29">
        <w:rPr>
          <w:rFonts w:asciiTheme="majorHAnsi" w:eastAsiaTheme="minorHAnsi" w:hAnsiTheme="majorHAnsi" w:cstheme="majorHAnsi"/>
          <w:i/>
          <w:noProof/>
          <w:szCs w:val="28"/>
          <w:lang w:val="ru-MD"/>
        </w:rPr>
        <w:t>и</w:t>
      </w:r>
      <w:r w:rsidR="00AD4C21" w:rsidRPr="00626E29">
        <w:rPr>
          <w:rFonts w:asciiTheme="majorHAnsi" w:eastAsiaTheme="minorHAnsi" w:hAnsiTheme="majorHAnsi" w:cstheme="majorHAnsi"/>
          <w:i/>
          <w:noProof/>
          <w:szCs w:val="28"/>
          <w:lang w:val="ru-MD"/>
        </w:rPr>
        <w:t xml:space="preserve"> требованиям</w:t>
      </w:r>
      <w:r w:rsidR="00A206D4" w:rsidRPr="00626E29">
        <w:rPr>
          <w:rFonts w:asciiTheme="majorHAnsi" w:eastAsiaTheme="minorHAnsi" w:hAnsiTheme="majorHAnsi" w:cstheme="majorHAnsi"/>
          <w:i/>
          <w:noProof/>
          <w:szCs w:val="28"/>
          <w:lang w:val="ru-MD"/>
        </w:rPr>
        <w:t>м</w:t>
      </w:r>
      <w:r w:rsidRPr="00626E29">
        <w:rPr>
          <w:rFonts w:asciiTheme="majorHAnsi" w:eastAsiaTheme="minorHAnsi" w:hAnsiTheme="majorHAnsi" w:cstheme="majorHAnsi"/>
          <w:i/>
          <w:noProof/>
          <w:szCs w:val="28"/>
          <w:lang w:val="ru-MD"/>
        </w:rPr>
        <w:t xml:space="preserve">, а </w:t>
      </w:r>
      <w:r w:rsidR="00A206D4" w:rsidRPr="00626E29">
        <w:rPr>
          <w:rFonts w:asciiTheme="majorHAnsi" w:eastAsiaTheme="minorHAnsi" w:hAnsiTheme="majorHAnsi" w:cstheme="majorHAnsi"/>
          <w:i/>
          <w:noProof/>
          <w:szCs w:val="28"/>
          <w:lang w:val="ru-MD"/>
        </w:rPr>
        <w:t>согласно</w:t>
      </w:r>
      <w:r w:rsidRPr="00626E29">
        <w:rPr>
          <w:rFonts w:asciiTheme="majorHAnsi" w:eastAsiaTheme="minorHAnsi" w:hAnsiTheme="majorHAnsi" w:cstheme="majorHAnsi"/>
          <w:i/>
          <w:noProof/>
          <w:szCs w:val="28"/>
          <w:lang w:val="ru-MD"/>
        </w:rPr>
        <w:t xml:space="preserve"> 32 другим принятым решениям (44,5%), они были отклонены, что привело к </w:t>
      </w:r>
      <w:r w:rsidR="00A206D4" w:rsidRPr="00626E29">
        <w:rPr>
          <w:rFonts w:asciiTheme="majorHAnsi" w:eastAsiaTheme="minorHAnsi" w:hAnsiTheme="majorHAnsi" w:cstheme="majorHAnsi"/>
          <w:i/>
          <w:noProof/>
          <w:szCs w:val="28"/>
          <w:lang w:val="ru-MD"/>
        </w:rPr>
        <w:t xml:space="preserve">незаключению </w:t>
      </w:r>
      <w:r w:rsidR="00AD4C21" w:rsidRPr="00626E29">
        <w:rPr>
          <w:rFonts w:asciiTheme="majorHAnsi" w:eastAsiaTheme="minorHAnsi" w:hAnsiTheme="majorHAnsi" w:cstheme="majorHAnsi"/>
          <w:i/>
          <w:noProof/>
          <w:szCs w:val="28"/>
          <w:lang w:val="ru-MD"/>
        </w:rPr>
        <w:t>договор</w:t>
      </w:r>
      <w:r w:rsidR="00A206D4" w:rsidRPr="00626E29">
        <w:rPr>
          <w:rFonts w:asciiTheme="majorHAnsi" w:eastAsiaTheme="minorHAnsi" w:hAnsiTheme="majorHAnsi" w:cstheme="majorHAnsi"/>
          <w:i/>
          <w:noProof/>
          <w:szCs w:val="28"/>
          <w:lang w:val="ru-MD"/>
        </w:rPr>
        <w:t>ов</w:t>
      </w:r>
      <w:r w:rsidRPr="00626E29">
        <w:rPr>
          <w:rFonts w:asciiTheme="majorHAnsi" w:eastAsiaTheme="minorHAnsi" w:hAnsiTheme="majorHAnsi" w:cstheme="majorHAnsi"/>
          <w:i/>
          <w:noProof/>
          <w:szCs w:val="28"/>
          <w:lang w:val="ru-MD"/>
        </w:rPr>
        <w:t xml:space="preserve"> </w:t>
      </w:r>
      <w:r w:rsidR="00A206D4" w:rsidRPr="00626E29">
        <w:rPr>
          <w:rFonts w:asciiTheme="majorHAnsi" w:eastAsiaTheme="minorHAnsi" w:hAnsiTheme="majorHAnsi" w:cstheme="majorHAnsi"/>
          <w:i/>
          <w:noProof/>
          <w:szCs w:val="28"/>
          <w:lang w:val="ru-MD"/>
        </w:rPr>
        <w:t>о</w:t>
      </w:r>
      <w:r w:rsidRPr="00626E29">
        <w:rPr>
          <w:rFonts w:asciiTheme="majorHAnsi" w:eastAsiaTheme="minorHAnsi" w:hAnsiTheme="majorHAnsi" w:cstheme="majorHAnsi"/>
          <w:i/>
          <w:noProof/>
          <w:szCs w:val="28"/>
          <w:lang w:val="ru-MD"/>
        </w:rPr>
        <w:t xml:space="preserve"> закупк</w:t>
      </w:r>
      <w:r w:rsidR="00A206D4" w:rsidRPr="00626E29">
        <w:rPr>
          <w:rFonts w:asciiTheme="majorHAnsi" w:eastAsiaTheme="minorHAnsi" w:hAnsiTheme="majorHAnsi" w:cstheme="majorHAnsi"/>
          <w:i/>
          <w:noProof/>
          <w:szCs w:val="28"/>
          <w:lang w:val="ru-MD"/>
        </w:rPr>
        <w:t>ах и неосвоении</w:t>
      </w:r>
      <w:r w:rsidRPr="00626E29">
        <w:rPr>
          <w:rFonts w:asciiTheme="majorHAnsi" w:eastAsiaTheme="minorHAnsi" w:hAnsiTheme="majorHAnsi" w:cstheme="majorHAnsi"/>
          <w:i/>
          <w:noProof/>
          <w:szCs w:val="28"/>
          <w:lang w:val="ru-MD"/>
        </w:rPr>
        <w:t xml:space="preserve"> бюджетны</w:t>
      </w:r>
      <w:r w:rsidR="00A206D4" w:rsidRPr="00626E29">
        <w:rPr>
          <w:rFonts w:asciiTheme="majorHAnsi" w:eastAsiaTheme="minorHAnsi" w:hAnsiTheme="majorHAnsi" w:cstheme="majorHAnsi"/>
          <w:i/>
          <w:noProof/>
          <w:szCs w:val="28"/>
          <w:lang w:val="ru-MD"/>
        </w:rPr>
        <w:t>х</w:t>
      </w:r>
      <w:r w:rsidRPr="00626E29">
        <w:rPr>
          <w:rFonts w:asciiTheme="majorHAnsi" w:eastAsiaTheme="minorHAnsi" w:hAnsiTheme="majorHAnsi" w:cstheme="majorHAnsi"/>
          <w:i/>
          <w:noProof/>
          <w:szCs w:val="28"/>
          <w:lang w:val="ru-MD"/>
        </w:rPr>
        <w:t xml:space="preserve"> ассигновани</w:t>
      </w:r>
      <w:r w:rsidR="00A206D4" w:rsidRPr="00626E29">
        <w:rPr>
          <w:rFonts w:asciiTheme="majorHAnsi" w:eastAsiaTheme="minorHAnsi" w:hAnsiTheme="majorHAnsi" w:cstheme="majorHAnsi"/>
          <w:i/>
          <w:noProof/>
          <w:szCs w:val="28"/>
          <w:lang w:val="ru-MD"/>
        </w:rPr>
        <w:t>й</w:t>
      </w:r>
      <w:r w:rsidRPr="00626E29">
        <w:rPr>
          <w:rFonts w:asciiTheme="majorHAnsi" w:eastAsiaTheme="minorHAnsi" w:hAnsiTheme="majorHAnsi" w:cstheme="majorHAnsi"/>
          <w:i/>
          <w:noProof/>
          <w:szCs w:val="28"/>
          <w:lang w:val="ru-MD"/>
        </w:rPr>
        <w:t xml:space="preserve"> из-за затягивания процедур закупок, что </w:t>
      </w:r>
      <w:r w:rsidR="00A206D4" w:rsidRPr="00626E29">
        <w:rPr>
          <w:rFonts w:asciiTheme="majorHAnsi" w:eastAsiaTheme="minorHAnsi" w:hAnsiTheme="majorHAnsi" w:cstheme="majorHAnsi"/>
          <w:i/>
          <w:noProof/>
          <w:szCs w:val="28"/>
          <w:lang w:val="ru-MD"/>
        </w:rPr>
        <w:t>отразилось н</w:t>
      </w:r>
      <w:r w:rsidRPr="00626E29">
        <w:rPr>
          <w:rFonts w:asciiTheme="majorHAnsi" w:eastAsiaTheme="minorHAnsi" w:hAnsiTheme="majorHAnsi" w:cstheme="majorHAnsi"/>
          <w:i/>
          <w:noProof/>
          <w:szCs w:val="28"/>
          <w:lang w:val="ru-MD"/>
        </w:rPr>
        <w:t xml:space="preserve">а </w:t>
      </w:r>
      <w:r w:rsidR="00A206D4" w:rsidRPr="00626E29">
        <w:rPr>
          <w:rFonts w:asciiTheme="majorHAnsi" w:eastAsiaTheme="minorHAnsi" w:hAnsiTheme="majorHAnsi" w:cstheme="majorHAnsi"/>
          <w:i/>
          <w:noProof/>
          <w:szCs w:val="28"/>
          <w:lang w:val="ru-MD"/>
        </w:rPr>
        <w:t>достиж</w:t>
      </w:r>
      <w:r w:rsidRPr="00626E29">
        <w:rPr>
          <w:rFonts w:asciiTheme="majorHAnsi" w:eastAsiaTheme="minorHAnsi" w:hAnsiTheme="majorHAnsi" w:cstheme="majorHAnsi"/>
          <w:i/>
          <w:noProof/>
          <w:szCs w:val="28"/>
          <w:lang w:val="ru-MD"/>
        </w:rPr>
        <w:t>ени</w:t>
      </w:r>
      <w:r w:rsidR="00A206D4" w:rsidRPr="00626E29">
        <w:rPr>
          <w:rFonts w:asciiTheme="majorHAnsi" w:eastAsiaTheme="minorHAnsi" w:hAnsiTheme="majorHAnsi" w:cstheme="majorHAnsi"/>
          <w:i/>
          <w:noProof/>
          <w:szCs w:val="28"/>
          <w:lang w:val="ru-MD"/>
        </w:rPr>
        <w:t>и</w:t>
      </w:r>
      <w:r w:rsidRPr="00626E29">
        <w:rPr>
          <w:rFonts w:asciiTheme="majorHAnsi" w:eastAsiaTheme="minorHAnsi" w:hAnsiTheme="majorHAnsi" w:cstheme="majorHAnsi"/>
          <w:i/>
          <w:noProof/>
          <w:szCs w:val="28"/>
          <w:lang w:val="ru-MD"/>
        </w:rPr>
        <w:t xml:space="preserve"> институциональных целей </w:t>
      </w:r>
      <w:r w:rsidR="00325D80" w:rsidRPr="00626E29">
        <w:rPr>
          <w:rFonts w:asciiTheme="majorHAnsi" w:hAnsiTheme="majorHAnsi" w:cstheme="majorHAnsi"/>
          <w:i/>
          <w:lang w:val="ru-MD"/>
        </w:rPr>
        <w:t>(2.4).</w:t>
      </w:r>
    </w:p>
    <w:p w:rsidR="00325D80" w:rsidRPr="00626E29" w:rsidRDefault="00D40066" w:rsidP="00D40066">
      <w:pPr>
        <w:pStyle w:val="ad"/>
        <w:numPr>
          <w:ilvl w:val="2"/>
          <w:numId w:val="3"/>
        </w:numPr>
        <w:spacing w:line="276" w:lineRule="auto"/>
        <w:ind w:left="0" w:firstLine="540"/>
        <w:rPr>
          <w:rFonts w:asciiTheme="majorHAnsi" w:hAnsiTheme="majorHAnsi" w:cstheme="majorHAnsi"/>
          <w:i/>
          <w:noProof/>
          <w:lang w:val="ru-MD"/>
        </w:rPr>
      </w:pPr>
      <w:r w:rsidRPr="00626E29">
        <w:rPr>
          <w:rFonts w:asciiTheme="majorHAnsi" w:hAnsiTheme="majorHAnsi" w:cstheme="majorHAnsi"/>
          <w:i/>
          <w:lang w:val="ru-MD"/>
        </w:rPr>
        <w:t xml:space="preserve">Автоматизированная информационная система </w:t>
      </w:r>
      <w:r w:rsidR="00A206D4" w:rsidRPr="00626E29">
        <w:rPr>
          <w:rFonts w:asciiTheme="majorHAnsi" w:hAnsiTheme="majorHAnsi" w:cstheme="majorHAnsi"/>
          <w:i/>
          <w:noProof/>
          <w:lang w:val="ru-MD"/>
        </w:rPr>
        <w:t>„Г</w:t>
      </w:r>
      <w:r w:rsidRPr="00626E29">
        <w:rPr>
          <w:rFonts w:asciiTheme="majorHAnsi" w:hAnsiTheme="majorHAnsi" w:cstheme="majorHAnsi"/>
          <w:i/>
          <w:lang w:val="ru-MD"/>
        </w:rPr>
        <w:t>осударственный ре</w:t>
      </w:r>
      <w:r w:rsidR="00A206D4" w:rsidRPr="00626E29">
        <w:rPr>
          <w:rFonts w:asciiTheme="majorHAnsi" w:hAnsiTheme="majorHAnsi" w:cstheme="majorHAnsi"/>
          <w:i/>
          <w:lang w:val="ru-MD"/>
        </w:rPr>
        <w:t>ги</w:t>
      </w:r>
      <w:r w:rsidRPr="00626E29">
        <w:rPr>
          <w:rFonts w:asciiTheme="majorHAnsi" w:hAnsiTheme="majorHAnsi" w:cstheme="majorHAnsi"/>
          <w:i/>
          <w:lang w:val="ru-MD"/>
        </w:rPr>
        <w:t>стр государственных закупок</w:t>
      </w:r>
      <w:r w:rsidR="00A206D4" w:rsidRPr="00626E29">
        <w:rPr>
          <w:rFonts w:asciiTheme="majorHAnsi" w:hAnsiTheme="majorHAnsi" w:cstheme="majorHAnsi"/>
          <w:i/>
          <w:noProof/>
          <w:lang w:val="ru-MD"/>
        </w:rPr>
        <w:t>”</w:t>
      </w:r>
      <w:r w:rsidRPr="00626E29">
        <w:rPr>
          <w:rFonts w:asciiTheme="majorHAnsi" w:hAnsiTheme="majorHAnsi" w:cstheme="majorHAnsi"/>
          <w:i/>
          <w:lang w:val="ru-MD"/>
        </w:rPr>
        <w:t xml:space="preserve">/MTender является фрагментированной, не </w:t>
      </w:r>
      <w:r w:rsidR="00A206D4" w:rsidRPr="00626E29">
        <w:rPr>
          <w:rFonts w:asciiTheme="majorHAnsi" w:hAnsiTheme="majorHAnsi" w:cstheme="majorHAnsi"/>
          <w:i/>
          <w:lang w:val="ru-MD"/>
        </w:rPr>
        <w:t>покр</w:t>
      </w:r>
      <w:r w:rsidRPr="00626E29">
        <w:rPr>
          <w:rFonts w:asciiTheme="majorHAnsi" w:hAnsiTheme="majorHAnsi" w:cstheme="majorHAnsi"/>
          <w:i/>
          <w:lang w:val="ru-MD"/>
        </w:rPr>
        <w:t xml:space="preserve">ывает 6 </w:t>
      </w:r>
      <w:r w:rsidR="00A206D4" w:rsidRPr="00626E29">
        <w:rPr>
          <w:rFonts w:asciiTheme="majorHAnsi" w:hAnsiTheme="majorHAnsi" w:cstheme="majorHAnsi"/>
          <w:i/>
          <w:lang w:val="ru-MD"/>
        </w:rPr>
        <w:t xml:space="preserve">из 8 </w:t>
      </w:r>
      <w:r w:rsidRPr="00626E29">
        <w:rPr>
          <w:rFonts w:asciiTheme="majorHAnsi" w:hAnsiTheme="majorHAnsi" w:cstheme="majorHAnsi"/>
          <w:i/>
          <w:lang w:val="ru-MD"/>
        </w:rPr>
        <w:t xml:space="preserve">процедур закупок, предусмотренных </w:t>
      </w:r>
      <w:r w:rsidR="00A206D4" w:rsidRPr="00626E29">
        <w:rPr>
          <w:rFonts w:asciiTheme="majorHAnsi" w:hAnsiTheme="majorHAnsi" w:cstheme="majorHAnsi"/>
          <w:i/>
          <w:lang w:val="ru-MD"/>
        </w:rPr>
        <w:t>законодательн</w:t>
      </w:r>
      <w:r w:rsidRPr="00626E29">
        <w:rPr>
          <w:rFonts w:asciiTheme="majorHAnsi" w:hAnsiTheme="majorHAnsi" w:cstheme="majorHAnsi"/>
          <w:i/>
          <w:lang w:val="ru-MD"/>
        </w:rPr>
        <w:t xml:space="preserve">ой базой, не включает все документы и имеет ограниченную функциональность на всех этапах процедуры </w:t>
      </w:r>
      <w:r w:rsidR="008B79A5" w:rsidRPr="00626E29">
        <w:rPr>
          <w:rFonts w:asciiTheme="majorHAnsi" w:hAnsiTheme="majorHAnsi" w:cstheme="majorHAnsi"/>
          <w:i/>
          <w:lang w:val="ru-MD"/>
        </w:rPr>
        <w:t>государствен</w:t>
      </w:r>
      <w:r w:rsidRPr="00626E29">
        <w:rPr>
          <w:rFonts w:asciiTheme="majorHAnsi" w:hAnsiTheme="majorHAnsi" w:cstheme="majorHAnsi"/>
          <w:i/>
          <w:lang w:val="ru-MD"/>
        </w:rPr>
        <w:t xml:space="preserve">ных закупок, включая мониторинг закупок по </w:t>
      </w:r>
      <w:r w:rsidR="0041673D" w:rsidRPr="00626E29">
        <w:rPr>
          <w:rFonts w:asciiTheme="majorHAnsi" w:hAnsiTheme="majorHAnsi" w:cstheme="majorHAnsi"/>
          <w:i/>
          <w:lang w:val="ru-MD"/>
        </w:rPr>
        <w:t>определенн</w:t>
      </w:r>
      <w:r w:rsidRPr="00626E29">
        <w:rPr>
          <w:rFonts w:asciiTheme="majorHAnsi" w:hAnsiTheme="majorHAnsi" w:cstheme="majorHAnsi"/>
          <w:i/>
          <w:lang w:val="ru-MD"/>
        </w:rPr>
        <w:t xml:space="preserve">ым критериям, что </w:t>
      </w:r>
      <w:r w:rsidR="0041673D" w:rsidRPr="00626E29">
        <w:rPr>
          <w:rFonts w:asciiTheme="majorHAnsi" w:hAnsiTheme="majorHAnsi" w:cstheme="majorHAnsi"/>
          <w:i/>
          <w:lang w:val="ru-MD"/>
        </w:rPr>
        <w:t>позволяет закупающим</w:t>
      </w:r>
      <w:r w:rsidRPr="00626E29">
        <w:rPr>
          <w:rFonts w:asciiTheme="majorHAnsi" w:hAnsiTheme="majorHAnsi" w:cstheme="majorHAnsi"/>
          <w:i/>
          <w:lang w:val="ru-MD"/>
        </w:rPr>
        <w:t xml:space="preserve"> органам пренебрегать некоторыми требованиями</w:t>
      </w:r>
      <w:r w:rsidR="0041673D" w:rsidRPr="00626E29">
        <w:rPr>
          <w:rFonts w:asciiTheme="majorHAnsi" w:hAnsiTheme="majorHAnsi" w:cstheme="majorHAnsi"/>
          <w:i/>
          <w:lang w:val="ru-MD"/>
        </w:rPr>
        <w:t>, касающимися</w:t>
      </w:r>
      <w:r w:rsidRPr="00626E29">
        <w:rPr>
          <w:rFonts w:asciiTheme="majorHAnsi" w:hAnsiTheme="majorHAnsi" w:cstheme="majorHAnsi"/>
          <w:i/>
          <w:lang w:val="ru-MD"/>
        </w:rPr>
        <w:t xml:space="preserve"> размещени</w:t>
      </w:r>
      <w:r w:rsidR="0041673D" w:rsidRPr="00626E29">
        <w:rPr>
          <w:rFonts w:asciiTheme="majorHAnsi" w:hAnsiTheme="majorHAnsi" w:cstheme="majorHAnsi"/>
          <w:i/>
          <w:lang w:val="ru-MD"/>
        </w:rPr>
        <w:t>я</w:t>
      </w:r>
      <w:r w:rsidRPr="00626E29">
        <w:rPr>
          <w:rFonts w:asciiTheme="majorHAnsi" w:hAnsiTheme="majorHAnsi" w:cstheme="majorHAnsi"/>
          <w:i/>
          <w:lang w:val="ru-MD"/>
        </w:rPr>
        <w:t xml:space="preserve"> документов, связанных с процедурой закупок, что влияет на законность и прозрачность государственных закупок. </w:t>
      </w:r>
      <w:r w:rsidR="0041673D" w:rsidRPr="00626E29">
        <w:rPr>
          <w:rFonts w:asciiTheme="majorHAnsi" w:hAnsiTheme="majorHAnsi" w:cstheme="majorHAnsi"/>
          <w:i/>
          <w:lang w:val="ru-MD"/>
        </w:rPr>
        <w:t>Одновременно,</w:t>
      </w:r>
      <w:r w:rsidRPr="00626E29">
        <w:rPr>
          <w:rFonts w:asciiTheme="majorHAnsi" w:hAnsiTheme="majorHAnsi" w:cstheme="majorHAnsi"/>
          <w:i/>
          <w:lang w:val="ru-MD"/>
        </w:rPr>
        <w:t xml:space="preserve"> он</w:t>
      </w:r>
      <w:r w:rsidR="0041673D" w:rsidRPr="00626E29">
        <w:rPr>
          <w:rFonts w:asciiTheme="majorHAnsi" w:hAnsiTheme="majorHAnsi" w:cstheme="majorHAnsi"/>
          <w:i/>
          <w:lang w:val="ru-MD"/>
        </w:rPr>
        <w:t>а</w:t>
      </w:r>
      <w:r w:rsidRPr="00626E29">
        <w:rPr>
          <w:rFonts w:asciiTheme="majorHAnsi" w:hAnsiTheme="majorHAnsi" w:cstheme="majorHAnsi"/>
          <w:i/>
          <w:lang w:val="ru-MD"/>
        </w:rPr>
        <w:t xml:space="preserve"> не признает электронные подписи нерезидентов, учитывая, что на данный момент между Республикой Молдова и другими государствами нет соглашений по этому поводу, что приводит к участию посредников в процедурах государственных закупок и закупке товаров </w:t>
      </w:r>
      <w:r w:rsidR="00E757ED" w:rsidRPr="00626E29">
        <w:rPr>
          <w:rFonts w:asciiTheme="majorHAnsi" w:hAnsiTheme="majorHAnsi" w:cstheme="majorHAnsi"/>
          <w:i/>
          <w:lang w:val="ru-MD"/>
        </w:rPr>
        <w:t>закупающими</w:t>
      </w:r>
      <w:r w:rsidRPr="00626E29">
        <w:rPr>
          <w:rFonts w:asciiTheme="majorHAnsi" w:hAnsiTheme="majorHAnsi" w:cstheme="majorHAnsi"/>
          <w:i/>
          <w:lang w:val="ru-MD"/>
        </w:rPr>
        <w:t xml:space="preserve"> органами по завышенным ценам</w:t>
      </w:r>
      <w:r w:rsidR="00325D80" w:rsidRPr="00626E29">
        <w:rPr>
          <w:rFonts w:asciiTheme="majorHAnsi" w:hAnsiTheme="majorHAnsi" w:cstheme="majorHAnsi"/>
          <w:i/>
          <w:noProof/>
          <w:lang w:val="ru-MD"/>
        </w:rPr>
        <w:t xml:space="preserve"> </w:t>
      </w:r>
      <w:r w:rsidR="00325D80" w:rsidRPr="00626E29">
        <w:rPr>
          <w:rFonts w:asciiTheme="majorHAnsi" w:hAnsiTheme="majorHAnsi" w:cstheme="majorHAnsi"/>
          <w:i/>
          <w:lang w:val="ru-MD"/>
        </w:rPr>
        <w:t>(2.1).</w:t>
      </w:r>
    </w:p>
    <w:p w:rsidR="00325D80" w:rsidRPr="00626E29" w:rsidRDefault="00D40066" w:rsidP="0041673D">
      <w:pPr>
        <w:pStyle w:val="ad"/>
        <w:numPr>
          <w:ilvl w:val="0"/>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i/>
          <w:noProof/>
          <w:lang w:val="ru-MD"/>
        </w:rPr>
        <w:t xml:space="preserve">Внутренняя нормативная база, связанная с функционированием рабочих групп по государственным закупкам в 10 </w:t>
      </w:r>
      <w:r w:rsidR="00F91F93" w:rsidRPr="00626E29">
        <w:rPr>
          <w:rFonts w:asciiTheme="majorHAnsi" w:hAnsiTheme="majorHAnsi" w:cstheme="majorHAnsi"/>
          <w:i/>
          <w:noProof/>
          <w:lang w:val="ru-MD"/>
        </w:rPr>
        <w:t>закупающих</w:t>
      </w:r>
      <w:r w:rsidRPr="00626E29">
        <w:rPr>
          <w:rFonts w:asciiTheme="majorHAnsi" w:hAnsiTheme="majorHAnsi" w:cstheme="majorHAnsi"/>
          <w:i/>
          <w:noProof/>
          <w:lang w:val="ru-MD"/>
        </w:rPr>
        <w:t xml:space="preserve"> органах из 12 про</w:t>
      </w:r>
      <w:r w:rsidR="0041673D" w:rsidRPr="00626E29">
        <w:rPr>
          <w:rFonts w:asciiTheme="majorHAnsi" w:hAnsiTheme="majorHAnsi" w:cstheme="majorHAnsi"/>
          <w:i/>
          <w:noProof/>
          <w:lang w:val="ru-MD"/>
        </w:rPr>
        <w:t>аудирова</w:t>
      </w:r>
      <w:r w:rsidRPr="00626E29">
        <w:rPr>
          <w:rFonts w:asciiTheme="majorHAnsi" w:hAnsiTheme="majorHAnsi" w:cstheme="majorHAnsi"/>
          <w:i/>
          <w:noProof/>
          <w:lang w:val="ru-MD"/>
        </w:rPr>
        <w:t xml:space="preserve">нных, не была изменена и </w:t>
      </w:r>
      <w:r w:rsidR="0041673D" w:rsidRPr="00626E29">
        <w:rPr>
          <w:rFonts w:asciiTheme="majorHAnsi" w:hAnsiTheme="majorHAnsi" w:cstheme="majorHAnsi"/>
          <w:i/>
          <w:noProof/>
          <w:lang w:val="ru-MD"/>
        </w:rPr>
        <w:t>консолидирова</w:t>
      </w:r>
      <w:r w:rsidRPr="00626E29">
        <w:rPr>
          <w:rFonts w:asciiTheme="majorHAnsi" w:hAnsiTheme="majorHAnsi" w:cstheme="majorHAnsi"/>
          <w:i/>
          <w:noProof/>
          <w:lang w:val="ru-MD"/>
        </w:rPr>
        <w:t>на</w:t>
      </w:r>
      <w:r w:rsidR="0041673D" w:rsidRPr="00626E29">
        <w:rPr>
          <w:rFonts w:asciiTheme="majorHAnsi" w:hAnsiTheme="majorHAnsi" w:cstheme="majorHAnsi"/>
          <w:i/>
          <w:noProof/>
          <w:lang w:val="ru-MD"/>
        </w:rPr>
        <w:t>,</w:t>
      </w:r>
      <w:r w:rsidRPr="00626E29">
        <w:rPr>
          <w:rFonts w:asciiTheme="majorHAnsi" w:hAnsiTheme="majorHAnsi" w:cstheme="majorHAnsi"/>
          <w:i/>
          <w:noProof/>
          <w:lang w:val="ru-MD"/>
        </w:rPr>
        <w:t xml:space="preserve"> </w:t>
      </w:r>
      <w:r w:rsidR="0041673D" w:rsidRPr="00626E29">
        <w:rPr>
          <w:rFonts w:asciiTheme="majorHAnsi" w:hAnsiTheme="majorHAnsi" w:cstheme="majorHAnsi"/>
          <w:i/>
          <w:noProof/>
          <w:lang w:val="ru-MD"/>
        </w:rPr>
        <w:t xml:space="preserve">с </w:t>
      </w:r>
      <w:r w:rsidRPr="00626E29">
        <w:rPr>
          <w:rFonts w:asciiTheme="majorHAnsi" w:hAnsiTheme="majorHAnsi" w:cstheme="majorHAnsi"/>
          <w:i/>
          <w:noProof/>
          <w:lang w:val="ru-MD"/>
        </w:rPr>
        <w:t xml:space="preserve">четким установлением и разделением задач, </w:t>
      </w:r>
      <w:r w:rsidR="0041673D" w:rsidRPr="00626E29">
        <w:rPr>
          <w:rFonts w:asciiTheme="majorHAnsi" w:hAnsiTheme="majorHAnsi" w:cstheme="majorHAnsi"/>
          <w:i/>
          <w:noProof/>
          <w:lang w:val="ru-MD"/>
        </w:rPr>
        <w:t>полномочи</w:t>
      </w:r>
      <w:r w:rsidRPr="00626E29">
        <w:rPr>
          <w:rFonts w:asciiTheme="majorHAnsi" w:hAnsiTheme="majorHAnsi" w:cstheme="majorHAnsi"/>
          <w:i/>
          <w:noProof/>
          <w:lang w:val="ru-MD"/>
        </w:rPr>
        <w:t xml:space="preserve">й и обязанностей между членами рабочей группы, </w:t>
      </w:r>
      <w:r w:rsidR="0041673D" w:rsidRPr="00626E29">
        <w:rPr>
          <w:rFonts w:asciiTheme="majorHAnsi" w:hAnsiTheme="majorHAnsi" w:cstheme="majorHAnsi"/>
          <w:i/>
          <w:noProof/>
          <w:lang w:val="ru-MD"/>
        </w:rPr>
        <w:t>а</w:t>
      </w:r>
      <w:r w:rsidRPr="00626E29">
        <w:rPr>
          <w:rFonts w:asciiTheme="majorHAnsi" w:hAnsiTheme="majorHAnsi" w:cstheme="majorHAnsi"/>
          <w:i/>
          <w:noProof/>
          <w:lang w:val="ru-MD"/>
        </w:rPr>
        <w:t xml:space="preserve"> 4 субъекта не описали </w:t>
      </w:r>
      <w:r w:rsidR="0041673D" w:rsidRPr="00626E29">
        <w:rPr>
          <w:rFonts w:asciiTheme="majorHAnsi" w:hAnsiTheme="majorHAnsi" w:cstheme="majorHAnsi"/>
          <w:i/>
          <w:noProof/>
          <w:lang w:val="ru-MD"/>
        </w:rPr>
        <w:t>в установленном порядке</w:t>
      </w:r>
      <w:r w:rsidRPr="00626E29">
        <w:rPr>
          <w:rFonts w:asciiTheme="majorHAnsi" w:hAnsiTheme="majorHAnsi" w:cstheme="majorHAnsi"/>
          <w:i/>
          <w:noProof/>
          <w:lang w:val="ru-MD"/>
        </w:rPr>
        <w:t xml:space="preserve"> </w:t>
      </w:r>
      <w:r w:rsidR="0041673D" w:rsidRPr="00626E29">
        <w:rPr>
          <w:rFonts w:asciiTheme="majorHAnsi" w:hAnsiTheme="majorHAnsi" w:cstheme="majorHAnsi"/>
          <w:i/>
          <w:noProof/>
          <w:lang w:val="ru-MD"/>
        </w:rPr>
        <w:t>операционные процессы по государственным закупкам, а также не обновляли и/или не разработали регистры рисков</w:t>
      </w:r>
      <w:r w:rsidRPr="00626E29">
        <w:rPr>
          <w:rFonts w:asciiTheme="majorHAnsi" w:hAnsiTheme="majorHAnsi" w:cstheme="majorHAnsi"/>
          <w:i/>
          <w:noProof/>
          <w:lang w:val="ru-MD"/>
        </w:rPr>
        <w:t xml:space="preserve"> </w:t>
      </w:r>
      <w:r w:rsidR="00325D80" w:rsidRPr="00626E29">
        <w:rPr>
          <w:rFonts w:asciiTheme="majorHAnsi" w:hAnsiTheme="majorHAnsi" w:cstheme="majorHAnsi"/>
          <w:i/>
          <w:lang w:val="ru-MD"/>
        </w:rPr>
        <w:t>(4.1).</w:t>
      </w:r>
    </w:p>
    <w:p w:rsidR="00325D80" w:rsidRPr="00626E29" w:rsidRDefault="00B330EE" w:rsidP="00D40066">
      <w:pPr>
        <w:pStyle w:val="ad"/>
        <w:numPr>
          <w:ilvl w:val="0"/>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i/>
          <w:noProof/>
          <w:lang w:val="ru-MD"/>
        </w:rPr>
        <w:t>Закупающие</w:t>
      </w:r>
      <w:r w:rsidR="00D40066" w:rsidRPr="00626E29">
        <w:rPr>
          <w:rFonts w:asciiTheme="majorHAnsi" w:hAnsiTheme="majorHAnsi" w:cstheme="majorHAnsi"/>
          <w:i/>
          <w:noProof/>
          <w:lang w:val="ru-MD"/>
        </w:rPr>
        <w:t xml:space="preserve"> органы в </w:t>
      </w:r>
      <w:r w:rsidR="0041673D" w:rsidRPr="00626E29">
        <w:rPr>
          <w:rFonts w:asciiTheme="majorHAnsi" w:hAnsiTheme="majorHAnsi" w:cstheme="majorHAnsi"/>
          <w:i/>
          <w:noProof/>
          <w:lang w:val="ru-MD"/>
        </w:rPr>
        <w:t>рамках М</w:t>
      </w:r>
      <w:r w:rsidR="00D40066" w:rsidRPr="00626E29">
        <w:rPr>
          <w:rFonts w:asciiTheme="majorHAnsi" w:hAnsiTheme="majorHAnsi" w:cstheme="majorHAnsi"/>
          <w:i/>
          <w:noProof/>
          <w:lang w:val="ru-MD"/>
        </w:rPr>
        <w:t>инистерств</w:t>
      </w:r>
      <w:r w:rsidR="0041673D" w:rsidRPr="00626E29">
        <w:rPr>
          <w:rFonts w:asciiTheme="majorHAnsi" w:hAnsiTheme="majorHAnsi" w:cstheme="majorHAnsi"/>
          <w:i/>
          <w:noProof/>
          <w:lang w:val="ru-MD"/>
        </w:rPr>
        <w:t>а</w:t>
      </w:r>
      <w:r w:rsidR="00D40066" w:rsidRPr="00626E29">
        <w:rPr>
          <w:rFonts w:asciiTheme="majorHAnsi" w:hAnsiTheme="majorHAnsi" w:cstheme="majorHAnsi"/>
          <w:i/>
          <w:noProof/>
          <w:lang w:val="ru-MD"/>
        </w:rPr>
        <w:t xml:space="preserve"> недооценивают этап планирования процесса закупок. Так, не были полностью соблюдены принципы обоснования реальных потребностей, доступности и прозрачности; даже если у них есть планы закупок, они не пересматривают их на этапе изменений бюджета</w:t>
      </w:r>
      <w:r w:rsidR="0041673D" w:rsidRPr="00626E29">
        <w:rPr>
          <w:rFonts w:asciiTheme="majorHAnsi" w:hAnsiTheme="majorHAnsi" w:cstheme="majorHAnsi"/>
          <w:i/>
          <w:noProof/>
          <w:lang w:val="ru-MD"/>
        </w:rPr>
        <w:t>,</w:t>
      </w:r>
      <w:r w:rsidR="00D40066" w:rsidRPr="00626E29">
        <w:rPr>
          <w:rFonts w:asciiTheme="majorHAnsi" w:hAnsiTheme="majorHAnsi" w:cstheme="majorHAnsi"/>
          <w:i/>
          <w:noProof/>
          <w:lang w:val="ru-MD"/>
        </w:rPr>
        <w:t xml:space="preserve"> с учетом увеличения или уменьшения ассигнований</w:t>
      </w:r>
      <w:r w:rsidR="0041673D" w:rsidRPr="00626E29">
        <w:rPr>
          <w:rFonts w:asciiTheme="majorHAnsi" w:hAnsiTheme="majorHAnsi" w:cstheme="majorHAnsi"/>
          <w:i/>
          <w:noProof/>
          <w:lang w:val="ru-MD"/>
        </w:rPr>
        <w:t>,</w:t>
      </w:r>
      <w:r w:rsidR="00D40066" w:rsidRPr="00626E29">
        <w:rPr>
          <w:rFonts w:asciiTheme="majorHAnsi" w:hAnsiTheme="majorHAnsi" w:cstheme="majorHAnsi"/>
          <w:i/>
          <w:noProof/>
          <w:lang w:val="ru-MD"/>
        </w:rPr>
        <w:t xml:space="preserve"> и не публикуют их в установленном порядке </w:t>
      </w:r>
      <w:r w:rsidR="00325D80" w:rsidRPr="00626E29">
        <w:rPr>
          <w:rFonts w:asciiTheme="majorHAnsi" w:hAnsiTheme="majorHAnsi" w:cstheme="majorHAnsi"/>
          <w:i/>
          <w:noProof/>
          <w:lang w:val="ru-MD"/>
        </w:rPr>
        <w:t>(</w:t>
      </w:r>
      <w:r w:rsidR="00325D80" w:rsidRPr="00626E29">
        <w:rPr>
          <w:rFonts w:asciiTheme="majorHAnsi" w:hAnsiTheme="majorHAnsi" w:cstheme="majorHAnsi"/>
          <w:i/>
          <w:lang w:val="ru-MD"/>
        </w:rPr>
        <w:t xml:space="preserve">108,2 </w:t>
      </w:r>
      <w:r w:rsidR="00B529D3">
        <w:rPr>
          <w:rFonts w:asciiTheme="majorHAnsi" w:hAnsiTheme="majorHAnsi" w:cstheme="majorHAnsi"/>
          <w:i/>
          <w:lang w:val="ru-MD"/>
        </w:rPr>
        <w:t>млн. леев</w:t>
      </w:r>
      <w:r w:rsidR="00325D80" w:rsidRPr="00626E29">
        <w:rPr>
          <w:rFonts w:asciiTheme="majorHAnsi" w:hAnsiTheme="majorHAnsi" w:cstheme="majorHAnsi"/>
          <w:i/>
          <w:lang w:val="ru-MD"/>
        </w:rPr>
        <w:t xml:space="preserve">); </w:t>
      </w:r>
    </w:p>
    <w:p w:rsidR="00325D80" w:rsidRPr="00626E29" w:rsidRDefault="00D40066" w:rsidP="00D40066">
      <w:pPr>
        <w:pStyle w:val="ad"/>
        <w:numPr>
          <w:ilvl w:val="0"/>
          <w:numId w:val="46"/>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в 2020 году более половины, или 54,5% (432,0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из общего объема государственных закупок были осуществлены вне прозрачной системы закупок</w:t>
      </w:r>
      <w:r w:rsidR="00325D80" w:rsidRPr="00626E29">
        <w:rPr>
          <w:rFonts w:asciiTheme="majorHAnsi" w:hAnsiTheme="majorHAnsi" w:cstheme="majorHAnsi"/>
          <w:i/>
          <w:lang w:val="ru-MD"/>
        </w:rPr>
        <w:t>;</w:t>
      </w:r>
    </w:p>
    <w:p w:rsidR="00325D80" w:rsidRPr="00626E29" w:rsidRDefault="00D40066" w:rsidP="00D40066">
      <w:pPr>
        <w:pStyle w:val="ad"/>
        <w:numPr>
          <w:ilvl w:val="0"/>
          <w:numId w:val="46"/>
        </w:numPr>
        <w:spacing w:line="276" w:lineRule="auto"/>
        <w:ind w:left="0" w:firstLine="360"/>
        <w:rPr>
          <w:rFonts w:asciiTheme="majorHAnsi" w:hAnsiTheme="majorHAnsi" w:cstheme="majorHAnsi"/>
          <w:i/>
          <w:noProof/>
          <w:lang w:val="ru-MD"/>
        </w:rPr>
      </w:pPr>
      <w:r w:rsidRPr="00626E29">
        <w:rPr>
          <w:rFonts w:asciiTheme="majorHAnsi" w:hAnsiTheme="majorHAnsi" w:cstheme="majorHAnsi"/>
          <w:bCs/>
          <w:i/>
          <w:noProof/>
          <w:lang w:val="ru-MD" w:eastAsia="ru-RU"/>
        </w:rPr>
        <w:t xml:space="preserve">несмотря на изменение консолидированного бюджета и перераспределение бюджетных ассигнований с одной группы счетов на другую группу, 12 </w:t>
      </w:r>
      <w:r w:rsidR="00F91F93" w:rsidRPr="00626E29">
        <w:rPr>
          <w:rFonts w:asciiTheme="majorHAnsi" w:hAnsiTheme="majorHAnsi" w:cstheme="majorHAnsi"/>
          <w:bCs/>
          <w:i/>
          <w:noProof/>
          <w:lang w:val="ru-MD" w:eastAsia="ru-RU"/>
        </w:rPr>
        <w:t>закупающих</w:t>
      </w:r>
      <w:r w:rsidRPr="00626E29">
        <w:rPr>
          <w:rFonts w:asciiTheme="majorHAnsi" w:hAnsiTheme="majorHAnsi" w:cstheme="majorHAnsi"/>
          <w:bCs/>
          <w:i/>
          <w:noProof/>
          <w:lang w:val="ru-MD" w:eastAsia="ru-RU"/>
        </w:rPr>
        <w:t xml:space="preserve"> органов не воспользовались финансовыми средствами, предназначенными для государственных закупок, на сумму 221,0 </w:t>
      </w:r>
      <w:r w:rsidR="002C4D13" w:rsidRPr="00626E29">
        <w:rPr>
          <w:rFonts w:asciiTheme="majorHAnsi" w:hAnsiTheme="majorHAnsi" w:cstheme="majorHAnsi"/>
          <w:bCs/>
          <w:i/>
          <w:noProof/>
          <w:lang w:val="ru-MD" w:eastAsia="ru-RU"/>
        </w:rPr>
        <w:t>млн. леев</w:t>
      </w:r>
      <w:r w:rsidRPr="00626E29">
        <w:rPr>
          <w:rFonts w:asciiTheme="majorHAnsi" w:hAnsiTheme="majorHAnsi" w:cstheme="majorHAnsi"/>
          <w:bCs/>
          <w:i/>
          <w:noProof/>
          <w:lang w:val="ru-MD" w:eastAsia="ru-RU"/>
        </w:rPr>
        <w:t>, некоторые из причин</w:t>
      </w:r>
      <w:r w:rsidR="005D13FC" w:rsidRPr="00626E29">
        <w:rPr>
          <w:rFonts w:asciiTheme="majorHAnsi" w:hAnsiTheme="majorHAnsi" w:cstheme="majorHAnsi"/>
          <w:bCs/>
          <w:i/>
          <w:noProof/>
          <w:lang w:val="ru-MD" w:eastAsia="ru-RU"/>
        </w:rPr>
        <w:t xml:space="preserve"> заключались в том, что финансовые средства </w:t>
      </w:r>
      <w:r w:rsidRPr="00626E29">
        <w:rPr>
          <w:rFonts w:asciiTheme="majorHAnsi" w:hAnsiTheme="majorHAnsi" w:cstheme="majorHAnsi"/>
          <w:bCs/>
          <w:i/>
          <w:noProof/>
          <w:lang w:val="ru-MD" w:eastAsia="ru-RU"/>
        </w:rPr>
        <w:t>выдел</w:t>
      </w:r>
      <w:r w:rsidR="005D13FC" w:rsidRPr="00626E29">
        <w:rPr>
          <w:rFonts w:asciiTheme="majorHAnsi" w:hAnsiTheme="majorHAnsi" w:cstheme="majorHAnsi"/>
          <w:bCs/>
          <w:i/>
          <w:noProof/>
          <w:lang w:val="ru-MD" w:eastAsia="ru-RU"/>
        </w:rPr>
        <w:t>ялись</w:t>
      </w:r>
      <w:r w:rsidRPr="00626E29">
        <w:rPr>
          <w:rFonts w:asciiTheme="majorHAnsi" w:hAnsiTheme="majorHAnsi" w:cstheme="majorHAnsi"/>
          <w:bCs/>
          <w:i/>
          <w:noProof/>
          <w:lang w:val="ru-MD" w:eastAsia="ru-RU"/>
        </w:rPr>
        <w:t xml:space="preserve"> в конце бюджетного года преимущественно на работы, а также </w:t>
      </w:r>
      <w:r w:rsidR="005D13FC" w:rsidRPr="00626E29">
        <w:rPr>
          <w:rFonts w:asciiTheme="majorHAnsi" w:hAnsiTheme="majorHAnsi" w:cstheme="majorHAnsi"/>
          <w:bCs/>
          <w:i/>
          <w:noProof/>
          <w:lang w:val="ru-MD" w:eastAsia="ru-RU"/>
        </w:rPr>
        <w:t>в недостаточной способности освоения</w:t>
      </w:r>
      <w:r w:rsidRPr="00626E29">
        <w:rPr>
          <w:rFonts w:asciiTheme="majorHAnsi" w:hAnsiTheme="majorHAnsi" w:cstheme="majorHAnsi"/>
          <w:bCs/>
          <w:i/>
          <w:noProof/>
          <w:lang w:val="ru-MD" w:eastAsia="ru-RU"/>
        </w:rPr>
        <w:t xml:space="preserve"> средств, в том числе из внешних источников</w:t>
      </w:r>
      <w:r w:rsidR="00325D80" w:rsidRPr="00626E29">
        <w:rPr>
          <w:rFonts w:asciiTheme="majorHAnsi" w:hAnsiTheme="majorHAnsi" w:cstheme="majorHAnsi"/>
          <w:i/>
          <w:lang w:val="ru-MD"/>
        </w:rPr>
        <w:t>;</w:t>
      </w:r>
    </w:p>
    <w:p w:rsidR="00325D80" w:rsidRPr="00626E29" w:rsidRDefault="005D13FC" w:rsidP="00D40066">
      <w:pPr>
        <w:pStyle w:val="ad"/>
        <w:numPr>
          <w:ilvl w:val="0"/>
          <w:numId w:val="46"/>
        </w:numPr>
        <w:spacing w:line="276" w:lineRule="auto"/>
        <w:ind w:left="0" w:firstLine="360"/>
        <w:rPr>
          <w:rFonts w:asciiTheme="majorHAnsi" w:hAnsiTheme="majorHAnsi" w:cstheme="majorHAnsi"/>
          <w:i/>
          <w:noProof/>
          <w:lang w:val="ru-MD"/>
        </w:rPr>
      </w:pPr>
      <w:r w:rsidRPr="00626E29">
        <w:rPr>
          <w:rFonts w:asciiTheme="majorHAnsi" w:hAnsiTheme="majorHAnsi" w:cstheme="majorHAnsi"/>
          <w:bCs/>
          <w:i/>
          <w:noProof/>
          <w:lang w:val="ru-MD" w:eastAsia="ru-RU"/>
        </w:rPr>
        <w:t>излишек</w:t>
      </w:r>
      <w:r w:rsidR="00D40066" w:rsidRPr="00626E29">
        <w:rPr>
          <w:rFonts w:asciiTheme="majorHAnsi" w:hAnsiTheme="majorHAnsi" w:cstheme="majorHAnsi"/>
          <w:bCs/>
          <w:i/>
          <w:noProof/>
          <w:lang w:val="ru-MD" w:eastAsia="ru-RU"/>
        </w:rPr>
        <w:t xml:space="preserve"> финансовых средств, запланированных для оплаты коммунальных и других услуг (30,6 </w:t>
      </w:r>
      <w:r w:rsidR="002C4D13" w:rsidRPr="00626E29">
        <w:rPr>
          <w:rFonts w:asciiTheme="majorHAnsi" w:hAnsiTheme="majorHAnsi" w:cstheme="majorHAnsi"/>
          <w:bCs/>
          <w:i/>
          <w:noProof/>
          <w:lang w:val="ru-MD" w:eastAsia="ru-RU"/>
        </w:rPr>
        <w:t>млн. леев</w:t>
      </w:r>
      <w:r w:rsidR="00D40066" w:rsidRPr="00626E29">
        <w:rPr>
          <w:rFonts w:asciiTheme="majorHAnsi" w:hAnsiTheme="majorHAnsi" w:cstheme="majorHAnsi"/>
          <w:bCs/>
          <w:i/>
          <w:noProof/>
          <w:lang w:val="ru-MD" w:eastAsia="ru-RU"/>
        </w:rPr>
        <w:t xml:space="preserve">) был перераспределен на приобретение текущих ремонтных работ, расходы, которые изначально не были включены в годовые планы закупок на 2019-2020 годы </w:t>
      </w:r>
      <w:r w:rsidR="00325D80" w:rsidRPr="00626E29">
        <w:rPr>
          <w:rFonts w:asciiTheme="majorHAnsi" w:hAnsiTheme="majorHAnsi" w:cstheme="majorHAnsi"/>
          <w:i/>
          <w:lang w:val="ru-MD"/>
        </w:rPr>
        <w:t>(4.2)</w:t>
      </w:r>
      <w:r w:rsidR="00325D80" w:rsidRPr="00626E29">
        <w:rPr>
          <w:rFonts w:asciiTheme="majorHAnsi" w:hAnsiTheme="majorHAnsi" w:cstheme="majorHAnsi"/>
          <w:bCs/>
          <w:i/>
          <w:noProof/>
          <w:lang w:val="ru-MD" w:eastAsia="ru-RU"/>
        </w:rPr>
        <w:t xml:space="preserve">. </w:t>
      </w:r>
    </w:p>
    <w:p w:rsidR="00325D80" w:rsidRPr="00626E29" w:rsidRDefault="00D40066" w:rsidP="00D40066">
      <w:pPr>
        <w:pStyle w:val="ad"/>
        <w:numPr>
          <w:ilvl w:val="2"/>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bCs/>
          <w:i/>
          <w:iCs/>
          <w:lang w:val="ru-MD"/>
        </w:rPr>
        <w:t xml:space="preserve">На управление некоторыми государственными закупками в рамках системы Министерства влияют нарушения, которые негативно сказываются на осуществлении </w:t>
      </w:r>
      <w:r w:rsidR="005D13FC" w:rsidRPr="00626E29">
        <w:rPr>
          <w:rFonts w:asciiTheme="majorHAnsi" w:hAnsiTheme="majorHAnsi" w:cstheme="majorHAnsi"/>
          <w:bCs/>
          <w:i/>
          <w:iCs/>
          <w:lang w:val="ru-MD"/>
        </w:rPr>
        <w:t>этих</w:t>
      </w:r>
      <w:r w:rsidRPr="00626E29">
        <w:rPr>
          <w:rFonts w:asciiTheme="majorHAnsi" w:hAnsiTheme="majorHAnsi" w:cstheme="majorHAnsi"/>
          <w:bCs/>
          <w:i/>
          <w:iCs/>
          <w:lang w:val="ru-MD"/>
        </w:rPr>
        <w:t xml:space="preserve"> закупок в условиях экономичности, не обеспечивая </w:t>
      </w:r>
      <w:r w:rsidR="005D13FC" w:rsidRPr="00626E29">
        <w:rPr>
          <w:rFonts w:asciiTheme="majorHAnsi" w:hAnsiTheme="majorHAnsi" w:cstheme="majorHAnsi"/>
          <w:bCs/>
          <w:i/>
          <w:iCs/>
          <w:lang w:val="ru-MD"/>
        </w:rPr>
        <w:t>надлежащее</w:t>
      </w:r>
      <w:r w:rsidRPr="00626E29">
        <w:rPr>
          <w:rFonts w:asciiTheme="majorHAnsi" w:hAnsiTheme="majorHAnsi" w:cstheme="majorHAnsi"/>
          <w:bCs/>
          <w:i/>
          <w:iCs/>
          <w:lang w:val="ru-MD"/>
        </w:rPr>
        <w:t xml:space="preserve"> инициирование и проведение процедур государственных закупок. Закупка 4 </w:t>
      </w:r>
      <w:r w:rsidR="00E757ED" w:rsidRPr="00626E29">
        <w:rPr>
          <w:rFonts w:asciiTheme="majorHAnsi" w:hAnsiTheme="majorHAnsi" w:cstheme="majorHAnsi"/>
          <w:bCs/>
          <w:i/>
          <w:iCs/>
          <w:lang w:val="ru-MD"/>
        </w:rPr>
        <w:t>закупающими</w:t>
      </w:r>
      <w:r w:rsidRPr="00626E29">
        <w:rPr>
          <w:rFonts w:asciiTheme="majorHAnsi" w:hAnsiTheme="majorHAnsi" w:cstheme="majorHAnsi"/>
          <w:bCs/>
          <w:i/>
          <w:iCs/>
          <w:lang w:val="ru-MD"/>
        </w:rPr>
        <w:t xml:space="preserve"> органами 116 автомобилей на общую сумму 50,0 </w:t>
      </w:r>
      <w:r w:rsidR="002C4D13" w:rsidRPr="00626E29">
        <w:rPr>
          <w:rFonts w:asciiTheme="majorHAnsi" w:hAnsiTheme="majorHAnsi" w:cstheme="majorHAnsi"/>
          <w:bCs/>
          <w:i/>
          <w:iCs/>
          <w:lang w:val="ru-MD"/>
        </w:rPr>
        <w:t>млн. леев</w:t>
      </w:r>
      <w:r w:rsidRPr="00626E29">
        <w:rPr>
          <w:rFonts w:asciiTheme="majorHAnsi" w:hAnsiTheme="majorHAnsi" w:cstheme="majorHAnsi"/>
          <w:bCs/>
          <w:i/>
          <w:iCs/>
          <w:lang w:val="ru-MD"/>
        </w:rPr>
        <w:t xml:space="preserve"> не проводил</w:t>
      </w:r>
      <w:r w:rsidR="005D13FC" w:rsidRPr="00626E29">
        <w:rPr>
          <w:rFonts w:asciiTheme="majorHAnsi" w:hAnsiTheme="majorHAnsi" w:cstheme="majorHAnsi"/>
          <w:bCs/>
          <w:i/>
          <w:iCs/>
          <w:lang w:val="ru-MD"/>
        </w:rPr>
        <w:t>ась</w:t>
      </w:r>
      <w:r w:rsidRPr="00626E29">
        <w:rPr>
          <w:rFonts w:asciiTheme="majorHAnsi" w:hAnsiTheme="majorHAnsi" w:cstheme="majorHAnsi"/>
          <w:bCs/>
          <w:i/>
          <w:iCs/>
          <w:lang w:val="ru-MD"/>
        </w:rPr>
        <w:t xml:space="preserve"> на основ</w:t>
      </w:r>
      <w:r w:rsidR="005D13FC" w:rsidRPr="00626E29">
        <w:rPr>
          <w:rFonts w:asciiTheme="majorHAnsi" w:hAnsiTheme="majorHAnsi" w:cstheme="majorHAnsi"/>
          <w:bCs/>
          <w:i/>
          <w:iCs/>
          <w:lang w:val="ru-MD"/>
        </w:rPr>
        <w:t>е</w:t>
      </w:r>
      <w:r w:rsidRPr="00626E29">
        <w:rPr>
          <w:rFonts w:asciiTheme="majorHAnsi" w:hAnsiTheme="majorHAnsi" w:cstheme="majorHAnsi"/>
          <w:bCs/>
          <w:i/>
          <w:iCs/>
          <w:lang w:val="ru-MD"/>
        </w:rPr>
        <w:t xml:space="preserve"> </w:t>
      </w:r>
      <w:r w:rsidR="005D13FC" w:rsidRPr="00626E29">
        <w:rPr>
          <w:rFonts w:asciiTheme="majorHAnsi" w:hAnsiTheme="majorHAnsi" w:cstheme="majorHAnsi"/>
          <w:bCs/>
          <w:i/>
          <w:iCs/>
          <w:lang w:val="ru-MD"/>
        </w:rPr>
        <w:t>про</w:t>
      </w:r>
      <w:r w:rsidRPr="00626E29">
        <w:rPr>
          <w:rFonts w:asciiTheme="majorHAnsi" w:hAnsiTheme="majorHAnsi" w:cstheme="majorHAnsi"/>
          <w:bCs/>
          <w:i/>
          <w:iCs/>
          <w:lang w:val="ru-MD"/>
        </w:rPr>
        <w:t>пис</w:t>
      </w:r>
      <w:r w:rsidR="005D13FC" w:rsidRPr="00626E29">
        <w:rPr>
          <w:rFonts w:asciiTheme="majorHAnsi" w:hAnsiTheme="majorHAnsi" w:cstheme="majorHAnsi"/>
          <w:bCs/>
          <w:i/>
          <w:iCs/>
          <w:lang w:val="ru-MD"/>
        </w:rPr>
        <w:t>а</w:t>
      </w:r>
      <w:r w:rsidRPr="00626E29">
        <w:rPr>
          <w:rFonts w:asciiTheme="majorHAnsi" w:hAnsiTheme="majorHAnsi" w:cstheme="majorHAnsi"/>
          <w:bCs/>
          <w:i/>
          <w:iCs/>
          <w:lang w:val="ru-MD"/>
        </w:rPr>
        <w:t xml:space="preserve">нных правил, </w:t>
      </w:r>
      <w:r w:rsidR="005D13FC" w:rsidRPr="00626E29">
        <w:rPr>
          <w:rFonts w:asciiTheme="majorHAnsi" w:hAnsiTheme="majorHAnsi" w:cstheme="majorHAnsi"/>
          <w:bCs/>
          <w:i/>
          <w:iCs/>
          <w:lang w:val="ru-MD"/>
        </w:rPr>
        <w:t>а</w:t>
      </w:r>
      <w:r w:rsidRPr="00626E29">
        <w:rPr>
          <w:rFonts w:asciiTheme="majorHAnsi" w:hAnsiTheme="majorHAnsi" w:cstheme="majorHAnsi"/>
          <w:bCs/>
          <w:i/>
          <w:iCs/>
          <w:lang w:val="ru-MD"/>
        </w:rPr>
        <w:t xml:space="preserve"> по усмотрению рабочих групп, </w:t>
      </w:r>
      <w:r w:rsidR="005D13FC" w:rsidRPr="00626E29">
        <w:rPr>
          <w:rFonts w:asciiTheme="majorHAnsi" w:hAnsiTheme="majorHAnsi" w:cstheme="majorHAnsi"/>
          <w:bCs/>
          <w:i/>
          <w:iCs/>
          <w:lang w:val="ru-MD"/>
        </w:rPr>
        <w:t xml:space="preserve">в отсутствие единого подхода на уровне </w:t>
      </w:r>
      <w:r w:rsidRPr="00626E29">
        <w:rPr>
          <w:rFonts w:asciiTheme="majorHAnsi" w:hAnsiTheme="majorHAnsi" w:cstheme="majorHAnsi"/>
          <w:bCs/>
          <w:i/>
          <w:iCs/>
          <w:lang w:val="ru-MD"/>
        </w:rPr>
        <w:t>системы, что привело к приобретению дорогих легковых автомобилей 4x4</w:t>
      </w:r>
      <w:r w:rsidR="00F21B64" w:rsidRPr="00626E29">
        <w:rPr>
          <w:rFonts w:asciiTheme="majorHAnsi" w:hAnsiTheme="majorHAnsi" w:cstheme="majorHAnsi"/>
          <w:bCs/>
          <w:i/>
          <w:iCs/>
          <w:lang w:val="ru-MD"/>
        </w:rPr>
        <w:t>,</w:t>
      </w:r>
      <w:r w:rsidRPr="00626E29">
        <w:rPr>
          <w:rFonts w:asciiTheme="majorHAnsi" w:hAnsiTheme="majorHAnsi" w:cstheme="majorHAnsi"/>
          <w:bCs/>
          <w:i/>
          <w:iCs/>
          <w:lang w:val="ru-MD"/>
        </w:rPr>
        <w:t xml:space="preserve"> </w:t>
      </w:r>
      <w:r w:rsidR="00F21B64" w:rsidRPr="00626E29">
        <w:rPr>
          <w:rFonts w:asciiTheme="majorHAnsi" w:hAnsiTheme="majorHAnsi" w:cstheme="majorHAnsi"/>
          <w:bCs/>
          <w:i/>
          <w:iCs/>
          <w:lang w:val="ru-MD"/>
        </w:rPr>
        <w:t>по сравнению с</w:t>
      </w:r>
      <w:r w:rsidRPr="00626E29">
        <w:rPr>
          <w:rFonts w:asciiTheme="majorHAnsi" w:hAnsiTheme="majorHAnsi" w:cstheme="majorHAnsi"/>
          <w:bCs/>
          <w:i/>
          <w:iCs/>
          <w:lang w:val="ru-MD"/>
        </w:rPr>
        <w:t xml:space="preserve"> моделям</w:t>
      </w:r>
      <w:r w:rsidR="00F21B64" w:rsidRPr="00626E29">
        <w:rPr>
          <w:rFonts w:asciiTheme="majorHAnsi" w:hAnsiTheme="majorHAnsi" w:cstheme="majorHAnsi"/>
          <w:bCs/>
          <w:i/>
          <w:iCs/>
          <w:lang w:val="ru-MD"/>
        </w:rPr>
        <w:t>и</w:t>
      </w:r>
      <w:r w:rsidRPr="00626E29">
        <w:rPr>
          <w:rFonts w:asciiTheme="majorHAnsi" w:hAnsiTheme="majorHAnsi" w:cstheme="majorHAnsi"/>
          <w:bCs/>
          <w:i/>
          <w:iCs/>
          <w:lang w:val="ru-MD"/>
        </w:rPr>
        <w:t xml:space="preserve"> с аналогичными техническими характеристиками, но более дешевыми, </w:t>
      </w:r>
      <w:r w:rsidR="00F21B64" w:rsidRPr="00626E29">
        <w:rPr>
          <w:rFonts w:asciiTheme="majorHAnsi" w:hAnsiTheme="majorHAnsi" w:cstheme="majorHAnsi"/>
          <w:bCs/>
          <w:i/>
          <w:iCs/>
          <w:lang w:val="ru-MD"/>
        </w:rPr>
        <w:t>с</w:t>
      </w:r>
      <w:r w:rsidRPr="00626E29">
        <w:rPr>
          <w:rFonts w:asciiTheme="majorHAnsi" w:hAnsiTheme="majorHAnsi" w:cstheme="majorHAnsi"/>
          <w:bCs/>
          <w:i/>
          <w:iCs/>
          <w:lang w:val="ru-MD"/>
        </w:rPr>
        <w:t xml:space="preserve"> упущен</w:t>
      </w:r>
      <w:r w:rsidR="00F21B64" w:rsidRPr="00626E29">
        <w:rPr>
          <w:rFonts w:asciiTheme="majorHAnsi" w:hAnsiTheme="majorHAnsi" w:cstheme="majorHAnsi"/>
          <w:bCs/>
          <w:i/>
          <w:iCs/>
          <w:lang w:val="ru-MD"/>
        </w:rPr>
        <w:t>ием</w:t>
      </w:r>
      <w:r w:rsidRPr="00626E29">
        <w:rPr>
          <w:rFonts w:asciiTheme="majorHAnsi" w:hAnsiTheme="majorHAnsi" w:cstheme="majorHAnsi"/>
          <w:bCs/>
          <w:i/>
          <w:iCs/>
          <w:lang w:val="ru-MD"/>
        </w:rPr>
        <w:t xml:space="preserve"> экономи</w:t>
      </w:r>
      <w:r w:rsidR="00F21B64" w:rsidRPr="00626E29">
        <w:rPr>
          <w:rFonts w:asciiTheme="majorHAnsi" w:hAnsiTheme="majorHAnsi" w:cstheme="majorHAnsi"/>
          <w:bCs/>
          <w:i/>
          <w:iCs/>
          <w:lang w:val="ru-MD"/>
        </w:rPr>
        <w:t>и средств в размере</w:t>
      </w:r>
      <w:r w:rsidRPr="00626E29">
        <w:rPr>
          <w:rFonts w:asciiTheme="majorHAnsi" w:hAnsiTheme="majorHAnsi" w:cstheme="majorHAnsi"/>
          <w:bCs/>
          <w:i/>
          <w:iCs/>
          <w:lang w:val="ru-MD"/>
        </w:rPr>
        <w:t xml:space="preserve"> разниц</w:t>
      </w:r>
      <w:r w:rsidR="00F21B64" w:rsidRPr="00626E29">
        <w:rPr>
          <w:rFonts w:asciiTheme="majorHAnsi" w:hAnsiTheme="majorHAnsi" w:cstheme="majorHAnsi"/>
          <w:bCs/>
          <w:i/>
          <w:iCs/>
          <w:lang w:val="ru-MD"/>
        </w:rPr>
        <w:t>ы</w:t>
      </w:r>
      <w:r w:rsidRPr="00626E29">
        <w:rPr>
          <w:rFonts w:asciiTheme="majorHAnsi" w:hAnsiTheme="majorHAnsi" w:cstheme="majorHAnsi"/>
          <w:bCs/>
          <w:i/>
          <w:iCs/>
          <w:lang w:val="ru-MD"/>
        </w:rPr>
        <w:t xml:space="preserve"> в ценах на </w:t>
      </w:r>
      <w:r w:rsidR="00F21B64" w:rsidRPr="00626E29">
        <w:rPr>
          <w:rFonts w:asciiTheme="majorHAnsi" w:hAnsiTheme="majorHAnsi" w:cstheme="majorHAnsi"/>
          <w:bCs/>
          <w:i/>
          <w:iCs/>
          <w:lang w:val="ru-MD"/>
        </w:rPr>
        <w:t xml:space="preserve">уровне </w:t>
      </w:r>
      <w:r w:rsidRPr="00626E29">
        <w:rPr>
          <w:rFonts w:asciiTheme="majorHAnsi" w:hAnsiTheme="majorHAnsi" w:cstheme="majorHAnsi"/>
          <w:bCs/>
          <w:i/>
          <w:iCs/>
          <w:lang w:val="ru-MD"/>
        </w:rPr>
        <w:t>систем</w:t>
      </w:r>
      <w:r w:rsidR="00F21B64" w:rsidRPr="00626E29">
        <w:rPr>
          <w:rFonts w:asciiTheme="majorHAnsi" w:hAnsiTheme="majorHAnsi" w:cstheme="majorHAnsi"/>
          <w:bCs/>
          <w:i/>
          <w:iCs/>
          <w:lang w:val="ru-MD"/>
        </w:rPr>
        <w:t>ы</w:t>
      </w:r>
      <w:r w:rsidRPr="00626E29">
        <w:rPr>
          <w:rFonts w:asciiTheme="majorHAnsi" w:hAnsiTheme="majorHAnsi" w:cstheme="majorHAnsi"/>
          <w:bCs/>
          <w:i/>
          <w:iCs/>
          <w:lang w:val="ru-MD"/>
        </w:rPr>
        <w:t xml:space="preserve"> </w:t>
      </w:r>
      <w:r w:rsidR="00325D80" w:rsidRPr="00626E29">
        <w:rPr>
          <w:rFonts w:asciiTheme="majorHAnsi" w:hAnsiTheme="majorHAnsi" w:cstheme="majorHAnsi"/>
          <w:i/>
          <w:iCs/>
          <w:lang w:val="ru-MD"/>
        </w:rPr>
        <w:t>(</w:t>
      </w:r>
      <w:r w:rsidR="00325D80" w:rsidRPr="00626E29">
        <w:rPr>
          <w:rFonts w:asciiTheme="majorHAnsi" w:hAnsiTheme="majorHAnsi" w:cstheme="majorHAnsi"/>
          <w:i/>
          <w:color w:val="222222"/>
          <w:lang w:val="ru-MD" w:eastAsia="ro-RO"/>
        </w:rPr>
        <w:t xml:space="preserve">9,8 </w:t>
      </w:r>
      <w:r w:rsidR="00B529D3">
        <w:rPr>
          <w:rFonts w:asciiTheme="majorHAnsi" w:hAnsiTheme="majorHAnsi" w:cstheme="majorHAnsi"/>
          <w:i/>
          <w:color w:val="222222"/>
          <w:lang w:val="ru-MD" w:eastAsia="ro-RO"/>
        </w:rPr>
        <w:t>млн. леев</w:t>
      </w:r>
      <w:r w:rsidR="00325D80" w:rsidRPr="00626E29">
        <w:rPr>
          <w:rFonts w:asciiTheme="majorHAnsi" w:hAnsiTheme="majorHAnsi" w:cstheme="majorHAnsi"/>
          <w:i/>
          <w:color w:val="222222"/>
          <w:lang w:val="ru-MD" w:eastAsia="ro-RO"/>
        </w:rPr>
        <w:t>)</w:t>
      </w:r>
      <w:r w:rsidR="00325D80" w:rsidRPr="00626E29">
        <w:rPr>
          <w:rFonts w:asciiTheme="majorHAnsi" w:hAnsiTheme="majorHAnsi" w:cstheme="majorHAnsi"/>
          <w:i/>
          <w:iCs/>
          <w:lang w:val="ru-MD"/>
        </w:rPr>
        <w:t>.</w:t>
      </w:r>
    </w:p>
    <w:p w:rsidR="00325D80" w:rsidRPr="00626E29" w:rsidRDefault="00D40066" w:rsidP="00D40066">
      <w:pPr>
        <w:pStyle w:val="ad"/>
        <w:numPr>
          <w:ilvl w:val="2"/>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Не соблюдая правила описания товаров, были </w:t>
      </w:r>
      <w:r w:rsidR="00F21B64" w:rsidRPr="00626E29">
        <w:rPr>
          <w:rFonts w:asciiTheme="majorHAnsi" w:hAnsiTheme="majorHAnsi" w:cstheme="majorHAnsi"/>
          <w:i/>
          <w:lang w:val="ru-MD"/>
        </w:rPr>
        <w:t>утвержде</w:t>
      </w:r>
      <w:r w:rsidRPr="00626E29">
        <w:rPr>
          <w:rFonts w:asciiTheme="majorHAnsi" w:hAnsiTheme="majorHAnsi" w:cstheme="majorHAnsi"/>
          <w:i/>
          <w:lang w:val="ru-MD"/>
        </w:rPr>
        <w:t xml:space="preserve">ны ограничительные технические характеристики в отношении конкретной модели легкового автомобиля, что привело к ограничению конкуренции и приобретению автомобилей у двух аффилированных экономических операторов; </w:t>
      </w:r>
      <w:r w:rsidR="00F21B64" w:rsidRPr="00626E29">
        <w:rPr>
          <w:rFonts w:asciiTheme="majorHAnsi" w:hAnsiTheme="majorHAnsi" w:cstheme="majorHAnsi"/>
          <w:i/>
          <w:lang w:val="ru-MD"/>
        </w:rPr>
        <w:t>не</w:t>
      </w:r>
      <w:r w:rsidRPr="00626E29">
        <w:rPr>
          <w:rFonts w:asciiTheme="majorHAnsi" w:hAnsiTheme="majorHAnsi" w:cstheme="majorHAnsi"/>
          <w:i/>
          <w:lang w:val="ru-MD"/>
        </w:rPr>
        <w:t xml:space="preserve"> уч</w:t>
      </w:r>
      <w:r w:rsidR="00F21B64" w:rsidRPr="00626E29">
        <w:rPr>
          <w:rFonts w:asciiTheme="majorHAnsi" w:hAnsiTheme="majorHAnsi" w:cstheme="majorHAnsi"/>
          <w:i/>
          <w:lang w:val="ru-MD"/>
        </w:rPr>
        <w:t>итывая</w:t>
      </w:r>
      <w:r w:rsidRPr="00626E29">
        <w:rPr>
          <w:rFonts w:asciiTheme="majorHAnsi" w:hAnsiTheme="majorHAnsi" w:cstheme="majorHAnsi"/>
          <w:i/>
          <w:lang w:val="ru-MD"/>
        </w:rPr>
        <w:t xml:space="preserve"> средни</w:t>
      </w:r>
      <w:r w:rsidR="00F21B64" w:rsidRPr="00626E29">
        <w:rPr>
          <w:rFonts w:asciiTheme="majorHAnsi" w:hAnsiTheme="majorHAnsi" w:cstheme="majorHAnsi"/>
          <w:i/>
          <w:lang w:val="ru-MD"/>
        </w:rPr>
        <w:t>е</w:t>
      </w:r>
      <w:r w:rsidRPr="00626E29">
        <w:rPr>
          <w:rFonts w:asciiTheme="majorHAnsi" w:hAnsiTheme="majorHAnsi" w:cstheme="majorHAnsi"/>
          <w:i/>
          <w:lang w:val="ru-MD"/>
        </w:rPr>
        <w:t xml:space="preserve"> рыночны</w:t>
      </w:r>
      <w:r w:rsidR="00F21B64" w:rsidRPr="00626E29">
        <w:rPr>
          <w:rFonts w:asciiTheme="majorHAnsi" w:hAnsiTheme="majorHAnsi" w:cstheme="majorHAnsi"/>
          <w:i/>
          <w:lang w:val="ru-MD"/>
        </w:rPr>
        <w:t>е</w:t>
      </w:r>
      <w:r w:rsidRPr="00626E29">
        <w:rPr>
          <w:rFonts w:asciiTheme="majorHAnsi" w:hAnsiTheme="majorHAnsi" w:cstheme="majorHAnsi"/>
          <w:i/>
          <w:lang w:val="ru-MD"/>
        </w:rPr>
        <w:t xml:space="preserve"> цен</w:t>
      </w:r>
      <w:r w:rsidR="00F21B64" w:rsidRPr="00626E29">
        <w:rPr>
          <w:rFonts w:asciiTheme="majorHAnsi" w:hAnsiTheme="majorHAnsi" w:cstheme="majorHAnsi"/>
          <w:i/>
          <w:lang w:val="ru-MD"/>
        </w:rPr>
        <w:t>ы,</w:t>
      </w:r>
      <w:r w:rsidRPr="00626E29">
        <w:rPr>
          <w:rFonts w:asciiTheme="majorHAnsi" w:hAnsiTheme="majorHAnsi" w:cstheme="majorHAnsi"/>
          <w:i/>
          <w:lang w:val="ru-MD"/>
        </w:rPr>
        <w:t xml:space="preserve"> </w:t>
      </w:r>
      <w:r w:rsidR="00F21B64" w:rsidRPr="00626E29">
        <w:rPr>
          <w:rFonts w:asciiTheme="majorHAnsi" w:hAnsiTheme="majorHAnsi" w:cstheme="majorHAnsi"/>
          <w:i/>
          <w:lang w:val="ru-MD"/>
        </w:rPr>
        <w:t>за</w:t>
      </w:r>
      <w:r w:rsidRPr="00626E29">
        <w:rPr>
          <w:rFonts w:asciiTheme="majorHAnsi" w:hAnsiTheme="majorHAnsi" w:cstheme="majorHAnsi"/>
          <w:i/>
          <w:lang w:val="ru-MD"/>
        </w:rPr>
        <w:t xml:space="preserve">купки оценивались и объявлялись с разными ценами на один и тот же тип легкового автомобиля, что не обеспечило эффективность закупок; при покупке 106 автомобилей на сумму 38,6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xml:space="preserve">, экономические операторы установили торговую надбавку в размере 8,4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котор</w:t>
      </w:r>
      <w:r w:rsidR="00F21B64" w:rsidRPr="00626E29">
        <w:rPr>
          <w:rFonts w:asciiTheme="majorHAnsi" w:hAnsiTheme="majorHAnsi" w:cstheme="majorHAnsi"/>
          <w:i/>
          <w:lang w:val="ru-MD"/>
        </w:rPr>
        <w:t>ая</w:t>
      </w:r>
      <w:r w:rsidRPr="00626E29">
        <w:rPr>
          <w:rFonts w:asciiTheme="majorHAnsi" w:hAnsiTheme="majorHAnsi" w:cstheme="majorHAnsi"/>
          <w:i/>
          <w:lang w:val="ru-MD"/>
        </w:rPr>
        <w:t xml:space="preserve"> варьировал</w:t>
      </w:r>
      <w:r w:rsidR="00F21B64" w:rsidRPr="00626E29">
        <w:rPr>
          <w:rFonts w:asciiTheme="majorHAnsi" w:hAnsiTheme="majorHAnsi" w:cstheme="majorHAnsi"/>
          <w:i/>
          <w:lang w:val="ru-MD"/>
        </w:rPr>
        <w:t>а</w:t>
      </w:r>
      <w:r w:rsidRPr="00626E29">
        <w:rPr>
          <w:rFonts w:asciiTheme="majorHAnsi" w:hAnsiTheme="majorHAnsi" w:cstheme="majorHAnsi"/>
          <w:i/>
          <w:lang w:val="ru-MD"/>
        </w:rPr>
        <w:t xml:space="preserve"> от 12% до 144% от покупной цены, причиной яв</w:t>
      </w:r>
      <w:r w:rsidR="00F21B64" w:rsidRPr="00626E29">
        <w:rPr>
          <w:rFonts w:asciiTheme="majorHAnsi" w:hAnsiTheme="majorHAnsi" w:cstheme="majorHAnsi"/>
          <w:i/>
          <w:lang w:val="ru-MD"/>
        </w:rPr>
        <w:t>илось</w:t>
      </w:r>
      <w:r w:rsidRPr="00626E29">
        <w:rPr>
          <w:rFonts w:asciiTheme="majorHAnsi" w:hAnsiTheme="majorHAnsi" w:cstheme="majorHAnsi"/>
          <w:i/>
          <w:lang w:val="ru-MD"/>
        </w:rPr>
        <w:t xml:space="preserve"> объявление </w:t>
      </w:r>
      <w:r w:rsidR="00F21B64" w:rsidRPr="00626E29">
        <w:rPr>
          <w:rFonts w:asciiTheme="majorHAnsi" w:hAnsiTheme="majorHAnsi" w:cstheme="majorHAnsi"/>
          <w:i/>
          <w:lang w:val="ru-MD"/>
        </w:rPr>
        <w:t xml:space="preserve">завышенной </w:t>
      </w:r>
      <w:r w:rsidRPr="00626E29">
        <w:rPr>
          <w:rFonts w:asciiTheme="majorHAnsi" w:hAnsiTheme="majorHAnsi" w:cstheme="majorHAnsi"/>
          <w:i/>
          <w:lang w:val="ru-MD"/>
        </w:rPr>
        <w:t>оценочной стоимости государственно</w:t>
      </w:r>
      <w:r w:rsidR="00F21B64" w:rsidRPr="00626E29">
        <w:rPr>
          <w:rFonts w:asciiTheme="majorHAnsi" w:hAnsiTheme="majorHAnsi" w:cstheme="majorHAnsi"/>
          <w:i/>
          <w:lang w:val="ru-MD"/>
        </w:rPr>
        <w:t>й закупки</w:t>
      </w:r>
      <w:r w:rsidRPr="00626E29">
        <w:rPr>
          <w:rFonts w:asciiTheme="majorHAnsi" w:hAnsiTheme="majorHAnsi" w:cstheme="majorHAnsi"/>
          <w:i/>
          <w:lang w:val="ru-MD"/>
        </w:rPr>
        <w:t xml:space="preserve"> </w:t>
      </w:r>
      <w:r w:rsidR="00325D80" w:rsidRPr="00626E29">
        <w:rPr>
          <w:rFonts w:asciiTheme="majorHAnsi" w:hAnsiTheme="majorHAnsi" w:cstheme="majorHAnsi"/>
          <w:i/>
          <w:lang w:val="ru-MD"/>
        </w:rPr>
        <w:t>(4.3.1).</w:t>
      </w:r>
    </w:p>
    <w:p w:rsidR="00325D80" w:rsidRPr="00626E29" w:rsidRDefault="00D40066" w:rsidP="00D40066">
      <w:pPr>
        <w:pStyle w:val="ad"/>
        <w:numPr>
          <w:ilvl w:val="2"/>
          <w:numId w:val="3"/>
        </w:numPr>
        <w:spacing w:line="276" w:lineRule="auto"/>
        <w:ind w:left="0" w:firstLine="360"/>
        <w:rPr>
          <w:rFonts w:asciiTheme="majorHAnsi" w:hAnsiTheme="majorHAnsi" w:cstheme="majorHAnsi"/>
          <w:i/>
          <w:noProof/>
          <w:lang w:val="ru-MD"/>
        </w:rPr>
      </w:pPr>
      <w:r w:rsidRPr="00626E29">
        <w:rPr>
          <w:rFonts w:asciiTheme="majorHAnsi" w:hAnsiTheme="majorHAnsi" w:cstheme="majorHAnsi"/>
          <w:i/>
          <w:noProof/>
          <w:lang w:val="ru-MD"/>
        </w:rPr>
        <w:t xml:space="preserve">Рабочие группы не обеспечивают в полной мере мониторинг исполнения договоров на условиях </w:t>
      </w:r>
      <w:r w:rsidR="00F21B64" w:rsidRPr="00626E29">
        <w:rPr>
          <w:rFonts w:asciiTheme="majorHAnsi" w:hAnsiTheme="majorHAnsi" w:cstheme="majorHAnsi"/>
          <w:i/>
          <w:noProof/>
          <w:lang w:val="ru-MD"/>
        </w:rPr>
        <w:t>назначе</w:t>
      </w:r>
      <w:r w:rsidRPr="00626E29">
        <w:rPr>
          <w:rFonts w:asciiTheme="majorHAnsi" w:hAnsiTheme="majorHAnsi" w:cstheme="majorHAnsi"/>
          <w:i/>
          <w:noProof/>
          <w:lang w:val="ru-MD"/>
        </w:rPr>
        <w:t>нно</w:t>
      </w:r>
      <w:r w:rsidR="00F21B64" w:rsidRPr="00626E29">
        <w:rPr>
          <w:rFonts w:asciiTheme="majorHAnsi" w:hAnsiTheme="majorHAnsi" w:cstheme="majorHAnsi"/>
          <w:i/>
          <w:noProof/>
          <w:lang w:val="ru-MD"/>
        </w:rPr>
        <w:t>й</w:t>
      </w:r>
      <w:r w:rsidRPr="00626E29">
        <w:rPr>
          <w:rFonts w:asciiTheme="majorHAnsi" w:hAnsiTheme="majorHAnsi" w:cstheme="majorHAnsi"/>
          <w:i/>
          <w:noProof/>
          <w:lang w:val="ru-MD"/>
        </w:rPr>
        <w:t xml:space="preserve"> выигр</w:t>
      </w:r>
      <w:r w:rsidR="00F21B64" w:rsidRPr="00626E29">
        <w:rPr>
          <w:rFonts w:asciiTheme="majorHAnsi" w:hAnsiTheme="majorHAnsi" w:cstheme="majorHAnsi"/>
          <w:i/>
          <w:noProof/>
          <w:lang w:val="ru-MD"/>
        </w:rPr>
        <w:t>авшей</w:t>
      </w:r>
      <w:r w:rsidRPr="00626E29">
        <w:rPr>
          <w:rFonts w:asciiTheme="majorHAnsi" w:hAnsiTheme="majorHAnsi" w:cstheme="majorHAnsi"/>
          <w:i/>
          <w:noProof/>
          <w:lang w:val="ru-MD"/>
        </w:rPr>
        <w:t xml:space="preserve"> </w:t>
      </w:r>
      <w:r w:rsidR="00AD4C21" w:rsidRPr="00626E29">
        <w:rPr>
          <w:rFonts w:asciiTheme="majorHAnsi" w:hAnsiTheme="majorHAnsi" w:cstheme="majorHAnsi"/>
          <w:i/>
          <w:noProof/>
          <w:lang w:val="ru-MD"/>
        </w:rPr>
        <w:t>оферты</w:t>
      </w:r>
      <w:r w:rsidR="00F21B64" w:rsidRPr="00626E29">
        <w:rPr>
          <w:rFonts w:asciiTheme="majorHAnsi" w:hAnsiTheme="majorHAnsi" w:cstheme="majorHAnsi"/>
          <w:i/>
          <w:noProof/>
          <w:lang w:val="ru-MD"/>
        </w:rPr>
        <w:t>.</w:t>
      </w:r>
      <w:r w:rsidRPr="00626E29">
        <w:rPr>
          <w:rFonts w:asciiTheme="majorHAnsi" w:hAnsiTheme="majorHAnsi" w:cstheme="majorHAnsi"/>
          <w:i/>
          <w:noProof/>
          <w:lang w:val="ru-MD"/>
        </w:rPr>
        <w:t xml:space="preserve">  При организации процедур закуп</w:t>
      </w:r>
      <w:r w:rsidR="00F21B64" w:rsidRPr="00626E29">
        <w:rPr>
          <w:rFonts w:asciiTheme="majorHAnsi" w:hAnsiTheme="majorHAnsi" w:cstheme="majorHAnsi"/>
          <w:i/>
          <w:noProof/>
          <w:lang w:val="ru-MD"/>
        </w:rPr>
        <w:t>о</w:t>
      </w:r>
      <w:r w:rsidRPr="00626E29">
        <w:rPr>
          <w:rFonts w:asciiTheme="majorHAnsi" w:hAnsiTheme="majorHAnsi" w:cstheme="majorHAnsi"/>
          <w:i/>
          <w:noProof/>
          <w:lang w:val="ru-MD"/>
        </w:rPr>
        <w:t xml:space="preserve">к </w:t>
      </w:r>
      <w:r w:rsidR="00A954F2">
        <w:rPr>
          <w:rFonts w:asciiTheme="majorHAnsi" w:hAnsiTheme="majorHAnsi" w:cstheme="majorHAnsi"/>
          <w:i/>
          <w:noProof/>
          <w:lang w:val="ru-MD"/>
        </w:rPr>
        <w:t>обмундирования</w:t>
      </w:r>
      <w:r w:rsidRPr="00626E29">
        <w:rPr>
          <w:rFonts w:asciiTheme="majorHAnsi" w:hAnsiTheme="majorHAnsi" w:cstheme="majorHAnsi"/>
          <w:i/>
          <w:noProof/>
          <w:lang w:val="ru-MD"/>
        </w:rPr>
        <w:t xml:space="preserve"> с составлением 89 договоров </w:t>
      </w:r>
      <w:r w:rsidR="00F21B64" w:rsidRPr="00626E29">
        <w:rPr>
          <w:rFonts w:asciiTheme="majorHAnsi" w:hAnsiTheme="majorHAnsi" w:cstheme="majorHAnsi"/>
          <w:i/>
          <w:noProof/>
          <w:lang w:val="ru-MD"/>
        </w:rPr>
        <w:t>о закупках</w:t>
      </w:r>
      <w:r w:rsidRPr="00626E29">
        <w:rPr>
          <w:rFonts w:asciiTheme="majorHAnsi" w:hAnsiTheme="majorHAnsi" w:cstheme="majorHAnsi"/>
          <w:i/>
          <w:noProof/>
          <w:lang w:val="ru-MD"/>
        </w:rPr>
        <w:t xml:space="preserve"> на сумму 76,7 </w:t>
      </w:r>
      <w:r w:rsidR="002C4D13" w:rsidRPr="00626E29">
        <w:rPr>
          <w:rFonts w:asciiTheme="majorHAnsi" w:hAnsiTheme="majorHAnsi" w:cstheme="majorHAnsi"/>
          <w:i/>
          <w:noProof/>
          <w:lang w:val="ru-MD"/>
        </w:rPr>
        <w:t>млн. леев</w:t>
      </w:r>
      <w:r w:rsidRPr="00626E29">
        <w:rPr>
          <w:rFonts w:asciiTheme="majorHAnsi" w:hAnsiTheme="majorHAnsi" w:cstheme="majorHAnsi"/>
          <w:i/>
          <w:noProof/>
          <w:lang w:val="ru-MD"/>
        </w:rPr>
        <w:t>, было установлено следующее</w:t>
      </w:r>
      <w:r w:rsidR="00325D80" w:rsidRPr="00626E29">
        <w:rPr>
          <w:rFonts w:asciiTheme="majorHAnsi" w:hAnsiTheme="majorHAnsi" w:cstheme="majorHAnsi"/>
          <w:i/>
          <w:lang w:val="ru-MD" w:eastAsia="ro-MD"/>
        </w:rPr>
        <w:t>:</w:t>
      </w:r>
    </w:p>
    <w:p w:rsidR="00325D80" w:rsidRPr="00626E29" w:rsidRDefault="00D40066"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eastAsia="ro-MD"/>
        </w:rPr>
        <w:t xml:space="preserve">нормативная база, регламентирующая закупку </w:t>
      </w:r>
      <w:r w:rsidR="00A954F2">
        <w:rPr>
          <w:rFonts w:asciiTheme="majorHAnsi" w:hAnsiTheme="majorHAnsi" w:cstheme="majorHAnsi"/>
          <w:i/>
          <w:lang w:val="ru-MD" w:eastAsia="ro-MD"/>
        </w:rPr>
        <w:t>обмундирования</w:t>
      </w:r>
      <w:r w:rsidRPr="00626E29">
        <w:rPr>
          <w:rFonts w:asciiTheme="majorHAnsi" w:hAnsiTheme="majorHAnsi" w:cstheme="majorHAnsi"/>
          <w:i/>
          <w:lang w:val="ru-MD" w:eastAsia="ro-MD"/>
        </w:rPr>
        <w:t xml:space="preserve"> для работников системы министерства, и которая легла в основу составления документации </w:t>
      </w:r>
      <w:r w:rsidR="00F21B64" w:rsidRPr="00626E29">
        <w:rPr>
          <w:rFonts w:asciiTheme="majorHAnsi" w:hAnsiTheme="majorHAnsi" w:cstheme="majorHAnsi"/>
          <w:i/>
          <w:lang w:val="ru-MD" w:eastAsia="ro-MD"/>
        </w:rPr>
        <w:t xml:space="preserve">о присуждении </w:t>
      </w:r>
      <w:r w:rsidRPr="00626E29">
        <w:rPr>
          <w:rFonts w:asciiTheme="majorHAnsi" w:hAnsiTheme="majorHAnsi" w:cstheme="majorHAnsi"/>
          <w:i/>
          <w:lang w:val="ru-MD" w:eastAsia="ro-MD"/>
        </w:rPr>
        <w:t xml:space="preserve">для организации публичных аукционов, </w:t>
      </w:r>
      <w:r w:rsidR="00F21B64" w:rsidRPr="00626E29">
        <w:rPr>
          <w:rFonts w:asciiTheme="majorHAnsi" w:hAnsiTheme="majorHAnsi" w:cstheme="majorHAnsi"/>
          <w:i/>
          <w:lang w:val="ru-MD" w:eastAsia="ro-MD"/>
        </w:rPr>
        <w:t xml:space="preserve">является </w:t>
      </w:r>
      <w:r w:rsidRPr="00626E29">
        <w:rPr>
          <w:rFonts w:asciiTheme="majorHAnsi" w:hAnsiTheme="majorHAnsi" w:cstheme="majorHAnsi"/>
          <w:i/>
          <w:lang w:val="ru-MD" w:eastAsia="ro-MD"/>
        </w:rPr>
        <w:t>неоднородн</w:t>
      </w:r>
      <w:r w:rsidR="00F21B64" w:rsidRPr="00626E29">
        <w:rPr>
          <w:rFonts w:asciiTheme="majorHAnsi" w:hAnsiTheme="majorHAnsi" w:cstheme="majorHAnsi"/>
          <w:i/>
          <w:lang w:val="ru-MD" w:eastAsia="ro-MD"/>
        </w:rPr>
        <w:t>ой</w:t>
      </w:r>
      <w:r w:rsidRPr="00626E29">
        <w:rPr>
          <w:rFonts w:asciiTheme="majorHAnsi" w:hAnsiTheme="majorHAnsi" w:cstheme="majorHAnsi"/>
          <w:i/>
          <w:lang w:val="ru-MD" w:eastAsia="ro-MD"/>
        </w:rPr>
        <w:t xml:space="preserve"> и несовершенн</w:t>
      </w:r>
      <w:r w:rsidR="00F21B64" w:rsidRPr="00626E29">
        <w:rPr>
          <w:rFonts w:asciiTheme="majorHAnsi" w:hAnsiTheme="majorHAnsi" w:cstheme="majorHAnsi"/>
          <w:i/>
          <w:lang w:val="ru-MD" w:eastAsia="ro-MD"/>
        </w:rPr>
        <w:t>ой</w:t>
      </w:r>
      <w:r w:rsidRPr="00626E29">
        <w:rPr>
          <w:rFonts w:asciiTheme="majorHAnsi" w:hAnsiTheme="majorHAnsi" w:cstheme="majorHAnsi"/>
          <w:i/>
          <w:lang w:val="ru-MD" w:eastAsia="ro-MD"/>
        </w:rPr>
        <w:t xml:space="preserve">, </w:t>
      </w:r>
      <w:r w:rsidR="00F21B64" w:rsidRPr="00626E29">
        <w:rPr>
          <w:rFonts w:asciiTheme="majorHAnsi" w:hAnsiTheme="majorHAnsi" w:cstheme="majorHAnsi"/>
          <w:i/>
          <w:lang w:val="ru-MD" w:eastAsia="ro-MD"/>
        </w:rPr>
        <w:t xml:space="preserve">поскольку </w:t>
      </w:r>
      <w:r w:rsidRPr="00626E29">
        <w:rPr>
          <w:rFonts w:asciiTheme="majorHAnsi" w:hAnsiTheme="majorHAnsi" w:cstheme="majorHAnsi"/>
          <w:i/>
          <w:lang w:val="ru-MD" w:eastAsia="ro-MD"/>
        </w:rPr>
        <w:t xml:space="preserve">не устанавливает </w:t>
      </w:r>
      <w:r w:rsidR="007776CF" w:rsidRPr="00626E29">
        <w:rPr>
          <w:rFonts w:asciiTheme="majorHAnsi" w:hAnsiTheme="majorHAnsi" w:cstheme="majorHAnsi"/>
          <w:i/>
          <w:lang w:val="ru-MD" w:eastAsia="ro-MD"/>
        </w:rPr>
        <w:t>на уровне</w:t>
      </w:r>
      <w:r w:rsidRPr="00626E29">
        <w:rPr>
          <w:rFonts w:asciiTheme="majorHAnsi" w:hAnsiTheme="majorHAnsi" w:cstheme="majorHAnsi"/>
          <w:i/>
          <w:lang w:val="ru-MD" w:eastAsia="ro-MD"/>
        </w:rPr>
        <w:t xml:space="preserve"> систем</w:t>
      </w:r>
      <w:r w:rsidR="007776CF" w:rsidRPr="00626E29">
        <w:rPr>
          <w:rFonts w:asciiTheme="majorHAnsi" w:hAnsiTheme="majorHAnsi" w:cstheme="majorHAnsi"/>
          <w:i/>
          <w:lang w:val="ru-MD" w:eastAsia="ro-MD"/>
        </w:rPr>
        <w:t>ы</w:t>
      </w:r>
      <w:r w:rsidRPr="00626E29">
        <w:rPr>
          <w:rFonts w:asciiTheme="majorHAnsi" w:hAnsiTheme="majorHAnsi" w:cstheme="majorHAnsi"/>
          <w:i/>
          <w:lang w:val="ru-MD" w:eastAsia="ro-MD"/>
        </w:rPr>
        <w:t xml:space="preserve"> название ткани и фиброзный состав в %</w:t>
      </w:r>
      <w:r w:rsidR="00325D80" w:rsidRPr="00626E29">
        <w:rPr>
          <w:rFonts w:asciiTheme="majorHAnsi" w:hAnsiTheme="majorHAnsi" w:cstheme="majorHAnsi"/>
          <w:i/>
          <w:lang w:val="ru-MD" w:eastAsia="ro-MD"/>
        </w:rPr>
        <w:t xml:space="preserve">; </w:t>
      </w:r>
    </w:p>
    <w:p w:rsidR="00325D80" w:rsidRPr="00626E29" w:rsidRDefault="00D40066"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color w:val="000000"/>
          <w:shd w:val="clear" w:color="auto" w:fill="FFFFFF"/>
          <w:lang w:val="ru-MD"/>
        </w:rPr>
        <w:t>в отсутствие нормативной базы стандартизации для области/отрасли легкой промышленности</w:t>
      </w:r>
      <w:r w:rsidR="007776CF" w:rsidRPr="00626E29">
        <w:rPr>
          <w:rStyle w:val="a7"/>
          <w:rFonts w:asciiTheme="majorHAnsi" w:eastAsiaTheme="majorEastAsia" w:hAnsiTheme="majorHAnsi" w:cstheme="majorHAnsi"/>
          <w:i/>
          <w:color w:val="000000"/>
          <w:shd w:val="clear" w:color="auto" w:fill="FFFFFF"/>
          <w:lang w:val="ru-MD"/>
        </w:rPr>
        <w:footnoteReference w:id="4"/>
      </w:r>
      <w:r w:rsidR="007776CF" w:rsidRPr="00626E29">
        <w:rPr>
          <w:rFonts w:asciiTheme="majorHAnsi" w:hAnsiTheme="majorHAnsi" w:cstheme="majorHAnsi"/>
          <w:i/>
          <w:color w:val="000000"/>
          <w:shd w:val="clear" w:color="auto" w:fill="FFFFFF"/>
          <w:lang w:val="ru-MD"/>
        </w:rPr>
        <w:t>,</w:t>
      </w:r>
      <w:r w:rsidRPr="00626E29">
        <w:rPr>
          <w:rFonts w:asciiTheme="majorHAnsi" w:hAnsiTheme="majorHAnsi" w:cstheme="majorHAnsi"/>
          <w:i/>
          <w:color w:val="000000"/>
          <w:shd w:val="clear" w:color="auto" w:fill="FFFFFF"/>
          <w:lang w:val="ru-MD"/>
        </w:rPr>
        <w:t xml:space="preserve"> при разработке технических </w:t>
      </w:r>
      <w:r w:rsidR="007776CF" w:rsidRPr="00626E29">
        <w:rPr>
          <w:rFonts w:asciiTheme="majorHAnsi" w:hAnsiTheme="majorHAnsi" w:cstheme="majorHAnsi"/>
          <w:i/>
          <w:color w:val="000000"/>
          <w:shd w:val="clear" w:color="auto" w:fill="FFFFFF"/>
          <w:lang w:val="ru-MD"/>
        </w:rPr>
        <w:t>нормативо</w:t>
      </w:r>
      <w:r w:rsidRPr="00626E29">
        <w:rPr>
          <w:rFonts w:asciiTheme="majorHAnsi" w:hAnsiTheme="majorHAnsi" w:cstheme="majorHAnsi"/>
          <w:i/>
          <w:color w:val="000000"/>
          <w:shd w:val="clear" w:color="auto" w:fill="FFFFFF"/>
          <w:lang w:val="ru-MD"/>
        </w:rPr>
        <w:t xml:space="preserve">в по закупке </w:t>
      </w:r>
      <w:r w:rsidR="00A954F2">
        <w:rPr>
          <w:rFonts w:asciiTheme="majorHAnsi" w:hAnsiTheme="majorHAnsi" w:cstheme="majorHAnsi"/>
          <w:i/>
          <w:color w:val="000000"/>
          <w:shd w:val="clear" w:color="auto" w:fill="FFFFFF"/>
          <w:lang w:val="ru-MD"/>
        </w:rPr>
        <w:t>обмундирования</w:t>
      </w:r>
      <w:r w:rsidRPr="00626E29">
        <w:rPr>
          <w:rFonts w:asciiTheme="majorHAnsi" w:hAnsiTheme="majorHAnsi" w:cstheme="majorHAnsi"/>
          <w:i/>
          <w:color w:val="000000"/>
          <w:shd w:val="clear" w:color="auto" w:fill="FFFFFF"/>
          <w:lang w:val="ru-MD"/>
        </w:rPr>
        <w:t>, относящ</w:t>
      </w:r>
      <w:r w:rsidR="007776CF" w:rsidRPr="00626E29">
        <w:rPr>
          <w:rFonts w:asciiTheme="majorHAnsi" w:hAnsiTheme="majorHAnsi" w:cstheme="majorHAnsi"/>
          <w:i/>
          <w:color w:val="000000"/>
          <w:shd w:val="clear" w:color="auto" w:fill="FFFFFF"/>
          <w:lang w:val="ru-MD"/>
        </w:rPr>
        <w:t>их</w:t>
      </w:r>
      <w:r w:rsidRPr="00626E29">
        <w:rPr>
          <w:rFonts w:asciiTheme="majorHAnsi" w:hAnsiTheme="majorHAnsi" w:cstheme="majorHAnsi"/>
          <w:i/>
          <w:color w:val="000000"/>
          <w:shd w:val="clear" w:color="auto" w:fill="FFFFFF"/>
          <w:lang w:val="ru-MD"/>
        </w:rPr>
        <w:t xml:space="preserve">ся к документации по присуждению </w:t>
      </w:r>
      <w:r w:rsidR="007776CF" w:rsidRPr="00626E29">
        <w:rPr>
          <w:rFonts w:asciiTheme="majorHAnsi" w:hAnsiTheme="majorHAnsi" w:cstheme="majorHAnsi"/>
          <w:i/>
          <w:color w:val="000000"/>
          <w:shd w:val="clear" w:color="auto" w:fill="FFFFFF"/>
          <w:lang w:val="ru-MD"/>
        </w:rPr>
        <w:t>для публичных</w:t>
      </w:r>
      <w:r w:rsidRPr="00626E29">
        <w:rPr>
          <w:rFonts w:asciiTheme="majorHAnsi" w:hAnsiTheme="majorHAnsi" w:cstheme="majorHAnsi"/>
          <w:i/>
          <w:color w:val="000000"/>
          <w:shd w:val="clear" w:color="auto" w:fill="FFFFFF"/>
          <w:lang w:val="ru-MD"/>
        </w:rPr>
        <w:t xml:space="preserve"> аукционов, рабочие группы ссылались на ГОСТ бывшего СССР и Российской Федерации, которые не </w:t>
      </w:r>
      <w:r w:rsidR="007776CF" w:rsidRPr="00626E29">
        <w:rPr>
          <w:rFonts w:asciiTheme="majorHAnsi" w:hAnsiTheme="majorHAnsi" w:cstheme="majorHAnsi"/>
          <w:i/>
          <w:color w:val="000000"/>
          <w:shd w:val="clear" w:color="auto" w:fill="FFFFFF"/>
          <w:lang w:val="ru-MD"/>
        </w:rPr>
        <w:t>утверждены</w:t>
      </w:r>
      <w:r w:rsidRPr="00626E29">
        <w:rPr>
          <w:rFonts w:asciiTheme="majorHAnsi" w:hAnsiTheme="majorHAnsi" w:cstheme="majorHAnsi"/>
          <w:i/>
          <w:color w:val="000000"/>
          <w:shd w:val="clear" w:color="auto" w:fill="FFFFFF"/>
          <w:lang w:val="ru-MD"/>
        </w:rPr>
        <w:t xml:space="preserve"> в соответствии с национальн</w:t>
      </w:r>
      <w:r w:rsidR="007776CF" w:rsidRPr="00626E29">
        <w:rPr>
          <w:rFonts w:asciiTheme="majorHAnsi" w:hAnsiTheme="majorHAnsi" w:cstheme="majorHAnsi"/>
          <w:i/>
          <w:color w:val="000000"/>
          <w:shd w:val="clear" w:color="auto" w:fill="FFFFFF"/>
          <w:lang w:val="ru-MD"/>
        </w:rPr>
        <w:t>ыми</w:t>
      </w:r>
      <w:r w:rsidRPr="00626E29">
        <w:rPr>
          <w:rFonts w:asciiTheme="majorHAnsi" w:hAnsiTheme="majorHAnsi" w:cstheme="majorHAnsi"/>
          <w:i/>
          <w:color w:val="000000"/>
          <w:shd w:val="clear" w:color="auto" w:fill="FFFFFF"/>
          <w:lang w:val="ru-MD"/>
        </w:rPr>
        <w:t xml:space="preserve"> </w:t>
      </w:r>
      <w:r w:rsidR="007776CF" w:rsidRPr="00626E29">
        <w:rPr>
          <w:rFonts w:asciiTheme="majorHAnsi" w:hAnsiTheme="majorHAnsi" w:cstheme="majorHAnsi"/>
          <w:i/>
          <w:color w:val="000000"/>
          <w:shd w:val="clear" w:color="auto" w:fill="FFFFFF"/>
          <w:lang w:val="ru-MD"/>
        </w:rPr>
        <w:t xml:space="preserve">правилами </w:t>
      </w:r>
      <w:r w:rsidRPr="00626E29">
        <w:rPr>
          <w:rFonts w:asciiTheme="majorHAnsi" w:hAnsiTheme="majorHAnsi" w:cstheme="majorHAnsi"/>
          <w:i/>
          <w:color w:val="000000"/>
          <w:shd w:val="clear" w:color="auto" w:fill="FFFFFF"/>
          <w:lang w:val="ru-MD"/>
        </w:rPr>
        <w:t>стандартизации</w:t>
      </w:r>
      <w:r w:rsidR="007776CF" w:rsidRPr="00626E29">
        <w:rPr>
          <w:rStyle w:val="a7"/>
          <w:rFonts w:asciiTheme="majorHAnsi" w:eastAsiaTheme="minorEastAsia" w:hAnsiTheme="majorHAnsi" w:cstheme="majorHAnsi"/>
          <w:i/>
          <w:color w:val="000000"/>
          <w:shd w:val="clear" w:color="auto" w:fill="FFFFFF"/>
          <w:lang w:val="ru-MD"/>
        </w:rPr>
        <w:footnoteReference w:id="5"/>
      </w:r>
      <w:r w:rsidRPr="00626E29">
        <w:rPr>
          <w:rFonts w:asciiTheme="majorHAnsi" w:hAnsiTheme="majorHAnsi" w:cstheme="majorHAnsi"/>
          <w:i/>
          <w:color w:val="000000"/>
          <w:shd w:val="clear" w:color="auto" w:fill="FFFFFF"/>
          <w:lang w:val="ru-MD"/>
        </w:rPr>
        <w:t xml:space="preserve"> на территории Республики Молдова</w:t>
      </w:r>
      <w:r w:rsidR="00325D80" w:rsidRPr="00626E29">
        <w:rPr>
          <w:rFonts w:asciiTheme="majorHAnsi" w:hAnsiTheme="majorHAnsi" w:cstheme="majorHAnsi"/>
          <w:i/>
          <w:color w:val="000000"/>
          <w:shd w:val="clear" w:color="auto" w:fill="FFFFFF"/>
          <w:lang w:val="ru-MD"/>
        </w:rPr>
        <w:t>;</w:t>
      </w:r>
    </w:p>
    <w:p w:rsidR="00325D80" w:rsidRPr="00626E29" w:rsidRDefault="00D40066"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было закуплено 20 позиций </w:t>
      </w:r>
      <w:r w:rsidR="00A954F2">
        <w:rPr>
          <w:rFonts w:asciiTheme="majorHAnsi" w:hAnsiTheme="majorHAnsi" w:cstheme="majorHAnsi"/>
          <w:i/>
          <w:lang w:val="ru-MD"/>
        </w:rPr>
        <w:t>обмундирования</w:t>
      </w:r>
      <w:r w:rsidRPr="00626E29">
        <w:rPr>
          <w:rFonts w:asciiTheme="majorHAnsi" w:hAnsiTheme="majorHAnsi" w:cstheme="majorHAnsi"/>
          <w:i/>
          <w:lang w:val="ru-MD"/>
        </w:rPr>
        <w:t xml:space="preserve"> на сумму 11,5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xml:space="preserve">, без спецификаций на этикетке по волокнистому составу </w:t>
      </w:r>
      <w:r w:rsidR="007776CF" w:rsidRPr="00626E29">
        <w:rPr>
          <w:rFonts w:asciiTheme="majorHAnsi" w:hAnsiTheme="majorHAnsi" w:cstheme="majorHAnsi"/>
          <w:i/>
          <w:lang w:val="ru-MD"/>
        </w:rPr>
        <w:t xml:space="preserve">ткани </w:t>
      </w:r>
      <w:r w:rsidRPr="00626E29">
        <w:rPr>
          <w:rFonts w:asciiTheme="majorHAnsi" w:hAnsiTheme="majorHAnsi" w:cstheme="majorHAnsi"/>
          <w:i/>
          <w:lang w:val="ru-MD"/>
        </w:rPr>
        <w:t>в %</w:t>
      </w:r>
      <w:r w:rsidR="007776CF" w:rsidRPr="00626E29">
        <w:rPr>
          <w:rFonts w:asciiTheme="majorHAnsi" w:hAnsiTheme="majorHAnsi" w:cstheme="majorHAnsi"/>
          <w:i/>
          <w:lang w:val="ru-MD"/>
        </w:rPr>
        <w:t>,</w:t>
      </w:r>
      <w:r w:rsidRPr="00626E29">
        <w:rPr>
          <w:rFonts w:asciiTheme="majorHAnsi" w:hAnsiTheme="majorHAnsi" w:cstheme="majorHAnsi"/>
          <w:i/>
          <w:lang w:val="ru-MD"/>
        </w:rPr>
        <w:t xml:space="preserve"> или волокнист</w:t>
      </w:r>
      <w:r w:rsidR="007776CF" w:rsidRPr="00626E29">
        <w:rPr>
          <w:rFonts w:asciiTheme="majorHAnsi" w:hAnsiTheme="majorHAnsi" w:cstheme="majorHAnsi"/>
          <w:i/>
          <w:lang w:val="ru-MD"/>
        </w:rPr>
        <w:t>ый</w:t>
      </w:r>
      <w:r w:rsidRPr="00626E29">
        <w:rPr>
          <w:rFonts w:asciiTheme="majorHAnsi" w:hAnsiTheme="majorHAnsi" w:cstheme="majorHAnsi"/>
          <w:i/>
          <w:lang w:val="ru-MD"/>
        </w:rPr>
        <w:t xml:space="preserve"> состав ткани на этикетке не соответствовал критериям выигр</w:t>
      </w:r>
      <w:r w:rsidR="007776CF" w:rsidRPr="00626E29">
        <w:rPr>
          <w:rFonts w:asciiTheme="majorHAnsi" w:hAnsiTheme="majorHAnsi" w:cstheme="majorHAnsi"/>
          <w:i/>
          <w:lang w:val="ru-MD"/>
        </w:rPr>
        <w:t>авшей</w:t>
      </w:r>
      <w:r w:rsidRPr="00626E29">
        <w:rPr>
          <w:rFonts w:asciiTheme="majorHAnsi" w:hAnsiTheme="majorHAnsi" w:cstheme="majorHAnsi"/>
          <w:i/>
          <w:lang w:val="ru-MD"/>
        </w:rPr>
        <w:t xml:space="preserve"> </w:t>
      </w:r>
      <w:r w:rsidR="00AD4C21" w:rsidRPr="00626E29">
        <w:rPr>
          <w:rFonts w:asciiTheme="majorHAnsi" w:hAnsiTheme="majorHAnsi" w:cstheme="majorHAnsi"/>
          <w:i/>
          <w:lang w:val="ru-MD"/>
        </w:rPr>
        <w:t>оферты</w:t>
      </w:r>
      <w:r w:rsidRPr="00626E29">
        <w:rPr>
          <w:rFonts w:asciiTheme="majorHAnsi" w:hAnsiTheme="majorHAnsi" w:cstheme="majorHAnsi"/>
          <w:i/>
          <w:lang w:val="ru-MD"/>
        </w:rPr>
        <w:t xml:space="preserve"> и спецификациям заключенного договора, приобреталось оборудование с высоким содержанием синтетических волокон в ущерб натуральным волокнам</w:t>
      </w:r>
      <w:r w:rsidR="00325D80" w:rsidRPr="00626E29">
        <w:rPr>
          <w:rFonts w:asciiTheme="majorHAnsi" w:hAnsiTheme="majorHAnsi" w:cstheme="majorHAnsi"/>
          <w:i/>
          <w:lang w:val="ru-MD"/>
        </w:rPr>
        <w:t>;</w:t>
      </w:r>
    </w:p>
    <w:p w:rsidR="00325D80" w:rsidRPr="00626E29" w:rsidRDefault="00D40066"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были приобретены некоторые позиции </w:t>
      </w:r>
      <w:r w:rsidR="00A954F2">
        <w:rPr>
          <w:rFonts w:asciiTheme="majorHAnsi" w:hAnsiTheme="majorHAnsi" w:cstheme="majorHAnsi"/>
          <w:i/>
          <w:lang w:val="ru-MD"/>
        </w:rPr>
        <w:t>обмундирования</w:t>
      </w:r>
      <w:r w:rsidRPr="00626E29">
        <w:rPr>
          <w:rFonts w:asciiTheme="majorHAnsi" w:hAnsiTheme="majorHAnsi" w:cstheme="majorHAnsi"/>
          <w:i/>
          <w:lang w:val="ru-MD"/>
        </w:rPr>
        <w:t xml:space="preserve"> с одинаковым содержанием синтетических волокон, но по разным ценам, разница в цене </w:t>
      </w:r>
      <w:r w:rsidR="007776CF" w:rsidRPr="00626E29">
        <w:rPr>
          <w:rFonts w:asciiTheme="majorHAnsi" w:hAnsiTheme="majorHAnsi" w:cstheme="majorHAnsi"/>
          <w:i/>
          <w:lang w:val="ru-MD"/>
        </w:rPr>
        <w:t>по</w:t>
      </w:r>
      <w:r w:rsidRPr="00626E29">
        <w:rPr>
          <w:rFonts w:asciiTheme="majorHAnsi" w:hAnsiTheme="majorHAnsi" w:cstheme="majorHAnsi"/>
          <w:i/>
          <w:lang w:val="ru-MD"/>
        </w:rPr>
        <w:t xml:space="preserve"> 14 позици</w:t>
      </w:r>
      <w:r w:rsidR="007776CF" w:rsidRPr="00626E29">
        <w:rPr>
          <w:rFonts w:asciiTheme="majorHAnsi" w:hAnsiTheme="majorHAnsi" w:cstheme="majorHAnsi"/>
          <w:i/>
          <w:lang w:val="ru-MD"/>
        </w:rPr>
        <w:t>ям</w:t>
      </w:r>
      <w:r w:rsidRPr="00626E29">
        <w:rPr>
          <w:rFonts w:asciiTheme="majorHAnsi" w:hAnsiTheme="majorHAnsi" w:cstheme="majorHAnsi"/>
          <w:i/>
          <w:lang w:val="ru-MD"/>
        </w:rPr>
        <w:t xml:space="preserve"> товаров составляет 0,4 </w:t>
      </w:r>
      <w:r w:rsidR="002C4D13" w:rsidRPr="00626E29">
        <w:rPr>
          <w:rFonts w:asciiTheme="majorHAnsi" w:hAnsiTheme="majorHAnsi" w:cstheme="majorHAnsi"/>
          <w:i/>
          <w:lang w:val="ru-MD"/>
        </w:rPr>
        <w:t>млн. леев</w:t>
      </w:r>
      <w:r w:rsidR="00325D80" w:rsidRPr="00626E29">
        <w:rPr>
          <w:rFonts w:asciiTheme="majorHAnsi" w:hAnsiTheme="majorHAnsi" w:cstheme="majorHAnsi"/>
          <w:i/>
          <w:lang w:val="ru-MD"/>
        </w:rPr>
        <w:t>;</w:t>
      </w:r>
    </w:p>
    <w:p w:rsidR="00325D80" w:rsidRPr="00626E29" w:rsidRDefault="007776CF"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хотя</w:t>
      </w:r>
      <w:r w:rsidR="00D40066" w:rsidRPr="00626E29">
        <w:rPr>
          <w:rFonts w:asciiTheme="majorHAnsi" w:hAnsiTheme="majorHAnsi" w:cstheme="majorHAnsi"/>
          <w:i/>
          <w:lang w:val="ru-MD"/>
        </w:rPr>
        <w:t xml:space="preserve"> в течение года </w:t>
      </w:r>
      <w:r w:rsidRPr="00626E29">
        <w:rPr>
          <w:rFonts w:asciiTheme="majorHAnsi" w:hAnsiTheme="majorHAnsi" w:cstheme="majorHAnsi"/>
          <w:i/>
          <w:lang w:val="ru-MD"/>
        </w:rPr>
        <w:t xml:space="preserve">было организовано </w:t>
      </w:r>
      <w:r w:rsidR="00D40066" w:rsidRPr="00626E29">
        <w:rPr>
          <w:rFonts w:asciiTheme="majorHAnsi" w:hAnsiTheme="majorHAnsi" w:cstheme="majorHAnsi"/>
          <w:i/>
          <w:lang w:val="ru-MD"/>
        </w:rPr>
        <w:t>нескольк</w:t>
      </w:r>
      <w:r w:rsidRPr="00626E29">
        <w:rPr>
          <w:rFonts w:asciiTheme="majorHAnsi" w:hAnsiTheme="majorHAnsi" w:cstheme="majorHAnsi"/>
          <w:i/>
          <w:lang w:val="ru-MD"/>
        </w:rPr>
        <w:t>о</w:t>
      </w:r>
      <w:r w:rsidR="00D40066" w:rsidRPr="00626E29">
        <w:rPr>
          <w:rFonts w:asciiTheme="majorHAnsi" w:hAnsiTheme="majorHAnsi" w:cstheme="majorHAnsi"/>
          <w:i/>
          <w:lang w:val="ru-MD"/>
        </w:rPr>
        <w:t xml:space="preserve"> процедур закупки </w:t>
      </w:r>
      <w:r w:rsidR="00A954F2">
        <w:rPr>
          <w:rFonts w:asciiTheme="majorHAnsi" w:hAnsiTheme="majorHAnsi" w:cstheme="majorHAnsi"/>
          <w:i/>
          <w:lang w:val="ru-MD"/>
        </w:rPr>
        <w:t>обмундирования</w:t>
      </w:r>
      <w:r w:rsidR="00D40066" w:rsidRPr="00626E29">
        <w:rPr>
          <w:rFonts w:asciiTheme="majorHAnsi" w:hAnsiTheme="majorHAnsi" w:cstheme="majorHAnsi"/>
          <w:i/>
          <w:lang w:val="ru-MD"/>
        </w:rPr>
        <w:t xml:space="preserve"> для сотрудников</w:t>
      </w:r>
      <w:r w:rsidRPr="00626E29">
        <w:rPr>
          <w:rFonts w:asciiTheme="majorHAnsi" w:hAnsiTheme="majorHAnsi" w:cstheme="majorHAnsi"/>
          <w:i/>
          <w:lang w:val="ru-MD"/>
        </w:rPr>
        <w:t>,</w:t>
      </w:r>
      <w:r w:rsidR="00D40066" w:rsidRPr="00626E29">
        <w:rPr>
          <w:rFonts w:asciiTheme="majorHAnsi" w:hAnsiTheme="majorHAnsi" w:cstheme="majorHAnsi"/>
          <w:i/>
          <w:lang w:val="ru-MD"/>
        </w:rPr>
        <w:t xml:space="preserve"> и в условиях нехватки средств, было заключено 14 дополнительных соглашений, </w:t>
      </w:r>
      <w:r w:rsidRPr="00626E29">
        <w:rPr>
          <w:rFonts w:asciiTheme="majorHAnsi" w:hAnsiTheme="majorHAnsi" w:cstheme="majorHAnsi"/>
          <w:i/>
          <w:lang w:val="ru-MD"/>
        </w:rPr>
        <w:t>согласно</w:t>
      </w:r>
      <w:r w:rsidR="00D40066" w:rsidRPr="00626E29">
        <w:rPr>
          <w:rFonts w:asciiTheme="majorHAnsi" w:hAnsiTheme="majorHAnsi" w:cstheme="majorHAnsi"/>
          <w:i/>
          <w:lang w:val="ru-MD"/>
        </w:rPr>
        <w:t xml:space="preserve"> которым первоначальн</w:t>
      </w:r>
      <w:r w:rsidRPr="00626E29">
        <w:rPr>
          <w:rFonts w:asciiTheme="majorHAnsi" w:hAnsiTheme="majorHAnsi" w:cstheme="majorHAnsi"/>
          <w:i/>
          <w:lang w:val="ru-MD"/>
        </w:rPr>
        <w:t>ый</w:t>
      </w:r>
      <w:r w:rsidR="00D40066" w:rsidRPr="00626E29">
        <w:rPr>
          <w:rFonts w:asciiTheme="majorHAnsi" w:hAnsiTheme="majorHAnsi" w:cstheme="majorHAnsi"/>
          <w:i/>
          <w:lang w:val="ru-MD"/>
        </w:rPr>
        <w:t xml:space="preserve"> </w:t>
      </w:r>
      <w:r w:rsidRPr="00626E29">
        <w:rPr>
          <w:rFonts w:asciiTheme="majorHAnsi" w:hAnsiTheme="majorHAnsi" w:cstheme="majorHAnsi"/>
          <w:i/>
          <w:lang w:val="ru-MD"/>
        </w:rPr>
        <w:t>объем закупле</w:t>
      </w:r>
      <w:r w:rsidR="00D40066" w:rsidRPr="00626E29">
        <w:rPr>
          <w:rFonts w:asciiTheme="majorHAnsi" w:hAnsiTheme="majorHAnsi" w:cstheme="majorHAnsi"/>
          <w:i/>
          <w:lang w:val="ru-MD"/>
        </w:rPr>
        <w:t xml:space="preserve">нного </w:t>
      </w:r>
      <w:r w:rsidR="00A954F2">
        <w:rPr>
          <w:rFonts w:asciiTheme="majorHAnsi" w:hAnsiTheme="majorHAnsi" w:cstheme="majorHAnsi"/>
          <w:i/>
          <w:lang w:val="ru-MD"/>
        </w:rPr>
        <w:t>обмундирования</w:t>
      </w:r>
      <w:r w:rsidR="00D40066" w:rsidRPr="00626E29">
        <w:rPr>
          <w:rFonts w:asciiTheme="majorHAnsi" w:hAnsiTheme="majorHAnsi" w:cstheme="majorHAnsi"/>
          <w:i/>
          <w:lang w:val="ru-MD"/>
        </w:rPr>
        <w:t xml:space="preserve"> был увеличен на 3,4 млн. ле</w:t>
      </w:r>
      <w:r w:rsidRPr="00626E29">
        <w:rPr>
          <w:rFonts w:asciiTheme="majorHAnsi" w:hAnsiTheme="majorHAnsi" w:cstheme="majorHAnsi"/>
          <w:i/>
          <w:lang w:val="ru-MD"/>
        </w:rPr>
        <w:t>ев</w:t>
      </w:r>
      <w:r w:rsidR="00D40066" w:rsidRPr="00626E29">
        <w:rPr>
          <w:rFonts w:asciiTheme="majorHAnsi" w:hAnsiTheme="majorHAnsi" w:cstheme="majorHAnsi"/>
          <w:i/>
          <w:lang w:val="ru-MD"/>
        </w:rPr>
        <w:t xml:space="preserve">, </w:t>
      </w:r>
      <w:r w:rsidRPr="00626E29">
        <w:rPr>
          <w:rFonts w:asciiTheme="majorHAnsi" w:hAnsiTheme="majorHAnsi" w:cstheme="majorHAnsi"/>
          <w:i/>
          <w:lang w:val="ru-MD"/>
        </w:rPr>
        <w:t>без</w:t>
      </w:r>
      <w:r w:rsidR="00D40066" w:rsidRPr="00626E29">
        <w:rPr>
          <w:rFonts w:asciiTheme="majorHAnsi" w:hAnsiTheme="majorHAnsi" w:cstheme="majorHAnsi"/>
          <w:i/>
          <w:lang w:val="ru-MD"/>
        </w:rPr>
        <w:t xml:space="preserve"> </w:t>
      </w:r>
      <w:r w:rsidRPr="00626E29">
        <w:rPr>
          <w:rFonts w:asciiTheme="majorHAnsi" w:hAnsiTheme="majorHAnsi" w:cstheme="majorHAnsi"/>
          <w:i/>
          <w:lang w:val="ru-MD"/>
        </w:rPr>
        <w:t>пере</w:t>
      </w:r>
      <w:r w:rsidR="00D40066" w:rsidRPr="00626E29">
        <w:rPr>
          <w:rFonts w:asciiTheme="majorHAnsi" w:hAnsiTheme="majorHAnsi" w:cstheme="majorHAnsi"/>
          <w:i/>
          <w:lang w:val="ru-MD"/>
        </w:rPr>
        <w:t>распредел</w:t>
      </w:r>
      <w:r w:rsidRPr="00626E29">
        <w:rPr>
          <w:rFonts w:asciiTheme="majorHAnsi" w:hAnsiTheme="majorHAnsi" w:cstheme="majorHAnsi"/>
          <w:i/>
          <w:lang w:val="ru-MD"/>
        </w:rPr>
        <w:t>ени</w:t>
      </w:r>
      <w:r w:rsidR="00D40066" w:rsidRPr="00626E29">
        <w:rPr>
          <w:rFonts w:asciiTheme="majorHAnsi" w:hAnsiTheme="majorHAnsi" w:cstheme="majorHAnsi"/>
          <w:i/>
          <w:lang w:val="ru-MD"/>
        </w:rPr>
        <w:t>я средст</w:t>
      </w:r>
      <w:r w:rsidRPr="00626E29">
        <w:rPr>
          <w:rFonts w:asciiTheme="majorHAnsi" w:hAnsiTheme="majorHAnsi" w:cstheme="majorHAnsi"/>
          <w:i/>
          <w:lang w:val="ru-MD"/>
        </w:rPr>
        <w:t>в</w:t>
      </w:r>
      <w:r w:rsidR="00D40066" w:rsidRPr="00626E29">
        <w:rPr>
          <w:rFonts w:asciiTheme="majorHAnsi" w:hAnsiTheme="majorHAnsi" w:cstheme="majorHAnsi"/>
          <w:i/>
          <w:lang w:val="ru-MD"/>
        </w:rPr>
        <w:t xml:space="preserve"> </w:t>
      </w:r>
      <w:r w:rsidRPr="00626E29">
        <w:rPr>
          <w:rFonts w:asciiTheme="majorHAnsi" w:hAnsiTheme="majorHAnsi" w:cstheme="majorHAnsi"/>
          <w:i/>
          <w:lang w:val="ru-MD"/>
        </w:rPr>
        <w:t>на</w:t>
      </w:r>
      <w:r w:rsidR="00D40066" w:rsidRPr="00626E29">
        <w:rPr>
          <w:rFonts w:asciiTheme="majorHAnsi" w:hAnsiTheme="majorHAnsi" w:cstheme="majorHAnsi"/>
          <w:i/>
          <w:lang w:val="ru-MD"/>
        </w:rPr>
        <w:t xml:space="preserve"> </w:t>
      </w:r>
      <w:r w:rsidRPr="00626E29">
        <w:rPr>
          <w:rFonts w:asciiTheme="majorHAnsi" w:hAnsiTheme="majorHAnsi" w:cstheme="majorHAnsi"/>
          <w:i/>
          <w:lang w:val="ru-MD"/>
        </w:rPr>
        <w:t>статьи</w:t>
      </w:r>
      <w:r w:rsidR="00D40066" w:rsidRPr="00626E29">
        <w:rPr>
          <w:rFonts w:asciiTheme="majorHAnsi" w:hAnsiTheme="majorHAnsi" w:cstheme="majorHAnsi"/>
          <w:i/>
          <w:lang w:val="ru-MD"/>
        </w:rPr>
        <w:t xml:space="preserve"> расходов с нехваткой средств</w:t>
      </w:r>
      <w:r w:rsidR="00325D80" w:rsidRPr="00626E29">
        <w:rPr>
          <w:rFonts w:asciiTheme="majorHAnsi" w:hAnsiTheme="majorHAnsi" w:cstheme="majorHAnsi"/>
          <w:i/>
          <w:lang w:val="ru-MD"/>
        </w:rPr>
        <w:t>;</w:t>
      </w:r>
    </w:p>
    <w:p w:rsidR="00325D80" w:rsidRPr="00626E29" w:rsidRDefault="00D40066"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запасы </w:t>
      </w:r>
      <w:r w:rsidR="00A954F2">
        <w:rPr>
          <w:rFonts w:asciiTheme="majorHAnsi" w:hAnsiTheme="majorHAnsi" w:cstheme="majorHAnsi"/>
          <w:i/>
          <w:lang w:val="ru-MD"/>
        </w:rPr>
        <w:t>обмундирования</w:t>
      </w:r>
      <w:r w:rsidRPr="00626E29">
        <w:rPr>
          <w:rFonts w:asciiTheme="majorHAnsi" w:hAnsiTheme="majorHAnsi" w:cstheme="majorHAnsi"/>
          <w:i/>
          <w:lang w:val="ru-MD"/>
        </w:rPr>
        <w:t xml:space="preserve"> на складах, принадлежащих 4 </w:t>
      </w:r>
      <w:r w:rsidR="0041673D" w:rsidRPr="00626E29">
        <w:rPr>
          <w:rFonts w:asciiTheme="majorHAnsi" w:hAnsiTheme="majorHAnsi" w:cstheme="majorHAnsi"/>
          <w:i/>
          <w:lang w:val="ru-MD"/>
        </w:rPr>
        <w:t>закупающим</w:t>
      </w:r>
      <w:r w:rsidRPr="00626E29">
        <w:rPr>
          <w:rFonts w:asciiTheme="majorHAnsi" w:hAnsiTheme="majorHAnsi" w:cstheme="majorHAnsi"/>
          <w:i/>
          <w:lang w:val="ru-MD"/>
        </w:rPr>
        <w:t xml:space="preserve"> органам, составляют 49,4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увеличившись по сравнению с предыдущим годом на 13,1 млн. ле</w:t>
      </w:r>
      <w:r w:rsidR="0031600C" w:rsidRPr="00626E29">
        <w:rPr>
          <w:rFonts w:asciiTheme="majorHAnsi" w:hAnsiTheme="majorHAnsi" w:cstheme="majorHAnsi"/>
          <w:i/>
          <w:lang w:val="ru-MD"/>
        </w:rPr>
        <w:t>ев</w:t>
      </w:r>
      <w:r w:rsidRPr="00626E29">
        <w:rPr>
          <w:rFonts w:asciiTheme="majorHAnsi" w:hAnsiTheme="majorHAnsi" w:cstheme="majorHAnsi"/>
          <w:i/>
          <w:lang w:val="ru-MD"/>
        </w:rPr>
        <w:t xml:space="preserve">, </w:t>
      </w:r>
      <w:r w:rsidR="0031600C" w:rsidRPr="00626E29">
        <w:rPr>
          <w:rFonts w:asciiTheme="majorHAnsi" w:hAnsiTheme="majorHAnsi" w:cstheme="majorHAnsi"/>
          <w:i/>
          <w:lang w:val="ru-MD"/>
        </w:rPr>
        <w:t>с отвлечением</w:t>
      </w:r>
      <w:r w:rsidRPr="00626E29">
        <w:rPr>
          <w:rFonts w:asciiTheme="majorHAnsi" w:hAnsiTheme="majorHAnsi" w:cstheme="majorHAnsi"/>
          <w:i/>
          <w:lang w:val="ru-MD"/>
        </w:rPr>
        <w:t xml:space="preserve"> бюджетны</w:t>
      </w:r>
      <w:r w:rsidR="0031600C" w:rsidRPr="00626E29">
        <w:rPr>
          <w:rFonts w:asciiTheme="majorHAnsi" w:hAnsiTheme="majorHAnsi" w:cstheme="majorHAnsi"/>
          <w:i/>
          <w:lang w:val="ru-MD"/>
        </w:rPr>
        <w:t>х</w:t>
      </w:r>
      <w:r w:rsidRPr="00626E29">
        <w:rPr>
          <w:rFonts w:asciiTheme="majorHAnsi" w:hAnsiTheme="majorHAnsi" w:cstheme="majorHAnsi"/>
          <w:i/>
          <w:lang w:val="ru-MD"/>
        </w:rPr>
        <w:t xml:space="preserve"> средств на неопределенный срок, некоторые из причин заключаются в приобретении </w:t>
      </w:r>
      <w:r w:rsidR="0031600C" w:rsidRPr="00626E29">
        <w:rPr>
          <w:rFonts w:asciiTheme="majorHAnsi" w:hAnsiTheme="majorHAnsi" w:cstheme="majorHAnsi"/>
          <w:i/>
          <w:lang w:val="ru-MD"/>
        </w:rPr>
        <w:t xml:space="preserve">больших объемов, </w:t>
      </w:r>
      <w:r w:rsidRPr="00626E29">
        <w:rPr>
          <w:rFonts w:asciiTheme="majorHAnsi" w:hAnsiTheme="majorHAnsi" w:cstheme="majorHAnsi"/>
          <w:i/>
          <w:lang w:val="ru-MD"/>
        </w:rPr>
        <w:t>не</w:t>
      </w:r>
      <w:r w:rsidR="0031600C" w:rsidRPr="00626E29">
        <w:rPr>
          <w:rFonts w:asciiTheme="majorHAnsi" w:hAnsiTheme="majorHAnsi" w:cstheme="majorHAnsi"/>
          <w:i/>
          <w:lang w:val="ru-MD"/>
        </w:rPr>
        <w:t xml:space="preserve"> </w:t>
      </w:r>
      <w:r w:rsidRPr="00626E29">
        <w:rPr>
          <w:rFonts w:asciiTheme="majorHAnsi" w:hAnsiTheme="majorHAnsi" w:cstheme="majorHAnsi"/>
          <w:i/>
          <w:lang w:val="ru-MD"/>
        </w:rPr>
        <w:t>запрошенных сотрудник</w:t>
      </w:r>
      <w:r w:rsidR="0031600C" w:rsidRPr="00626E29">
        <w:rPr>
          <w:rFonts w:asciiTheme="majorHAnsi" w:hAnsiTheme="majorHAnsi" w:cstheme="majorHAnsi"/>
          <w:i/>
          <w:lang w:val="ru-MD"/>
        </w:rPr>
        <w:t>ами</w:t>
      </w:r>
      <w:r w:rsidRPr="00626E29">
        <w:rPr>
          <w:rFonts w:asciiTheme="majorHAnsi" w:hAnsiTheme="majorHAnsi" w:cstheme="majorHAnsi"/>
          <w:i/>
          <w:lang w:val="ru-MD"/>
        </w:rPr>
        <w:t xml:space="preserve">, а также в </w:t>
      </w:r>
      <w:r w:rsidR="0031600C" w:rsidRPr="00626E29">
        <w:rPr>
          <w:rFonts w:asciiTheme="majorHAnsi" w:hAnsiTheme="majorHAnsi" w:cstheme="majorHAnsi"/>
          <w:i/>
          <w:lang w:val="ru-MD"/>
        </w:rPr>
        <w:t>хранен</w:t>
      </w:r>
      <w:r w:rsidRPr="00626E29">
        <w:rPr>
          <w:rFonts w:asciiTheme="majorHAnsi" w:hAnsiTheme="majorHAnsi" w:cstheme="majorHAnsi"/>
          <w:i/>
          <w:lang w:val="ru-MD"/>
        </w:rPr>
        <w:t xml:space="preserve">ии </w:t>
      </w:r>
      <w:r w:rsidR="0031600C" w:rsidRPr="00626E29">
        <w:rPr>
          <w:rFonts w:asciiTheme="majorHAnsi" w:hAnsiTheme="majorHAnsi" w:cstheme="majorHAnsi"/>
          <w:i/>
          <w:lang w:val="ru-MD"/>
        </w:rPr>
        <w:t xml:space="preserve">на складе устаревшего </w:t>
      </w:r>
      <w:r w:rsidR="00A954F2">
        <w:rPr>
          <w:rFonts w:asciiTheme="majorHAnsi" w:hAnsiTheme="majorHAnsi" w:cstheme="majorHAnsi"/>
          <w:i/>
          <w:lang w:val="ru-MD"/>
        </w:rPr>
        <w:t>обмундирования</w:t>
      </w:r>
      <w:r w:rsidR="00325D80" w:rsidRPr="00626E29">
        <w:rPr>
          <w:rFonts w:asciiTheme="majorHAnsi" w:hAnsiTheme="majorHAnsi" w:cstheme="majorHAnsi"/>
          <w:i/>
          <w:lang w:val="ru-MD"/>
        </w:rPr>
        <w:t>;</w:t>
      </w:r>
    </w:p>
    <w:p w:rsidR="00325D80" w:rsidRPr="00626E29" w:rsidRDefault="00410DC8" w:rsidP="00D40066">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при </w:t>
      </w:r>
      <w:r w:rsidR="00D40066" w:rsidRPr="00626E29">
        <w:rPr>
          <w:rFonts w:asciiTheme="majorHAnsi" w:hAnsiTheme="majorHAnsi" w:cstheme="majorHAnsi"/>
          <w:i/>
          <w:lang w:val="ru-MD"/>
        </w:rPr>
        <w:t>физическо</w:t>
      </w:r>
      <w:r w:rsidRPr="00626E29">
        <w:rPr>
          <w:rFonts w:asciiTheme="majorHAnsi" w:hAnsiTheme="majorHAnsi" w:cstheme="majorHAnsi"/>
          <w:i/>
          <w:lang w:val="ru-MD"/>
        </w:rPr>
        <w:t>м</w:t>
      </w:r>
      <w:r w:rsidR="00D40066" w:rsidRPr="00626E29">
        <w:rPr>
          <w:rFonts w:asciiTheme="majorHAnsi" w:hAnsiTheme="majorHAnsi" w:cstheme="majorHAnsi"/>
          <w:i/>
          <w:lang w:val="ru-MD"/>
        </w:rPr>
        <w:t xml:space="preserve"> наблюдени</w:t>
      </w:r>
      <w:r w:rsidRPr="00626E29">
        <w:rPr>
          <w:rFonts w:asciiTheme="majorHAnsi" w:hAnsiTheme="majorHAnsi" w:cstheme="majorHAnsi"/>
          <w:i/>
          <w:lang w:val="ru-MD"/>
        </w:rPr>
        <w:t>и</w:t>
      </w:r>
      <w:r w:rsidR="00D40066" w:rsidRPr="00626E29">
        <w:rPr>
          <w:rFonts w:asciiTheme="majorHAnsi" w:hAnsiTheme="majorHAnsi" w:cstheme="majorHAnsi"/>
          <w:i/>
          <w:lang w:val="ru-MD"/>
        </w:rPr>
        <w:t xml:space="preserve"> на складе </w:t>
      </w:r>
      <w:r w:rsidRPr="00626E29">
        <w:rPr>
          <w:rFonts w:asciiTheme="majorHAnsi" w:hAnsiTheme="majorHAnsi" w:cstheme="majorHAnsi"/>
          <w:i/>
          <w:lang w:val="ru-MD"/>
        </w:rPr>
        <w:t>одного закупающего</w:t>
      </w:r>
      <w:r w:rsidR="00D40066" w:rsidRPr="00626E29">
        <w:rPr>
          <w:rFonts w:asciiTheme="majorHAnsi" w:hAnsiTheme="majorHAnsi" w:cstheme="majorHAnsi"/>
          <w:i/>
          <w:lang w:val="ru-MD"/>
        </w:rPr>
        <w:t xml:space="preserve"> органа </w:t>
      </w:r>
      <w:r w:rsidRPr="00626E29">
        <w:rPr>
          <w:rFonts w:asciiTheme="majorHAnsi" w:hAnsiTheme="majorHAnsi" w:cstheme="majorHAnsi"/>
          <w:i/>
          <w:lang w:val="ru-MD"/>
        </w:rPr>
        <w:t xml:space="preserve">был </w:t>
      </w:r>
      <w:r w:rsidR="00626E29">
        <w:rPr>
          <w:rFonts w:asciiTheme="majorHAnsi" w:hAnsiTheme="majorHAnsi" w:cstheme="majorHAnsi"/>
          <w:i/>
          <w:lang w:val="ru-MD"/>
        </w:rPr>
        <w:t>выя</w:t>
      </w:r>
      <w:r w:rsidRPr="00626E29">
        <w:rPr>
          <w:rFonts w:asciiTheme="majorHAnsi" w:hAnsiTheme="majorHAnsi" w:cstheme="majorHAnsi"/>
          <w:i/>
          <w:lang w:val="ru-MD"/>
        </w:rPr>
        <w:t>влен</w:t>
      </w:r>
      <w:r w:rsidR="00D40066" w:rsidRPr="00626E29">
        <w:rPr>
          <w:rFonts w:asciiTheme="majorHAnsi" w:hAnsiTheme="majorHAnsi" w:cstheme="majorHAnsi"/>
          <w:i/>
          <w:lang w:val="ru-MD"/>
        </w:rPr>
        <w:t xml:space="preserve"> запас в 12,5 тыс. летних жилетов, зимних жилетов и перчаток на сумму 3,3 млн.</w:t>
      </w:r>
      <w:r w:rsidRPr="00626E29">
        <w:rPr>
          <w:rFonts w:asciiTheme="majorHAnsi" w:hAnsiTheme="majorHAnsi" w:cstheme="majorHAnsi"/>
          <w:i/>
          <w:lang w:val="ru-MD"/>
        </w:rPr>
        <w:t xml:space="preserve"> </w:t>
      </w:r>
      <w:r w:rsidR="00D40066" w:rsidRPr="00626E29">
        <w:rPr>
          <w:rFonts w:asciiTheme="majorHAnsi" w:hAnsiTheme="majorHAnsi" w:cstheme="majorHAnsi"/>
          <w:i/>
          <w:lang w:val="ru-MD"/>
        </w:rPr>
        <w:t>леев</w:t>
      </w:r>
      <w:r w:rsidRPr="00626E29">
        <w:rPr>
          <w:rFonts w:asciiTheme="majorHAnsi" w:hAnsiTheme="majorHAnsi" w:cstheme="majorHAnsi"/>
          <w:i/>
          <w:lang w:val="ru-MD"/>
        </w:rPr>
        <w:t>,</w:t>
      </w:r>
      <w:r w:rsidR="00D40066" w:rsidRPr="00626E29">
        <w:rPr>
          <w:rFonts w:asciiTheme="majorHAnsi" w:hAnsiTheme="majorHAnsi" w:cstheme="majorHAnsi"/>
          <w:i/>
          <w:lang w:val="ru-MD"/>
        </w:rPr>
        <w:t xml:space="preserve"> и 16,5 тыс. защитных костюмов на сумму 1,6 млн. леев, все </w:t>
      </w:r>
      <w:r w:rsidRPr="00626E29">
        <w:rPr>
          <w:rFonts w:asciiTheme="majorHAnsi" w:hAnsiTheme="majorHAnsi" w:cstheme="majorHAnsi"/>
          <w:i/>
          <w:lang w:val="ru-MD"/>
        </w:rPr>
        <w:t xml:space="preserve">были </w:t>
      </w:r>
      <w:r w:rsidR="00D40066" w:rsidRPr="00626E29">
        <w:rPr>
          <w:rFonts w:asciiTheme="majorHAnsi" w:hAnsiTheme="majorHAnsi" w:cstheme="majorHAnsi"/>
          <w:i/>
          <w:lang w:val="ru-MD"/>
        </w:rPr>
        <w:t>получен</w:t>
      </w:r>
      <w:r w:rsidRPr="00626E29">
        <w:rPr>
          <w:rFonts w:asciiTheme="majorHAnsi" w:hAnsiTheme="majorHAnsi" w:cstheme="majorHAnsi"/>
          <w:i/>
          <w:lang w:val="ru-MD"/>
        </w:rPr>
        <w:t>ы</w:t>
      </w:r>
      <w:r w:rsidR="00D40066" w:rsidRPr="00626E29">
        <w:rPr>
          <w:rFonts w:asciiTheme="majorHAnsi" w:hAnsiTheme="majorHAnsi" w:cstheme="majorHAnsi"/>
          <w:i/>
          <w:lang w:val="ru-MD"/>
        </w:rPr>
        <w:t xml:space="preserve"> в качестве гуманитарной помощи, </w:t>
      </w:r>
      <w:r w:rsidRPr="00626E29">
        <w:rPr>
          <w:rFonts w:asciiTheme="majorHAnsi" w:hAnsiTheme="majorHAnsi" w:cstheme="majorHAnsi"/>
          <w:i/>
          <w:lang w:val="ru-MD"/>
        </w:rPr>
        <w:t>но</w:t>
      </w:r>
      <w:r w:rsidR="00D40066" w:rsidRPr="00626E29">
        <w:rPr>
          <w:rFonts w:asciiTheme="majorHAnsi" w:hAnsiTheme="majorHAnsi" w:cstheme="majorHAnsi"/>
          <w:i/>
          <w:lang w:val="ru-MD"/>
        </w:rPr>
        <w:t xml:space="preserve"> не использовались в течение последних 3 лет, при этом часть о</w:t>
      </w:r>
      <w:r w:rsidRPr="00626E29">
        <w:rPr>
          <w:rFonts w:asciiTheme="majorHAnsi" w:hAnsiTheme="majorHAnsi" w:cstheme="majorHAnsi"/>
          <w:i/>
          <w:lang w:val="ru-MD"/>
        </w:rPr>
        <w:t>снаще</w:t>
      </w:r>
      <w:r w:rsidR="00D40066" w:rsidRPr="00626E29">
        <w:rPr>
          <w:rFonts w:asciiTheme="majorHAnsi" w:hAnsiTheme="majorHAnsi" w:cstheme="majorHAnsi"/>
          <w:i/>
          <w:lang w:val="ru-MD"/>
        </w:rPr>
        <w:t xml:space="preserve">ния находится в </w:t>
      </w:r>
      <w:r w:rsidRPr="00626E29">
        <w:rPr>
          <w:rFonts w:asciiTheme="majorHAnsi" w:hAnsiTheme="majorHAnsi" w:cstheme="majorHAnsi"/>
          <w:i/>
          <w:lang w:val="ru-MD"/>
        </w:rPr>
        <w:t xml:space="preserve">сильно запущенном </w:t>
      </w:r>
      <w:r w:rsidR="00D40066" w:rsidRPr="00626E29">
        <w:rPr>
          <w:rFonts w:asciiTheme="majorHAnsi" w:hAnsiTheme="majorHAnsi" w:cstheme="majorHAnsi"/>
          <w:i/>
          <w:lang w:val="ru-MD"/>
        </w:rPr>
        <w:t xml:space="preserve">состоянии </w:t>
      </w:r>
      <w:r w:rsidR="00325D80" w:rsidRPr="00626E29">
        <w:rPr>
          <w:rFonts w:asciiTheme="majorHAnsi" w:hAnsiTheme="majorHAnsi" w:cstheme="majorHAnsi"/>
          <w:i/>
          <w:lang w:val="ru-MD"/>
        </w:rPr>
        <w:t xml:space="preserve">(4.3.2). </w:t>
      </w:r>
    </w:p>
    <w:p w:rsidR="00325D80" w:rsidRPr="00626E29" w:rsidRDefault="00626E29" w:rsidP="00612421">
      <w:pPr>
        <w:pStyle w:val="ad"/>
        <w:numPr>
          <w:ilvl w:val="2"/>
          <w:numId w:val="3"/>
        </w:numPr>
        <w:spacing w:line="276" w:lineRule="auto"/>
        <w:ind w:left="0" w:firstLine="360"/>
        <w:rPr>
          <w:rFonts w:asciiTheme="majorHAnsi" w:hAnsiTheme="majorHAnsi" w:cstheme="majorHAnsi"/>
          <w:i/>
          <w:noProof/>
          <w:lang w:val="ru-MD"/>
        </w:rPr>
      </w:pPr>
      <w:r>
        <w:rPr>
          <w:rFonts w:asciiTheme="majorHAnsi" w:hAnsiTheme="majorHAnsi" w:cstheme="majorHAnsi"/>
          <w:i/>
          <w:lang w:val="ru-MD"/>
        </w:rPr>
        <w:t>Н</w:t>
      </w:r>
      <w:r w:rsidR="00612421" w:rsidRPr="00626E29">
        <w:rPr>
          <w:rFonts w:asciiTheme="majorHAnsi" w:hAnsiTheme="majorHAnsi" w:cstheme="majorHAnsi"/>
          <w:i/>
          <w:lang w:val="ru-MD"/>
        </w:rPr>
        <w:t>е было обеспечено соответствие процедур закупки текущих и капитальных строительных и ремонтных работ, б</w:t>
      </w:r>
      <w:r w:rsidR="004019D7" w:rsidRPr="00626E29">
        <w:rPr>
          <w:rFonts w:asciiTheme="majorHAnsi" w:hAnsiTheme="majorHAnsi" w:cstheme="majorHAnsi"/>
          <w:i/>
          <w:lang w:val="ru-MD"/>
        </w:rPr>
        <w:t>удучи</w:t>
      </w:r>
      <w:r w:rsidR="00612421" w:rsidRPr="00626E29">
        <w:rPr>
          <w:rFonts w:asciiTheme="majorHAnsi" w:hAnsiTheme="majorHAnsi" w:cstheme="majorHAnsi"/>
          <w:i/>
          <w:lang w:val="ru-MD"/>
        </w:rPr>
        <w:t xml:space="preserve"> установлено следующее</w:t>
      </w:r>
      <w:r w:rsidR="00325D80" w:rsidRPr="00626E29">
        <w:rPr>
          <w:rFonts w:asciiTheme="majorHAnsi" w:hAnsiTheme="majorHAnsi" w:cstheme="majorHAnsi"/>
          <w:i/>
          <w:lang w:val="ru-MD"/>
        </w:rPr>
        <w:t>:</w:t>
      </w:r>
    </w:p>
    <w:p w:rsidR="00325D80" w:rsidRPr="00626E29" w:rsidRDefault="00612421" w:rsidP="00612421">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документация по присуждению для организации аукционов и договор</w:t>
      </w:r>
      <w:r w:rsidR="004019D7" w:rsidRPr="00626E29">
        <w:rPr>
          <w:rFonts w:asciiTheme="majorHAnsi" w:hAnsiTheme="majorHAnsi" w:cstheme="majorHAnsi"/>
          <w:i/>
          <w:lang w:val="ru-MD"/>
        </w:rPr>
        <w:t>ы о</w:t>
      </w:r>
      <w:r w:rsidRPr="00626E29">
        <w:rPr>
          <w:rFonts w:asciiTheme="majorHAnsi" w:hAnsiTheme="majorHAnsi" w:cstheme="majorHAnsi"/>
          <w:i/>
          <w:lang w:val="ru-MD"/>
        </w:rPr>
        <w:t xml:space="preserve"> закуп</w:t>
      </w:r>
      <w:r w:rsidR="004019D7" w:rsidRPr="00626E29">
        <w:rPr>
          <w:rFonts w:asciiTheme="majorHAnsi" w:hAnsiTheme="majorHAnsi" w:cstheme="majorHAnsi"/>
          <w:i/>
          <w:lang w:val="ru-MD"/>
        </w:rPr>
        <w:t>ке</w:t>
      </w:r>
      <w:r w:rsidRPr="00626E29">
        <w:rPr>
          <w:rFonts w:asciiTheme="majorHAnsi" w:hAnsiTheme="majorHAnsi" w:cstheme="majorHAnsi"/>
          <w:i/>
          <w:lang w:val="ru-MD"/>
        </w:rPr>
        <w:t xml:space="preserve"> работ на общую сумму 107,9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xml:space="preserve"> был</w:t>
      </w:r>
      <w:r w:rsidR="004019D7" w:rsidRPr="00626E29">
        <w:rPr>
          <w:rFonts w:asciiTheme="majorHAnsi" w:hAnsiTheme="majorHAnsi" w:cstheme="majorHAnsi"/>
          <w:i/>
          <w:lang w:val="ru-MD"/>
        </w:rPr>
        <w:t>и</w:t>
      </w:r>
      <w:r w:rsidRPr="00626E29">
        <w:rPr>
          <w:rFonts w:asciiTheme="majorHAnsi" w:hAnsiTheme="majorHAnsi" w:cstheme="majorHAnsi"/>
          <w:i/>
          <w:lang w:val="ru-MD"/>
        </w:rPr>
        <w:t xml:space="preserve"> составлен</w:t>
      </w:r>
      <w:r w:rsidR="004019D7" w:rsidRPr="00626E29">
        <w:rPr>
          <w:rFonts w:asciiTheme="majorHAnsi" w:hAnsiTheme="majorHAnsi" w:cstheme="majorHAnsi"/>
          <w:i/>
          <w:lang w:val="ru-MD"/>
        </w:rPr>
        <w:t>ы</w:t>
      </w:r>
      <w:r w:rsidRPr="00626E29">
        <w:rPr>
          <w:rFonts w:asciiTheme="majorHAnsi" w:hAnsiTheme="majorHAnsi" w:cstheme="majorHAnsi"/>
          <w:i/>
          <w:lang w:val="ru-MD"/>
        </w:rPr>
        <w:t xml:space="preserve"> в отсутствие проектов и </w:t>
      </w:r>
      <w:r w:rsidR="004019D7" w:rsidRPr="00626E29">
        <w:rPr>
          <w:rFonts w:asciiTheme="majorHAnsi" w:hAnsiTheme="majorHAnsi" w:cstheme="majorHAnsi"/>
          <w:i/>
          <w:lang w:val="ru-MD"/>
        </w:rPr>
        <w:t xml:space="preserve">смет </w:t>
      </w:r>
      <w:r w:rsidRPr="00626E29">
        <w:rPr>
          <w:rFonts w:asciiTheme="majorHAnsi" w:hAnsiTheme="majorHAnsi" w:cstheme="majorHAnsi"/>
          <w:i/>
          <w:lang w:val="ru-MD"/>
        </w:rPr>
        <w:t xml:space="preserve">общих расходов, </w:t>
      </w:r>
      <w:r w:rsidR="004019D7" w:rsidRPr="00626E29">
        <w:rPr>
          <w:rFonts w:asciiTheme="majorHAnsi" w:hAnsiTheme="majorHAnsi" w:cstheme="majorHAnsi"/>
          <w:i/>
          <w:lang w:val="ru-MD"/>
        </w:rPr>
        <w:t xml:space="preserve">прошедших </w:t>
      </w:r>
      <w:r w:rsidRPr="00626E29">
        <w:rPr>
          <w:rFonts w:asciiTheme="majorHAnsi" w:hAnsiTheme="majorHAnsi" w:cstheme="majorHAnsi"/>
          <w:i/>
          <w:lang w:val="ru-MD"/>
        </w:rPr>
        <w:t>экспертиз</w:t>
      </w:r>
      <w:r w:rsidR="004019D7" w:rsidRPr="00626E29">
        <w:rPr>
          <w:rFonts w:asciiTheme="majorHAnsi" w:hAnsiTheme="majorHAnsi" w:cstheme="majorHAnsi"/>
          <w:i/>
          <w:lang w:val="ru-MD"/>
        </w:rPr>
        <w:t>у в установленном порядке</w:t>
      </w:r>
      <w:r w:rsidRPr="00626E29">
        <w:rPr>
          <w:rFonts w:asciiTheme="majorHAnsi" w:hAnsiTheme="majorHAnsi" w:cstheme="majorHAnsi"/>
          <w:i/>
          <w:lang w:val="ru-MD"/>
        </w:rPr>
        <w:t xml:space="preserve">, </w:t>
      </w:r>
      <w:r w:rsidR="004019D7" w:rsidRPr="00626E29">
        <w:rPr>
          <w:rFonts w:asciiTheme="majorHAnsi" w:hAnsiTheme="majorHAnsi" w:cstheme="majorHAnsi"/>
          <w:i/>
          <w:lang w:val="ru-MD"/>
        </w:rPr>
        <w:t>а</w:t>
      </w:r>
      <w:r w:rsidRPr="00626E29">
        <w:rPr>
          <w:rFonts w:asciiTheme="majorHAnsi" w:hAnsiTheme="majorHAnsi" w:cstheme="majorHAnsi"/>
          <w:i/>
          <w:lang w:val="ru-MD"/>
        </w:rPr>
        <w:t xml:space="preserve"> бюджетные расходы финансировались нео</w:t>
      </w:r>
      <w:r w:rsidR="004019D7" w:rsidRPr="00626E29">
        <w:rPr>
          <w:rFonts w:asciiTheme="majorHAnsi" w:hAnsiTheme="majorHAnsi" w:cstheme="majorHAnsi"/>
          <w:i/>
          <w:lang w:val="ru-MD"/>
        </w:rPr>
        <w:t>боснова</w:t>
      </w:r>
      <w:r w:rsidRPr="00626E29">
        <w:rPr>
          <w:rFonts w:asciiTheme="majorHAnsi" w:hAnsiTheme="majorHAnsi" w:cstheme="majorHAnsi"/>
          <w:i/>
          <w:lang w:val="ru-MD"/>
        </w:rPr>
        <w:t>нно</w:t>
      </w:r>
      <w:r w:rsidR="00325D80" w:rsidRPr="00626E29">
        <w:rPr>
          <w:rFonts w:asciiTheme="majorHAnsi" w:hAnsiTheme="majorHAnsi" w:cstheme="majorHAnsi"/>
          <w:i/>
          <w:lang w:val="ru-MD"/>
        </w:rPr>
        <w:t>;</w:t>
      </w:r>
    </w:p>
    <w:p w:rsidR="00325D80" w:rsidRPr="00626E29" w:rsidRDefault="00612421" w:rsidP="00612421">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noProof/>
          <w:lang w:val="ru-MD"/>
        </w:rPr>
        <w:t xml:space="preserve">из-за отсутствия </w:t>
      </w:r>
      <w:r w:rsidR="001401D0" w:rsidRPr="00626E29">
        <w:rPr>
          <w:rFonts w:asciiTheme="majorHAnsi" w:hAnsiTheme="majorHAnsi" w:cstheme="majorHAnsi"/>
          <w:i/>
          <w:noProof/>
          <w:lang w:val="ru-MD"/>
        </w:rPr>
        <w:t xml:space="preserve">проектов </w:t>
      </w:r>
      <w:r w:rsidRPr="00626E29">
        <w:rPr>
          <w:rFonts w:asciiTheme="majorHAnsi" w:hAnsiTheme="majorHAnsi" w:cstheme="majorHAnsi"/>
          <w:i/>
          <w:noProof/>
          <w:lang w:val="ru-MD"/>
        </w:rPr>
        <w:t>исполн</w:t>
      </w:r>
      <w:r w:rsidR="001401D0" w:rsidRPr="00626E29">
        <w:rPr>
          <w:rFonts w:asciiTheme="majorHAnsi" w:hAnsiTheme="majorHAnsi" w:cstheme="majorHAnsi"/>
          <w:i/>
          <w:noProof/>
          <w:lang w:val="ru-MD"/>
        </w:rPr>
        <w:t>ения</w:t>
      </w:r>
      <w:r w:rsidRPr="00626E29">
        <w:rPr>
          <w:rFonts w:asciiTheme="majorHAnsi" w:hAnsiTheme="majorHAnsi" w:cstheme="majorHAnsi"/>
          <w:i/>
          <w:noProof/>
          <w:lang w:val="ru-MD"/>
        </w:rPr>
        <w:t xml:space="preserve"> и недокумент</w:t>
      </w:r>
      <w:r w:rsidR="001401D0" w:rsidRPr="00626E29">
        <w:rPr>
          <w:rFonts w:asciiTheme="majorHAnsi" w:hAnsiTheme="majorHAnsi" w:cstheme="majorHAnsi"/>
          <w:i/>
          <w:noProof/>
          <w:lang w:val="ru-MD"/>
        </w:rPr>
        <w:t>ирования</w:t>
      </w:r>
      <w:r w:rsidRPr="00626E29">
        <w:rPr>
          <w:rFonts w:asciiTheme="majorHAnsi" w:hAnsiTheme="majorHAnsi" w:cstheme="majorHAnsi"/>
          <w:i/>
          <w:noProof/>
          <w:lang w:val="ru-MD"/>
        </w:rPr>
        <w:t xml:space="preserve"> скрытых работ по договорам </w:t>
      </w:r>
      <w:r w:rsidR="001401D0" w:rsidRPr="00626E29">
        <w:rPr>
          <w:rFonts w:asciiTheme="majorHAnsi" w:hAnsiTheme="majorHAnsi" w:cstheme="majorHAnsi"/>
          <w:i/>
          <w:noProof/>
          <w:lang w:val="ru-MD"/>
        </w:rPr>
        <w:t>о закупке</w:t>
      </w:r>
      <w:r w:rsidRPr="00626E29">
        <w:rPr>
          <w:rFonts w:asciiTheme="majorHAnsi" w:hAnsiTheme="majorHAnsi" w:cstheme="majorHAnsi"/>
          <w:i/>
          <w:noProof/>
          <w:lang w:val="ru-MD"/>
        </w:rPr>
        <w:t xml:space="preserve"> строительных работ, составленным </w:t>
      </w:r>
      <w:r w:rsidR="001401D0" w:rsidRPr="00626E29">
        <w:rPr>
          <w:rFonts w:asciiTheme="majorHAnsi" w:hAnsiTheme="majorHAnsi" w:cstheme="majorHAnsi"/>
          <w:i/>
          <w:noProof/>
          <w:lang w:val="ru-MD"/>
        </w:rPr>
        <w:t>по</w:t>
      </w:r>
      <w:r w:rsidRPr="00626E29">
        <w:rPr>
          <w:rFonts w:asciiTheme="majorHAnsi" w:hAnsiTheme="majorHAnsi" w:cstheme="majorHAnsi"/>
          <w:i/>
          <w:noProof/>
          <w:lang w:val="ru-MD"/>
        </w:rPr>
        <w:t xml:space="preserve"> результат</w:t>
      </w:r>
      <w:r w:rsidR="001401D0" w:rsidRPr="00626E29">
        <w:rPr>
          <w:rFonts w:asciiTheme="majorHAnsi" w:hAnsiTheme="majorHAnsi" w:cstheme="majorHAnsi"/>
          <w:i/>
          <w:noProof/>
          <w:lang w:val="ru-MD"/>
        </w:rPr>
        <w:t>ам</w:t>
      </w:r>
      <w:r w:rsidRPr="00626E29">
        <w:rPr>
          <w:rFonts w:asciiTheme="majorHAnsi" w:hAnsiTheme="majorHAnsi" w:cstheme="majorHAnsi"/>
          <w:i/>
          <w:noProof/>
          <w:lang w:val="ru-MD"/>
        </w:rPr>
        <w:t xml:space="preserve"> публичных аукционов, были заключены дополнительные соглашения</w:t>
      </w:r>
      <w:r w:rsidR="001401D0" w:rsidRPr="00626E29">
        <w:rPr>
          <w:rFonts w:asciiTheme="majorHAnsi" w:hAnsiTheme="majorHAnsi" w:cstheme="majorHAnsi"/>
          <w:i/>
          <w:noProof/>
          <w:lang w:val="ru-MD"/>
        </w:rPr>
        <w:t>, согласно которым</w:t>
      </w:r>
      <w:r w:rsidRPr="00626E29">
        <w:rPr>
          <w:rFonts w:asciiTheme="majorHAnsi" w:hAnsiTheme="majorHAnsi" w:cstheme="majorHAnsi"/>
          <w:i/>
          <w:noProof/>
          <w:lang w:val="ru-MD"/>
        </w:rPr>
        <w:t xml:space="preserve"> объемы работ были увеличены на 7,3 млн.</w:t>
      </w:r>
      <w:r w:rsidR="0080331C" w:rsidRPr="00626E29">
        <w:rPr>
          <w:rFonts w:asciiTheme="majorHAnsi" w:hAnsiTheme="majorHAnsi" w:cstheme="majorHAnsi"/>
          <w:i/>
          <w:noProof/>
          <w:lang w:val="ru-MD"/>
        </w:rPr>
        <w:t xml:space="preserve"> </w:t>
      </w:r>
      <w:r w:rsidRPr="00626E29">
        <w:rPr>
          <w:rFonts w:asciiTheme="majorHAnsi" w:hAnsiTheme="majorHAnsi" w:cstheme="majorHAnsi"/>
          <w:i/>
          <w:noProof/>
          <w:lang w:val="ru-MD"/>
        </w:rPr>
        <w:t>леев по сравнению с первоначально зак</w:t>
      </w:r>
      <w:r w:rsidR="0080331C" w:rsidRPr="00626E29">
        <w:rPr>
          <w:rFonts w:asciiTheme="majorHAnsi" w:hAnsiTheme="majorHAnsi" w:cstheme="majorHAnsi"/>
          <w:i/>
          <w:noProof/>
          <w:lang w:val="ru-MD"/>
        </w:rPr>
        <w:t>онтрактова</w:t>
      </w:r>
      <w:r w:rsidRPr="00626E29">
        <w:rPr>
          <w:rFonts w:asciiTheme="majorHAnsi" w:hAnsiTheme="majorHAnsi" w:cstheme="majorHAnsi"/>
          <w:i/>
          <w:noProof/>
          <w:lang w:val="ru-MD"/>
        </w:rPr>
        <w:t xml:space="preserve">нными, не обеспечив надлежащий мониторинг </w:t>
      </w:r>
      <w:r w:rsidR="00AD4C21" w:rsidRPr="00626E29">
        <w:rPr>
          <w:rFonts w:asciiTheme="majorHAnsi" w:hAnsiTheme="majorHAnsi" w:cstheme="majorHAnsi"/>
          <w:i/>
          <w:noProof/>
          <w:lang w:val="ru-MD"/>
        </w:rPr>
        <w:t>договор</w:t>
      </w:r>
      <w:r w:rsidRPr="00626E29">
        <w:rPr>
          <w:rFonts w:asciiTheme="majorHAnsi" w:hAnsiTheme="majorHAnsi" w:cstheme="majorHAnsi"/>
          <w:i/>
          <w:noProof/>
          <w:lang w:val="ru-MD"/>
        </w:rPr>
        <w:t xml:space="preserve">ов </w:t>
      </w:r>
      <w:r w:rsidR="0080331C" w:rsidRPr="00626E29">
        <w:rPr>
          <w:rFonts w:asciiTheme="majorHAnsi" w:hAnsiTheme="majorHAnsi" w:cstheme="majorHAnsi"/>
          <w:i/>
          <w:noProof/>
          <w:lang w:val="ru-MD"/>
        </w:rPr>
        <w:t>о</w:t>
      </w:r>
      <w:r w:rsidRPr="00626E29">
        <w:rPr>
          <w:rFonts w:asciiTheme="majorHAnsi" w:hAnsiTheme="majorHAnsi" w:cstheme="majorHAnsi"/>
          <w:i/>
          <w:noProof/>
          <w:lang w:val="ru-MD"/>
        </w:rPr>
        <w:t xml:space="preserve"> закупк</w:t>
      </w:r>
      <w:r w:rsidR="0080331C" w:rsidRPr="00626E29">
        <w:rPr>
          <w:rFonts w:asciiTheme="majorHAnsi" w:hAnsiTheme="majorHAnsi" w:cstheme="majorHAnsi"/>
          <w:i/>
          <w:noProof/>
          <w:lang w:val="ru-MD"/>
        </w:rPr>
        <w:t>е</w:t>
      </w:r>
      <w:r w:rsidRPr="00626E29">
        <w:rPr>
          <w:rFonts w:asciiTheme="majorHAnsi" w:hAnsiTheme="majorHAnsi" w:cstheme="majorHAnsi"/>
          <w:i/>
          <w:noProof/>
          <w:lang w:val="ru-MD"/>
        </w:rPr>
        <w:t xml:space="preserve"> работ</w:t>
      </w:r>
      <w:r w:rsidR="00325D80" w:rsidRPr="00626E29">
        <w:rPr>
          <w:rFonts w:asciiTheme="majorHAnsi" w:hAnsiTheme="majorHAnsi" w:cstheme="majorHAnsi"/>
          <w:i/>
          <w:lang w:val="ru-MD"/>
        </w:rPr>
        <w:t xml:space="preserve">; </w:t>
      </w:r>
    </w:p>
    <w:p w:rsidR="00325D80" w:rsidRPr="00626E29" w:rsidRDefault="00612421" w:rsidP="00612421">
      <w:pPr>
        <w:pStyle w:val="ad"/>
        <w:numPr>
          <w:ilvl w:val="0"/>
          <w:numId w:val="27"/>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допущена не</w:t>
      </w:r>
      <w:r w:rsidR="0080331C" w:rsidRPr="00626E29">
        <w:rPr>
          <w:rFonts w:asciiTheme="majorHAnsi" w:hAnsiTheme="majorHAnsi" w:cstheme="majorHAnsi"/>
          <w:i/>
          <w:lang w:val="ru-MD"/>
        </w:rPr>
        <w:t>закон</w:t>
      </w:r>
      <w:r w:rsidRPr="00626E29">
        <w:rPr>
          <w:rFonts w:asciiTheme="majorHAnsi" w:hAnsiTheme="majorHAnsi" w:cstheme="majorHAnsi"/>
          <w:i/>
          <w:lang w:val="ru-MD"/>
        </w:rPr>
        <w:t xml:space="preserve">ная выплата авансовых платежей </w:t>
      </w:r>
      <w:r w:rsidR="0080331C" w:rsidRPr="00626E29">
        <w:rPr>
          <w:rFonts w:asciiTheme="majorHAnsi" w:hAnsiTheme="majorHAnsi" w:cstheme="majorHAnsi"/>
          <w:i/>
          <w:lang w:val="ru-MD"/>
        </w:rPr>
        <w:t xml:space="preserve">одной </w:t>
      </w:r>
      <w:r w:rsidRPr="00626E29">
        <w:rPr>
          <w:rFonts w:asciiTheme="majorHAnsi" w:hAnsiTheme="majorHAnsi" w:cstheme="majorHAnsi"/>
          <w:i/>
          <w:lang w:val="ru-MD"/>
        </w:rPr>
        <w:t>международной организации за работы, срок которых превысил четыре года, без передачи работ (28,7 млн.</w:t>
      </w:r>
      <w:r w:rsidR="0080331C" w:rsidRPr="00626E29">
        <w:rPr>
          <w:rFonts w:asciiTheme="majorHAnsi" w:hAnsiTheme="majorHAnsi" w:cstheme="majorHAnsi"/>
          <w:i/>
          <w:lang w:val="ru-MD"/>
        </w:rPr>
        <w:t xml:space="preserve"> леев); </w:t>
      </w:r>
      <w:r w:rsidRPr="00626E29">
        <w:rPr>
          <w:rFonts w:asciiTheme="majorHAnsi" w:hAnsiTheme="majorHAnsi" w:cstheme="majorHAnsi"/>
          <w:i/>
          <w:lang w:val="ru-MD"/>
        </w:rPr>
        <w:t xml:space="preserve">неоправданное продление на срок до 35 месяцев сроков выполнения работ, установленных на аукционе, а также затягивание процедур закупки работ, которые </w:t>
      </w:r>
      <w:r w:rsidR="0080331C" w:rsidRPr="00626E29">
        <w:rPr>
          <w:rFonts w:asciiTheme="majorHAnsi" w:hAnsiTheme="majorHAnsi" w:cstheme="majorHAnsi"/>
          <w:i/>
          <w:lang w:val="ru-MD"/>
        </w:rPr>
        <w:t>завершились неосвоением</w:t>
      </w:r>
      <w:r w:rsidRPr="00626E29">
        <w:rPr>
          <w:rFonts w:asciiTheme="majorHAnsi" w:hAnsiTheme="majorHAnsi" w:cstheme="majorHAnsi"/>
          <w:i/>
          <w:lang w:val="ru-MD"/>
        </w:rPr>
        <w:t xml:space="preserve"> ассигнований (9,8 млн.</w:t>
      </w:r>
      <w:r w:rsidR="0080331C" w:rsidRPr="00626E29">
        <w:rPr>
          <w:rFonts w:asciiTheme="majorHAnsi" w:hAnsiTheme="majorHAnsi" w:cstheme="majorHAnsi"/>
          <w:i/>
          <w:lang w:val="ru-MD"/>
        </w:rPr>
        <w:t xml:space="preserve"> </w:t>
      </w:r>
      <w:r w:rsidR="000C6799">
        <w:rPr>
          <w:rFonts w:asciiTheme="majorHAnsi" w:hAnsiTheme="majorHAnsi" w:cstheme="majorHAnsi"/>
          <w:i/>
          <w:lang w:val="ru-MD"/>
        </w:rPr>
        <w:t>л</w:t>
      </w:r>
      <w:r w:rsidR="0080331C" w:rsidRPr="00626E29">
        <w:rPr>
          <w:rFonts w:asciiTheme="majorHAnsi" w:hAnsiTheme="majorHAnsi" w:cstheme="majorHAnsi"/>
          <w:i/>
          <w:lang w:val="ru-MD"/>
        </w:rPr>
        <w:t xml:space="preserve">еев); </w:t>
      </w:r>
      <w:r w:rsidRPr="00626E29">
        <w:rPr>
          <w:rFonts w:asciiTheme="majorHAnsi" w:hAnsiTheme="majorHAnsi" w:cstheme="majorHAnsi"/>
          <w:i/>
          <w:lang w:val="ru-MD"/>
        </w:rPr>
        <w:t xml:space="preserve">были допущены несоответствия при оценке и сравнении </w:t>
      </w:r>
      <w:r w:rsidR="002C4D13" w:rsidRPr="00626E29">
        <w:rPr>
          <w:rFonts w:asciiTheme="majorHAnsi" w:hAnsiTheme="majorHAnsi" w:cstheme="majorHAnsi"/>
          <w:i/>
          <w:lang w:val="ru-MD"/>
        </w:rPr>
        <w:t>оферт</w:t>
      </w:r>
      <w:r w:rsidRPr="00626E29">
        <w:rPr>
          <w:rFonts w:asciiTheme="majorHAnsi" w:hAnsiTheme="majorHAnsi" w:cstheme="majorHAnsi"/>
          <w:i/>
          <w:lang w:val="ru-MD"/>
        </w:rPr>
        <w:t xml:space="preserve">, </w:t>
      </w:r>
      <w:r w:rsidR="0080331C" w:rsidRPr="00626E29">
        <w:rPr>
          <w:rFonts w:asciiTheme="majorHAnsi" w:hAnsiTheme="majorHAnsi" w:cstheme="majorHAnsi"/>
          <w:i/>
          <w:lang w:val="ru-MD"/>
        </w:rPr>
        <w:t xml:space="preserve">были назначили победившими оферты, не подписанные </w:t>
      </w:r>
      <w:r w:rsidRPr="00626E29">
        <w:rPr>
          <w:rFonts w:asciiTheme="majorHAnsi" w:hAnsiTheme="majorHAnsi" w:cstheme="majorHAnsi"/>
          <w:i/>
          <w:lang w:val="ru-MD"/>
        </w:rPr>
        <w:t>экономически</w:t>
      </w:r>
      <w:r w:rsidR="0080331C" w:rsidRPr="00626E29">
        <w:rPr>
          <w:rFonts w:asciiTheme="majorHAnsi" w:hAnsiTheme="majorHAnsi" w:cstheme="majorHAnsi"/>
          <w:i/>
          <w:lang w:val="ru-MD"/>
        </w:rPr>
        <w:t>ми</w:t>
      </w:r>
      <w:r w:rsidRPr="00626E29">
        <w:rPr>
          <w:rFonts w:asciiTheme="majorHAnsi" w:hAnsiTheme="majorHAnsi" w:cstheme="majorHAnsi"/>
          <w:i/>
          <w:lang w:val="ru-MD"/>
        </w:rPr>
        <w:t xml:space="preserve"> оператор</w:t>
      </w:r>
      <w:r w:rsidR="0080331C" w:rsidRPr="00626E29">
        <w:rPr>
          <w:rFonts w:asciiTheme="majorHAnsi" w:hAnsiTheme="majorHAnsi" w:cstheme="majorHAnsi"/>
          <w:i/>
          <w:lang w:val="ru-MD"/>
        </w:rPr>
        <w:t>ами</w:t>
      </w:r>
      <w:r w:rsidRPr="00626E29">
        <w:rPr>
          <w:rFonts w:asciiTheme="majorHAnsi" w:hAnsiTheme="majorHAnsi" w:cstheme="majorHAnsi"/>
          <w:i/>
          <w:lang w:val="ru-MD"/>
        </w:rPr>
        <w:t xml:space="preserve"> </w:t>
      </w:r>
      <w:r w:rsidR="00325D80" w:rsidRPr="00626E29">
        <w:rPr>
          <w:rFonts w:asciiTheme="majorHAnsi" w:hAnsiTheme="majorHAnsi" w:cstheme="majorHAnsi"/>
          <w:i/>
          <w:lang w:val="ru-MD"/>
        </w:rPr>
        <w:t>(4.3.4).</w:t>
      </w:r>
    </w:p>
    <w:p w:rsidR="00325D80" w:rsidRPr="00626E29" w:rsidRDefault="00612421" w:rsidP="00612421">
      <w:pPr>
        <w:pStyle w:val="ad"/>
        <w:numPr>
          <w:ilvl w:val="2"/>
          <w:numId w:val="3"/>
        </w:numPr>
        <w:spacing w:line="276" w:lineRule="auto"/>
        <w:ind w:left="0" w:firstLine="360"/>
        <w:rPr>
          <w:rFonts w:asciiTheme="majorHAnsi" w:hAnsiTheme="majorHAnsi" w:cstheme="majorHAnsi"/>
          <w:i/>
          <w:noProof/>
          <w:lang w:val="ru-MD"/>
        </w:rPr>
      </w:pPr>
      <w:r w:rsidRPr="00626E29">
        <w:rPr>
          <w:rFonts w:asciiTheme="majorHAnsi" w:eastAsiaTheme="minorHAnsi" w:hAnsiTheme="majorHAnsi" w:cstheme="majorHAnsi"/>
          <w:i/>
          <w:lang w:val="ru-MD"/>
        </w:rPr>
        <w:t xml:space="preserve">Применение процедуры </w:t>
      </w:r>
      <w:r w:rsidR="0080331C" w:rsidRPr="00626E29">
        <w:rPr>
          <w:rFonts w:asciiTheme="majorHAnsi" w:eastAsiaTheme="minorHAnsi" w:hAnsiTheme="majorHAnsi" w:cstheme="majorHAnsi"/>
          <w:i/>
          <w:lang w:val="ru-MD"/>
        </w:rPr>
        <w:t>закупки</w:t>
      </w:r>
      <w:r w:rsidRPr="00626E29">
        <w:rPr>
          <w:rFonts w:asciiTheme="majorHAnsi" w:eastAsiaTheme="minorHAnsi" w:hAnsiTheme="majorHAnsi" w:cstheme="majorHAnsi"/>
          <w:i/>
          <w:lang w:val="ru-MD"/>
        </w:rPr>
        <w:t xml:space="preserve"> и присуждения </w:t>
      </w:r>
      <w:r w:rsidR="00AD4C21" w:rsidRPr="00626E29">
        <w:rPr>
          <w:rFonts w:asciiTheme="majorHAnsi" w:eastAsiaTheme="minorHAnsi" w:hAnsiTheme="majorHAnsi" w:cstheme="majorHAnsi"/>
          <w:i/>
          <w:lang w:val="ru-MD"/>
        </w:rPr>
        <w:t>договор</w:t>
      </w:r>
      <w:r w:rsidRPr="00626E29">
        <w:rPr>
          <w:rFonts w:asciiTheme="majorHAnsi" w:eastAsiaTheme="minorHAnsi" w:hAnsiTheme="majorHAnsi" w:cstheme="majorHAnsi"/>
          <w:i/>
          <w:lang w:val="ru-MD"/>
        </w:rPr>
        <w:t xml:space="preserve">а на закупку оборудования для строительства </w:t>
      </w:r>
      <w:r w:rsidR="0080331C" w:rsidRPr="00626E29">
        <w:rPr>
          <w:rFonts w:asciiTheme="majorHAnsi" w:eastAsiaTheme="minorHAnsi" w:hAnsiTheme="majorHAnsi" w:cstheme="majorHAnsi"/>
          <w:i/>
          <w:lang w:val="ru-MD"/>
        </w:rPr>
        <w:t xml:space="preserve">сети </w:t>
      </w:r>
      <w:r w:rsidRPr="00626E29">
        <w:rPr>
          <w:rFonts w:asciiTheme="majorHAnsi" w:eastAsiaTheme="minorHAnsi" w:hAnsiTheme="majorHAnsi" w:cstheme="majorHAnsi"/>
          <w:i/>
          <w:lang w:val="ru-MD"/>
        </w:rPr>
        <w:t>радиосвязи стандарт</w:t>
      </w:r>
      <w:r w:rsidR="0080331C" w:rsidRPr="00626E29">
        <w:rPr>
          <w:rFonts w:asciiTheme="majorHAnsi" w:eastAsiaTheme="minorHAnsi" w:hAnsiTheme="majorHAnsi" w:cstheme="majorHAnsi"/>
          <w:i/>
          <w:lang w:val="ru-MD"/>
        </w:rPr>
        <w:t>а</w:t>
      </w:r>
      <w:r w:rsidRPr="00626E29">
        <w:rPr>
          <w:rFonts w:asciiTheme="majorHAnsi" w:eastAsiaTheme="minorHAnsi" w:hAnsiTheme="majorHAnsi" w:cstheme="majorHAnsi"/>
          <w:i/>
          <w:lang w:val="ru-MD"/>
        </w:rPr>
        <w:t xml:space="preserve"> TETRA стоимостью 163,5 млн.</w:t>
      </w:r>
      <w:r w:rsidR="0080331C" w:rsidRPr="00626E29">
        <w:rPr>
          <w:rFonts w:asciiTheme="majorHAnsi" w:eastAsiaTheme="minorHAnsi" w:hAnsiTheme="majorHAnsi" w:cstheme="majorHAnsi"/>
          <w:i/>
          <w:lang w:val="ru-MD"/>
        </w:rPr>
        <w:t xml:space="preserve"> леев</w:t>
      </w:r>
      <w:r w:rsidRPr="00626E29">
        <w:rPr>
          <w:rFonts w:asciiTheme="majorHAnsi" w:eastAsiaTheme="minorHAnsi" w:hAnsiTheme="majorHAnsi" w:cstheme="majorHAnsi"/>
          <w:i/>
          <w:lang w:val="ru-MD"/>
        </w:rPr>
        <w:t xml:space="preserve"> методом переговоров без предварительного опубликования объявления </w:t>
      </w:r>
      <w:r w:rsidR="0080331C" w:rsidRPr="00626E29">
        <w:rPr>
          <w:rFonts w:asciiTheme="majorHAnsi" w:eastAsiaTheme="minorHAnsi" w:hAnsiTheme="majorHAnsi" w:cstheme="majorHAnsi"/>
          <w:i/>
          <w:lang w:val="ru-MD"/>
        </w:rPr>
        <w:t>на</w:t>
      </w:r>
      <w:r w:rsidRPr="00626E29">
        <w:rPr>
          <w:rFonts w:asciiTheme="majorHAnsi" w:eastAsiaTheme="minorHAnsi" w:hAnsiTheme="majorHAnsi" w:cstheme="majorHAnsi"/>
          <w:i/>
          <w:lang w:val="ru-MD"/>
        </w:rPr>
        <w:t xml:space="preserve"> участи</w:t>
      </w:r>
      <w:r w:rsidR="0080331C" w:rsidRPr="00626E29">
        <w:rPr>
          <w:rFonts w:asciiTheme="majorHAnsi" w:eastAsiaTheme="minorHAnsi" w:hAnsiTheme="majorHAnsi" w:cstheme="majorHAnsi"/>
          <w:i/>
          <w:lang w:val="ru-MD"/>
        </w:rPr>
        <w:t xml:space="preserve">е, </w:t>
      </w:r>
      <w:r w:rsidRPr="00626E29">
        <w:rPr>
          <w:rFonts w:asciiTheme="majorHAnsi" w:eastAsiaTheme="minorHAnsi" w:hAnsiTheme="majorHAnsi" w:cstheme="majorHAnsi"/>
          <w:i/>
          <w:lang w:val="ru-MD"/>
        </w:rPr>
        <w:t>ссыл</w:t>
      </w:r>
      <w:r w:rsidR="0080331C" w:rsidRPr="00626E29">
        <w:rPr>
          <w:rFonts w:asciiTheme="majorHAnsi" w:eastAsiaTheme="minorHAnsi" w:hAnsiTheme="majorHAnsi" w:cstheme="majorHAnsi"/>
          <w:i/>
          <w:lang w:val="ru-MD"/>
        </w:rPr>
        <w:t>аясь</w:t>
      </w:r>
      <w:r w:rsidRPr="00626E29">
        <w:rPr>
          <w:rFonts w:asciiTheme="majorHAnsi" w:eastAsiaTheme="minorHAnsi" w:hAnsiTheme="majorHAnsi" w:cstheme="majorHAnsi"/>
          <w:i/>
          <w:lang w:val="ru-MD"/>
        </w:rPr>
        <w:t xml:space="preserve"> на „техническ</w:t>
      </w:r>
      <w:r w:rsidR="0080331C" w:rsidRPr="00626E29">
        <w:rPr>
          <w:rFonts w:asciiTheme="majorHAnsi" w:eastAsiaTheme="minorHAnsi" w:hAnsiTheme="majorHAnsi" w:cstheme="majorHAnsi"/>
          <w:i/>
          <w:lang w:val="ru-MD"/>
        </w:rPr>
        <w:t>ую причину создания</w:t>
      </w:r>
      <w:r w:rsidRPr="00626E29">
        <w:rPr>
          <w:rFonts w:asciiTheme="majorHAnsi" w:eastAsiaTheme="minorHAnsi" w:hAnsiTheme="majorHAnsi" w:cstheme="majorHAnsi"/>
          <w:i/>
          <w:lang w:val="ru-MD"/>
        </w:rPr>
        <w:t>”</w:t>
      </w:r>
      <w:r w:rsidR="0080331C" w:rsidRPr="00626E29">
        <w:rPr>
          <w:rFonts w:asciiTheme="majorHAnsi" w:eastAsiaTheme="minorHAnsi" w:hAnsiTheme="majorHAnsi" w:cstheme="majorHAnsi"/>
          <w:i/>
          <w:lang w:val="ru-MD"/>
        </w:rPr>
        <w:t>,</w:t>
      </w:r>
      <w:r w:rsidRPr="00626E29">
        <w:rPr>
          <w:rFonts w:asciiTheme="majorHAnsi" w:eastAsiaTheme="minorHAnsi" w:hAnsiTheme="majorHAnsi" w:cstheme="majorHAnsi"/>
          <w:i/>
          <w:lang w:val="ru-MD"/>
        </w:rPr>
        <w:t xml:space="preserve"> противоречит </w:t>
      </w:r>
      <w:r w:rsidR="0080331C" w:rsidRPr="00626E29">
        <w:rPr>
          <w:rFonts w:asciiTheme="majorHAnsi" w:eastAsiaTheme="minorHAnsi" w:hAnsiTheme="majorHAnsi" w:cstheme="majorHAnsi"/>
          <w:i/>
          <w:lang w:val="ru-MD"/>
        </w:rPr>
        <w:t>З</w:t>
      </w:r>
      <w:r w:rsidRPr="00626E29">
        <w:rPr>
          <w:rFonts w:asciiTheme="majorHAnsi" w:eastAsiaTheme="minorHAnsi" w:hAnsiTheme="majorHAnsi" w:cstheme="majorHAnsi"/>
          <w:i/>
          <w:lang w:val="ru-MD"/>
        </w:rPr>
        <w:t xml:space="preserve">акону </w:t>
      </w:r>
      <w:r w:rsidR="0080331C" w:rsidRPr="00626E29">
        <w:rPr>
          <w:rFonts w:asciiTheme="majorHAnsi" w:eastAsiaTheme="minorHAnsi" w:hAnsiTheme="majorHAnsi" w:cstheme="majorHAnsi"/>
          <w:i/>
          <w:lang w:val="ru-MD"/>
        </w:rPr>
        <w:t xml:space="preserve">о государственных закупках </w:t>
      </w:r>
      <w:r w:rsidRPr="00626E29">
        <w:rPr>
          <w:rFonts w:asciiTheme="majorHAnsi" w:eastAsiaTheme="minorHAnsi" w:hAnsiTheme="majorHAnsi" w:cstheme="majorHAnsi"/>
          <w:i/>
          <w:lang w:val="ru-MD"/>
        </w:rPr>
        <w:t>№131/2015</w:t>
      </w:r>
      <w:r w:rsidR="0080331C" w:rsidRPr="00626E29">
        <w:rPr>
          <w:rStyle w:val="a7"/>
          <w:rFonts w:asciiTheme="majorHAnsi" w:eastAsiaTheme="minorHAnsi" w:hAnsiTheme="majorHAnsi" w:cstheme="majorHAnsi"/>
          <w:i/>
          <w:spacing w:val="1"/>
          <w:lang w:val="ru-MD"/>
        </w:rPr>
        <w:footnoteReference w:id="6"/>
      </w:r>
      <w:r w:rsidRPr="00626E29">
        <w:rPr>
          <w:rFonts w:asciiTheme="majorHAnsi" w:eastAsiaTheme="minorHAnsi" w:hAnsiTheme="majorHAnsi" w:cstheme="majorHAnsi"/>
          <w:i/>
          <w:lang w:val="ru-MD"/>
        </w:rPr>
        <w:t xml:space="preserve">, </w:t>
      </w:r>
      <w:r w:rsidR="0080331C" w:rsidRPr="00626E29">
        <w:rPr>
          <w:rFonts w:asciiTheme="majorHAnsi" w:eastAsiaTheme="minorHAnsi" w:hAnsiTheme="majorHAnsi" w:cstheme="majorHAnsi"/>
          <w:i/>
          <w:lang w:val="ru-MD"/>
        </w:rPr>
        <w:t>поскольку закупающий</w:t>
      </w:r>
      <w:r w:rsidRPr="00626E29">
        <w:rPr>
          <w:rFonts w:asciiTheme="majorHAnsi" w:eastAsiaTheme="minorHAnsi" w:hAnsiTheme="majorHAnsi" w:cstheme="majorHAnsi"/>
          <w:i/>
          <w:lang w:val="ru-MD"/>
        </w:rPr>
        <w:t xml:space="preserve"> орган </w:t>
      </w:r>
      <w:r w:rsidR="0080331C" w:rsidRPr="00626E29">
        <w:rPr>
          <w:rFonts w:asciiTheme="majorHAnsi" w:eastAsiaTheme="minorHAnsi" w:hAnsiTheme="majorHAnsi" w:cstheme="majorHAnsi"/>
          <w:i/>
          <w:lang w:val="ru-MD"/>
        </w:rPr>
        <w:t xml:space="preserve">не соблюдал </w:t>
      </w:r>
      <w:r w:rsidRPr="00626E29">
        <w:rPr>
          <w:rFonts w:asciiTheme="majorHAnsi" w:eastAsiaTheme="minorHAnsi" w:hAnsiTheme="majorHAnsi" w:cstheme="majorHAnsi"/>
          <w:i/>
          <w:lang w:val="ru-MD"/>
        </w:rPr>
        <w:t xml:space="preserve">принципы законности, прозрачности, конкуренции и эффективности, что </w:t>
      </w:r>
      <w:r w:rsidR="0080331C" w:rsidRPr="00626E29">
        <w:rPr>
          <w:rFonts w:asciiTheme="majorHAnsi" w:eastAsiaTheme="minorHAnsi" w:hAnsiTheme="majorHAnsi" w:cstheme="majorHAnsi"/>
          <w:i/>
          <w:lang w:val="ru-MD"/>
        </w:rPr>
        <w:t>обусловило</w:t>
      </w:r>
      <w:r w:rsidR="00325D80" w:rsidRPr="00626E29">
        <w:rPr>
          <w:rFonts w:asciiTheme="majorHAnsi" w:eastAsiaTheme="minorHAnsi" w:hAnsiTheme="majorHAnsi" w:cstheme="majorHAnsi"/>
          <w:i/>
          <w:lang w:val="ru-MD"/>
        </w:rPr>
        <w:t xml:space="preserve">: </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составление технических спецификаций и договора </w:t>
      </w:r>
      <w:r w:rsidR="00812600" w:rsidRPr="00626E29">
        <w:rPr>
          <w:rFonts w:asciiTheme="majorHAnsi" w:hAnsiTheme="majorHAnsi" w:cstheme="majorHAnsi"/>
          <w:i/>
          <w:lang w:val="ru-MD"/>
        </w:rPr>
        <w:t xml:space="preserve">о </w:t>
      </w:r>
      <w:r w:rsidRPr="00626E29">
        <w:rPr>
          <w:rFonts w:asciiTheme="majorHAnsi" w:hAnsiTheme="majorHAnsi" w:cstheme="majorHAnsi"/>
          <w:i/>
          <w:lang w:val="ru-MD"/>
        </w:rPr>
        <w:t>закупк</w:t>
      </w:r>
      <w:r w:rsidR="00812600" w:rsidRPr="00626E29">
        <w:rPr>
          <w:rFonts w:asciiTheme="majorHAnsi" w:hAnsiTheme="majorHAnsi" w:cstheme="majorHAnsi"/>
          <w:i/>
          <w:lang w:val="ru-MD"/>
        </w:rPr>
        <w:t>е</w:t>
      </w:r>
      <w:r w:rsidRPr="00626E29">
        <w:rPr>
          <w:rFonts w:asciiTheme="majorHAnsi" w:hAnsiTheme="majorHAnsi" w:cstheme="majorHAnsi"/>
          <w:i/>
          <w:lang w:val="ru-MD"/>
        </w:rPr>
        <w:t xml:space="preserve"> работ </w:t>
      </w:r>
      <w:r w:rsidR="00812600" w:rsidRPr="00626E29">
        <w:rPr>
          <w:rFonts w:asciiTheme="majorHAnsi" w:hAnsiTheme="majorHAnsi" w:cstheme="majorHAnsi"/>
          <w:i/>
          <w:lang w:val="ru-MD"/>
        </w:rPr>
        <w:t>в</w:t>
      </w:r>
      <w:r w:rsidRPr="00626E29">
        <w:rPr>
          <w:rFonts w:asciiTheme="majorHAnsi" w:hAnsiTheme="majorHAnsi" w:cstheme="majorHAnsi"/>
          <w:i/>
          <w:lang w:val="ru-MD"/>
        </w:rPr>
        <w:t xml:space="preserve"> отсутстви</w:t>
      </w:r>
      <w:r w:rsidR="00812600" w:rsidRPr="00626E29">
        <w:rPr>
          <w:rFonts w:asciiTheme="majorHAnsi" w:hAnsiTheme="majorHAnsi" w:cstheme="majorHAnsi"/>
          <w:i/>
          <w:lang w:val="ru-MD"/>
        </w:rPr>
        <w:t>е</w:t>
      </w:r>
      <w:r w:rsidRPr="00626E29">
        <w:rPr>
          <w:rFonts w:asciiTheme="majorHAnsi" w:hAnsiTheme="majorHAnsi" w:cstheme="majorHAnsi"/>
          <w:i/>
          <w:lang w:val="ru-MD"/>
        </w:rPr>
        <w:t xml:space="preserve"> проекта и обще</w:t>
      </w:r>
      <w:r w:rsidR="00812600" w:rsidRPr="00626E29">
        <w:rPr>
          <w:rFonts w:asciiTheme="majorHAnsi" w:hAnsiTheme="majorHAnsi" w:cstheme="majorHAnsi"/>
          <w:i/>
          <w:lang w:val="ru-MD"/>
        </w:rPr>
        <w:t>й</w:t>
      </w:r>
      <w:r w:rsidRPr="00626E29">
        <w:rPr>
          <w:rFonts w:asciiTheme="majorHAnsi" w:hAnsiTheme="majorHAnsi" w:cstheme="majorHAnsi"/>
          <w:i/>
          <w:lang w:val="ru-MD"/>
        </w:rPr>
        <w:t xml:space="preserve"> смет</w:t>
      </w:r>
      <w:r w:rsidR="00812600" w:rsidRPr="00626E29">
        <w:rPr>
          <w:rFonts w:asciiTheme="majorHAnsi" w:hAnsiTheme="majorHAnsi" w:cstheme="majorHAnsi"/>
          <w:i/>
          <w:lang w:val="ru-MD"/>
        </w:rPr>
        <w:t>ы</w:t>
      </w:r>
      <w:r w:rsidRPr="00626E29">
        <w:rPr>
          <w:rFonts w:asciiTheme="majorHAnsi" w:hAnsiTheme="majorHAnsi" w:cstheme="majorHAnsi"/>
          <w:i/>
          <w:lang w:val="ru-MD"/>
        </w:rPr>
        <w:t xml:space="preserve"> расходов, </w:t>
      </w:r>
      <w:r w:rsidR="00812600" w:rsidRPr="00626E29">
        <w:rPr>
          <w:rFonts w:asciiTheme="majorHAnsi" w:hAnsiTheme="majorHAnsi" w:cstheme="majorHAnsi"/>
          <w:i/>
          <w:lang w:val="ru-MD"/>
        </w:rPr>
        <w:t xml:space="preserve">прошедших </w:t>
      </w:r>
      <w:r w:rsidRPr="00626E29">
        <w:rPr>
          <w:rFonts w:asciiTheme="majorHAnsi" w:hAnsiTheme="majorHAnsi" w:cstheme="majorHAnsi"/>
          <w:i/>
          <w:lang w:val="ru-MD"/>
        </w:rPr>
        <w:t>экспертиз</w:t>
      </w:r>
      <w:r w:rsidR="00812600" w:rsidRPr="00626E29">
        <w:rPr>
          <w:rFonts w:asciiTheme="majorHAnsi" w:hAnsiTheme="majorHAnsi" w:cstheme="majorHAnsi"/>
          <w:i/>
          <w:lang w:val="ru-MD"/>
        </w:rPr>
        <w:t>у</w:t>
      </w:r>
      <w:r w:rsidRPr="00626E29">
        <w:rPr>
          <w:rFonts w:asciiTheme="majorHAnsi" w:hAnsiTheme="majorHAnsi" w:cstheme="majorHAnsi"/>
          <w:i/>
          <w:lang w:val="ru-MD"/>
        </w:rPr>
        <w:t xml:space="preserve"> </w:t>
      </w:r>
      <w:r w:rsidR="00812600" w:rsidRPr="00626E29">
        <w:rPr>
          <w:rFonts w:asciiTheme="majorHAnsi" w:hAnsiTheme="majorHAnsi" w:cstheme="majorHAnsi"/>
          <w:i/>
          <w:lang w:val="ru-MD"/>
        </w:rPr>
        <w:t>в установленном порядке</w:t>
      </w:r>
      <w:r w:rsidR="00325D80" w:rsidRPr="00626E29">
        <w:rPr>
          <w:rFonts w:asciiTheme="majorHAnsi" w:hAnsiTheme="majorHAnsi" w:cstheme="majorHAnsi"/>
          <w:i/>
          <w:lang w:val="ru-MD"/>
        </w:rPr>
        <w:t xml:space="preserve"> (</w:t>
      </w:r>
      <w:r w:rsidR="00325D80" w:rsidRPr="00626E29">
        <w:rPr>
          <w:rFonts w:asciiTheme="majorHAnsi" w:eastAsiaTheme="minorHAnsi" w:hAnsiTheme="majorHAnsi" w:cstheme="majorHAnsi"/>
          <w:i/>
          <w:lang w:val="ru-MD"/>
        </w:rPr>
        <w:t xml:space="preserve">163,5 </w:t>
      </w:r>
      <w:r w:rsidR="000C6799" w:rsidRPr="00626E29">
        <w:rPr>
          <w:rFonts w:asciiTheme="majorHAnsi" w:hAnsiTheme="majorHAnsi" w:cstheme="majorHAnsi"/>
          <w:i/>
          <w:lang w:val="ru-MD"/>
        </w:rPr>
        <w:t xml:space="preserve">млн. </w:t>
      </w:r>
      <w:r w:rsidR="000C6799">
        <w:rPr>
          <w:rFonts w:asciiTheme="majorHAnsi" w:hAnsiTheme="majorHAnsi" w:cstheme="majorHAnsi"/>
          <w:i/>
          <w:lang w:val="ru-MD"/>
        </w:rPr>
        <w:t>л</w:t>
      </w:r>
      <w:r w:rsidR="000C6799" w:rsidRPr="00626E29">
        <w:rPr>
          <w:rFonts w:asciiTheme="majorHAnsi" w:hAnsiTheme="majorHAnsi" w:cstheme="majorHAnsi"/>
          <w:i/>
          <w:lang w:val="ru-MD"/>
        </w:rPr>
        <w:t>еев</w:t>
      </w:r>
      <w:r w:rsidR="00325D80" w:rsidRPr="00626E29">
        <w:rPr>
          <w:rFonts w:asciiTheme="majorHAnsi" w:eastAsiaTheme="minorHAnsi" w:hAnsiTheme="majorHAnsi" w:cstheme="majorHAnsi"/>
          <w:i/>
          <w:lang w:val="ru-MD"/>
        </w:rPr>
        <w:t>)</w:t>
      </w:r>
      <w:r w:rsidR="00325D80" w:rsidRPr="00626E29">
        <w:rPr>
          <w:rFonts w:asciiTheme="majorHAnsi" w:hAnsiTheme="majorHAnsi" w:cstheme="majorHAnsi"/>
          <w:i/>
          <w:lang w:val="ru-MD"/>
        </w:rPr>
        <w:t>;</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непланирован</w:t>
      </w:r>
      <w:r w:rsidR="00812600" w:rsidRPr="00626E29">
        <w:rPr>
          <w:rFonts w:asciiTheme="majorHAnsi" w:hAnsiTheme="majorHAnsi" w:cstheme="majorHAnsi"/>
          <w:i/>
          <w:lang w:val="ru-MD"/>
        </w:rPr>
        <w:t>ие</w:t>
      </w:r>
      <w:r w:rsidRPr="00626E29">
        <w:rPr>
          <w:rFonts w:asciiTheme="majorHAnsi" w:hAnsiTheme="majorHAnsi" w:cstheme="majorHAnsi"/>
          <w:i/>
          <w:lang w:val="ru-MD"/>
        </w:rPr>
        <w:t xml:space="preserve"> и нераспределение </w:t>
      </w:r>
      <w:r w:rsidR="00812600" w:rsidRPr="00626E29">
        <w:rPr>
          <w:rFonts w:asciiTheme="majorHAnsi" w:hAnsiTheme="majorHAnsi" w:cstheme="majorHAnsi"/>
          <w:i/>
          <w:lang w:val="ru-MD"/>
        </w:rPr>
        <w:t xml:space="preserve">в установленном порядке на </w:t>
      </w:r>
      <w:r w:rsidRPr="00626E29">
        <w:rPr>
          <w:rFonts w:asciiTheme="majorHAnsi" w:hAnsiTheme="majorHAnsi" w:cstheme="majorHAnsi"/>
          <w:i/>
          <w:lang w:val="ru-MD"/>
        </w:rPr>
        <w:t>капитальны</w:t>
      </w:r>
      <w:r w:rsidR="00812600" w:rsidRPr="00626E29">
        <w:rPr>
          <w:rFonts w:asciiTheme="majorHAnsi" w:hAnsiTheme="majorHAnsi" w:cstheme="majorHAnsi"/>
          <w:i/>
          <w:lang w:val="ru-MD"/>
        </w:rPr>
        <w:t>е</w:t>
      </w:r>
      <w:r w:rsidRPr="00626E29">
        <w:rPr>
          <w:rFonts w:asciiTheme="majorHAnsi" w:hAnsiTheme="majorHAnsi" w:cstheme="majorHAnsi"/>
          <w:i/>
          <w:lang w:val="ru-MD"/>
        </w:rPr>
        <w:t xml:space="preserve"> инвестици</w:t>
      </w:r>
      <w:r w:rsidR="00812600" w:rsidRPr="00626E29">
        <w:rPr>
          <w:rFonts w:asciiTheme="majorHAnsi" w:hAnsiTheme="majorHAnsi" w:cstheme="majorHAnsi"/>
          <w:i/>
          <w:lang w:val="ru-MD"/>
        </w:rPr>
        <w:t>и</w:t>
      </w:r>
      <w:r w:rsidRPr="00626E29">
        <w:rPr>
          <w:rFonts w:asciiTheme="majorHAnsi" w:hAnsiTheme="majorHAnsi" w:cstheme="majorHAnsi"/>
          <w:i/>
          <w:lang w:val="ru-MD"/>
        </w:rPr>
        <w:t xml:space="preserve"> законами </w:t>
      </w:r>
      <w:r w:rsidR="00812600" w:rsidRPr="00626E29">
        <w:rPr>
          <w:rFonts w:asciiTheme="majorHAnsi" w:hAnsiTheme="majorHAnsi" w:cstheme="majorHAnsi"/>
          <w:i/>
          <w:lang w:val="ru-MD"/>
        </w:rPr>
        <w:t xml:space="preserve">о </w:t>
      </w:r>
      <w:r w:rsidRPr="00626E29">
        <w:rPr>
          <w:rFonts w:asciiTheme="majorHAnsi" w:hAnsiTheme="majorHAnsi" w:cstheme="majorHAnsi"/>
          <w:i/>
          <w:lang w:val="ru-MD"/>
        </w:rPr>
        <w:t>годово</w:t>
      </w:r>
      <w:r w:rsidR="00812600" w:rsidRPr="00626E29">
        <w:rPr>
          <w:rFonts w:asciiTheme="majorHAnsi" w:hAnsiTheme="majorHAnsi" w:cstheme="majorHAnsi"/>
          <w:i/>
          <w:lang w:val="ru-MD"/>
        </w:rPr>
        <w:t>м</w:t>
      </w:r>
      <w:r w:rsidRPr="00626E29">
        <w:rPr>
          <w:rFonts w:asciiTheme="majorHAnsi" w:hAnsiTheme="majorHAnsi" w:cstheme="majorHAnsi"/>
          <w:i/>
          <w:lang w:val="ru-MD"/>
        </w:rPr>
        <w:t xml:space="preserve"> бюджет</w:t>
      </w:r>
      <w:r w:rsidR="00812600" w:rsidRPr="00626E29">
        <w:rPr>
          <w:rFonts w:asciiTheme="majorHAnsi" w:hAnsiTheme="majorHAnsi" w:cstheme="majorHAnsi"/>
          <w:i/>
          <w:lang w:val="ru-MD"/>
        </w:rPr>
        <w:t>е</w:t>
      </w:r>
      <w:r w:rsidRPr="00626E29">
        <w:rPr>
          <w:rFonts w:asciiTheme="majorHAnsi" w:hAnsiTheme="majorHAnsi" w:cstheme="majorHAnsi"/>
          <w:i/>
          <w:lang w:val="ru-MD"/>
        </w:rPr>
        <w:t xml:space="preserve"> финансовых средств, затраченных на приобретение оборудования и строительны</w:t>
      </w:r>
      <w:r w:rsidR="00812600" w:rsidRPr="00626E29">
        <w:rPr>
          <w:rFonts w:asciiTheme="majorHAnsi" w:hAnsiTheme="majorHAnsi" w:cstheme="majorHAnsi"/>
          <w:i/>
          <w:lang w:val="ru-MD"/>
        </w:rPr>
        <w:t>х</w:t>
      </w:r>
      <w:r w:rsidRPr="00626E29">
        <w:rPr>
          <w:rFonts w:asciiTheme="majorHAnsi" w:hAnsiTheme="majorHAnsi" w:cstheme="majorHAnsi"/>
          <w:i/>
          <w:lang w:val="ru-MD"/>
        </w:rPr>
        <w:t xml:space="preserve"> работ </w:t>
      </w:r>
      <w:r w:rsidR="00812600" w:rsidRPr="00626E29">
        <w:rPr>
          <w:rFonts w:asciiTheme="majorHAnsi" w:hAnsiTheme="majorHAnsi" w:cstheme="majorHAnsi"/>
          <w:i/>
          <w:lang w:val="ru-MD"/>
        </w:rPr>
        <w:t xml:space="preserve">сети </w:t>
      </w:r>
      <w:r w:rsidRPr="00626E29">
        <w:rPr>
          <w:rFonts w:asciiTheme="majorHAnsi" w:hAnsiTheme="majorHAnsi" w:cstheme="majorHAnsi"/>
          <w:i/>
          <w:lang w:val="ru-MD"/>
        </w:rPr>
        <w:t>радиосвязи</w:t>
      </w:r>
      <w:r w:rsidR="00325D80" w:rsidRPr="00626E29">
        <w:rPr>
          <w:rFonts w:asciiTheme="majorHAnsi" w:hAnsiTheme="majorHAnsi" w:cstheme="majorHAnsi"/>
          <w:i/>
          <w:spacing w:val="5"/>
          <w:lang w:val="ru-MD"/>
        </w:rPr>
        <w:t xml:space="preserve">; </w:t>
      </w:r>
      <w:r w:rsidR="00D46AB4" w:rsidRPr="00D46AB4">
        <w:rPr>
          <w:rFonts w:asciiTheme="majorHAnsi" w:hAnsiTheme="majorHAnsi" w:cstheme="majorHAnsi"/>
          <w:i/>
          <w:spacing w:val="5"/>
          <w:lang w:val="ru-RU"/>
        </w:rPr>
        <w:t xml:space="preserve"> </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завышенные конечные </w:t>
      </w:r>
      <w:r w:rsidR="00812600" w:rsidRPr="00626E29">
        <w:rPr>
          <w:rFonts w:asciiTheme="majorHAnsi" w:hAnsiTheme="majorHAnsi" w:cstheme="majorHAnsi"/>
          <w:i/>
          <w:lang w:val="ru-MD"/>
        </w:rPr>
        <w:t>расход</w:t>
      </w:r>
      <w:r w:rsidRPr="00626E29">
        <w:rPr>
          <w:rFonts w:asciiTheme="majorHAnsi" w:hAnsiTheme="majorHAnsi" w:cstheme="majorHAnsi"/>
          <w:i/>
          <w:lang w:val="ru-MD"/>
        </w:rPr>
        <w:t xml:space="preserve">ы </w:t>
      </w:r>
      <w:r w:rsidR="00812600" w:rsidRPr="00626E29">
        <w:rPr>
          <w:rFonts w:asciiTheme="majorHAnsi" w:hAnsiTheme="majorHAnsi" w:cstheme="majorHAnsi"/>
          <w:i/>
          <w:lang w:val="ru-MD"/>
        </w:rPr>
        <w:t xml:space="preserve">на </w:t>
      </w:r>
      <w:r w:rsidRPr="00626E29">
        <w:rPr>
          <w:rFonts w:asciiTheme="majorHAnsi" w:hAnsiTheme="majorHAnsi" w:cstheme="majorHAnsi"/>
          <w:i/>
          <w:lang w:val="ru-MD"/>
        </w:rPr>
        <w:t>сет</w:t>
      </w:r>
      <w:r w:rsidR="00812600" w:rsidRPr="00626E29">
        <w:rPr>
          <w:rFonts w:asciiTheme="majorHAnsi" w:hAnsiTheme="majorHAnsi" w:cstheme="majorHAnsi"/>
          <w:i/>
          <w:lang w:val="ru-MD"/>
        </w:rPr>
        <w:t>ь</w:t>
      </w:r>
      <w:r w:rsidRPr="00626E29">
        <w:rPr>
          <w:rFonts w:asciiTheme="majorHAnsi" w:hAnsiTheme="majorHAnsi" w:cstheme="majorHAnsi"/>
          <w:i/>
          <w:lang w:val="ru-MD"/>
        </w:rPr>
        <w:t xml:space="preserve"> радиосвязи</w:t>
      </w:r>
      <w:r w:rsidR="00812600" w:rsidRPr="00626E29">
        <w:rPr>
          <w:rFonts w:asciiTheme="majorHAnsi" w:hAnsiTheme="majorHAnsi" w:cstheme="majorHAnsi"/>
          <w:i/>
          <w:lang w:val="ru-MD"/>
        </w:rPr>
        <w:t>,</w:t>
      </w:r>
      <w:r w:rsidRPr="00626E29">
        <w:rPr>
          <w:rFonts w:asciiTheme="majorHAnsi" w:hAnsiTheme="majorHAnsi" w:cstheme="majorHAnsi"/>
          <w:i/>
          <w:lang w:val="ru-MD"/>
        </w:rPr>
        <w:t xml:space="preserve"> из-за применения на таможенной территории незаконных коммерческих </w:t>
      </w:r>
      <w:r w:rsidR="00812600" w:rsidRPr="00626E29">
        <w:rPr>
          <w:rFonts w:asciiTheme="majorHAnsi" w:hAnsiTheme="majorHAnsi" w:cstheme="majorHAnsi"/>
          <w:i/>
          <w:lang w:val="ru-MD"/>
        </w:rPr>
        <w:t>надб</w:t>
      </w:r>
      <w:r w:rsidR="000C6799">
        <w:rPr>
          <w:rFonts w:asciiTheme="majorHAnsi" w:hAnsiTheme="majorHAnsi" w:cstheme="majorHAnsi"/>
          <w:i/>
          <w:lang w:val="ru-MD"/>
        </w:rPr>
        <w:t>а</w:t>
      </w:r>
      <w:r w:rsidR="00812600" w:rsidRPr="00626E29">
        <w:rPr>
          <w:rFonts w:asciiTheme="majorHAnsi" w:hAnsiTheme="majorHAnsi" w:cstheme="majorHAnsi"/>
          <w:i/>
          <w:lang w:val="ru-MD"/>
        </w:rPr>
        <w:t>вок</w:t>
      </w:r>
      <w:r w:rsidRPr="00626E29">
        <w:rPr>
          <w:rFonts w:asciiTheme="majorHAnsi" w:hAnsiTheme="majorHAnsi" w:cstheme="majorHAnsi"/>
          <w:i/>
          <w:lang w:val="ru-MD"/>
        </w:rPr>
        <w:t xml:space="preserve">, которые </w:t>
      </w:r>
      <w:r w:rsidR="00812600" w:rsidRPr="00626E29">
        <w:rPr>
          <w:rFonts w:asciiTheme="majorHAnsi" w:hAnsiTheme="majorHAnsi" w:cstheme="majorHAnsi"/>
          <w:i/>
          <w:lang w:val="ru-MD"/>
        </w:rPr>
        <w:t>по</w:t>
      </w:r>
      <w:r w:rsidRPr="00626E29">
        <w:rPr>
          <w:rFonts w:asciiTheme="majorHAnsi" w:hAnsiTheme="majorHAnsi" w:cstheme="majorHAnsi"/>
          <w:i/>
          <w:lang w:val="ru-MD"/>
        </w:rPr>
        <w:t xml:space="preserve"> некоторы</w:t>
      </w:r>
      <w:r w:rsidR="00812600" w:rsidRPr="00626E29">
        <w:rPr>
          <w:rFonts w:asciiTheme="majorHAnsi" w:hAnsiTheme="majorHAnsi" w:cstheme="majorHAnsi"/>
          <w:i/>
          <w:lang w:val="ru-MD"/>
        </w:rPr>
        <w:t>м</w:t>
      </w:r>
      <w:r w:rsidRPr="00626E29">
        <w:rPr>
          <w:rFonts w:asciiTheme="majorHAnsi" w:hAnsiTheme="majorHAnsi" w:cstheme="majorHAnsi"/>
          <w:i/>
          <w:lang w:val="ru-MD"/>
        </w:rPr>
        <w:t xml:space="preserve"> позиция</w:t>
      </w:r>
      <w:r w:rsidR="00812600" w:rsidRPr="00626E29">
        <w:rPr>
          <w:rFonts w:asciiTheme="majorHAnsi" w:hAnsiTheme="majorHAnsi" w:cstheme="majorHAnsi"/>
          <w:i/>
          <w:lang w:val="ru-MD"/>
        </w:rPr>
        <w:t>м</w:t>
      </w:r>
      <w:r w:rsidRPr="00626E29">
        <w:rPr>
          <w:rFonts w:asciiTheme="majorHAnsi" w:hAnsiTheme="majorHAnsi" w:cstheme="majorHAnsi"/>
          <w:i/>
          <w:lang w:val="ru-MD"/>
        </w:rPr>
        <w:t xml:space="preserve"> оборудования достигли максимальн</w:t>
      </w:r>
      <w:r w:rsidR="00812600" w:rsidRPr="00626E29">
        <w:rPr>
          <w:rFonts w:asciiTheme="majorHAnsi" w:hAnsiTheme="majorHAnsi" w:cstheme="majorHAnsi"/>
          <w:i/>
          <w:lang w:val="ru-MD"/>
        </w:rPr>
        <w:t>ы</w:t>
      </w:r>
      <w:r w:rsidRPr="00626E29">
        <w:rPr>
          <w:rFonts w:asciiTheme="majorHAnsi" w:hAnsiTheme="majorHAnsi" w:cstheme="majorHAnsi"/>
          <w:i/>
          <w:lang w:val="ru-MD"/>
        </w:rPr>
        <w:t xml:space="preserve">й </w:t>
      </w:r>
      <w:r w:rsidR="00812600" w:rsidRPr="00626E29">
        <w:rPr>
          <w:rFonts w:asciiTheme="majorHAnsi" w:hAnsiTheme="majorHAnsi" w:cstheme="majorHAnsi"/>
          <w:i/>
          <w:lang w:val="ru-MD"/>
        </w:rPr>
        <w:t>размер</w:t>
      </w:r>
      <w:r w:rsidRPr="00626E29">
        <w:rPr>
          <w:rFonts w:asciiTheme="majorHAnsi" w:hAnsiTheme="majorHAnsi" w:cstheme="majorHAnsi"/>
          <w:i/>
          <w:lang w:val="ru-MD"/>
        </w:rPr>
        <w:t xml:space="preserve"> в 229% </w:t>
      </w:r>
      <w:r w:rsidR="00812600" w:rsidRPr="00626E29">
        <w:rPr>
          <w:rFonts w:asciiTheme="majorHAnsi" w:hAnsiTheme="majorHAnsi" w:cstheme="majorHAnsi"/>
          <w:i/>
          <w:lang w:val="ru-MD"/>
        </w:rPr>
        <w:t>к</w:t>
      </w:r>
      <w:r w:rsidRPr="00626E29">
        <w:rPr>
          <w:rFonts w:asciiTheme="majorHAnsi" w:hAnsiTheme="majorHAnsi" w:cstheme="majorHAnsi"/>
          <w:i/>
          <w:lang w:val="ru-MD"/>
        </w:rPr>
        <w:t xml:space="preserve"> первоначальной цене </w:t>
      </w:r>
      <w:r w:rsidR="00812600" w:rsidRPr="00626E29">
        <w:rPr>
          <w:rFonts w:asciiTheme="majorHAnsi" w:hAnsiTheme="majorHAnsi" w:cstheme="majorHAnsi"/>
          <w:i/>
          <w:lang w:val="ru-MD"/>
        </w:rPr>
        <w:t>закупки</w:t>
      </w:r>
      <w:r w:rsidRPr="00626E29">
        <w:rPr>
          <w:rFonts w:asciiTheme="majorHAnsi" w:hAnsiTheme="majorHAnsi" w:cstheme="majorHAnsi"/>
          <w:i/>
          <w:lang w:val="ru-MD"/>
        </w:rPr>
        <w:t>, что нанесло ущерб государственному бюджету на</w:t>
      </w:r>
      <w:r w:rsidR="00812600" w:rsidRPr="00626E29">
        <w:rPr>
          <w:rFonts w:asciiTheme="majorHAnsi" w:hAnsiTheme="majorHAnsi" w:cstheme="majorHAnsi"/>
          <w:i/>
          <w:lang w:val="ru-MD"/>
        </w:rPr>
        <w:t xml:space="preserve"> сумму</w:t>
      </w:r>
      <w:r w:rsidRPr="00626E29">
        <w:rPr>
          <w:rFonts w:asciiTheme="majorHAnsi" w:hAnsiTheme="majorHAnsi" w:cstheme="majorHAnsi"/>
          <w:i/>
          <w:lang w:val="ru-MD"/>
        </w:rPr>
        <w:t xml:space="preserve"> 24,4 </w:t>
      </w:r>
      <w:r w:rsidR="002C4D13" w:rsidRPr="00626E29">
        <w:rPr>
          <w:rFonts w:asciiTheme="majorHAnsi" w:hAnsiTheme="majorHAnsi" w:cstheme="majorHAnsi"/>
          <w:i/>
          <w:lang w:val="ru-MD"/>
        </w:rPr>
        <w:t>млн. леев</w:t>
      </w:r>
      <w:r w:rsidR="00325D80" w:rsidRPr="00626E29">
        <w:rPr>
          <w:rFonts w:asciiTheme="majorHAnsi" w:hAnsiTheme="majorHAnsi" w:cstheme="majorHAnsi"/>
          <w:i/>
          <w:spacing w:val="5"/>
          <w:lang w:val="ru-MD"/>
        </w:rPr>
        <w:t>;</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прием платежей за строительные работы сети радиосвязи </w:t>
      </w:r>
      <w:r w:rsidR="00812600" w:rsidRPr="00626E29">
        <w:rPr>
          <w:rFonts w:asciiTheme="majorHAnsi" w:hAnsiTheme="majorHAnsi" w:cstheme="majorHAnsi"/>
          <w:i/>
          <w:lang w:val="ru-MD"/>
        </w:rPr>
        <w:t xml:space="preserve">в </w:t>
      </w:r>
      <w:r w:rsidRPr="00626E29">
        <w:rPr>
          <w:rFonts w:asciiTheme="majorHAnsi" w:hAnsiTheme="majorHAnsi" w:cstheme="majorHAnsi"/>
          <w:i/>
          <w:lang w:val="ru-MD"/>
        </w:rPr>
        <w:t>отсутстви</w:t>
      </w:r>
      <w:r w:rsidR="00812600" w:rsidRPr="00626E29">
        <w:rPr>
          <w:rFonts w:asciiTheme="majorHAnsi" w:hAnsiTheme="majorHAnsi" w:cstheme="majorHAnsi"/>
          <w:i/>
          <w:lang w:val="ru-MD"/>
        </w:rPr>
        <w:t>е</w:t>
      </w:r>
      <w:r w:rsidRPr="00626E29">
        <w:rPr>
          <w:rFonts w:asciiTheme="majorHAnsi" w:hAnsiTheme="majorHAnsi" w:cstheme="majorHAnsi"/>
          <w:i/>
          <w:lang w:val="ru-MD"/>
        </w:rPr>
        <w:t xml:space="preserve"> протоколов приема работ, подтверждающих документов </w:t>
      </w:r>
      <w:r w:rsidR="00812600" w:rsidRPr="00626E29">
        <w:rPr>
          <w:rFonts w:asciiTheme="majorHAnsi" w:hAnsiTheme="majorHAnsi" w:cstheme="majorHAnsi"/>
          <w:i/>
          <w:lang w:val="ru-MD"/>
        </w:rPr>
        <w:t xml:space="preserve">о </w:t>
      </w:r>
      <w:r w:rsidRPr="00626E29">
        <w:rPr>
          <w:rFonts w:asciiTheme="majorHAnsi" w:hAnsiTheme="majorHAnsi" w:cstheme="majorHAnsi"/>
          <w:i/>
          <w:lang w:val="ru-MD"/>
        </w:rPr>
        <w:t>количественно</w:t>
      </w:r>
      <w:r w:rsidR="00812600" w:rsidRPr="00626E29">
        <w:rPr>
          <w:rFonts w:asciiTheme="majorHAnsi" w:hAnsiTheme="majorHAnsi" w:cstheme="majorHAnsi"/>
          <w:i/>
          <w:lang w:val="ru-MD"/>
        </w:rPr>
        <w:t>м</w:t>
      </w:r>
      <w:r w:rsidRPr="00626E29">
        <w:rPr>
          <w:rFonts w:asciiTheme="majorHAnsi" w:hAnsiTheme="majorHAnsi" w:cstheme="majorHAnsi"/>
          <w:i/>
          <w:lang w:val="ru-MD"/>
        </w:rPr>
        <w:t xml:space="preserve"> и </w:t>
      </w:r>
      <w:r w:rsidR="00812600" w:rsidRPr="00626E29">
        <w:rPr>
          <w:rFonts w:asciiTheme="majorHAnsi" w:hAnsiTheme="majorHAnsi" w:cstheme="majorHAnsi"/>
          <w:i/>
          <w:lang w:val="ru-MD"/>
        </w:rPr>
        <w:t>стоим</w:t>
      </w:r>
      <w:r w:rsidRPr="00626E29">
        <w:rPr>
          <w:rFonts w:asciiTheme="majorHAnsi" w:hAnsiTheme="majorHAnsi" w:cstheme="majorHAnsi"/>
          <w:i/>
          <w:lang w:val="ru-MD"/>
        </w:rPr>
        <w:t>остно</w:t>
      </w:r>
      <w:r w:rsidR="00812600" w:rsidRPr="00626E29">
        <w:rPr>
          <w:rFonts w:asciiTheme="majorHAnsi" w:hAnsiTheme="majorHAnsi" w:cstheme="majorHAnsi"/>
          <w:i/>
          <w:lang w:val="ru-MD"/>
        </w:rPr>
        <w:t>м</w:t>
      </w:r>
      <w:r w:rsidRPr="00626E29">
        <w:rPr>
          <w:rFonts w:asciiTheme="majorHAnsi" w:hAnsiTheme="majorHAnsi" w:cstheme="majorHAnsi"/>
          <w:i/>
          <w:lang w:val="ru-MD"/>
        </w:rPr>
        <w:t xml:space="preserve"> </w:t>
      </w:r>
      <w:r w:rsidR="00812600" w:rsidRPr="00626E29">
        <w:rPr>
          <w:rFonts w:asciiTheme="majorHAnsi" w:hAnsiTheme="majorHAnsi" w:cstheme="majorHAnsi"/>
          <w:i/>
          <w:lang w:val="ru-MD"/>
        </w:rPr>
        <w:t>уровне</w:t>
      </w:r>
      <w:r w:rsidRPr="00626E29">
        <w:rPr>
          <w:rFonts w:asciiTheme="majorHAnsi" w:hAnsiTheme="majorHAnsi" w:cstheme="majorHAnsi"/>
          <w:i/>
          <w:lang w:val="ru-MD"/>
        </w:rPr>
        <w:t xml:space="preserve"> выполнения работ </w:t>
      </w:r>
      <w:r w:rsidR="00325D80" w:rsidRPr="00626E29">
        <w:rPr>
          <w:rFonts w:asciiTheme="majorHAnsi" w:hAnsiTheme="majorHAnsi" w:cstheme="majorHAnsi"/>
          <w:i/>
          <w:lang w:val="ru-MD"/>
        </w:rPr>
        <w:t xml:space="preserve">(30,6 </w:t>
      </w:r>
      <w:r w:rsidR="000C6799">
        <w:rPr>
          <w:rFonts w:asciiTheme="majorHAnsi" w:hAnsiTheme="majorHAnsi" w:cstheme="majorHAnsi"/>
          <w:i/>
          <w:lang w:val="ru-MD"/>
        </w:rPr>
        <w:t>млн. леев</w:t>
      </w:r>
      <w:r w:rsidR="00325D80" w:rsidRPr="00626E29">
        <w:rPr>
          <w:rFonts w:asciiTheme="majorHAnsi" w:hAnsiTheme="majorHAnsi" w:cstheme="majorHAnsi"/>
          <w:i/>
          <w:lang w:val="ru-MD"/>
        </w:rPr>
        <w:t>);</w:t>
      </w:r>
    </w:p>
    <w:p w:rsidR="00325D80" w:rsidRPr="00626E29" w:rsidRDefault="00812600"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spacing w:val="5"/>
          <w:lang w:val="ru-MD"/>
        </w:rPr>
        <w:t>нанес</w:t>
      </w:r>
      <w:r w:rsidR="00612421" w:rsidRPr="00626E29">
        <w:rPr>
          <w:rFonts w:asciiTheme="majorHAnsi" w:hAnsiTheme="majorHAnsi" w:cstheme="majorHAnsi"/>
          <w:i/>
          <w:spacing w:val="5"/>
          <w:lang w:val="ru-MD"/>
        </w:rPr>
        <w:t>ение бюджетных потерь</w:t>
      </w:r>
      <w:r w:rsidRPr="00626E29">
        <w:rPr>
          <w:rFonts w:asciiTheme="majorHAnsi" w:hAnsiTheme="majorHAnsi" w:cstheme="majorHAnsi"/>
          <w:i/>
          <w:spacing w:val="5"/>
          <w:lang w:val="ru-MD"/>
        </w:rPr>
        <w:t>, связанных с</w:t>
      </w:r>
      <w:r w:rsidR="00612421" w:rsidRPr="00626E29">
        <w:rPr>
          <w:rFonts w:asciiTheme="majorHAnsi" w:hAnsiTheme="majorHAnsi" w:cstheme="majorHAnsi"/>
          <w:i/>
          <w:spacing w:val="5"/>
          <w:lang w:val="ru-MD"/>
        </w:rPr>
        <w:t xml:space="preserve"> физической замен</w:t>
      </w:r>
      <w:r w:rsidR="006F6F33" w:rsidRPr="00626E29">
        <w:rPr>
          <w:rFonts w:asciiTheme="majorHAnsi" w:hAnsiTheme="majorHAnsi" w:cstheme="majorHAnsi"/>
          <w:i/>
          <w:spacing w:val="5"/>
          <w:lang w:val="ru-MD"/>
        </w:rPr>
        <w:t>ой</w:t>
      </w:r>
      <w:r w:rsidR="00612421" w:rsidRPr="00626E29">
        <w:rPr>
          <w:rFonts w:asciiTheme="majorHAnsi" w:hAnsiTheme="majorHAnsi" w:cstheme="majorHAnsi"/>
          <w:i/>
          <w:spacing w:val="5"/>
          <w:lang w:val="ru-MD"/>
        </w:rPr>
        <w:t xml:space="preserve"> Центра управления и коммутации, который технически был функциональным (8,0 </w:t>
      </w:r>
      <w:r w:rsidR="002C4D13" w:rsidRPr="00626E29">
        <w:rPr>
          <w:rFonts w:asciiTheme="majorHAnsi" w:hAnsiTheme="majorHAnsi" w:cstheme="majorHAnsi"/>
          <w:i/>
          <w:spacing w:val="5"/>
          <w:lang w:val="ru-MD"/>
        </w:rPr>
        <w:t>млн. леев</w:t>
      </w:r>
      <w:r w:rsidR="00612421" w:rsidRPr="00626E29">
        <w:rPr>
          <w:rFonts w:asciiTheme="majorHAnsi" w:hAnsiTheme="majorHAnsi" w:cstheme="majorHAnsi"/>
          <w:i/>
          <w:spacing w:val="5"/>
          <w:lang w:val="ru-MD"/>
        </w:rPr>
        <w:t>)</w:t>
      </w:r>
      <w:r w:rsidR="006F6F33" w:rsidRPr="00626E29">
        <w:rPr>
          <w:rFonts w:asciiTheme="majorHAnsi" w:hAnsiTheme="majorHAnsi" w:cstheme="majorHAnsi"/>
          <w:i/>
          <w:spacing w:val="5"/>
          <w:lang w:val="ru-MD"/>
        </w:rPr>
        <w:t>,</w:t>
      </w:r>
      <w:r w:rsidR="00612421" w:rsidRPr="00626E29">
        <w:rPr>
          <w:rFonts w:asciiTheme="majorHAnsi" w:hAnsiTheme="majorHAnsi" w:cstheme="majorHAnsi"/>
          <w:i/>
          <w:spacing w:val="5"/>
          <w:lang w:val="ru-MD"/>
        </w:rPr>
        <w:t xml:space="preserve"> и </w:t>
      </w:r>
      <w:r w:rsidR="006F6F33" w:rsidRPr="00626E29">
        <w:rPr>
          <w:rFonts w:asciiTheme="majorHAnsi" w:hAnsiTheme="majorHAnsi" w:cstheme="majorHAnsi"/>
          <w:i/>
          <w:spacing w:val="5"/>
          <w:lang w:val="ru-MD"/>
        </w:rPr>
        <w:t>у</w:t>
      </w:r>
      <w:r w:rsidR="00612421" w:rsidRPr="00626E29">
        <w:rPr>
          <w:rFonts w:asciiTheme="majorHAnsi" w:hAnsiTheme="majorHAnsi" w:cstheme="majorHAnsi"/>
          <w:i/>
          <w:spacing w:val="5"/>
          <w:lang w:val="ru-MD"/>
        </w:rPr>
        <w:t>плат</w:t>
      </w:r>
      <w:r w:rsidR="006F6F33" w:rsidRPr="00626E29">
        <w:rPr>
          <w:rFonts w:asciiTheme="majorHAnsi" w:hAnsiTheme="majorHAnsi" w:cstheme="majorHAnsi"/>
          <w:i/>
          <w:spacing w:val="5"/>
          <w:lang w:val="ru-MD"/>
        </w:rPr>
        <w:t>ой</w:t>
      </w:r>
      <w:r w:rsidR="00612421" w:rsidRPr="00626E29">
        <w:rPr>
          <w:rFonts w:asciiTheme="majorHAnsi" w:hAnsiTheme="majorHAnsi" w:cstheme="majorHAnsi"/>
          <w:i/>
          <w:spacing w:val="5"/>
          <w:lang w:val="ru-MD"/>
        </w:rPr>
        <w:t xml:space="preserve"> НДС в бюджет за работы, выполненные на территории Республики Молдова экономическими агентами </w:t>
      </w:r>
      <w:r w:rsidR="00325D80" w:rsidRPr="00626E29">
        <w:rPr>
          <w:rFonts w:asciiTheme="majorHAnsi" w:hAnsiTheme="majorHAnsi" w:cstheme="majorHAnsi"/>
          <w:i/>
          <w:lang w:val="ru-MD"/>
        </w:rPr>
        <w:t>(6</w:t>
      </w:r>
      <w:r w:rsidR="00325D80" w:rsidRPr="00626E29">
        <w:rPr>
          <w:rFonts w:asciiTheme="majorHAnsi" w:hAnsiTheme="majorHAnsi" w:cstheme="majorHAnsi"/>
          <w:bCs/>
          <w:i/>
          <w:lang w:val="ru-MD"/>
        </w:rPr>
        <w:t>,5</w:t>
      </w:r>
      <w:r w:rsidR="00325D80" w:rsidRPr="00626E29">
        <w:rPr>
          <w:rFonts w:asciiTheme="majorHAnsi" w:hAnsiTheme="majorHAnsi" w:cstheme="majorHAnsi"/>
          <w:i/>
          <w:lang w:val="ru-MD"/>
        </w:rPr>
        <w:t xml:space="preserve"> </w:t>
      </w:r>
      <w:r w:rsidR="000C6799">
        <w:rPr>
          <w:rFonts w:asciiTheme="majorHAnsi" w:hAnsiTheme="majorHAnsi" w:cstheme="majorHAnsi"/>
          <w:i/>
          <w:lang w:val="ru-MD"/>
        </w:rPr>
        <w:t>млн. леев</w:t>
      </w:r>
      <w:r w:rsidR="00325D80" w:rsidRPr="00626E29">
        <w:rPr>
          <w:rFonts w:asciiTheme="majorHAnsi" w:hAnsiTheme="majorHAnsi" w:cstheme="majorHAnsi"/>
          <w:i/>
          <w:lang w:val="ru-MD"/>
        </w:rPr>
        <w:t>);</w:t>
      </w:r>
    </w:p>
    <w:p w:rsidR="00325D80" w:rsidRPr="00626E29" w:rsidRDefault="006F6F33"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необеспечен</w:t>
      </w:r>
      <w:r w:rsidR="00612421" w:rsidRPr="00626E29">
        <w:rPr>
          <w:rFonts w:asciiTheme="majorHAnsi" w:hAnsiTheme="majorHAnsi" w:cstheme="majorHAnsi"/>
          <w:i/>
          <w:lang w:val="ru-MD"/>
        </w:rPr>
        <w:t xml:space="preserve">ие конкуренции </w:t>
      </w:r>
      <w:r w:rsidRPr="00626E29">
        <w:rPr>
          <w:rFonts w:asciiTheme="majorHAnsi" w:hAnsiTheme="majorHAnsi" w:cstheme="majorHAnsi"/>
          <w:i/>
          <w:lang w:val="ru-MD"/>
        </w:rPr>
        <w:t>оферт при</w:t>
      </w:r>
      <w:r w:rsidR="00612421" w:rsidRPr="00626E29">
        <w:rPr>
          <w:rFonts w:asciiTheme="majorHAnsi" w:hAnsiTheme="majorHAnsi" w:cstheme="majorHAnsi"/>
          <w:i/>
          <w:lang w:val="ru-MD"/>
        </w:rPr>
        <w:t xml:space="preserve"> </w:t>
      </w:r>
      <w:r w:rsidRPr="00626E29">
        <w:rPr>
          <w:rFonts w:asciiTheme="majorHAnsi" w:hAnsiTheme="majorHAnsi" w:cstheme="majorHAnsi"/>
          <w:i/>
          <w:lang w:val="ru-MD"/>
        </w:rPr>
        <w:t>закупке</w:t>
      </w:r>
      <w:r w:rsidR="00612421" w:rsidRPr="00626E29">
        <w:rPr>
          <w:rFonts w:asciiTheme="majorHAnsi" w:hAnsiTheme="majorHAnsi" w:cstheme="majorHAnsi"/>
          <w:i/>
          <w:lang w:val="ru-MD"/>
        </w:rPr>
        <w:t xml:space="preserve"> базовых станций для сети радиосвязи </w:t>
      </w:r>
      <w:r w:rsidRPr="00626E29">
        <w:rPr>
          <w:rFonts w:asciiTheme="majorHAnsi" w:hAnsiTheme="majorHAnsi" w:cstheme="majorHAnsi"/>
          <w:i/>
          <w:lang w:val="ru-MD"/>
        </w:rPr>
        <w:t>обуслови</w:t>
      </w:r>
      <w:r w:rsidR="00612421" w:rsidRPr="00626E29">
        <w:rPr>
          <w:rFonts w:asciiTheme="majorHAnsi" w:hAnsiTheme="majorHAnsi" w:cstheme="majorHAnsi"/>
          <w:i/>
          <w:lang w:val="ru-MD"/>
        </w:rPr>
        <w:t>ло цен</w:t>
      </w:r>
      <w:r w:rsidRPr="00626E29">
        <w:rPr>
          <w:rFonts w:asciiTheme="majorHAnsi" w:hAnsiTheme="majorHAnsi" w:cstheme="majorHAnsi"/>
          <w:i/>
          <w:lang w:val="ru-MD"/>
        </w:rPr>
        <w:t>овую разницу</w:t>
      </w:r>
      <w:r w:rsidR="00612421" w:rsidRPr="00626E29">
        <w:rPr>
          <w:rFonts w:asciiTheme="majorHAnsi" w:hAnsiTheme="majorHAnsi" w:cstheme="majorHAnsi"/>
          <w:i/>
          <w:lang w:val="ru-MD"/>
        </w:rPr>
        <w:t xml:space="preserve"> в рамках системы закупок министерства на 29,5 </w:t>
      </w:r>
      <w:r w:rsidR="002C4D13" w:rsidRPr="00626E29">
        <w:rPr>
          <w:rFonts w:asciiTheme="majorHAnsi" w:hAnsiTheme="majorHAnsi" w:cstheme="majorHAnsi"/>
          <w:i/>
          <w:lang w:val="ru-MD"/>
        </w:rPr>
        <w:t>млн. леев</w:t>
      </w:r>
      <w:r w:rsidR="00612421" w:rsidRPr="00626E29">
        <w:rPr>
          <w:rFonts w:asciiTheme="majorHAnsi" w:hAnsiTheme="majorHAnsi" w:cstheme="majorHAnsi"/>
          <w:i/>
          <w:lang w:val="ru-MD"/>
        </w:rPr>
        <w:t xml:space="preserve"> </w:t>
      </w:r>
      <w:r w:rsidRPr="00626E29">
        <w:rPr>
          <w:rFonts w:asciiTheme="majorHAnsi" w:hAnsiTheme="majorHAnsi" w:cstheme="majorHAnsi"/>
          <w:i/>
          <w:lang w:val="ru-MD"/>
        </w:rPr>
        <w:t xml:space="preserve">больше </w:t>
      </w:r>
      <w:r w:rsidR="00612421" w:rsidRPr="00626E29">
        <w:rPr>
          <w:rFonts w:asciiTheme="majorHAnsi" w:hAnsiTheme="majorHAnsi" w:cstheme="majorHAnsi"/>
          <w:i/>
          <w:lang w:val="ru-MD"/>
        </w:rPr>
        <w:t>для одного и того же типа оборудования</w:t>
      </w:r>
      <w:r w:rsidR="00325D80" w:rsidRPr="00626E29">
        <w:rPr>
          <w:rFonts w:asciiTheme="majorHAnsi" w:hAnsiTheme="majorHAnsi" w:cstheme="majorHAnsi"/>
          <w:i/>
          <w:lang w:val="ru-MD"/>
        </w:rPr>
        <w:t>;</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eastAsiaTheme="minorHAnsi" w:hAnsiTheme="majorHAnsi" w:cstheme="majorHAnsi"/>
          <w:i/>
          <w:spacing w:val="5"/>
          <w:lang w:val="ru-MD"/>
        </w:rPr>
        <w:t xml:space="preserve">незавершение строительства сети радиосвязи для оперативных целей в </w:t>
      </w:r>
      <w:r w:rsidR="006F6F33" w:rsidRPr="00626E29">
        <w:rPr>
          <w:rFonts w:asciiTheme="majorHAnsi" w:eastAsiaTheme="minorHAnsi" w:hAnsiTheme="majorHAnsi" w:cstheme="majorHAnsi"/>
          <w:i/>
          <w:spacing w:val="5"/>
          <w:lang w:val="ru-MD"/>
        </w:rPr>
        <w:t>рамках П</w:t>
      </w:r>
      <w:r w:rsidRPr="00626E29">
        <w:rPr>
          <w:rFonts w:asciiTheme="majorHAnsi" w:eastAsiaTheme="minorHAnsi" w:hAnsiTheme="majorHAnsi" w:cstheme="majorHAnsi"/>
          <w:i/>
          <w:spacing w:val="5"/>
          <w:lang w:val="ru-MD"/>
        </w:rPr>
        <w:t>олиции, а также превышение на 27,9 млн. ле</w:t>
      </w:r>
      <w:r w:rsidR="006F6F33" w:rsidRPr="00626E29">
        <w:rPr>
          <w:rFonts w:asciiTheme="majorHAnsi" w:eastAsiaTheme="minorHAnsi" w:hAnsiTheme="majorHAnsi" w:cstheme="majorHAnsi"/>
          <w:i/>
          <w:spacing w:val="5"/>
          <w:lang w:val="ru-MD"/>
        </w:rPr>
        <w:t>ев</w:t>
      </w:r>
      <w:r w:rsidRPr="00626E29">
        <w:rPr>
          <w:rFonts w:asciiTheme="majorHAnsi" w:eastAsiaTheme="minorHAnsi" w:hAnsiTheme="majorHAnsi" w:cstheme="majorHAnsi"/>
          <w:i/>
          <w:spacing w:val="5"/>
          <w:lang w:val="ru-MD"/>
        </w:rPr>
        <w:t xml:space="preserve"> (1,38 млн. евро) бюджета </w:t>
      </w:r>
      <w:r w:rsidR="006F6F33" w:rsidRPr="00626E29">
        <w:rPr>
          <w:rFonts w:asciiTheme="majorHAnsi" w:eastAsiaTheme="minorHAnsi" w:hAnsiTheme="majorHAnsi" w:cstheme="majorHAnsi"/>
          <w:i/>
          <w:spacing w:val="5"/>
          <w:lang w:val="ru-MD"/>
        </w:rPr>
        <w:t>закупки</w:t>
      </w:r>
      <w:r w:rsidRPr="00626E29">
        <w:rPr>
          <w:rFonts w:asciiTheme="majorHAnsi" w:eastAsiaTheme="minorHAnsi" w:hAnsiTheme="majorHAnsi" w:cstheme="majorHAnsi"/>
          <w:i/>
          <w:spacing w:val="5"/>
          <w:lang w:val="ru-MD"/>
        </w:rPr>
        <w:t xml:space="preserve">, утвержденного в соответствии с </w:t>
      </w:r>
      <w:r w:rsidR="006F6F33" w:rsidRPr="00626E29">
        <w:rPr>
          <w:rFonts w:asciiTheme="majorHAnsi" w:eastAsiaTheme="minorHAnsi" w:hAnsiTheme="majorHAnsi" w:cstheme="majorHAnsi"/>
          <w:i/>
          <w:spacing w:val="5"/>
          <w:lang w:val="ru-MD"/>
        </w:rPr>
        <w:t xml:space="preserve">финансовым </w:t>
      </w:r>
      <w:r w:rsidRPr="00626E29">
        <w:rPr>
          <w:rFonts w:asciiTheme="majorHAnsi" w:eastAsiaTheme="minorHAnsi" w:hAnsiTheme="majorHAnsi" w:cstheme="majorHAnsi"/>
          <w:i/>
          <w:spacing w:val="5"/>
          <w:lang w:val="ru-MD"/>
        </w:rPr>
        <w:t>соглашением</w:t>
      </w:r>
      <w:r w:rsidR="00325D80" w:rsidRPr="00626E29">
        <w:rPr>
          <w:rFonts w:asciiTheme="majorHAnsi" w:eastAsiaTheme="minorHAnsi" w:hAnsiTheme="majorHAnsi" w:cstheme="majorHAnsi"/>
          <w:i/>
          <w:lang w:val="ru-MD"/>
        </w:rPr>
        <w:t>;</w:t>
      </w:r>
    </w:p>
    <w:p w:rsidR="00325D80" w:rsidRPr="00626E29" w:rsidRDefault="00612421" w:rsidP="00612421">
      <w:pPr>
        <w:pStyle w:val="aa"/>
        <w:numPr>
          <w:ilvl w:val="0"/>
          <w:numId w:val="14"/>
        </w:numPr>
        <w:spacing w:after="0" w:line="276" w:lineRule="auto"/>
        <w:ind w:left="0" w:right="-284" w:firstLine="360"/>
        <w:jc w:val="both"/>
        <w:rPr>
          <w:rFonts w:asciiTheme="majorHAnsi" w:eastAsiaTheme="minorHAnsi" w:hAnsiTheme="majorHAnsi" w:cstheme="majorHAnsi"/>
          <w:bCs/>
          <w:i/>
          <w:iCs/>
          <w:sz w:val="24"/>
          <w:szCs w:val="24"/>
          <w:lang w:val="ru-MD"/>
        </w:rPr>
      </w:pPr>
      <w:r w:rsidRPr="00626E29">
        <w:rPr>
          <w:rFonts w:asciiTheme="majorHAnsi" w:hAnsiTheme="majorHAnsi" w:cstheme="majorHAnsi"/>
          <w:i/>
          <w:sz w:val="24"/>
          <w:szCs w:val="24"/>
          <w:lang w:val="ru-MD"/>
        </w:rPr>
        <w:t xml:space="preserve">при заключении договора </w:t>
      </w:r>
      <w:r w:rsidR="006F6F33" w:rsidRPr="00626E29">
        <w:rPr>
          <w:rFonts w:asciiTheme="majorHAnsi" w:hAnsiTheme="majorHAnsi" w:cstheme="majorHAnsi"/>
          <w:i/>
          <w:sz w:val="24"/>
          <w:szCs w:val="24"/>
          <w:lang w:val="ru-MD"/>
        </w:rPr>
        <w:t>о закупке</w:t>
      </w:r>
      <w:r w:rsidRPr="00626E29">
        <w:rPr>
          <w:rFonts w:asciiTheme="majorHAnsi" w:hAnsiTheme="majorHAnsi" w:cstheme="majorHAnsi"/>
          <w:i/>
          <w:sz w:val="24"/>
          <w:szCs w:val="24"/>
          <w:lang w:val="ru-MD"/>
        </w:rPr>
        <w:t xml:space="preserve"> от </w:t>
      </w:r>
      <w:r w:rsidR="006F6F33" w:rsidRPr="00626E29">
        <w:rPr>
          <w:rFonts w:asciiTheme="majorHAnsi" w:hAnsiTheme="majorHAnsi" w:cstheme="majorHAnsi"/>
          <w:i/>
          <w:sz w:val="24"/>
          <w:szCs w:val="24"/>
          <w:lang w:val="ru-MD"/>
        </w:rPr>
        <w:t>выигравшего</w:t>
      </w:r>
      <w:r w:rsidRPr="00626E29">
        <w:rPr>
          <w:rFonts w:asciiTheme="majorHAnsi" w:hAnsiTheme="majorHAnsi" w:cstheme="majorHAnsi"/>
          <w:i/>
          <w:sz w:val="24"/>
          <w:szCs w:val="24"/>
          <w:lang w:val="ru-MD"/>
        </w:rPr>
        <w:t xml:space="preserve"> экономического оператора-нерезидента не </w:t>
      </w:r>
      <w:r w:rsidR="006F6F33" w:rsidRPr="00626E29">
        <w:rPr>
          <w:rFonts w:asciiTheme="majorHAnsi" w:hAnsiTheme="majorHAnsi" w:cstheme="majorHAnsi"/>
          <w:i/>
          <w:sz w:val="24"/>
          <w:szCs w:val="24"/>
          <w:lang w:val="ru-MD"/>
        </w:rPr>
        <w:t>было за</w:t>
      </w:r>
      <w:r w:rsidRPr="00626E29">
        <w:rPr>
          <w:rFonts w:asciiTheme="majorHAnsi" w:hAnsiTheme="majorHAnsi" w:cstheme="majorHAnsi"/>
          <w:i/>
          <w:sz w:val="24"/>
          <w:szCs w:val="24"/>
          <w:lang w:val="ru-MD"/>
        </w:rPr>
        <w:t>требова</w:t>
      </w:r>
      <w:r w:rsidR="006F6F33" w:rsidRPr="00626E29">
        <w:rPr>
          <w:rFonts w:asciiTheme="majorHAnsi" w:hAnsiTheme="majorHAnsi" w:cstheme="majorHAnsi"/>
          <w:i/>
          <w:sz w:val="24"/>
          <w:szCs w:val="24"/>
          <w:lang w:val="ru-MD"/>
        </w:rPr>
        <w:t>но обеспечения гарантии</w:t>
      </w:r>
      <w:r w:rsidRPr="00626E29">
        <w:rPr>
          <w:rFonts w:asciiTheme="majorHAnsi" w:hAnsiTheme="majorHAnsi" w:cstheme="majorHAnsi"/>
          <w:i/>
          <w:sz w:val="24"/>
          <w:szCs w:val="24"/>
          <w:lang w:val="ru-MD"/>
        </w:rPr>
        <w:t xml:space="preserve"> надлежащего исполнения договора, или 15,0% от суммы договора </w:t>
      </w:r>
      <w:r w:rsidR="006F6F33" w:rsidRPr="00626E29">
        <w:rPr>
          <w:rFonts w:asciiTheme="majorHAnsi" w:hAnsiTheme="majorHAnsi" w:cstheme="majorHAnsi"/>
          <w:i/>
          <w:sz w:val="24"/>
          <w:szCs w:val="24"/>
          <w:lang w:val="ru-MD"/>
        </w:rPr>
        <w:t xml:space="preserve">о </w:t>
      </w:r>
      <w:r w:rsidR="008B79A5" w:rsidRPr="00626E29">
        <w:rPr>
          <w:rFonts w:asciiTheme="majorHAnsi" w:hAnsiTheme="majorHAnsi" w:cstheme="majorHAnsi"/>
          <w:i/>
          <w:sz w:val="24"/>
          <w:szCs w:val="24"/>
          <w:lang w:val="ru-MD"/>
        </w:rPr>
        <w:t>государствен</w:t>
      </w:r>
      <w:r w:rsidRPr="00626E29">
        <w:rPr>
          <w:rFonts w:asciiTheme="majorHAnsi" w:hAnsiTheme="majorHAnsi" w:cstheme="majorHAnsi"/>
          <w:i/>
          <w:sz w:val="24"/>
          <w:szCs w:val="24"/>
          <w:lang w:val="ru-MD"/>
        </w:rPr>
        <w:t xml:space="preserve">ной </w:t>
      </w:r>
      <w:r w:rsidR="006F6F33" w:rsidRPr="00626E29">
        <w:rPr>
          <w:rFonts w:asciiTheme="majorHAnsi" w:hAnsiTheme="majorHAnsi" w:cstheme="majorHAnsi"/>
          <w:i/>
          <w:sz w:val="24"/>
          <w:szCs w:val="24"/>
          <w:lang w:val="ru-MD"/>
        </w:rPr>
        <w:t>закупке,</w:t>
      </w:r>
      <w:r w:rsidRPr="00626E29">
        <w:rPr>
          <w:rFonts w:asciiTheme="majorHAnsi" w:hAnsiTheme="majorHAnsi" w:cstheme="majorHAnsi"/>
          <w:i/>
          <w:sz w:val="24"/>
          <w:szCs w:val="24"/>
          <w:lang w:val="ru-MD"/>
        </w:rPr>
        <w:t xml:space="preserve"> в размере 21,2 млн. ле</w:t>
      </w:r>
      <w:r w:rsidR="006F6F33" w:rsidRPr="00626E29">
        <w:rPr>
          <w:rFonts w:asciiTheme="majorHAnsi" w:hAnsiTheme="majorHAnsi" w:cstheme="majorHAnsi"/>
          <w:i/>
          <w:sz w:val="24"/>
          <w:szCs w:val="24"/>
          <w:lang w:val="ru-MD"/>
        </w:rPr>
        <w:t>ев</w:t>
      </w:r>
      <w:r w:rsidR="00325D80" w:rsidRPr="00626E29">
        <w:rPr>
          <w:rFonts w:asciiTheme="majorHAnsi" w:hAnsiTheme="majorHAnsi" w:cstheme="majorHAnsi"/>
          <w:i/>
          <w:sz w:val="24"/>
          <w:szCs w:val="24"/>
          <w:lang w:val="ru-MD"/>
        </w:rPr>
        <w:t>;</w:t>
      </w:r>
    </w:p>
    <w:p w:rsidR="00325D80" w:rsidRPr="00626E29" w:rsidRDefault="00612421" w:rsidP="00612421">
      <w:pPr>
        <w:pStyle w:val="ad"/>
        <w:numPr>
          <w:ilvl w:val="0"/>
          <w:numId w:val="14"/>
        </w:numPr>
        <w:spacing w:line="276" w:lineRule="auto"/>
        <w:ind w:left="0" w:firstLine="360"/>
        <w:rPr>
          <w:rFonts w:asciiTheme="majorHAnsi" w:hAnsiTheme="majorHAnsi" w:cstheme="majorHAnsi"/>
          <w:i/>
          <w:noProof/>
          <w:lang w:val="ru-MD"/>
        </w:rPr>
      </w:pPr>
      <w:r w:rsidRPr="00626E29">
        <w:rPr>
          <w:rFonts w:asciiTheme="majorHAnsi" w:hAnsiTheme="majorHAnsi" w:cstheme="majorHAnsi"/>
          <w:i/>
          <w:lang w:val="ru-MD"/>
        </w:rPr>
        <w:t xml:space="preserve">отвлечение бюджетных средств на хранение </w:t>
      </w:r>
      <w:r w:rsidR="006F6F33" w:rsidRPr="00626E29">
        <w:rPr>
          <w:rFonts w:asciiTheme="majorHAnsi" w:hAnsiTheme="majorHAnsi" w:cstheme="majorHAnsi"/>
          <w:i/>
          <w:lang w:val="ru-MD"/>
        </w:rPr>
        <w:t>на складе различн</w:t>
      </w:r>
      <w:r w:rsidRPr="00626E29">
        <w:rPr>
          <w:rFonts w:asciiTheme="majorHAnsi" w:hAnsiTheme="majorHAnsi" w:cstheme="majorHAnsi"/>
          <w:i/>
          <w:lang w:val="ru-MD"/>
        </w:rPr>
        <w:t>ых деталей на неопределенный срок (4,0 млн. ле</w:t>
      </w:r>
      <w:r w:rsidR="006F6F33" w:rsidRPr="00626E29">
        <w:rPr>
          <w:rFonts w:asciiTheme="majorHAnsi" w:hAnsiTheme="majorHAnsi" w:cstheme="majorHAnsi"/>
          <w:i/>
          <w:lang w:val="ru-MD"/>
        </w:rPr>
        <w:t>ев</w:t>
      </w:r>
      <w:r w:rsidRPr="00626E29">
        <w:rPr>
          <w:rFonts w:asciiTheme="majorHAnsi" w:hAnsiTheme="majorHAnsi" w:cstheme="majorHAnsi"/>
          <w:i/>
          <w:lang w:val="ru-MD"/>
        </w:rPr>
        <w:t>) и генерирование бюджетных расходов на сумму 3,8 млн.</w:t>
      </w:r>
      <w:r w:rsidR="006F6F33" w:rsidRPr="00626E29">
        <w:rPr>
          <w:rFonts w:asciiTheme="majorHAnsi" w:hAnsiTheme="majorHAnsi" w:cstheme="majorHAnsi"/>
          <w:i/>
          <w:lang w:val="ru-MD"/>
        </w:rPr>
        <w:t xml:space="preserve"> </w:t>
      </w:r>
      <w:r w:rsidRPr="00626E29">
        <w:rPr>
          <w:rFonts w:asciiTheme="majorHAnsi" w:hAnsiTheme="majorHAnsi" w:cstheme="majorHAnsi"/>
          <w:i/>
          <w:lang w:val="ru-MD"/>
        </w:rPr>
        <w:t>леев, вызванн</w:t>
      </w:r>
      <w:r w:rsidR="006F6F33" w:rsidRPr="00626E29">
        <w:rPr>
          <w:rFonts w:asciiTheme="majorHAnsi" w:hAnsiTheme="majorHAnsi" w:cstheme="majorHAnsi"/>
          <w:i/>
          <w:lang w:val="ru-MD"/>
        </w:rPr>
        <w:t>о</w:t>
      </w:r>
      <w:r w:rsidRPr="00626E29">
        <w:rPr>
          <w:rFonts w:asciiTheme="majorHAnsi" w:hAnsiTheme="majorHAnsi" w:cstheme="majorHAnsi"/>
          <w:i/>
          <w:lang w:val="ru-MD"/>
        </w:rPr>
        <w:t>е установкой оборудования радиосвязи на частных телекоммуникационных вышках, не построенных министерством в рамках проекта. В результате</w:t>
      </w:r>
      <w:r w:rsidR="006F6F33" w:rsidRPr="00626E29">
        <w:rPr>
          <w:rFonts w:asciiTheme="majorHAnsi" w:hAnsiTheme="majorHAnsi" w:cstheme="majorHAnsi"/>
          <w:i/>
          <w:lang w:val="ru-MD"/>
        </w:rPr>
        <w:t>,</w:t>
      </w:r>
      <w:r w:rsidRPr="00626E29">
        <w:rPr>
          <w:rFonts w:asciiTheme="majorHAnsi" w:hAnsiTheme="majorHAnsi" w:cstheme="majorHAnsi"/>
          <w:i/>
          <w:lang w:val="ru-MD"/>
        </w:rPr>
        <w:t xml:space="preserve"> при оформлении договора №273AP от 06.12.2017 о </w:t>
      </w:r>
      <w:r w:rsidR="00626E29" w:rsidRPr="00626E29">
        <w:rPr>
          <w:rFonts w:asciiTheme="majorHAnsi" w:hAnsiTheme="majorHAnsi" w:cstheme="majorHAnsi"/>
          <w:i/>
          <w:lang w:val="ru-MD"/>
        </w:rPr>
        <w:t>закупке</w:t>
      </w:r>
      <w:r w:rsidRPr="00626E29">
        <w:rPr>
          <w:rFonts w:asciiTheme="majorHAnsi" w:hAnsiTheme="majorHAnsi" w:cstheme="majorHAnsi"/>
          <w:i/>
          <w:lang w:val="ru-MD"/>
        </w:rPr>
        <w:t xml:space="preserve"> оборудования </w:t>
      </w:r>
      <w:r w:rsidR="006F6F33" w:rsidRPr="00626E29">
        <w:rPr>
          <w:rFonts w:asciiTheme="majorHAnsi" w:hAnsiTheme="majorHAnsi" w:cstheme="majorHAnsi"/>
          <w:i/>
          <w:lang w:val="ru-MD"/>
        </w:rPr>
        <w:t xml:space="preserve">для </w:t>
      </w:r>
      <w:r w:rsidR="00626E29" w:rsidRPr="00626E29">
        <w:rPr>
          <w:rFonts w:asciiTheme="majorHAnsi" w:hAnsiTheme="majorHAnsi" w:cstheme="majorHAnsi"/>
          <w:i/>
          <w:lang w:val="ru-MD"/>
        </w:rPr>
        <w:t xml:space="preserve">осуществления </w:t>
      </w:r>
      <w:r w:rsidRPr="00626E29">
        <w:rPr>
          <w:rFonts w:asciiTheme="majorHAnsi" w:hAnsiTheme="majorHAnsi" w:cstheme="majorHAnsi"/>
          <w:i/>
          <w:lang w:val="ru-MD"/>
        </w:rPr>
        <w:t>связи, проектировани</w:t>
      </w:r>
      <w:r w:rsidR="00626E29" w:rsidRPr="00626E29">
        <w:rPr>
          <w:rFonts w:asciiTheme="majorHAnsi" w:hAnsiTheme="majorHAnsi" w:cstheme="majorHAnsi"/>
          <w:i/>
          <w:lang w:val="ru-MD"/>
        </w:rPr>
        <w:t>я</w:t>
      </w:r>
      <w:r w:rsidRPr="00626E29">
        <w:rPr>
          <w:rFonts w:asciiTheme="majorHAnsi" w:hAnsiTheme="majorHAnsi" w:cstheme="majorHAnsi"/>
          <w:i/>
          <w:lang w:val="ru-MD"/>
        </w:rPr>
        <w:t>, установк</w:t>
      </w:r>
      <w:r w:rsidR="00626E29" w:rsidRPr="00626E29">
        <w:rPr>
          <w:rFonts w:asciiTheme="majorHAnsi" w:hAnsiTheme="majorHAnsi" w:cstheme="majorHAnsi"/>
          <w:i/>
          <w:lang w:val="ru-MD"/>
        </w:rPr>
        <w:t>и</w:t>
      </w:r>
      <w:r w:rsidRPr="00626E29">
        <w:rPr>
          <w:rFonts w:asciiTheme="majorHAnsi" w:hAnsiTheme="majorHAnsi" w:cstheme="majorHAnsi"/>
          <w:i/>
          <w:lang w:val="ru-MD"/>
        </w:rPr>
        <w:t xml:space="preserve"> и соединени</w:t>
      </w:r>
      <w:r w:rsidR="00626E29" w:rsidRPr="00626E29">
        <w:rPr>
          <w:rFonts w:asciiTheme="majorHAnsi" w:hAnsiTheme="majorHAnsi" w:cstheme="majorHAnsi"/>
          <w:i/>
          <w:lang w:val="ru-MD"/>
        </w:rPr>
        <w:t>я</w:t>
      </w:r>
      <w:r w:rsidR="004F2EBD">
        <w:rPr>
          <w:rFonts w:asciiTheme="majorHAnsi" w:hAnsiTheme="majorHAnsi" w:cstheme="majorHAnsi"/>
          <w:i/>
          <w:lang w:val="ru-MD"/>
        </w:rPr>
        <w:t>,</w:t>
      </w:r>
      <w:r w:rsidRPr="00626E29">
        <w:rPr>
          <w:rFonts w:asciiTheme="majorHAnsi" w:hAnsiTheme="majorHAnsi" w:cstheme="majorHAnsi"/>
          <w:i/>
          <w:lang w:val="ru-MD"/>
        </w:rPr>
        <w:t xml:space="preserve"> </w:t>
      </w:r>
      <w:r w:rsidR="00626E29" w:rsidRPr="00626E29">
        <w:rPr>
          <w:rFonts w:asciiTheme="majorHAnsi" w:hAnsiTheme="majorHAnsi" w:cstheme="majorHAnsi"/>
          <w:i/>
          <w:lang w:val="ru-MD"/>
        </w:rPr>
        <w:t>с целью</w:t>
      </w:r>
      <w:r w:rsidRPr="00626E29">
        <w:rPr>
          <w:rFonts w:asciiTheme="majorHAnsi" w:hAnsiTheme="majorHAnsi" w:cstheme="majorHAnsi"/>
          <w:i/>
          <w:lang w:val="ru-MD"/>
        </w:rPr>
        <w:t xml:space="preserve"> реализации сети радиосвязи стандарт</w:t>
      </w:r>
      <w:r w:rsidR="00626E29" w:rsidRPr="00626E29">
        <w:rPr>
          <w:rFonts w:asciiTheme="majorHAnsi" w:hAnsiTheme="majorHAnsi" w:cstheme="majorHAnsi"/>
          <w:i/>
          <w:lang w:val="ru-MD"/>
        </w:rPr>
        <w:t>а</w:t>
      </w:r>
      <w:r w:rsidRPr="00626E29">
        <w:rPr>
          <w:rFonts w:asciiTheme="majorHAnsi" w:hAnsiTheme="majorHAnsi" w:cstheme="majorHAnsi"/>
          <w:i/>
          <w:lang w:val="ru-MD"/>
        </w:rPr>
        <w:t xml:space="preserve"> TETRA на сумму 6,9 млн. евро, </w:t>
      </w:r>
      <w:r w:rsidR="00626E29" w:rsidRPr="00626E29">
        <w:rPr>
          <w:rFonts w:asciiTheme="majorHAnsi" w:hAnsiTheme="majorHAnsi" w:cstheme="majorHAnsi"/>
          <w:b/>
          <w:i/>
          <w:lang w:val="ru-MD"/>
        </w:rPr>
        <w:t>существуют</w:t>
      </w:r>
      <w:r w:rsidRPr="00626E29">
        <w:rPr>
          <w:rFonts w:asciiTheme="majorHAnsi" w:hAnsiTheme="majorHAnsi" w:cstheme="majorHAnsi"/>
          <w:b/>
          <w:i/>
          <w:lang w:val="ru-MD"/>
        </w:rPr>
        <w:t xml:space="preserve"> </w:t>
      </w:r>
      <w:r w:rsidR="00626E29" w:rsidRPr="00626E29">
        <w:rPr>
          <w:rFonts w:asciiTheme="majorHAnsi" w:hAnsiTheme="majorHAnsi" w:cstheme="majorHAnsi"/>
          <w:b/>
          <w:i/>
          <w:lang w:val="ru-MD"/>
        </w:rPr>
        <w:t>признаки</w:t>
      </w:r>
      <w:r w:rsidRPr="00626E29">
        <w:rPr>
          <w:rFonts w:asciiTheme="majorHAnsi" w:hAnsiTheme="majorHAnsi" w:cstheme="majorHAnsi"/>
          <w:b/>
          <w:i/>
          <w:lang w:val="ru-MD"/>
        </w:rPr>
        <w:t xml:space="preserve"> разумных подозрений в мошенничестве на общую сумму 38,9 </w:t>
      </w:r>
      <w:r w:rsidR="002C4D13" w:rsidRPr="00626E29">
        <w:rPr>
          <w:rFonts w:asciiTheme="majorHAnsi" w:hAnsiTheme="majorHAnsi" w:cstheme="majorHAnsi"/>
          <w:b/>
          <w:i/>
          <w:lang w:val="ru-MD"/>
        </w:rPr>
        <w:t>млн. леев</w:t>
      </w:r>
      <w:r w:rsidRPr="00626E29">
        <w:rPr>
          <w:rFonts w:asciiTheme="majorHAnsi" w:hAnsiTheme="majorHAnsi" w:cstheme="majorHAnsi"/>
          <w:i/>
          <w:lang w:val="ru-MD"/>
        </w:rPr>
        <w:t xml:space="preserve">, из - за применения незаконных коммерческих </w:t>
      </w:r>
      <w:r w:rsidR="00626E29" w:rsidRPr="00626E29">
        <w:rPr>
          <w:rFonts w:asciiTheme="majorHAnsi" w:hAnsiTheme="majorHAnsi" w:cstheme="majorHAnsi"/>
          <w:i/>
          <w:lang w:val="ru-MD"/>
        </w:rPr>
        <w:t>надбавок</w:t>
      </w:r>
      <w:r w:rsidRPr="00626E29">
        <w:rPr>
          <w:rFonts w:asciiTheme="majorHAnsi" w:hAnsiTheme="majorHAnsi" w:cstheme="majorHAnsi"/>
          <w:i/>
          <w:lang w:val="ru-MD"/>
        </w:rPr>
        <w:t xml:space="preserve">, в том числе </w:t>
      </w:r>
      <w:r w:rsidR="00626E29" w:rsidRPr="00626E29">
        <w:rPr>
          <w:rFonts w:asciiTheme="majorHAnsi" w:hAnsiTheme="majorHAnsi" w:cstheme="majorHAnsi"/>
          <w:i/>
          <w:lang w:val="ru-MD"/>
        </w:rPr>
        <w:t xml:space="preserve">с нанесением </w:t>
      </w:r>
      <w:r w:rsidRPr="00626E29">
        <w:rPr>
          <w:rFonts w:asciiTheme="majorHAnsi" w:hAnsiTheme="majorHAnsi" w:cstheme="majorHAnsi"/>
          <w:i/>
          <w:lang w:val="ru-MD"/>
        </w:rPr>
        <w:t xml:space="preserve">ущерба государственному бюджету в размере 24,4 </w:t>
      </w:r>
      <w:r w:rsidR="002C4D13" w:rsidRPr="00626E29">
        <w:rPr>
          <w:rFonts w:asciiTheme="majorHAnsi" w:hAnsiTheme="majorHAnsi" w:cstheme="majorHAnsi"/>
          <w:i/>
          <w:lang w:val="ru-MD"/>
        </w:rPr>
        <w:t>млн. леев</w:t>
      </w:r>
      <w:r w:rsidR="00626E29" w:rsidRPr="00626E29">
        <w:rPr>
          <w:rFonts w:asciiTheme="majorHAnsi" w:eastAsiaTheme="minorHAnsi" w:hAnsiTheme="majorHAnsi" w:cstheme="majorHAnsi"/>
          <w:i/>
          <w:vertAlign w:val="superscript"/>
          <w:lang w:val="ru-MD"/>
        </w:rPr>
        <w:footnoteReference w:id="7"/>
      </w:r>
      <w:r w:rsidRPr="00626E29">
        <w:rPr>
          <w:rFonts w:asciiTheme="majorHAnsi" w:hAnsiTheme="majorHAnsi" w:cstheme="majorHAnsi"/>
          <w:i/>
          <w:lang w:val="ru-MD"/>
        </w:rPr>
        <w:t>, а также бюджет</w:t>
      </w:r>
      <w:r w:rsidR="00626E29" w:rsidRPr="00626E29">
        <w:rPr>
          <w:rFonts w:asciiTheme="majorHAnsi" w:hAnsiTheme="majorHAnsi" w:cstheme="majorHAnsi"/>
          <w:i/>
          <w:lang w:val="ru-MD"/>
        </w:rPr>
        <w:t>ных потерь</w:t>
      </w:r>
      <w:r w:rsidR="00626E29" w:rsidRPr="00626E29">
        <w:rPr>
          <w:rStyle w:val="a7"/>
          <w:rFonts w:asciiTheme="majorHAnsi" w:eastAsiaTheme="minorHAnsi" w:hAnsiTheme="majorHAnsi" w:cstheme="majorHAnsi"/>
          <w:i/>
          <w:spacing w:val="5"/>
          <w:lang w:val="ru-MD"/>
        </w:rPr>
        <w:footnoteReference w:id="8"/>
      </w:r>
      <w:r w:rsidRPr="00626E29">
        <w:rPr>
          <w:rFonts w:asciiTheme="majorHAnsi" w:hAnsiTheme="majorHAnsi" w:cstheme="majorHAnsi"/>
          <w:i/>
          <w:lang w:val="ru-MD"/>
        </w:rPr>
        <w:t xml:space="preserve"> в размере 14,5 </w:t>
      </w:r>
      <w:r w:rsidR="002C4D13" w:rsidRPr="00626E29">
        <w:rPr>
          <w:rFonts w:asciiTheme="majorHAnsi" w:hAnsiTheme="majorHAnsi" w:cstheme="majorHAnsi"/>
          <w:i/>
          <w:lang w:val="ru-MD"/>
        </w:rPr>
        <w:t>млн. леев</w:t>
      </w:r>
      <w:r w:rsidRPr="00626E29">
        <w:rPr>
          <w:rFonts w:asciiTheme="majorHAnsi" w:hAnsiTheme="majorHAnsi" w:cstheme="majorHAnsi"/>
          <w:i/>
          <w:lang w:val="ru-MD"/>
        </w:rPr>
        <w:t xml:space="preserve">  </w:t>
      </w:r>
      <w:r w:rsidR="00325D80" w:rsidRPr="00626E29">
        <w:rPr>
          <w:rFonts w:asciiTheme="majorHAnsi" w:eastAsiaTheme="minorHAnsi" w:hAnsiTheme="majorHAnsi" w:cstheme="majorHAnsi"/>
          <w:i/>
          <w:lang w:val="ru-MD"/>
        </w:rPr>
        <w:t>(</w:t>
      </w:r>
      <w:r w:rsidR="00325D80" w:rsidRPr="00626E29">
        <w:rPr>
          <w:rFonts w:asciiTheme="majorHAnsi" w:hAnsiTheme="majorHAnsi" w:cstheme="majorHAnsi"/>
          <w:i/>
          <w:lang w:val="ru-MD"/>
        </w:rPr>
        <w:t>4.4.1)</w:t>
      </w:r>
      <w:r w:rsidR="00325D80" w:rsidRPr="00626E29">
        <w:rPr>
          <w:rFonts w:asciiTheme="majorHAnsi" w:eastAsiaTheme="minorHAnsi" w:hAnsiTheme="majorHAnsi" w:cstheme="majorHAnsi"/>
          <w:i/>
          <w:lang w:val="ru-MD"/>
        </w:rPr>
        <w:t xml:space="preserve">. </w:t>
      </w:r>
    </w:p>
    <w:p w:rsidR="00325D80" w:rsidRPr="004F3F72" w:rsidRDefault="00854FE5" w:rsidP="00854FE5">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o-RO"/>
        </w:rPr>
      </w:pPr>
      <w:r w:rsidRPr="00854FE5">
        <w:rPr>
          <w:rFonts w:asciiTheme="majorHAnsi" w:hAnsiTheme="majorHAnsi" w:cstheme="majorHAnsi"/>
          <w:i/>
          <w:noProof/>
          <w:sz w:val="24"/>
          <w:szCs w:val="24"/>
          <w:lang w:val="ro-RO"/>
        </w:rPr>
        <w:t xml:space="preserve">Не оценивая средние рыночные цены, рабочие группы объявили о </w:t>
      </w:r>
      <w:r w:rsidR="000C6799">
        <w:rPr>
          <w:rFonts w:asciiTheme="majorHAnsi" w:hAnsiTheme="majorHAnsi" w:cstheme="majorHAnsi"/>
          <w:i/>
          <w:noProof/>
          <w:sz w:val="24"/>
          <w:szCs w:val="24"/>
          <w:lang w:val="ru-RU"/>
        </w:rPr>
        <w:t>закупке</w:t>
      </w:r>
      <w:r w:rsidRPr="00854FE5">
        <w:rPr>
          <w:rFonts w:asciiTheme="majorHAnsi" w:hAnsiTheme="majorHAnsi" w:cstheme="majorHAnsi"/>
          <w:i/>
          <w:noProof/>
          <w:sz w:val="24"/>
          <w:szCs w:val="24"/>
          <w:lang w:val="ro-RO"/>
        </w:rPr>
        <w:t xml:space="preserve"> одной и той же модели радиотерминала и одного и того же производителя </w:t>
      </w:r>
      <w:r w:rsidR="000C6799">
        <w:rPr>
          <w:rFonts w:asciiTheme="majorHAnsi" w:hAnsiTheme="majorHAnsi" w:cstheme="majorHAnsi"/>
          <w:i/>
          <w:noProof/>
          <w:sz w:val="24"/>
          <w:szCs w:val="24"/>
          <w:lang w:val="ru-RU"/>
        </w:rPr>
        <w:t>по</w:t>
      </w:r>
      <w:r w:rsidRPr="00854FE5">
        <w:rPr>
          <w:rFonts w:asciiTheme="majorHAnsi" w:hAnsiTheme="majorHAnsi" w:cstheme="majorHAnsi"/>
          <w:i/>
          <w:noProof/>
          <w:sz w:val="24"/>
          <w:szCs w:val="24"/>
          <w:lang w:val="ro-RO"/>
        </w:rPr>
        <w:t xml:space="preserve"> разным ценам, которые </w:t>
      </w:r>
      <w:r w:rsidR="000C6799">
        <w:rPr>
          <w:rFonts w:asciiTheme="majorHAnsi" w:hAnsiTheme="majorHAnsi" w:cstheme="majorHAnsi"/>
          <w:i/>
          <w:noProof/>
          <w:sz w:val="24"/>
          <w:szCs w:val="24"/>
          <w:lang w:val="ru-RU"/>
        </w:rPr>
        <w:t>были закуплены на уровне</w:t>
      </w:r>
      <w:r w:rsidRPr="00854FE5">
        <w:rPr>
          <w:rFonts w:asciiTheme="majorHAnsi" w:hAnsiTheme="majorHAnsi" w:cstheme="majorHAnsi"/>
          <w:i/>
          <w:noProof/>
          <w:sz w:val="24"/>
          <w:szCs w:val="24"/>
          <w:lang w:val="ro-RO"/>
        </w:rPr>
        <w:t xml:space="preserve"> систем</w:t>
      </w:r>
      <w:r w:rsidR="000C6799">
        <w:rPr>
          <w:rFonts w:asciiTheme="majorHAnsi" w:hAnsiTheme="majorHAnsi" w:cstheme="majorHAnsi"/>
          <w:i/>
          <w:noProof/>
          <w:sz w:val="24"/>
          <w:szCs w:val="24"/>
          <w:lang w:val="ru-RU"/>
        </w:rPr>
        <w:t>ы</w:t>
      </w:r>
      <w:r w:rsidRPr="00854FE5">
        <w:rPr>
          <w:rFonts w:asciiTheme="majorHAnsi" w:hAnsiTheme="majorHAnsi" w:cstheme="majorHAnsi"/>
          <w:i/>
          <w:noProof/>
          <w:sz w:val="24"/>
          <w:szCs w:val="24"/>
          <w:lang w:val="ro-RO"/>
        </w:rPr>
        <w:t xml:space="preserve"> </w:t>
      </w:r>
      <w:r w:rsidR="000C6799">
        <w:rPr>
          <w:rFonts w:asciiTheme="majorHAnsi" w:hAnsiTheme="majorHAnsi" w:cstheme="majorHAnsi"/>
          <w:i/>
          <w:noProof/>
          <w:sz w:val="24"/>
          <w:szCs w:val="24"/>
          <w:lang w:val="ru-RU"/>
        </w:rPr>
        <w:t>по</w:t>
      </w:r>
      <w:r w:rsidRPr="00854FE5">
        <w:rPr>
          <w:rFonts w:asciiTheme="majorHAnsi" w:hAnsiTheme="majorHAnsi" w:cstheme="majorHAnsi"/>
          <w:i/>
          <w:noProof/>
          <w:sz w:val="24"/>
          <w:szCs w:val="24"/>
          <w:lang w:val="ro-RO"/>
        </w:rPr>
        <w:t xml:space="preserve"> ценам, варьирую</w:t>
      </w:r>
      <w:r w:rsidR="00E44A03">
        <w:rPr>
          <w:rFonts w:asciiTheme="majorHAnsi" w:hAnsiTheme="majorHAnsi" w:cstheme="majorHAnsi"/>
          <w:i/>
          <w:noProof/>
          <w:sz w:val="24"/>
          <w:szCs w:val="24"/>
          <w:lang w:val="ru-RU"/>
        </w:rPr>
        <w:t>щим</w:t>
      </w:r>
      <w:r w:rsidRPr="00854FE5">
        <w:rPr>
          <w:rFonts w:asciiTheme="majorHAnsi" w:hAnsiTheme="majorHAnsi" w:cstheme="majorHAnsi"/>
          <w:i/>
          <w:noProof/>
          <w:sz w:val="24"/>
          <w:szCs w:val="24"/>
          <w:lang w:val="ro-RO"/>
        </w:rPr>
        <w:t xml:space="preserve"> для портативного терминала от 12,1 тыс. леев до 17,9 тыс. леев за единицу, а для мобильного терминала – от 18,0 до 30,0 тыс. леев за единицу, </w:t>
      </w:r>
      <w:r w:rsidR="00E44A03">
        <w:rPr>
          <w:rFonts w:asciiTheme="majorHAnsi" w:hAnsiTheme="majorHAnsi" w:cstheme="majorHAnsi"/>
          <w:i/>
          <w:noProof/>
          <w:sz w:val="24"/>
          <w:szCs w:val="24"/>
          <w:lang w:val="ru-RU"/>
        </w:rPr>
        <w:t>ч</w:t>
      </w:r>
      <w:r w:rsidRPr="00854FE5">
        <w:rPr>
          <w:rFonts w:asciiTheme="majorHAnsi" w:hAnsiTheme="majorHAnsi" w:cstheme="majorHAnsi"/>
          <w:i/>
          <w:noProof/>
          <w:sz w:val="24"/>
          <w:szCs w:val="24"/>
          <w:lang w:val="ro-RO"/>
        </w:rPr>
        <w:t xml:space="preserve">ем не </w:t>
      </w:r>
      <w:r w:rsidR="00E44A03">
        <w:rPr>
          <w:rFonts w:asciiTheme="majorHAnsi" w:hAnsiTheme="majorHAnsi" w:cstheme="majorHAnsi"/>
          <w:i/>
          <w:noProof/>
          <w:sz w:val="24"/>
          <w:szCs w:val="24"/>
          <w:lang w:val="ru-RU"/>
        </w:rPr>
        <w:t xml:space="preserve">была </w:t>
      </w:r>
      <w:r w:rsidRPr="00854FE5">
        <w:rPr>
          <w:rFonts w:asciiTheme="majorHAnsi" w:hAnsiTheme="majorHAnsi" w:cstheme="majorHAnsi"/>
          <w:i/>
          <w:noProof/>
          <w:sz w:val="24"/>
          <w:szCs w:val="24"/>
          <w:lang w:val="ro-RO"/>
        </w:rPr>
        <w:t>обеспеч</w:t>
      </w:r>
      <w:r w:rsidR="00E44A03">
        <w:rPr>
          <w:rFonts w:asciiTheme="majorHAnsi" w:hAnsiTheme="majorHAnsi" w:cstheme="majorHAnsi"/>
          <w:i/>
          <w:noProof/>
          <w:sz w:val="24"/>
          <w:szCs w:val="24"/>
          <w:lang w:val="ru-RU"/>
        </w:rPr>
        <w:t>ена</w:t>
      </w:r>
      <w:r w:rsidRPr="00854FE5">
        <w:rPr>
          <w:rFonts w:asciiTheme="majorHAnsi" w:hAnsiTheme="majorHAnsi" w:cstheme="majorHAnsi"/>
          <w:i/>
          <w:noProof/>
          <w:sz w:val="24"/>
          <w:szCs w:val="24"/>
          <w:lang w:val="ro-RO"/>
        </w:rPr>
        <w:t xml:space="preserve"> экономичность государственных средств; при организации процедур закупки радиотерминалов были разработаны ограничительные технические характеристики в отношении конкретной модели терминала и конкретного производителя, что ограничивало конкуренцию между участниками торгов, и в результате товары </w:t>
      </w:r>
      <w:r w:rsidR="00E44A03">
        <w:rPr>
          <w:rFonts w:asciiTheme="majorHAnsi" w:hAnsiTheme="majorHAnsi" w:cstheme="majorHAnsi"/>
          <w:i/>
          <w:noProof/>
          <w:sz w:val="24"/>
          <w:szCs w:val="24"/>
          <w:lang w:val="ru-RU"/>
        </w:rPr>
        <w:t>были закуплены</w:t>
      </w:r>
      <w:r w:rsidRPr="00854FE5">
        <w:rPr>
          <w:rFonts w:asciiTheme="majorHAnsi" w:hAnsiTheme="majorHAnsi" w:cstheme="majorHAnsi"/>
          <w:i/>
          <w:noProof/>
          <w:sz w:val="24"/>
          <w:szCs w:val="24"/>
          <w:lang w:val="ro-RO"/>
        </w:rPr>
        <w:t xml:space="preserve"> у предпочтительного экономического оператора, хотя ранее процедуры закупок оспаривались и отменялись 5 раз </w:t>
      </w:r>
      <w:r w:rsidR="00325D80" w:rsidRPr="004F3F72">
        <w:rPr>
          <w:rFonts w:asciiTheme="majorHAnsi" w:eastAsiaTheme="minorHAnsi" w:hAnsiTheme="majorHAnsi" w:cstheme="majorHAnsi"/>
          <w:i/>
          <w:sz w:val="24"/>
          <w:szCs w:val="24"/>
          <w:lang w:val="ro-RO"/>
        </w:rPr>
        <w:t>(</w:t>
      </w:r>
      <w:r w:rsidR="00325D80" w:rsidRPr="004F3F72">
        <w:rPr>
          <w:rFonts w:asciiTheme="majorHAnsi" w:hAnsiTheme="majorHAnsi" w:cstheme="majorHAnsi"/>
          <w:i/>
          <w:sz w:val="24"/>
          <w:szCs w:val="24"/>
          <w:lang w:val="ro-RO"/>
        </w:rPr>
        <w:t>4.4.2)</w:t>
      </w:r>
      <w:r w:rsidR="00325D80" w:rsidRPr="004F3F72">
        <w:rPr>
          <w:rFonts w:asciiTheme="majorHAnsi" w:eastAsiaTheme="minorHAnsi" w:hAnsiTheme="majorHAnsi" w:cstheme="majorHAnsi"/>
          <w:i/>
          <w:sz w:val="24"/>
          <w:szCs w:val="24"/>
          <w:lang w:val="ro-RO"/>
        </w:rPr>
        <w:t xml:space="preserve">.  </w:t>
      </w:r>
    </w:p>
    <w:p w:rsidR="00325D80" w:rsidRPr="004F3F72" w:rsidRDefault="00854FE5" w:rsidP="00854FE5">
      <w:pPr>
        <w:pStyle w:val="aa"/>
        <w:numPr>
          <w:ilvl w:val="0"/>
          <w:numId w:val="23"/>
        </w:numPr>
        <w:spacing w:after="120" w:line="276" w:lineRule="auto"/>
        <w:ind w:left="0" w:right="-325" w:firstLine="360"/>
        <w:jc w:val="both"/>
        <w:rPr>
          <w:rFonts w:asciiTheme="majorHAnsi" w:eastAsia="Times New Roman" w:hAnsiTheme="majorHAnsi" w:cstheme="majorHAnsi"/>
          <w:i/>
          <w:iCs/>
          <w:sz w:val="24"/>
          <w:szCs w:val="24"/>
          <w:lang w:val="ro-RO"/>
        </w:rPr>
      </w:pPr>
      <w:r w:rsidRPr="00E44A03">
        <w:rPr>
          <w:rFonts w:asciiTheme="majorHAnsi" w:eastAsia="Times New Roman" w:hAnsiTheme="majorHAnsi" w:cstheme="majorHAnsi"/>
          <w:i/>
          <w:iCs/>
          <w:sz w:val="24"/>
          <w:szCs w:val="24"/>
          <w:lang w:val="ru-MD"/>
        </w:rPr>
        <w:t xml:space="preserve">При </w:t>
      </w:r>
      <w:r w:rsidR="00E44A03" w:rsidRPr="00E44A03">
        <w:rPr>
          <w:rFonts w:asciiTheme="majorHAnsi" w:eastAsia="Times New Roman" w:hAnsiTheme="majorHAnsi" w:cstheme="majorHAnsi"/>
          <w:i/>
          <w:iCs/>
          <w:sz w:val="24"/>
          <w:szCs w:val="24"/>
          <w:lang w:val="ru-MD"/>
        </w:rPr>
        <w:t>за</w:t>
      </w:r>
      <w:r w:rsidRPr="00E44A03">
        <w:rPr>
          <w:rFonts w:asciiTheme="majorHAnsi" w:eastAsia="Times New Roman" w:hAnsiTheme="majorHAnsi" w:cstheme="majorHAnsi"/>
          <w:i/>
          <w:iCs/>
          <w:sz w:val="24"/>
          <w:szCs w:val="24"/>
          <w:lang w:val="ru-MD"/>
        </w:rPr>
        <w:t>купке устройств для измерения скорости (радар)</w:t>
      </w:r>
      <w:r w:rsidR="00E44A03" w:rsidRPr="00E44A03">
        <w:rPr>
          <w:rFonts w:asciiTheme="majorHAnsi" w:eastAsia="Times New Roman" w:hAnsiTheme="majorHAnsi" w:cstheme="majorHAnsi"/>
          <w:i/>
          <w:iCs/>
          <w:sz w:val="24"/>
          <w:szCs w:val="24"/>
          <w:lang w:val="ru-MD"/>
        </w:rPr>
        <w:t>,</w:t>
      </w:r>
      <w:r w:rsidRPr="00E44A03">
        <w:rPr>
          <w:rFonts w:asciiTheme="majorHAnsi" w:eastAsia="Times New Roman" w:hAnsiTheme="majorHAnsi" w:cstheme="majorHAnsi"/>
          <w:i/>
          <w:iCs/>
          <w:sz w:val="24"/>
          <w:szCs w:val="24"/>
          <w:lang w:val="ru-MD"/>
        </w:rPr>
        <w:t xml:space="preserve"> стоимостью 4,4 </w:t>
      </w:r>
      <w:r w:rsidR="002C4D13" w:rsidRPr="00E44A03">
        <w:rPr>
          <w:rFonts w:asciiTheme="majorHAnsi" w:eastAsia="Times New Roman" w:hAnsiTheme="majorHAnsi" w:cstheme="majorHAnsi"/>
          <w:i/>
          <w:iCs/>
          <w:sz w:val="24"/>
          <w:szCs w:val="24"/>
          <w:lang w:val="ru-MD"/>
        </w:rPr>
        <w:t>млн. леев</w:t>
      </w:r>
      <w:r w:rsidR="00E44A03" w:rsidRPr="00E44A03">
        <w:rPr>
          <w:rFonts w:asciiTheme="majorHAnsi" w:eastAsia="Times New Roman" w:hAnsiTheme="majorHAnsi" w:cstheme="majorHAnsi"/>
          <w:i/>
          <w:iCs/>
          <w:sz w:val="24"/>
          <w:szCs w:val="24"/>
          <w:lang w:val="ru-MD"/>
        </w:rPr>
        <w:t>,</w:t>
      </w:r>
      <w:r w:rsidRPr="00E44A03">
        <w:rPr>
          <w:rFonts w:asciiTheme="majorHAnsi" w:eastAsia="Times New Roman" w:hAnsiTheme="majorHAnsi" w:cstheme="majorHAnsi"/>
          <w:i/>
          <w:iCs/>
          <w:sz w:val="24"/>
          <w:szCs w:val="24"/>
          <w:lang w:val="ru-MD"/>
        </w:rPr>
        <w:t xml:space="preserve"> и </w:t>
      </w:r>
      <w:r w:rsidR="00E44A03">
        <w:rPr>
          <w:rFonts w:asciiTheme="majorHAnsi" w:eastAsia="Times New Roman" w:hAnsiTheme="majorHAnsi" w:cstheme="majorHAnsi"/>
          <w:i/>
          <w:iCs/>
          <w:sz w:val="24"/>
          <w:szCs w:val="24"/>
          <w:lang w:val="ru-MD"/>
        </w:rPr>
        <w:t>прибора</w:t>
      </w:r>
      <w:r w:rsidRPr="00E44A03">
        <w:rPr>
          <w:rFonts w:asciiTheme="majorHAnsi" w:eastAsia="Times New Roman" w:hAnsiTheme="majorHAnsi" w:cstheme="majorHAnsi"/>
          <w:i/>
          <w:iCs/>
          <w:sz w:val="24"/>
          <w:szCs w:val="24"/>
          <w:lang w:val="ru-MD"/>
        </w:rPr>
        <w:t xml:space="preserve"> для измерения алкогол</w:t>
      </w:r>
      <w:r w:rsidR="00E44A03">
        <w:rPr>
          <w:rFonts w:asciiTheme="majorHAnsi" w:eastAsia="Times New Roman" w:hAnsiTheme="majorHAnsi" w:cstheme="majorHAnsi"/>
          <w:i/>
          <w:iCs/>
          <w:sz w:val="24"/>
          <w:szCs w:val="24"/>
          <w:lang w:val="ru-MD"/>
        </w:rPr>
        <w:t>я в крови</w:t>
      </w:r>
      <w:r w:rsidRPr="00E44A03">
        <w:rPr>
          <w:rFonts w:asciiTheme="majorHAnsi" w:eastAsia="Times New Roman" w:hAnsiTheme="majorHAnsi" w:cstheme="majorHAnsi"/>
          <w:i/>
          <w:iCs/>
          <w:sz w:val="24"/>
          <w:szCs w:val="24"/>
          <w:lang w:val="ru-MD"/>
        </w:rPr>
        <w:t xml:space="preserve"> </w:t>
      </w:r>
      <w:r w:rsidR="00E44A03" w:rsidRPr="00E44A03">
        <w:rPr>
          <w:rFonts w:asciiTheme="majorHAnsi" w:eastAsia="Times New Roman" w:hAnsiTheme="majorHAnsi" w:cstheme="majorHAnsi"/>
          <w:i/>
          <w:iCs/>
          <w:sz w:val="24"/>
          <w:szCs w:val="24"/>
          <w:lang w:val="ru-MD"/>
        </w:rPr>
        <w:t>на</w:t>
      </w:r>
      <w:r w:rsidRPr="00E44A03">
        <w:rPr>
          <w:rFonts w:asciiTheme="majorHAnsi" w:eastAsia="Times New Roman" w:hAnsiTheme="majorHAnsi" w:cstheme="majorHAnsi"/>
          <w:i/>
          <w:iCs/>
          <w:sz w:val="24"/>
          <w:szCs w:val="24"/>
          <w:lang w:val="ru-MD"/>
        </w:rPr>
        <w:t xml:space="preserve"> сумм</w:t>
      </w:r>
      <w:r w:rsidR="00E44A03" w:rsidRPr="00E44A03">
        <w:rPr>
          <w:rFonts w:asciiTheme="majorHAnsi" w:eastAsia="Times New Roman" w:hAnsiTheme="majorHAnsi" w:cstheme="majorHAnsi"/>
          <w:i/>
          <w:iCs/>
          <w:sz w:val="24"/>
          <w:szCs w:val="24"/>
          <w:lang w:val="ru-MD"/>
        </w:rPr>
        <w:t>у</w:t>
      </w:r>
      <w:r w:rsidRPr="00E44A03">
        <w:rPr>
          <w:rFonts w:asciiTheme="majorHAnsi" w:eastAsia="Times New Roman" w:hAnsiTheme="majorHAnsi" w:cstheme="majorHAnsi"/>
          <w:i/>
          <w:iCs/>
          <w:sz w:val="24"/>
          <w:szCs w:val="24"/>
          <w:lang w:val="ru-MD"/>
        </w:rPr>
        <w:t xml:space="preserve"> 1,3 млн. ле</w:t>
      </w:r>
      <w:r w:rsidR="00E44A03" w:rsidRPr="00E44A03">
        <w:rPr>
          <w:rFonts w:asciiTheme="majorHAnsi" w:eastAsia="Times New Roman" w:hAnsiTheme="majorHAnsi" w:cstheme="majorHAnsi"/>
          <w:i/>
          <w:iCs/>
          <w:sz w:val="24"/>
          <w:szCs w:val="24"/>
          <w:lang w:val="ru-MD"/>
        </w:rPr>
        <w:t>ев,</w:t>
      </w:r>
      <w:r w:rsidRPr="00E44A03">
        <w:rPr>
          <w:rFonts w:asciiTheme="majorHAnsi" w:eastAsia="Times New Roman" w:hAnsiTheme="majorHAnsi" w:cstheme="majorHAnsi"/>
          <w:i/>
          <w:iCs/>
          <w:sz w:val="24"/>
          <w:szCs w:val="24"/>
          <w:lang w:val="ru-MD"/>
        </w:rPr>
        <w:t xml:space="preserve"> в рамках системы МВД были разработаны ограничительные технические спецификации, в которых участвовал только один </w:t>
      </w:r>
      <w:r w:rsidR="00E44A03" w:rsidRPr="00E44A03">
        <w:rPr>
          <w:rFonts w:asciiTheme="majorHAnsi" w:eastAsia="Times New Roman" w:hAnsiTheme="majorHAnsi" w:cstheme="majorHAnsi"/>
          <w:i/>
          <w:iCs/>
          <w:sz w:val="24"/>
          <w:szCs w:val="24"/>
          <w:lang w:val="ru-MD"/>
        </w:rPr>
        <w:t>оферент</w:t>
      </w:r>
      <w:r w:rsidRPr="00E44A03">
        <w:rPr>
          <w:rFonts w:asciiTheme="majorHAnsi" w:eastAsia="Times New Roman" w:hAnsiTheme="majorHAnsi" w:cstheme="majorHAnsi"/>
          <w:i/>
          <w:iCs/>
          <w:sz w:val="24"/>
          <w:szCs w:val="24"/>
          <w:lang w:val="ru-MD"/>
        </w:rPr>
        <w:t>, что ограничило конкуренцию между экономическими операторами; был</w:t>
      </w:r>
      <w:r w:rsidR="00E44A03" w:rsidRPr="00E44A03">
        <w:rPr>
          <w:rFonts w:asciiTheme="majorHAnsi" w:eastAsia="Times New Roman" w:hAnsiTheme="majorHAnsi" w:cstheme="majorHAnsi"/>
          <w:i/>
          <w:iCs/>
          <w:sz w:val="24"/>
          <w:szCs w:val="24"/>
          <w:lang w:val="ru-MD"/>
        </w:rPr>
        <w:t>а</w:t>
      </w:r>
      <w:r w:rsidRPr="00E44A03">
        <w:rPr>
          <w:rFonts w:asciiTheme="majorHAnsi" w:eastAsia="Times New Roman" w:hAnsiTheme="majorHAnsi" w:cstheme="majorHAnsi"/>
          <w:i/>
          <w:iCs/>
          <w:sz w:val="24"/>
          <w:szCs w:val="24"/>
          <w:lang w:val="ru-MD"/>
        </w:rPr>
        <w:t xml:space="preserve"> применен</w:t>
      </w:r>
      <w:r w:rsidR="00E44A03" w:rsidRPr="00E44A03">
        <w:rPr>
          <w:rFonts w:asciiTheme="majorHAnsi" w:eastAsia="Times New Roman" w:hAnsiTheme="majorHAnsi" w:cstheme="majorHAnsi"/>
          <w:i/>
          <w:iCs/>
          <w:sz w:val="24"/>
          <w:szCs w:val="24"/>
          <w:lang w:val="ru-MD"/>
        </w:rPr>
        <w:t>а</w:t>
      </w:r>
      <w:r w:rsidRPr="00E44A03">
        <w:rPr>
          <w:rFonts w:asciiTheme="majorHAnsi" w:eastAsia="Times New Roman" w:hAnsiTheme="majorHAnsi" w:cstheme="majorHAnsi"/>
          <w:i/>
          <w:iCs/>
          <w:sz w:val="24"/>
          <w:szCs w:val="24"/>
          <w:lang w:val="ru-MD"/>
        </w:rPr>
        <w:t xml:space="preserve"> оценочн</w:t>
      </w:r>
      <w:r w:rsidR="00E44A03" w:rsidRPr="00E44A03">
        <w:rPr>
          <w:rFonts w:asciiTheme="majorHAnsi" w:eastAsia="Times New Roman" w:hAnsiTheme="majorHAnsi" w:cstheme="majorHAnsi"/>
          <w:i/>
          <w:iCs/>
          <w:sz w:val="24"/>
          <w:szCs w:val="24"/>
          <w:lang w:val="ru-MD"/>
        </w:rPr>
        <w:t>ая</w:t>
      </w:r>
      <w:r w:rsidRPr="00E44A03">
        <w:rPr>
          <w:rFonts w:asciiTheme="majorHAnsi" w:eastAsia="Times New Roman" w:hAnsiTheme="majorHAnsi" w:cstheme="majorHAnsi"/>
          <w:i/>
          <w:iCs/>
          <w:sz w:val="24"/>
          <w:szCs w:val="24"/>
          <w:lang w:val="ru-MD"/>
        </w:rPr>
        <w:t xml:space="preserve"> </w:t>
      </w:r>
      <w:r w:rsidR="00E44A03" w:rsidRPr="00E44A03">
        <w:rPr>
          <w:rFonts w:asciiTheme="majorHAnsi" w:eastAsia="Times New Roman" w:hAnsiTheme="majorHAnsi" w:cstheme="majorHAnsi"/>
          <w:i/>
          <w:iCs/>
          <w:sz w:val="24"/>
          <w:szCs w:val="24"/>
          <w:lang w:val="ru-MD"/>
        </w:rPr>
        <w:t>коммерческая надбавка</w:t>
      </w:r>
      <w:r w:rsidRPr="00E44A03">
        <w:rPr>
          <w:rFonts w:asciiTheme="majorHAnsi" w:eastAsia="Times New Roman" w:hAnsiTheme="majorHAnsi" w:cstheme="majorHAnsi"/>
          <w:i/>
          <w:iCs/>
          <w:sz w:val="24"/>
          <w:szCs w:val="24"/>
          <w:lang w:val="ru-MD"/>
        </w:rPr>
        <w:t xml:space="preserve"> в размере 1,0 млн.</w:t>
      </w:r>
      <w:r w:rsidR="00E44A03" w:rsidRPr="00E44A03">
        <w:rPr>
          <w:rFonts w:asciiTheme="majorHAnsi" w:eastAsia="Times New Roman" w:hAnsiTheme="majorHAnsi" w:cstheme="majorHAnsi"/>
          <w:i/>
          <w:iCs/>
          <w:sz w:val="24"/>
          <w:szCs w:val="24"/>
          <w:lang w:val="ru-MD"/>
        </w:rPr>
        <w:t xml:space="preserve"> </w:t>
      </w:r>
      <w:r w:rsidRPr="00E44A03">
        <w:rPr>
          <w:rFonts w:asciiTheme="majorHAnsi" w:eastAsia="Times New Roman" w:hAnsiTheme="majorHAnsi" w:cstheme="majorHAnsi"/>
          <w:i/>
          <w:iCs/>
          <w:sz w:val="24"/>
          <w:szCs w:val="24"/>
          <w:lang w:val="ru-MD"/>
        </w:rPr>
        <w:t xml:space="preserve">леев, или 329% от </w:t>
      </w:r>
      <w:r w:rsidR="00E44A03" w:rsidRPr="00E44A03">
        <w:rPr>
          <w:rFonts w:asciiTheme="majorHAnsi" w:eastAsia="Times New Roman" w:hAnsiTheme="majorHAnsi" w:cstheme="majorHAnsi"/>
          <w:i/>
          <w:iCs/>
          <w:sz w:val="24"/>
          <w:szCs w:val="24"/>
          <w:lang w:val="ru-MD"/>
        </w:rPr>
        <w:t>закупоч</w:t>
      </w:r>
      <w:r w:rsidRPr="00E44A03">
        <w:rPr>
          <w:rFonts w:asciiTheme="majorHAnsi" w:eastAsia="Times New Roman" w:hAnsiTheme="majorHAnsi" w:cstheme="majorHAnsi"/>
          <w:i/>
          <w:iCs/>
          <w:sz w:val="24"/>
          <w:szCs w:val="24"/>
          <w:lang w:val="ru-MD"/>
        </w:rPr>
        <w:t>ной цены алко</w:t>
      </w:r>
      <w:r w:rsidR="00E44A03" w:rsidRPr="00E44A03">
        <w:rPr>
          <w:rFonts w:asciiTheme="majorHAnsi" w:eastAsia="Times New Roman" w:hAnsiTheme="majorHAnsi" w:cstheme="majorHAnsi"/>
          <w:i/>
          <w:iCs/>
          <w:sz w:val="24"/>
          <w:szCs w:val="24"/>
          <w:lang w:val="ru-MD"/>
        </w:rPr>
        <w:t>тест</w:t>
      </w:r>
      <w:r w:rsidR="00E44A03">
        <w:rPr>
          <w:rFonts w:asciiTheme="majorHAnsi" w:eastAsia="Times New Roman" w:hAnsiTheme="majorHAnsi" w:cstheme="majorHAnsi"/>
          <w:i/>
          <w:iCs/>
          <w:sz w:val="24"/>
          <w:szCs w:val="24"/>
          <w:lang w:val="ru-MD"/>
        </w:rPr>
        <w:t>ер</w:t>
      </w:r>
      <w:r w:rsidR="00E44A03" w:rsidRPr="00E44A03">
        <w:rPr>
          <w:rFonts w:asciiTheme="majorHAnsi" w:eastAsia="Times New Roman" w:hAnsiTheme="majorHAnsi" w:cstheme="majorHAnsi"/>
          <w:i/>
          <w:iCs/>
          <w:sz w:val="24"/>
          <w:szCs w:val="24"/>
          <w:lang w:val="ru-MD"/>
        </w:rPr>
        <w:t>ов</w:t>
      </w:r>
      <w:r w:rsidRPr="00E44A03">
        <w:rPr>
          <w:rFonts w:asciiTheme="majorHAnsi" w:eastAsia="Times New Roman" w:hAnsiTheme="majorHAnsi" w:cstheme="majorHAnsi"/>
          <w:i/>
          <w:iCs/>
          <w:sz w:val="24"/>
          <w:szCs w:val="24"/>
          <w:lang w:val="ru-MD"/>
        </w:rPr>
        <w:t xml:space="preserve">; были упущены </w:t>
      </w:r>
      <w:r w:rsidR="00E44A03" w:rsidRPr="00E44A03">
        <w:rPr>
          <w:rFonts w:asciiTheme="majorHAnsi" w:eastAsia="Times New Roman" w:hAnsiTheme="majorHAnsi" w:cstheme="majorHAnsi"/>
          <w:i/>
          <w:iCs/>
          <w:sz w:val="24"/>
          <w:szCs w:val="24"/>
          <w:lang w:val="ru-MD"/>
        </w:rPr>
        <w:t>экономии</w:t>
      </w:r>
      <w:r w:rsidRPr="00E44A03">
        <w:rPr>
          <w:rFonts w:asciiTheme="majorHAnsi" w:eastAsia="Times New Roman" w:hAnsiTheme="majorHAnsi" w:cstheme="majorHAnsi"/>
          <w:i/>
          <w:iCs/>
          <w:sz w:val="24"/>
          <w:szCs w:val="24"/>
          <w:lang w:val="ru-MD"/>
        </w:rPr>
        <w:t xml:space="preserve"> в размере 0,6 млн. леев </w:t>
      </w:r>
      <w:r w:rsidR="00E44A03" w:rsidRPr="00E44A03">
        <w:rPr>
          <w:rFonts w:asciiTheme="majorHAnsi" w:eastAsia="Times New Roman" w:hAnsiTheme="majorHAnsi" w:cstheme="majorHAnsi"/>
          <w:i/>
          <w:iCs/>
          <w:sz w:val="24"/>
          <w:szCs w:val="24"/>
          <w:lang w:val="ru-MD"/>
        </w:rPr>
        <w:t>при</w:t>
      </w:r>
      <w:r w:rsidRPr="00E44A03">
        <w:rPr>
          <w:rFonts w:asciiTheme="majorHAnsi" w:eastAsia="Times New Roman" w:hAnsiTheme="majorHAnsi" w:cstheme="majorHAnsi"/>
          <w:i/>
          <w:iCs/>
          <w:sz w:val="24"/>
          <w:szCs w:val="24"/>
          <w:lang w:val="ru-MD"/>
        </w:rPr>
        <w:t xml:space="preserve"> </w:t>
      </w:r>
      <w:r w:rsidR="00E44A03" w:rsidRPr="00E44A03">
        <w:rPr>
          <w:rFonts w:asciiTheme="majorHAnsi" w:eastAsia="Times New Roman" w:hAnsiTheme="majorHAnsi" w:cstheme="majorHAnsi"/>
          <w:i/>
          <w:iCs/>
          <w:sz w:val="24"/>
          <w:szCs w:val="24"/>
          <w:lang w:val="ru-MD"/>
        </w:rPr>
        <w:t>за</w:t>
      </w:r>
      <w:r w:rsidRPr="00E44A03">
        <w:rPr>
          <w:rFonts w:asciiTheme="majorHAnsi" w:eastAsia="Times New Roman" w:hAnsiTheme="majorHAnsi" w:cstheme="majorHAnsi"/>
          <w:i/>
          <w:iCs/>
          <w:sz w:val="24"/>
          <w:szCs w:val="24"/>
          <w:lang w:val="ru-MD"/>
        </w:rPr>
        <w:t>купк</w:t>
      </w:r>
      <w:r w:rsidR="00E44A03" w:rsidRPr="00E44A03">
        <w:rPr>
          <w:rFonts w:asciiTheme="majorHAnsi" w:eastAsia="Times New Roman" w:hAnsiTheme="majorHAnsi" w:cstheme="majorHAnsi"/>
          <w:i/>
          <w:iCs/>
          <w:sz w:val="24"/>
          <w:szCs w:val="24"/>
          <w:lang w:val="ru-MD"/>
        </w:rPr>
        <w:t>е</w:t>
      </w:r>
      <w:r w:rsidRPr="00E44A03">
        <w:rPr>
          <w:rFonts w:asciiTheme="majorHAnsi" w:eastAsia="Times New Roman" w:hAnsiTheme="majorHAnsi" w:cstheme="majorHAnsi"/>
          <w:i/>
          <w:iCs/>
          <w:sz w:val="24"/>
          <w:szCs w:val="24"/>
          <w:lang w:val="ru-MD"/>
        </w:rPr>
        <w:t xml:space="preserve"> радаров, </w:t>
      </w:r>
      <w:r w:rsidR="00E44A03" w:rsidRPr="00E44A03">
        <w:rPr>
          <w:rFonts w:asciiTheme="majorHAnsi" w:eastAsia="Times New Roman" w:hAnsiTheme="majorHAnsi" w:cstheme="majorHAnsi"/>
          <w:i/>
          <w:iCs/>
          <w:sz w:val="24"/>
          <w:szCs w:val="24"/>
          <w:lang w:val="ru-MD"/>
        </w:rPr>
        <w:t xml:space="preserve">поскольку </w:t>
      </w:r>
      <w:r w:rsidRPr="00E44A03">
        <w:rPr>
          <w:rFonts w:asciiTheme="majorHAnsi" w:eastAsia="Times New Roman" w:hAnsiTheme="majorHAnsi" w:cstheme="majorHAnsi"/>
          <w:i/>
          <w:iCs/>
          <w:sz w:val="24"/>
          <w:szCs w:val="24"/>
          <w:lang w:val="ru-MD"/>
        </w:rPr>
        <w:t>все закупки оборудования осуществля</w:t>
      </w:r>
      <w:r w:rsidR="00E44A03" w:rsidRPr="00E44A03">
        <w:rPr>
          <w:rFonts w:asciiTheme="majorHAnsi" w:eastAsia="Times New Roman" w:hAnsiTheme="majorHAnsi" w:cstheme="majorHAnsi"/>
          <w:i/>
          <w:iCs/>
          <w:sz w:val="24"/>
          <w:szCs w:val="24"/>
          <w:lang w:val="ru-MD"/>
        </w:rPr>
        <w:t>лись</w:t>
      </w:r>
      <w:r w:rsidRPr="00E44A03">
        <w:rPr>
          <w:rFonts w:asciiTheme="majorHAnsi" w:eastAsia="Times New Roman" w:hAnsiTheme="majorHAnsi" w:cstheme="majorHAnsi"/>
          <w:i/>
          <w:iCs/>
          <w:sz w:val="24"/>
          <w:szCs w:val="24"/>
          <w:lang w:val="ru-MD"/>
        </w:rPr>
        <w:t xml:space="preserve"> через посредников</w:t>
      </w:r>
      <w:r w:rsidRPr="00854FE5">
        <w:rPr>
          <w:rFonts w:asciiTheme="majorHAnsi" w:eastAsia="Times New Roman" w:hAnsiTheme="majorHAnsi" w:cstheme="majorHAnsi"/>
          <w:i/>
          <w:iCs/>
          <w:sz w:val="24"/>
          <w:szCs w:val="24"/>
          <w:lang w:val="ro-RO"/>
        </w:rPr>
        <w:t xml:space="preserve">  </w:t>
      </w:r>
      <w:r w:rsidR="00325D80" w:rsidRPr="004F3F72">
        <w:rPr>
          <w:rFonts w:asciiTheme="majorHAnsi" w:hAnsiTheme="majorHAnsi" w:cstheme="majorHAnsi"/>
          <w:i/>
          <w:sz w:val="24"/>
          <w:szCs w:val="24"/>
          <w:lang w:val="ro-RO"/>
        </w:rPr>
        <w:t>(4.3.3).</w:t>
      </w:r>
    </w:p>
    <w:p w:rsidR="00325D80" w:rsidRPr="00127033" w:rsidRDefault="00854FE5" w:rsidP="00854FE5">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u-MD"/>
        </w:rPr>
      </w:pPr>
      <w:r w:rsidRPr="00127033">
        <w:rPr>
          <w:rFonts w:asciiTheme="majorHAnsi" w:hAnsiTheme="majorHAnsi" w:cstheme="majorHAnsi"/>
          <w:i/>
          <w:sz w:val="24"/>
          <w:szCs w:val="24"/>
          <w:lang w:val="ru-MD"/>
        </w:rPr>
        <w:t>При заключении договоров и п</w:t>
      </w:r>
      <w:r w:rsidR="00E44A03" w:rsidRPr="00127033">
        <w:rPr>
          <w:rFonts w:asciiTheme="majorHAnsi" w:hAnsiTheme="majorHAnsi" w:cstheme="majorHAnsi"/>
          <w:i/>
          <w:sz w:val="24"/>
          <w:szCs w:val="24"/>
          <w:lang w:val="ru-MD"/>
        </w:rPr>
        <w:t>риеме товаров</w:t>
      </w:r>
      <w:r w:rsidRPr="00127033">
        <w:rPr>
          <w:rFonts w:asciiTheme="majorHAnsi" w:hAnsiTheme="majorHAnsi" w:cstheme="majorHAnsi"/>
          <w:i/>
          <w:sz w:val="24"/>
          <w:szCs w:val="24"/>
          <w:lang w:val="ru-MD"/>
        </w:rPr>
        <w:t xml:space="preserve"> (2,0 </w:t>
      </w:r>
      <w:r w:rsidR="002C4D13" w:rsidRPr="00127033">
        <w:rPr>
          <w:rFonts w:asciiTheme="majorHAnsi" w:hAnsiTheme="majorHAnsi" w:cstheme="majorHAnsi"/>
          <w:i/>
          <w:sz w:val="24"/>
          <w:szCs w:val="24"/>
          <w:lang w:val="ru-MD"/>
        </w:rPr>
        <w:t>млн. леев</w:t>
      </w:r>
      <w:r w:rsidRPr="00127033">
        <w:rPr>
          <w:rFonts w:asciiTheme="majorHAnsi" w:hAnsiTheme="majorHAnsi" w:cstheme="majorHAnsi"/>
          <w:i/>
          <w:sz w:val="24"/>
          <w:szCs w:val="24"/>
          <w:lang w:val="ru-MD"/>
        </w:rPr>
        <w:t>)</w:t>
      </w:r>
      <w:r w:rsidR="00E44A03" w:rsidRPr="00127033">
        <w:rPr>
          <w:rFonts w:asciiTheme="majorHAnsi" w:hAnsiTheme="majorHAnsi" w:cstheme="majorHAnsi"/>
          <w:i/>
          <w:sz w:val="24"/>
          <w:szCs w:val="24"/>
          <w:lang w:val="ru-MD"/>
        </w:rPr>
        <w:t>, предназначенных</w:t>
      </w:r>
      <w:r w:rsidRPr="00127033">
        <w:rPr>
          <w:rFonts w:asciiTheme="majorHAnsi" w:hAnsiTheme="majorHAnsi" w:cstheme="majorHAnsi"/>
          <w:i/>
          <w:sz w:val="24"/>
          <w:szCs w:val="24"/>
          <w:lang w:val="ru-MD"/>
        </w:rPr>
        <w:t xml:space="preserve"> для профилактики и борьбы с инфекцией Covid-19</w:t>
      </w:r>
      <w:r w:rsidR="00E44A03" w:rsidRPr="00127033">
        <w:rPr>
          <w:rFonts w:asciiTheme="majorHAnsi" w:hAnsiTheme="majorHAnsi" w:cstheme="majorHAnsi"/>
          <w:i/>
          <w:sz w:val="24"/>
          <w:szCs w:val="24"/>
          <w:lang w:val="ru-MD"/>
        </w:rPr>
        <w:t>,</w:t>
      </w:r>
      <w:r w:rsidRPr="00127033">
        <w:rPr>
          <w:rFonts w:asciiTheme="majorHAnsi" w:hAnsiTheme="majorHAnsi" w:cstheme="majorHAnsi"/>
          <w:i/>
          <w:sz w:val="24"/>
          <w:szCs w:val="24"/>
          <w:lang w:val="ru-MD"/>
        </w:rPr>
        <w:t xml:space="preserve"> девять </w:t>
      </w:r>
      <w:r w:rsidR="00F91F93" w:rsidRPr="00127033">
        <w:rPr>
          <w:rFonts w:asciiTheme="majorHAnsi" w:hAnsiTheme="majorHAnsi" w:cstheme="majorHAnsi"/>
          <w:i/>
          <w:sz w:val="24"/>
          <w:szCs w:val="24"/>
          <w:lang w:val="ru-MD"/>
        </w:rPr>
        <w:t>закупающих</w:t>
      </w:r>
      <w:r w:rsidRPr="00127033">
        <w:rPr>
          <w:rFonts w:asciiTheme="majorHAnsi" w:hAnsiTheme="majorHAnsi" w:cstheme="majorHAnsi"/>
          <w:i/>
          <w:sz w:val="24"/>
          <w:szCs w:val="24"/>
          <w:lang w:val="ru-MD"/>
        </w:rPr>
        <w:t xml:space="preserve"> органов систем</w:t>
      </w:r>
      <w:r w:rsidR="00E44A03" w:rsidRPr="00127033">
        <w:rPr>
          <w:rFonts w:asciiTheme="majorHAnsi" w:hAnsiTheme="majorHAnsi" w:cstheme="majorHAnsi"/>
          <w:i/>
          <w:sz w:val="24"/>
          <w:szCs w:val="24"/>
          <w:lang w:val="ru-MD"/>
        </w:rPr>
        <w:t>ы</w:t>
      </w:r>
      <w:r w:rsidRPr="00127033">
        <w:rPr>
          <w:rFonts w:asciiTheme="majorHAnsi" w:hAnsiTheme="majorHAnsi" w:cstheme="majorHAnsi"/>
          <w:i/>
          <w:sz w:val="24"/>
          <w:szCs w:val="24"/>
          <w:lang w:val="ru-MD"/>
        </w:rPr>
        <w:t xml:space="preserve"> МВД в 61 случае допустили нарушения, выплачива</w:t>
      </w:r>
      <w:r w:rsidR="00127033" w:rsidRPr="00127033">
        <w:rPr>
          <w:rFonts w:asciiTheme="majorHAnsi" w:hAnsiTheme="majorHAnsi" w:cstheme="majorHAnsi"/>
          <w:i/>
          <w:sz w:val="24"/>
          <w:szCs w:val="24"/>
          <w:lang w:val="ru-MD"/>
        </w:rPr>
        <w:t>я</w:t>
      </w:r>
      <w:r w:rsidRPr="00127033">
        <w:rPr>
          <w:rFonts w:asciiTheme="majorHAnsi" w:hAnsiTheme="majorHAnsi" w:cstheme="majorHAnsi"/>
          <w:i/>
          <w:sz w:val="24"/>
          <w:szCs w:val="24"/>
          <w:lang w:val="ru-MD"/>
        </w:rPr>
        <w:t xml:space="preserve"> экономическим операторам </w:t>
      </w:r>
      <w:r w:rsidR="00127033" w:rsidRPr="00127033">
        <w:rPr>
          <w:rFonts w:asciiTheme="majorHAnsi" w:hAnsiTheme="majorHAnsi" w:cstheme="majorHAnsi"/>
          <w:i/>
          <w:sz w:val="24"/>
          <w:szCs w:val="24"/>
          <w:lang w:val="ru-MD"/>
        </w:rPr>
        <w:t>из</w:t>
      </w:r>
      <w:r w:rsidRPr="00127033">
        <w:rPr>
          <w:rFonts w:asciiTheme="majorHAnsi" w:hAnsiTheme="majorHAnsi" w:cstheme="majorHAnsi"/>
          <w:i/>
          <w:sz w:val="24"/>
          <w:szCs w:val="24"/>
          <w:lang w:val="ru-MD"/>
        </w:rPr>
        <w:t xml:space="preserve"> бюджет</w:t>
      </w:r>
      <w:r w:rsidR="00127033" w:rsidRPr="00127033">
        <w:rPr>
          <w:rFonts w:asciiTheme="majorHAnsi" w:hAnsiTheme="majorHAnsi" w:cstheme="majorHAnsi"/>
          <w:i/>
          <w:sz w:val="24"/>
          <w:szCs w:val="24"/>
          <w:lang w:val="ru-MD"/>
        </w:rPr>
        <w:t>а</w:t>
      </w:r>
      <w:r w:rsidRPr="00127033">
        <w:rPr>
          <w:rFonts w:asciiTheme="majorHAnsi" w:hAnsiTheme="majorHAnsi" w:cstheme="majorHAnsi"/>
          <w:i/>
          <w:sz w:val="24"/>
          <w:szCs w:val="24"/>
          <w:lang w:val="ru-MD"/>
        </w:rPr>
        <w:t xml:space="preserve"> на 0,3 млн. ле</w:t>
      </w:r>
      <w:r w:rsidR="00127033" w:rsidRPr="00127033">
        <w:rPr>
          <w:rFonts w:asciiTheme="majorHAnsi" w:hAnsiTheme="majorHAnsi" w:cstheme="majorHAnsi"/>
          <w:i/>
          <w:sz w:val="24"/>
          <w:szCs w:val="24"/>
          <w:lang w:val="ru-MD"/>
        </w:rPr>
        <w:t>ев больше</w:t>
      </w:r>
      <w:r w:rsidRPr="00127033">
        <w:rPr>
          <w:rFonts w:asciiTheme="majorHAnsi" w:hAnsiTheme="majorHAnsi" w:cstheme="majorHAnsi"/>
          <w:i/>
          <w:sz w:val="24"/>
          <w:szCs w:val="24"/>
          <w:lang w:val="ru-MD"/>
        </w:rPr>
        <w:t xml:space="preserve">, </w:t>
      </w:r>
      <w:r w:rsidR="00127033" w:rsidRPr="00127033">
        <w:rPr>
          <w:rFonts w:asciiTheme="majorHAnsi" w:hAnsiTheme="majorHAnsi" w:cstheme="majorHAnsi"/>
          <w:i/>
          <w:sz w:val="24"/>
          <w:szCs w:val="24"/>
          <w:lang w:val="ru-MD"/>
        </w:rPr>
        <w:t>с незаконным</w:t>
      </w:r>
      <w:r w:rsidRPr="00127033">
        <w:rPr>
          <w:rFonts w:asciiTheme="majorHAnsi" w:hAnsiTheme="majorHAnsi" w:cstheme="majorHAnsi"/>
          <w:i/>
          <w:sz w:val="24"/>
          <w:szCs w:val="24"/>
          <w:lang w:val="ru-MD"/>
        </w:rPr>
        <w:t xml:space="preserve"> превышени</w:t>
      </w:r>
      <w:r w:rsidR="00127033" w:rsidRPr="00127033">
        <w:rPr>
          <w:rFonts w:asciiTheme="majorHAnsi" w:hAnsiTheme="majorHAnsi" w:cstheme="majorHAnsi"/>
          <w:i/>
          <w:sz w:val="24"/>
          <w:szCs w:val="24"/>
          <w:lang w:val="ru-MD"/>
        </w:rPr>
        <w:t>ем</w:t>
      </w:r>
      <w:r w:rsidRPr="00127033">
        <w:rPr>
          <w:rFonts w:asciiTheme="majorHAnsi" w:hAnsiTheme="majorHAnsi" w:cstheme="majorHAnsi"/>
          <w:i/>
          <w:sz w:val="24"/>
          <w:szCs w:val="24"/>
          <w:lang w:val="ru-MD"/>
        </w:rPr>
        <w:t xml:space="preserve"> на 12% ставки НДС в размере 8%, установленной для таких товаров </w:t>
      </w:r>
      <w:r w:rsidR="00325D80" w:rsidRPr="00127033">
        <w:rPr>
          <w:rFonts w:asciiTheme="majorHAnsi" w:hAnsiTheme="majorHAnsi" w:cstheme="majorHAnsi"/>
          <w:i/>
          <w:sz w:val="24"/>
          <w:szCs w:val="24"/>
          <w:lang w:val="ru-MD"/>
        </w:rPr>
        <w:t>(4.4.4)</w:t>
      </w:r>
      <w:r w:rsidR="00325D80" w:rsidRPr="00127033">
        <w:rPr>
          <w:rFonts w:asciiTheme="majorHAnsi" w:hAnsiTheme="majorHAnsi" w:cstheme="majorHAnsi"/>
          <w:bCs/>
          <w:i/>
          <w:sz w:val="24"/>
          <w:szCs w:val="24"/>
          <w:lang w:val="ru-MD"/>
        </w:rPr>
        <w:t>.</w:t>
      </w:r>
    </w:p>
    <w:p w:rsidR="00325D80" w:rsidRPr="004F3F72" w:rsidRDefault="00AD4C21" w:rsidP="005E5206">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o-RO"/>
        </w:rPr>
      </w:pPr>
      <w:r w:rsidRPr="00B405CB">
        <w:rPr>
          <w:rFonts w:asciiTheme="majorHAnsi" w:hAnsiTheme="majorHAnsi" w:cstheme="majorHAnsi"/>
          <w:i/>
          <w:sz w:val="24"/>
          <w:szCs w:val="24"/>
          <w:lang w:val="ru-MD"/>
        </w:rPr>
        <w:t>Договор</w:t>
      </w:r>
      <w:r w:rsidR="005E5206" w:rsidRPr="00B405CB">
        <w:rPr>
          <w:rFonts w:asciiTheme="majorHAnsi" w:hAnsiTheme="majorHAnsi" w:cstheme="majorHAnsi"/>
          <w:i/>
          <w:sz w:val="24"/>
          <w:szCs w:val="24"/>
          <w:lang w:val="ru-MD"/>
        </w:rPr>
        <w:t xml:space="preserve">ы </w:t>
      </w:r>
      <w:r w:rsidR="00127033" w:rsidRPr="00B405CB">
        <w:rPr>
          <w:rFonts w:asciiTheme="majorHAnsi" w:hAnsiTheme="majorHAnsi" w:cstheme="majorHAnsi"/>
          <w:i/>
          <w:sz w:val="24"/>
          <w:szCs w:val="24"/>
          <w:lang w:val="ru-MD"/>
        </w:rPr>
        <w:t>о закупке</w:t>
      </w:r>
      <w:r w:rsidR="005E5206" w:rsidRPr="00B405CB">
        <w:rPr>
          <w:rFonts w:asciiTheme="majorHAnsi" w:hAnsiTheme="majorHAnsi" w:cstheme="majorHAnsi"/>
          <w:i/>
          <w:sz w:val="24"/>
          <w:szCs w:val="24"/>
          <w:lang w:val="ru-MD"/>
        </w:rPr>
        <w:t xml:space="preserve"> услуг по хранению зерна, хранящихся в государственном резерве, на сумму 27,3 млн. ле</w:t>
      </w:r>
      <w:r w:rsidR="00127033" w:rsidRPr="00B405CB">
        <w:rPr>
          <w:rFonts w:asciiTheme="majorHAnsi" w:hAnsiTheme="majorHAnsi" w:cstheme="majorHAnsi"/>
          <w:i/>
          <w:sz w:val="24"/>
          <w:szCs w:val="24"/>
          <w:lang w:val="ru-MD"/>
        </w:rPr>
        <w:t>ев,</w:t>
      </w:r>
      <w:r w:rsidR="005E5206" w:rsidRPr="00B405CB">
        <w:rPr>
          <w:rFonts w:asciiTheme="majorHAnsi" w:hAnsiTheme="majorHAnsi" w:cstheme="majorHAnsi"/>
          <w:i/>
          <w:sz w:val="24"/>
          <w:szCs w:val="24"/>
          <w:lang w:val="ru-MD"/>
        </w:rPr>
        <w:t xml:space="preserve"> не был</w:t>
      </w:r>
      <w:r w:rsidR="00127033" w:rsidRPr="00B405CB">
        <w:rPr>
          <w:rFonts w:asciiTheme="majorHAnsi" w:hAnsiTheme="majorHAnsi" w:cstheme="majorHAnsi"/>
          <w:i/>
          <w:sz w:val="24"/>
          <w:szCs w:val="24"/>
          <w:lang w:val="ru-MD"/>
        </w:rPr>
        <w:t>и</w:t>
      </w:r>
      <w:r w:rsidR="005E5206" w:rsidRPr="00B405CB">
        <w:rPr>
          <w:rFonts w:asciiTheme="majorHAnsi" w:hAnsiTheme="majorHAnsi" w:cstheme="majorHAnsi"/>
          <w:i/>
          <w:sz w:val="24"/>
          <w:szCs w:val="24"/>
          <w:lang w:val="ru-MD"/>
        </w:rPr>
        <w:t xml:space="preserve"> заключен</w:t>
      </w:r>
      <w:r w:rsidR="00127033" w:rsidRPr="00B405CB">
        <w:rPr>
          <w:rFonts w:asciiTheme="majorHAnsi" w:hAnsiTheme="majorHAnsi" w:cstheme="majorHAnsi"/>
          <w:i/>
          <w:sz w:val="24"/>
          <w:szCs w:val="24"/>
          <w:lang w:val="ru-MD"/>
        </w:rPr>
        <w:t>ы</w:t>
      </w:r>
      <w:r w:rsidR="005E5206" w:rsidRPr="00B405CB">
        <w:rPr>
          <w:rFonts w:asciiTheme="majorHAnsi" w:hAnsiTheme="majorHAnsi" w:cstheme="majorHAnsi"/>
          <w:i/>
          <w:sz w:val="24"/>
          <w:szCs w:val="24"/>
          <w:lang w:val="ru-MD"/>
        </w:rPr>
        <w:t xml:space="preserve"> в условиях прозрачности, конкуренции и эффективности использования государственных денег, </w:t>
      </w:r>
      <w:r w:rsidR="00127033" w:rsidRPr="00B405CB">
        <w:rPr>
          <w:rFonts w:asciiTheme="majorHAnsi" w:hAnsiTheme="majorHAnsi" w:cstheme="majorHAnsi"/>
          <w:i/>
          <w:sz w:val="24"/>
          <w:szCs w:val="24"/>
          <w:lang w:val="ru-MD"/>
        </w:rPr>
        <w:t>поскольку</w:t>
      </w:r>
      <w:r w:rsidR="005E5206" w:rsidRPr="00B405CB">
        <w:rPr>
          <w:rFonts w:asciiTheme="majorHAnsi" w:hAnsiTheme="majorHAnsi" w:cstheme="majorHAnsi"/>
          <w:i/>
          <w:sz w:val="24"/>
          <w:szCs w:val="24"/>
          <w:lang w:val="ru-MD"/>
        </w:rPr>
        <w:t xml:space="preserve"> процедуры </w:t>
      </w:r>
      <w:r w:rsidR="00127033" w:rsidRPr="00B405CB">
        <w:rPr>
          <w:rFonts w:asciiTheme="majorHAnsi" w:hAnsiTheme="majorHAnsi" w:cstheme="majorHAnsi"/>
          <w:i/>
          <w:sz w:val="24"/>
          <w:szCs w:val="24"/>
          <w:lang w:val="ru-MD"/>
        </w:rPr>
        <w:t xml:space="preserve">переговоров </w:t>
      </w:r>
      <w:r w:rsidR="005E5206" w:rsidRPr="00B405CB">
        <w:rPr>
          <w:rFonts w:asciiTheme="majorHAnsi" w:hAnsiTheme="majorHAnsi" w:cstheme="majorHAnsi"/>
          <w:i/>
          <w:sz w:val="24"/>
          <w:szCs w:val="24"/>
          <w:lang w:val="ru-MD"/>
        </w:rPr>
        <w:t xml:space="preserve">без предварительной публикации объявления </w:t>
      </w:r>
      <w:r w:rsidR="00127033" w:rsidRPr="00B405CB">
        <w:rPr>
          <w:rFonts w:asciiTheme="majorHAnsi" w:hAnsiTheme="majorHAnsi" w:cstheme="majorHAnsi"/>
          <w:i/>
          <w:sz w:val="24"/>
          <w:szCs w:val="24"/>
          <w:lang w:val="ru-MD"/>
        </w:rPr>
        <w:t>на</w:t>
      </w:r>
      <w:r w:rsidR="005E5206" w:rsidRPr="00B405CB">
        <w:rPr>
          <w:rFonts w:asciiTheme="majorHAnsi" w:hAnsiTheme="majorHAnsi" w:cstheme="majorHAnsi"/>
          <w:i/>
          <w:sz w:val="24"/>
          <w:szCs w:val="24"/>
          <w:lang w:val="ru-MD"/>
        </w:rPr>
        <w:t xml:space="preserve"> участи</w:t>
      </w:r>
      <w:r w:rsidR="00127033" w:rsidRPr="00B405CB">
        <w:rPr>
          <w:rFonts w:asciiTheme="majorHAnsi" w:hAnsiTheme="majorHAnsi" w:cstheme="majorHAnsi"/>
          <w:i/>
          <w:sz w:val="24"/>
          <w:szCs w:val="24"/>
          <w:lang w:val="ru-MD"/>
        </w:rPr>
        <w:t>е</w:t>
      </w:r>
      <w:r w:rsidR="005E5206" w:rsidRPr="00B405CB">
        <w:rPr>
          <w:rFonts w:asciiTheme="majorHAnsi" w:hAnsiTheme="majorHAnsi" w:cstheme="majorHAnsi"/>
          <w:i/>
          <w:sz w:val="24"/>
          <w:szCs w:val="24"/>
          <w:lang w:val="ru-MD"/>
        </w:rPr>
        <w:t xml:space="preserve"> были формальными и недокументированными; закупочные цены на </w:t>
      </w:r>
      <w:r w:rsidR="00127033" w:rsidRPr="00B405CB">
        <w:rPr>
          <w:rFonts w:asciiTheme="majorHAnsi" w:hAnsiTheme="majorHAnsi" w:cstheme="majorHAnsi"/>
          <w:i/>
          <w:sz w:val="24"/>
          <w:szCs w:val="24"/>
          <w:lang w:val="ru-MD"/>
        </w:rPr>
        <w:t xml:space="preserve">законтрактованные </w:t>
      </w:r>
      <w:r w:rsidR="005E5206" w:rsidRPr="00B405CB">
        <w:rPr>
          <w:rFonts w:asciiTheme="majorHAnsi" w:hAnsiTheme="majorHAnsi" w:cstheme="majorHAnsi"/>
          <w:i/>
          <w:sz w:val="24"/>
          <w:szCs w:val="24"/>
          <w:lang w:val="ru-MD"/>
        </w:rPr>
        <w:t>услуги идентичны и устанавлива</w:t>
      </w:r>
      <w:r w:rsidR="00127033" w:rsidRPr="00B405CB">
        <w:rPr>
          <w:rFonts w:asciiTheme="majorHAnsi" w:hAnsiTheme="majorHAnsi" w:cstheme="majorHAnsi"/>
          <w:i/>
          <w:sz w:val="24"/>
          <w:szCs w:val="24"/>
          <w:lang w:val="ru-MD"/>
        </w:rPr>
        <w:t>лись</w:t>
      </w:r>
      <w:r w:rsidR="005E5206" w:rsidRPr="00B405CB">
        <w:rPr>
          <w:rFonts w:asciiTheme="majorHAnsi" w:hAnsiTheme="majorHAnsi" w:cstheme="majorHAnsi"/>
          <w:i/>
          <w:sz w:val="24"/>
          <w:szCs w:val="24"/>
          <w:lang w:val="ru-MD"/>
        </w:rPr>
        <w:t xml:space="preserve"> по усмотрению руководства; п</w:t>
      </w:r>
      <w:r w:rsidR="00127033" w:rsidRPr="00B405CB">
        <w:rPr>
          <w:rFonts w:asciiTheme="majorHAnsi" w:hAnsiTheme="majorHAnsi" w:cstheme="majorHAnsi"/>
          <w:i/>
          <w:sz w:val="24"/>
          <w:szCs w:val="24"/>
          <w:lang w:val="ru-MD"/>
        </w:rPr>
        <w:t>о</w:t>
      </w:r>
      <w:r w:rsidR="005E5206" w:rsidRPr="00B405CB">
        <w:rPr>
          <w:rFonts w:asciiTheme="majorHAnsi" w:hAnsiTheme="majorHAnsi" w:cstheme="majorHAnsi"/>
          <w:i/>
          <w:sz w:val="24"/>
          <w:szCs w:val="24"/>
          <w:lang w:val="ru-MD"/>
        </w:rPr>
        <w:t xml:space="preserve"> 3 </w:t>
      </w:r>
      <w:r w:rsidRPr="00B405CB">
        <w:rPr>
          <w:rFonts w:asciiTheme="majorHAnsi" w:hAnsiTheme="majorHAnsi" w:cstheme="majorHAnsi"/>
          <w:i/>
          <w:sz w:val="24"/>
          <w:szCs w:val="24"/>
          <w:lang w:val="ru-MD"/>
        </w:rPr>
        <w:t>договор</w:t>
      </w:r>
      <w:r w:rsidR="005E5206" w:rsidRPr="00B405CB">
        <w:rPr>
          <w:rFonts w:asciiTheme="majorHAnsi" w:hAnsiTheme="majorHAnsi" w:cstheme="majorHAnsi"/>
          <w:i/>
          <w:sz w:val="24"/>
          <w:szCs w:val="24"/>
          <w:lang w:val="ru-MD"/>
        </w:rPr>
        <w:t>а</w:t>
      </w:r>
      <w:r w:rsidR="00127033" w:rsidRPr="00B405CB">
        <w:rPr>
          <w:rFonts w:asciiTheme="majorHAnsi" w:hAnsiTheme="majorHAnsi" w:cstheme="majorHAnsi"/>
          <w:i/>
          <w:sz w:val="24"/>
          <w:szCs w:val="24"/>
          <w:lang w:val="ru-MD"/>
        </w:rPr>
        <w:t>м о закупках</w:t>
      </w:r>
      <w:r w:rsidR="005E5206" w:rsidRPr="00B405CB">
        <w:rPr>
          <w:rFonts w:asciiTheme="majorHAnsi" w:hAnsiTheme="majorHAnsi" w:cstheme="majorHAnsi"/>
          <w:i/>
          <w:sz w:val="24"/>
          <w:szCs w:val="24"/>
          <w:lang w:val="ru-MD"/>
        </w:rPr>
        <w:t xml:space="preserve"> услуг </w:t>
      </w:r>
      <w:r w:rsidR="00127033" w:rsidRPr="00B405CB">
        <w:rPr>
          <w:rFonts w:asciiTheme="majorHAnsi" w:hAnsiTheme="majorHAnsi" w:cstheme="majorHAnsi"/>
          <w:i/>
          <w:sz w:val="24"/>
          <w:szCs w:val="24"/>
          <w:lang w:val="ru-MD"/>
        </w:rPr>
        <w:t>хранения</w:t>
      </w:r>
      <w:r w:rsidR="005E5206" w:rsidRPr="00B405CB">
        <w:rPr>
          <w:rFonts w:asciiTheme="majorHAnsi" w:hAnsiTheme="majorHAnsi" w:cstheme="majorHAnsi"/>
          <w:i/>
          <w:sz w:val="24"/>
          <w:szCs w:val="24"/>
          <w:lang w:val="ru-MD"/>
        </w:rPr>
        <w:t xml:space="preserve"> первоначальн</w:t>
      </w:r>
      <w:r w:rsidR="00127033" w:rsidRPr="00B405CB">
        <w:rPr>
          <w:rFonts w:asciiTheme="majorHAnsi" w:hAnsiTheme="majorHAnsi" w:cstheme="majorHAnsi"/>
          <w:i/>
          <w:sz w:val="24"/>
          <w:szCs w:val="24"/>
          <w:lang w:val="ru-MD"/>
        </w:rPr>
        <w:t>о законтрактованная цена</w:t>
      </w:r>
      <w:r w:rsidR="005E5206" w:rsidRPr="00B405CB">
        <w:rPr>
          <w:rFonts w:asciiTheme="majorHAnsi" w:hAnsiTheme="majorHAnsi" w:cstheme="majorHAnsi"/>
          <w:i/>
          <w:sz w:val="24"/>
          <w:szCs w:val="24"/>
          <w:lang w:val="ru-MD"/>
        </w:rPr>
        <w:t xml:space="preserve"> была необоснованно увеличена на 0,6 млн. ле</w:t>
      </w:r>
      <w:r w:rsidR="00127033" w:rsidRPr="00B405CB">
        <w:rPr>
          <w:rFonts w:asciiTheme="majorHAnsi" w:hAnsiTheme="majorHAnsi" w:cstheme="majorHAnsi"/>
          <w:i/>
          <w:sz w:val="24"/>
          <w:szCs w:val="24"/>
          <w:lang w:val="ru-MD"/>
        </w:rPr>
        <w:t>ев</w:t>
      </w:r>
      <w:r w:rsidR="005E5206" w:rsidRPr="00B405CB">
        <w:rPr>
          <w:rFonts w:asciiTheme="majorHAnsi" w:hAnsiTheme="majorHAnsi" w:cstheme="majorHAnsi"/>
          <w:i/>
          <w:sz w:val="24"/>
          <w:szCs w:val="24"/>
          <w:lang w:val="ru-MD"/>
        </w:rPr>
        <w:t xml:space="preserve">; </w:t>
      </w:r>
      <w:r w:rsidRPr="00B405CB">
        <w:rPr>
          <w:rFonts w:asciiTheme="majorHAnsi" w:hAnsiTheme="majorHAnsi" w:cstheme="majorHAnsi"/>
          <w:i/>
          <w:sz w:val="24"/>
          <w:szCs w:val="24"/>
          <w:lang w:val="ru-MD"/>
        </w:rPr>
        <w:t>договор</w:t>
      </w:r>
      <w:r w:rsidR="005E5206" w:rsidRPr="00B405CB">
        <w:rPr>
          <w:rFonts w:asciiTheme="majorHAnsi" w:hAnsiTheme="majorHAnsi" w:cstheme="majorHAnsi"/>
          <w:i/>
          <w:sz w:val="24"/>
          <w:szCs w:val="24"/>
          <w:lang w:val="ru-MD"/>
        </w:rPr>
        <w:t xml:space="preserve">ы </w:t>
      </w:r>
      <w:r w:rsidR="00127033" w:rsidRPr="00B405CB">
        <w:rPr>
          <w:rFonts w:asciiTheme="majorHAnsi" w:hAnsiTheme="majorHAnsi" w:cstheme="majorHAnsi"/>
          <w:i/>
          <w:sz w:val="24"/>
          <w:szCs w:val="24"/>
          <w:lang w:val="ru-MD"/>
        </w:rPr>
        <w:t xml:space="preserve">о закупках услуг </w:t>
      </w:r>
      <w:r w:rsidR="005E5206" w:rsidRPr="00B405CB">
        <w:rPr>
          <w:rFonts w:asciiTheme="majorHAnsi" w:hAnsiTheme="majorHAnsi" w:cstheme="majorHAnsi"/>
          <w:i/>
          <w:sz w:val="24"/>
          <w:szCs w:val="24"/>
          <w:lang w:val="ru-MD"/>
        </w:rPr>
        <w:t xml:space="preserve">по </w:t>
      </w:r>
      <w:r w:rsidR="00127033" w:rsidRPr="00B405CB">
        <w:rPr>
          <w:rFonts w:asciiTheme="majorHAnsi" w:hAnsiTheme="majorHAnsi" w:cstheme="majorHAnsi"/>
          <w:i/>
          <w:sz w:val="24"/>
          <w:szCs w:val="24"/>
          <w:lang w:val="ru-MD"/>
        </w:rPr>
        <w:t>хране</w:t>
      </w:r>
      <w:r w:rsidR="005E5206" w:rsidRPr="00B405CB">
        <w:rPr>
          <w:rFonts w:asciiTheme="majorHAnsi" w:hAnsiTheme="majorHAnsi" w:cstheme="majorHAnsi"/>
          <w:i/>
          <w:sz w:val="24"/>
          <w:szCs w:val="24"/>
          <w:lang w:val="ru-MD"/>
        </w:rPr>
        <w:t xml:space="preserve">нию не были включены </w:t>
      </w:r>
      <w:r w:rsidR="00127033" w:rsidRPr="00B405CB">
        <w:rPr>
          <w:rFonts w:asciiTheme="majorHAnsi" w:hAnsiTheme="majorHAnsi" w:cstheme="majorHAnsi"/>
          <w:i/>
          <w:sz w:val="24"/>
          <w:szCs w:val="24"/>
          <w:lang w:val="ru-MD"/>
        </w:rPr>
        <w:t>в надлежащем порядке</w:t>
      </w:r>
      <w:r w:rsidR="005E5206" w:rsidRPr="00B405CB">
        <w:rPr>
          <w:rFonts w:asciiTheme="majorHAnsi" w:hAnsiTheme="majorHAnsi" w:cstheme="majorHAnsi"/>
          <w:i/>
          <w:sz w:val="24"/>
          <w:szCs w:val="24"/>
          <w:lang w:val="ru-MD"/>
        </w:rPr>
        <w:t xml:space="preserve"> в планы закупок и объявления о намерениях (32,9 млн. ле</w:t>
      </w:r>
      <w:r w:rsidR="00127033" w:rsidRPr="00B405CB">
        <w:rPr>
          <w:rFonts w:asciiTheme="majorHAnsi" w:hAnsiTheme="majorHAnsi" w:cstheme="majorHAnsi"/>
          <w:i/>
          <w:sz w:val="24"/>
          <w:szCs w:val="24"/>
          <w:lang w:val="ru-MD"/>
        </w:rPr>
        <w:t>ев</w:t>
      </w:r>
      <w:r w:rsidR="005E5206" w:rsidRPr="00B405CB">
        <w:rPr>
          <w:rFonts w:asciiTheme="majorHAnsi" w:hAnsiTheme="majorHAnsi" w:cstheme="majorHAnsi"/>
          <w:i/>
          <w:sz w:val="24"/>
          <w:szCs w:val="24"/>
          <w:lang w:val="ru-MD"/>
        </w:rPr>
        <w:t xml:space="preserve">), </w:t>
      </w:r>
      <w:r w:rsidR="00127033" w:rsidRPr="00B405CB">
        <w:rPr>
          <w:rFonts w:asciiTheme="majorHAnsi" w:hAnsiTheme="majorHAnsi" w:cstheme="majorHAnsi"/>
          <w:i/>
          <w:sz w:val="24"/>
          <w:szCs w:val="24"/>
          <w:lang w:val="ru-MD"/>
        </w:rPr>
        <w:t xml:space="preserve">что </w:t>
      </w:r>
      <w:r w:rsidR="005E5206" w:rsidRPr="00B405CB">
        <w:rPr>
          <w:rFonts w:asciiTheme="majorHAnsi" w:hAnsiTheme="majorHAnsi" w:cstheme="majorHAnsi"/>
          <w:i/>
          <w:sz w:val="24"/>
          <w:szCs w:val="24"/>
          <w:lang w:val="ru-MD"/>
        </w:rPr>
        <w:t xml:space="preserve">не </w:t>
      </w:r>
      <w:r w:rsidR="00127033" w:rsidRPr="00B405CB">
        <w:rPr>
          <w:rFonts w:asciiTheme="majorHAnsi" w:hAnsiTheme="majorHAnsi" w:cstheme="majorHAnsi"/>
          <w:i/>
          <w:sz w:val="24"/>
          <w:szCs w:val="24"/>
          <w:lang w:val="ru-MD"/>
        </w:rPr>
        <w:t>обеспечило</w:t>
      </w:r>
      <w:r w:rsidR="005E5206" w:rsidRPr="00B405CB">
        <w:rPr>
          <w:rFonts w:asciiTheme="majorHAnsi" w:hAnsiTheme="majorHAnsi" w:cstheme="majorHAnsi"/>
          <w:i/>
          <w:sz w:val="24"/>
          <w:szCs w:val="24"/>
          <w:lang w:val="ru-MD"/>
        </w:rPr>
        <w:t xml:space="preserve"> прозрачност</w:t>
      </w:r>
      <w:r w:rsidR="00127033" w:rsidRPr="00B405CB">
        <w:rPr>
          <w:rFonts w:asciiTheme="majorHAnsi" w:hAnsiTheme="majorHAnsi" w:cstheme="majorHAnsi"/>
          <w:i/>
          <w:sz w:val="24"/>
          <w:szCs w:val="24"/>
          <w:lang w:val="ru-MD"/>
        </w:rPr>
        <w:t>ь</w:t>
      </w:r>
      <w:r w:rsidR="005E5206" w:rsidRPr="00B405CB">
        <w:rPr>
          <w:rFonts w:asciiTheme="majorHAnsi" w:hAnsiTheme="majorHAnsi" w:cstheme="majorHAnsi"/>
          <w:i/>
          <w:sz w:val="24"/>
          <w:szCs w:val="24"/>
          <w:lang w:val="ru-MD"/>
        </w:rPr>
        <w:t xml:space="preserve"> процедур </w:t>
      </w:r>
      <w:r w:rsidR="00127033" w:rsidRPr="00B405CB">
        <w:rPr>
          <w:rFonts w:asciiTheme="majorHAnsi" w:hAnsiTheme="majorHAnsi" w:cstheme="majorHAnsi"/>
          <w:i/>
          <w:sz w:val="24"/>
          <w:szCs w:val="24"/>
          <w:lang w:val="ru-MD"/>
        </w:rPr>
        <w:t>по закупке</w:t>
      </w:r>
      <w:r w:rsidR="005E5206" w:rsidRPr="00B405CB">
        <w:rPr>
          <w:rFonts w:asciiTheme="majorHAnsi" w:hAnsiTheme="majorHAnsi" w:cstheme="majorHAnsi"/>
          <w:i/>
          <w:sz w:val="24"/>
          <w:szCs w:val="24"/>
          <w:lang w:val="ru-MD"/>
        </w:rPr>
        <w:t xml:space="preserve"> услуг</w:t>
      </w:r>
      <w:r w:rsidR="005E5206" w:rsidRPr="005E5206">
        <w:rPr>
          <w:rFonts w:asciiTheme="majorHAnsi" w:hAnsiTheme="majorHAnsi" w:cstheme="majorHAnsi"/>
          <w:i/>
          <w:sz w:val="24"/>
          <w:szCs w:val="24"/>
          <w:lang w:val="ro-RO"/>
        </w:rPr>
        <w:t xml:space="preserve"> </w:t>
      </w:r>
      <w:r w:rsidR="00325D80" w:rsidRPr="004F3F72">
        <w:rPr>
          <w:rFonts w:asciiTheme="majorHAnsi" w:eastAsiaTheme="minorHAnsi" w:hAnsiTheme="majorHAnsi" w:cstheme="majorHAnsi"/>
          <w:i/>
          <w:sz w:val="24"/>
          <w:szCs w:val="24"/>
          <w:lang w:val="ro-RO"/>
        </w:rPr>
        <w:t>(</w:t>
      </w:r>
      <w:r w:rsidR="00325D80" w:rsidRPr="004F3F72">
        <w:rPr>
          <w:rFonts w:asciiTheme="majorHAnsi" w:hAnsiTheme="majorHAnsi" w:cstheme="majorHAnsi"/>
          <w:i/>
          <w:sz w:val="24"/>
          <w:szCs w:val="24"/>
          <w:lang w:val="ro-RO"/>
        </w:rPr>
        <w:t>4.4.5).</w:t>
      </w:r>
    </w:p>
    <w:p w:rsidR="00325D80" w:rsidRPr="004F3F72" w:rsidRDefault="008B79A5" w:rsidP="005E5206">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o-RO"/>
        </w:rPr>
      </w:pPr>
      <w:r>
        <w:rPr>
          <w:rFonts w:asciiTheme="majorHAnsi" w:hAnsiTheme="majorHAnsi" w:cstheme="majorHAnsi"/>
          <w:i/>
          <w:noProof/>
          <w:sz w:val="24"/>
          <w:szCs w:val="24"/>
          <w:lang w:val="ro-RO"/>
        </w:rPr>
        <w:t>Дробление</w:t>
      </w:r>
      <w:r w:rsidR="005E5206" w:rsidRPr="005E5206">
        <w:rPr>
          <w:rFonts w:asciiTheme="majorHAnsi" w:hAnsiTheme="majorHAnsi" w:cstheme="majorHAnsi"/>
          <w:i/>
          <w:noProof/>
          <w:sz w:val="24"/>
          <w:szCs w:val="24"/>
          <w:lang w:val="ro-RO"/>
        </w:rPr>
        <w:t xml:space="preserve"> </w:t>
      </w:r>
      <w:r w:rsidR="00AD4C21">
        <w:rPr>
          <w:rFonts w:asciiTheme="majorHAnsi" w:hAnsiTheme="majorHAnsi" w:cstheme="majorHAnsi"/>
          <w:i/>
          <w:noProof/>
          <w:sz w:val="24"/>
          <w:szCs w:val="24"/>
          <w:lang w:val="ro-RO"/>
        </w:rPr>
        <w:t>договор</w:t>
      </w:r>
      <w:r w:rsidR="005E5206" w:rsidRPr="005E5206">
        <w:rPr>
          <w:rFonts w:asciiTheme="majorHAnsi" w:hAnsiTheme="majorHAnsi" w:cstheme="majorHAnsi"/>
          <w:i/>
          <w:noProof/>
          <w:sz w:val="24"/>
          <w:szCs w:val="24"/>
          <w:lang w:val="ro-RO"/>
        </w:rPr>
        <w:t xml:space="preserve">ов </w:t>
      </w:r>
      <w:r w:rsidR="00B405CB" w:rsidRPr="00B405CB">
        <w:rPr>
          <w:rFonts w:asciiTheme="majorHAnsi" w:hAnsiTheme="majorHAnsi" w:cstheme="majorHAnsi"/>
          <w:i/>
          <w:noProof/>
          <w:sz w:val="24"/>
          <w:szCs w:val="24"/>
          <w:lang w:val="ro-RO"/>
        </w:rPr>
        <w:t>закупок</w:t>
      </w:r>
      <w:r w:rsidR="005E5206" w:rsidRPr="005E5206">
        <w:rPr>
          <w:rFonts w:asciiTheme="majorHAnsi" w:hAnsiTheme="majorHAnsi" w:cstheme="majorHAnsi"/>
          <w:i/>
          <w:noProof/>
          <w:sz w:val="24"/>
          <w:szCs w:val="24"/>
          <w:lang w:val="ro-RO"/>
        </w:rPr>
        <w:t xml:space="preserve">, в частности, </w:t>
      </w:r>
      <w:r w:rsidR="00B405CB">
        <w:rPr>
          <w:rFonts w:asciiTheme="majorHAnsi" w:hAnsiTheme="majorHAnsi" w:cstheme="majorHAnsi"/>
          <w:i/>
          <w:noProof/>
          <w:sz w:val="24"/>
          <w:szCs w:val="24"/>
          <w:lang w:val="ro-RO"/>
        </w:rPr>
        <w:t>небольшой</w:t>
      </w:r>
      <w:r w:rsidR="005E5206" w:rsidRPr="005E5206">
        <w:rPr>
          <w:rFonts w:asciiTheme="majorHAnsi" w:hAnsiTheme="majorHAnsi" w:cstheme="majorHAnsi"/>
          <w:i/>
          <w:noProof/>
          <w:sz w:val="24"/>
          <w:szCs w:val="24"/>
          <w:lang w:val="ro-RO"/>
        </w:rPr>
        <w:t xml:space="preserve"> стоимости (43 </w:t>
      </w:r>
      <w:r w:rsidR="00AD4C21">
        <w:rPr>
          <w:rFonts w:asciiTheme="majorHAnsi" w:hAnsiTheme="majorHAnsi" w:cstheme="majorHAnsi"/>
          <w:i/>
          <w:noProof/>
          <w:sz w:val="24"/>
          <w:szCs w:val="24"/>
          <w:lang w:val="ro-RO"/>
        </w:rPr>
        <w:t>договор</w:t>
      </w:r>
      <w:r w:rsidR="005E5206" w:rsidRPr="005E5206">
        <w:rPr>
          <w:rFonts w:asciiTheme="majorHAnsi" w:hAnsiTheme="majorHAnsi" w:cstheme="majorHAnsi"/>
          <w:i/>
          <w:noProof/>
          <w:sz w:val="24"/>
          <w:szCs w:val="24"/>
          <w:lang w:val="ro-RO"/>
        </w:rPr>
        <w:t>а-10,1 млн.</w:t>
      </w:r>
      <w:r w:rsidR="00B405CB" w:rsidRPr="00B405CB">
        <w:rPr>
          <w:rFonts w:asciiTheme="majorHAnsi" w:hAnsiTheme="majorHAnsi" w:cstheme="majorHAnsi"/>
          <w:i/>
          <w:noProof/>
          <w:sz w:val="24"/>
          <w:szCs w:val="24"/>
          <w:lang w:val="ro-RO"/>
        </w:rPr>
        <w:t xml:space="preserve"> леев</w:t>
      </w:r>
      <w:r w:rsidR="005E5206" w:rsidRPr="005E5206">
        <w:rPr>
          <w:rFonts w:asciiTheme="majorHAnsi" w:hAnsiTheme="majorHAnsi" w:cstheme="majorHAnsi"/>
          <w:i/>
          <w:noProof/>
          <w:sz w:val="24"/>
          <w:szCs w:val="24"/>
          <w:lang w:val="ro-RO"/>
        </w:rPr>
        <w:t>)</w:t>
      </w:r>
      <w:r w:rsidR="00B405CB" w:rsidRPr="00B405CB">
        <w:rPr>
          <w:rFonts w:asciiTheme="majorHAnsi" w:hAnsiTheme="majorHAnsi" w:cstheme="majorHAnsi"/>
          <w:i/>
          <w:noProof/>
          <w:sz w:val="24"/>
          <w:szCs w:val="24"/>
          <w:lang w:val="ro-RO"/>
        </w:rPr>
        <w:t>,</w:t>
      </w:r>
      <w:r w:rsidR="005E5206" w:rsidRPr="005E5206">
        <w:rPr>
          <w:rFonts w:asciiTheme="majorHAnsi" w:hAnsiTheme="majorHAnsi" w:cstheme="majorHAnsi"/>
          <w:i/>
          <w:noProof/>
          <w:sz w:val="24"/>
          <w:szCs w:val="24"/>
          <w:lang w:val="ro-RO"/>
        </w:rPr>
        <w:t xml:space="preserve"> в результате н</w:t>
      </w:r>
      <w:r w:rsidR="00B405CB" w:rsidRPr="00B405CB">
        <w:rPr>
          <w:rFonts w:asciiTheme="majorHAnsi" w:hAnsiTheme="majorHAnsi" w:cstheme="majorHAnsi"/>
          <w:i/>
          <w:noProof/>
          <w:sz w:val="24"/>
          <w:szCs w:val="24"/>
          <w:lang w:val="ro-RO"/>
        </w:rPr>
        <w:t>енадлежащего</w:t>
      </w:r>
      <w:r w:rsidR="005E5206" w:rsidRPr="005E5206">
        <w:rPr>
          <w:rFonts w:asciiTheme="majorHAnsi" w:hAnsiTheme="majorHAnsi" w:cstheme="majorHAnsi"/>
          <w:i/>
          <w:noProof/>
          <w:sz w:val="24"/>
          <w:szCs w:val="24"/>
          <w:lang w:val="ro-RO"/>
        </w:rPr>
        <w:t xml:space="preserve"> процесса планирования </w:t>
      </w:r>
      <w:r w:rsidR="00AD4C21">
        <w:rPr>
          <w:rFonts w:asciiTheme="majorHAnsi" w:hAnsiTheme="majorHAnsi" w:cstheme="majorHAnsi"/>
          <w:i/>
          <w:noProof/>
          <w:sz w:val="24"/>
          <w:szCs w:val="24"/>
          <w:lang w:val="ro-RO"/>
        </w:rPr>
        <w:t>договор</w:t>
      </w:r>
      <w:r w:rsidR="005E5206" w:rsidRPr="005E5206">
        <w:rPr>
          <w:rFonts w:asciiTheme="majorHAnsi" w:hAnsiTheme="majorHAnsi" w:cstheme="majorHAnsi"/>
          <w:i/>
          <w:noProof/>
          <w:sz w:val="24"/>
          <w:szCs w:val="24"/>
          <w:lang w:val="ro-RO"/>
        </w:rPr>
        <w:t xml:space="preserve">ов </w:t>
      </w:r>
      <w:r w:rsidR="00325D80" w:rsidRPr="004F3F72">
        <w:rPr>
          <w:rFonts w:asciiTheme="majorHAnsi" w:eastAsiaTheme="minorHAnsi" w:hAnsiTheme="majorHAnsi" w:cstheme="majorHAnsi"/>
          <w:i/>
          <w:sz w:val="24"/>
          <w:szCs w:val="24"/>
          <w:lang w:val="ro-RO"/>
        </w:rPr>
        <w:t>(</w:t>
      </w:r>
      <w:r w:rsidR="00325D80" w:rsidRPr="004F3F72">
        <w:rPr>
          <w:rFonts w:asciiTheme="majorHAnsi" w:hAnsiTheme="majorHAnsi" w:cstheme="majorHAnsi"/>
          <w:i/>
          <w:sz w:val="24"/>
          <w:szCs w:val="24"/>
          <w:lang w:val="ro-RO"/>
        </w:rPr>
        <w:t>4.5.1)</w:t>
      </w:r>
      <w:r w:rsidR="00325D80" w:rsidRPr="004F3F72">
        <w:rPr>
          <w:rFonts w:asciiTheme="majorHAnsi" w:hAnsiTheme="majorHAnsi" w:cstheme="majorHAnsi"/>
          <w:i/>
          <w:noProof/>
          <w:sz w:val="24"/>
          <w:szCs w:val="24"/>
          <w:lang w:val="ro-RO"/>
        </w:rPr>
        <w:t>.</w:t>
      </w:r>
    </w:p>
    <w:p w:rsidR="00325D80" w:rsidRPr="007A084D" w:rsidRDefault="005E5206" w:rsidP="005E5206">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u-MD"/>
        </w:rPr>
      </w:pPr>
      <w:r w:rsidRPr="007A084D">
        <w:rPr>
          <w:rFonts w:asciiTheme="majorHAnsi" w:eastAsiaTheme="minorHAnsi" w:hAnsiTheme="majorHAnsi" w:cstheme="majorHAnsi"/>
          <w:i/>
          <w:color w:val="000000" w:themeColor="text1"/>
          <w:sz w:val="24"/>
          <w:szCs w:val="24"/>
          <w:lang w:val="ru-MD" w:eastAsia="ro-RO"/>
        </w:rPr>
        <w:t xml:space="preserve">Сохраняется риск отчуждения 28 телекоммуникационных вышек и других элементов инфраструктуры </w:t>
      </w:r>
      <w:r w:rsidR="002C4D13" w:rsidRPr="007A084D">
        <w:rPr>
          <w:rFonts w:asciiTheme="majorHAnsi" w:eastAsiaTheme="minorHAnsi" w:hAnsiTheme="majorHAnsi" w:cstheme="majorHAnsi"/>
          <w:i/>
          <w:color w:val="000000" w:themeColor="text1"/>
          <w:sz w:val="24"/>
          <w:szCs w:val="24"/>
          <w:lang w:val="ru-MD" w:eastAsia="ro-RO"/>
        </w:rPr>
        <w:t xml:space="preserve">сети </w:t>
      </w:r>
      <w:r w:rsidRPr="007A084D">
        <w:rPr>
          <w:rFonts w:asciiTheme="majorHAnsi" w:eastAsiaTheme="minorHAnsi" w:hAnsiTheme="majorHAnsi" w:cstheme="majorHAnsi"/>
          <w:i/>
          <w:color w:val="000000" w:themeColor="text1"/>
          <w:sz w:val="24"/>
          <w:szCs w:val="24"/>
          <w:lang w:val="ru-MD" w:eastAsia="ro-RO"/>
        </w:rPr>
        <w:t>радиосвяз</w:t>
      </w:r>
      <w:r w:rsidR="002C4D13" w:rsidRPr="007A084D">
        <w:rPr>
          <w:rFonts w:asciiTheme="majorHAnsi" w:eastAsiaTheme="minorHAnsi" w:hAnsiTheme="majorHAnsi" w:cstheme="majorHAnsi"/>
          <w:i/>
          <w:color w:val="000000" w:themeColor="text1"/>
          <w:sz w:val="24"/>
          <w:szCs w:val="24"/>
          <w:lang w:val="ru-MD" w:eastAsia="ro-RO"/>
        </w:rPr>
        <w:t>и</w:t>
      </w:r>
      <w:r w:rsidRPr="007A084D">
        <w:rPr>
          <w:rFonts w:asciiTheme="majorHAnsi" w:eastAsiaTheme="minorHAnsi" w:hAnsiTheme="majorHAnsi" w:cstheme="majorHAnsi"/>
          <w:i/>
          <w:color w:val="000000" w:themeColor="text1"/>
          <w:sz w:val="24"/>
          <w:szCs w:val="24"/>
          <w:lang w:val="ru-MD" w:eastAsia="ro-RO"/>
        </w:rPr>
        <w:t xml:space="preserve"> Генерального инспектората пограничной полиции</w:t>
      </w:r>
      <w:r w:rsidR="002C4D13" w:rsidRPr="007A084D">
        <w:rPr>
          <w:rFonts w:asciiTheme="majorHAnsi" w:eastAsiaTheme="minorHAnsi" w:hAnsiTheme="majorHAnsi" w:cstheme="majorHAnsi"/>
          <w:i/>
          <w:color w:val="000000" w:themeColor="text1"/>
          <w:sz w:val="24"/>
          <w:szCs w:val="24"/>
          <w:lang w:val="ru-MD" w:eastAsia="ro-RO"/>
        </w:rPr>
        <w:t>,</w:t>
      </w:r>
      <w:r w:rsidRPr="007A084D">
        <w:rPr>
          <w:rFonts w:asciiTheme="majorHAnsi" w:eastAsiaTheme="minorHAnsi" w:hAnsiTheme="majorHAnsi" w:cstheme="majorHAnsi"/>
          <w:i/>
          <w:color w:val="000000" w:themeColor="text1"/>
          <w:sz w:val="24"/>
          <w:szCs w:val="24"/>
          <w:lang w:val="ru-MD" w:eastAsia="ro-RO"/>
        </w:rPr>
        <w:t xml:space="preserve"> на сумму 31,2 </w:t>
      </w:r>
      <w:r w:rsidR="002C4D13" w:rsidRPr="007A084D">
        <w:rPr>
          <w:rFonts w:asciiTheme="majorHAnsi" w:eastAsiaTheme="minorHAnsi" w:hAnsiTheme="majorHAnsi" w:cstheme="majorHAnsi"/>
          <w:i/>
          <w:color w:val="000000" w:themeColor="text1"/>
          <w:sz w:val="24"/>
          <w:szCs w:val="24"/>
          <w:lang w:val="ru-MD" w:eastAsia="ro-RO"/>
        </w:rPr>
        <w:t>млн. леев</w:t>
      </w:r>
      <w:r w:rsidRPr="007A084D">
        <w:rPr>
          <w:rFonts w:asciiTheme="majorHAnsi" w:eastAsiaTheme="minorHAnsi" w:hAnsiTheme="majorHAnsi" w:cstheme="majorHAnsi"/>
          <w:i/>
          <w:color w:val="000000" w:themeColor="text1"/>
          <w:sz w:val="24"/>
          <w:szCs w:val="24"/>
          <w:lang w:val="ru-MD" w:eastAsia="ro-RO"/>
        </w:rPr>
        <w:t xml:space="preserve">, </w:t>
      </w:r>
      <w:r w:rsidR="00B405CB" w:rsidRPr="007A084D">
        <w:rPr>
          <w:rFonts w:asciiTheme="majorHAnsi" w:eastAsiaTheme="minorHAnsi" w:hAnsiTheme="majorHAnsi" w:cstheme="majorHAnsi"/>
          <w:i/>
          <w:color w:val="000000" w:themeColor="text1"/>
          <w:sz w:val="24"/>
          <w:szCs w:val="24"/>
          <w:lang w:val="ru-MD" w:eastAsia="ro-RO"/>
        </w:rPr>
        <w:t>генерируем</w:t>
      </w:r>
      <w:r w:rsidRPr="007A084D">
        <w:rPr>
          <w:rFonts w:asciiTheme="majorHAnsi" w:eastAsiaTheme="minorHAnsi" w:hAnsiTheme="majorHAnsi" w:cstheme="majorHAnsi"/>
          <w:i/>
          <w:color w:val="000000" w:themeColor="text1"/>
          <w:sz w:val="24"/>
          <w:szCs w:val="24"/>
          <w:lang w:val="ru-MD" w:eastAsia="ro-RO"/>
        </w:rPr>
        <w:t xml:space="preserve">ый инициированием процесса </w:t>
      </w:r>
      <w:r w:rsidR="007A084D" w:rsidRPr="007A084D">
        <w:rPr>
          <w:rFonts w:asciiTheme="majorHAnsi" w:eastAsiaTheme="minorHAnsi" w:hAnsiTheme="majorHAnsi" w:cstheme="majorHAnsi"/>
          <w:i/>
          <w:color w:val="000000" w:themeColor="text1"/>
          <w:sz w:val="24"/>
          <w:szCs w:val="24"/>
          <w:lang w:val="ru-MD" w:eastAsia="ro-RO"/>
        </w:rPr>
        <w:t>принудительного исполнения</w:t>
      </w:r>
      <w:r w:rsidRPr="007A084D">
        <w:rPr>
          <w:rFonts w:asciiTheme="majorHAnsi" w:eastAsiaTheme="minorHAnsi" w:hAnsiTheme="majorHAnsi" w:cstheme="majorHAnsi"/>
          <w:i/>
          <w:color w:val="000000" w:themeColor="text1"/>
          <w:sz w:val="24"/>
          <w:szCs w:val="24"/>
          <w:lang w:val="ru-MD" w:eastAsia="ro-RO"/>
        </w:rPr>
        <w:t xml:space="preserve">, который длится 7 лет, а также обрывом фундамента башен, исходя из того, что </w:t>
      </w:r>
      <w:r w:rsidR="0080331C" w:rsidRPr="007A084D">
        <w:rPr>
          <w:rFonts w:asciiTheme="majorHAnsi" w:eastAsiaTheme="minorHAnsi" w:hAnsiTheme="majorHAnsi" w:cstheme="majorHAnsi"/>
          <w:i/>
          <w:color w:val="000000" w:themeColor="text1"/>
          <w:sz w:val="24"/>
          <w:szCs w:val="24"/>
          <w:lang w:val="ru-MD" w:eastAsia="ro-RO"/>
        </w:rPr>
        <w:t>закупающий</w:t>
      </w:r>
      <w:r w:rsidRPr="007A084D">
        <w:rPr>
          <w:rFonts w:asciiTheme="majorHAnsi" w:eastAsiaTheme="minorHAnsi" w:hAnsiTheme="majorHAnsi" w:cstheme="majorHAnsi"/>
          <w:i/>
          <w:color w:val="000000" w:themeColor="text1"/>
          <w:sz w:val="24"/>
          <w:szCs w:val="24"/>
          <w:lang w:val="ru-MD" w:eastAsia="ro-RO"/>
        </w:rPr>
        <w:t xml:space="preserve"> орган</w:t>
      </w:r>
      <w:r w:rsidR="007A084D" w:rsidRPr="007A084D">
        <w:rPr>
          <w:rFonts w:asciiTheme="majorHAnsi" w:eastAsiaTheme="minorHAnsi" w:hAnsiTheme="majorHAnsi" w:cstheme="majorHAnsi"/>
          <w:i/>
          <w:color w:val="000000" w:themeColor="text1"/>
          <w:sz w:val="24"/>
          <w:szCs w:val="24"/>
          <w:lang w:val="ru-MD" w:eastAsia="ro-RO"/>
        </w:rPr>
        <w:t>, в</w:t>
      </w:r>
      <w:r w:rsidRPr="007A084D">
        <w:rPr>
          <w:rFonts w:asciiTheme="majorHAnsi" w:eastAsiaTheme="minorHAnsi" w:hAnsiTheme="majorHAnsi" w:cstheme="majorHAnsi"/>
          <w:i/>
          <w:color w:val="000000" w:themeColor="text1"/>
          <w:sz w:val="24"/>
          <w:szCs w:val="24"/>
          <w:lang w:val="ru-MD" w:eastAsia="ro-RO"/>
        </w:rPr>
        <w:t xml:space="preserve"> отсутстви</w:t>
      </w:r>
      <w:r w:rsidR="007A084D" w:rsidRPr="007A084D">
        <w:rPr>
          <w:rFonts w:asciiTheme="majorHAnsi" w:eastAsiaTheme="minorHAnsi" w:hAnsiTheme="majorHAnsi" w:cstheme="majorHAnsi"/>
          <w:i/>
          <w:color w:val="000000" w:themeColor="text1"/>
          <w:sz w:val="24"/>
          <w:szCs w:val="24"/>
          <w:lang w:val="ru-MD" w:eastAsia="ro-RO"/>
        </w:rPr>
        <w:t>е</w:t>
      </w:r>
      <w:r w:rsidRPr="007A084D">
        <w:rPr>
          <w:rFonts w:asciiTheme="majorHAnsi" w:eastAsiaTheme="minorHAnsi" w:hAnsiTheme="majorHAnsi" w:cstheme="majorHAnsi"/>
          <w:i/>
          <w:color w:val="000000" w:themeColor="text1"/>
          <w:sz w:val="24"/>
          <w:szCs w:val="24"/>
          <w:lang w:val="ru-MD" w:eastAsia="ro-RO"/>
        </w:rPr>
        <w:t xml:space="preserve"> права собственности</w:t>
      </w:r>
      <w:r w:rsidR="007A084D" w:rsidRPr="007A084D">
        <w:rPr>
          <w:rFonts w:asciiTheme="majorHAnsi" w:eastAsiaTheme="minorHAnsi" w:hAnsiTheme="majorHAnsi" w:cstheme="majorHAnsi"/>
          <w:i/>
          <w:color w:val="000000" w:themeColor="text1"/>
          <w:sz w:val="24"/>
          <w:szCs w:val="24"/>
          <w:lang w:val="ru-MD" w:eastAsia="ro-RO"/>
        </w:rPr>
        <w:t>,</w:t>
      </w:r>
      <w:r w:rsidRPr="007A084D">
        <w:rPr>
          <w:rFonts w:asciiTheme="majorHAnsi" w:eastAsiaTheme="minorHAnsi" w:hAnsiTheme="majorHAnsi" w:cstheme="majorHAnsi"/>
          <w:i/>
          <w:color w:val="000000" w:themeColor="text1"/>
          <w:sz w:val="24"/>
          <w:szCs w:val="24"/>
          <w:lang w:val="ru-MD" w:eastAsia="ro-RO"/>
        </w:rPr>
        <w:t xml:space="preserve"> не может обеспечить </w:t>
      </w:r>
      <w:r w:rsidR="007A084D" w:rsidRPr="007A084D">
        <w:rPr>
          <w:rFonts w:asciiTheme="majorHAnsi" w:eastAsiaTheme="minorHAnsi" w:hAnsiTheme="majorHAnsi" w:cstheme="majorHAnsi"/>
          <w:i/>
          <w:color w:val="000000" w:themeColor="text1"/>
          <w:sz w:val="24"/>
          <w:szCs w:val="24"/>
          <w:lang w:val="ru-MD" w:eastAsia="ro-RO"/>
        </w:rPr>
        <w:t>со</w:t>
      </w:r>
      <w:r w:rsidRPr="007A084D">
        <w:rPr>
          <w:rFonts w:asciiTheme="majorHAnsi" w:eastAsiaTheme="minorHAnsi" w:hAnsiTheme="majorHAnsi" w:cstheme="majorHAnsi"/>
          <w:i/>
          <w:color w:val="000000" w:themeColor="text1"/>
          <w:sz w:val="24"/>
          <w:szCs w:val="24"/>
          <w:lang w:val="ru-MD" w:eastAsia="ro-RO"/>
        </w:rPr>
        <w:t xml:space="preserve">держание изъятого имущества, находящегося </w:t>
      </w:r>
      <w:r w:rsidR="007A084D" w:rsidRPr="007A084D">
        <w:rPr>
          <w:rFonts w:asciiTheme="majorHAnsi" w:eastAsiaTheme="minorHAnsi" w:hAnsiTheme="majorHAnsi" w:cstheme="majorHAnsi"/>
          <w:i/>
          <w:color w:val="000000" w:themeColor="text1"/>
          <w:sz w:val="24"/>
          <w:szCs w:val="24"/>
          <w:lang w:val="ru-MD" w:eastAsia="ro-RO"/>
        </w:rPr>
        <w:t>в</w:t>
      </w:r>
      <w:r w:rsidRPr="007A084D">
        <w:rPr>
          <w:rFonts w:asciiTheme="majorHAnsi" w:eastAsiaTheme="minorHAnsi" w:hAnsiTheme="majorHAnsi" w:cstheme="majorHAnsi"/>
          <w:i/>
          <w:color w:val="000000" w:themeColor="text1"/>
          <w:sz w:val="24"/>
          <w:szCs w:val="24"/>
          <w:lang w:val="ru-MD" w:eastAsia="ro-RO"/>
        </w:rPr>
        <w:t xml:space="preserve"> </w:t>
      </w:r>
      <w:r w:rsidR="007A084D" w:rsidRPr="007A084D">
        <w:rPr>
          <w:rFonts w:asciiTheme="majorHAnsi" w:eastAsiaTheme="minorHAnsi" w:hAnsiTheme="majorHAnsi" w:cstheme="majorHAnsi"/>
          <w:i/>
          <w:color w:val="000000" w:themeColor="text1"/>
          <w:sz w:val="24"/>
          <w:szCs w:val="24"/>
          <w:lang w:val="ru-MD" w:eastAsia="ro-RO"/>
        </w:rPr>
        <w:t>ведении</w:t>
      </w:r>
      <w:r w:rsidRPr="007A084D">
        <w:rPr>
          <w:rFonts w:asciiTheme="majorHAnsi" w:eastAsiaTheme="minorHAnsi" w:hAnsiTheme="majorHAnsi" w:cstheme="majorHAnsi"/>
          <w:i/>
          <w:color w:val="000000" w:themeColor="text1"/>
          <w:sz w:val="24"/>
          <w:szCs w:val="24"/>
          <w:lang w:val="ru-MD" w:eastAsia="ro-RO"/>
        </w:rPr>
        <w:t xml:space="preserve"> </w:t>
      </w:r>
      <w:r w:rsidR="00325D80" w:rsidRPr="007A084D">
        <w:rPr>
          <w:rFonts w:asciiTheme="majorHAnsi" w:eastAsiaTheme="minorHAnsi" w:hAnsiTheme="majorHAnsi" w:cstheme="majorHAnsi"/>
          <w:i/>
          <w:sz w:val="24"/>
          <w:szCs w:val="24"/>
          <w:lang w:val="ru-MD"/>
        </w:rPr>
        <w:t>(</w:t>
      </w:r>
      <w:r w:rsidR="00325D80" w:rsidRPr="007A084D">
        <w:rPr>
          <w:rFonts w:asciiTheme="majorHAnsi" w:hAnsiTheme="majorHAnsi" w:cstheme="majorHAnsi"/>
          <w:i/>
          <w:sz w:val="24"/>
          <w:szCs w:val="24"/>
          <w:lang w:val="ru-MD"/>
        </w:rPr>
        <w:t>4.4.3)</w:t>
      </w:r>
      <w:r w:rsidR="00325D80" w:rsidRPr="007A084D">
        <w:rPr>
          <w:rFonts w:asciiTheme="majorHAnsi" w:eastAsiaTheme="minorHAnsi" w:hAnsiTheme="majorHAnsi" w:cstheme="majorHAnsi"/>
          <w:i/>
          <w:color w:val="000000" w:themeColor="text1"/>
          <w:sz w:val="24"/>
          <w:szCs w:val="24"/>
          <w:lang w:val="ru-MD" w:eastAsia="ro-RO"/>
        </w:rPr>
        <w:t>.</w:t>
      </w:r>
    </w:p>
    <w:p w:rsidR="00325D80" w:rsidRPr="007A084D" w:rsidRDefault="005E5206" w:rsidP="005E5206">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u-MD"/>
        </w:rPr>
      </w:pPr>
      <w:r w:rsidRPr="007A084D">
        <w:rPr>
          <w:rFonts w:asciiTheme="majorHAnsi" w:hAnsiTheme="majorHAnsi" w:cstheme="majorHAnsi"/>
          <w:bCs/>
          <w:i/>
          <w:iCs/>
          <w:sz w:val="24"/>
          <w:szCs w:val="24"/>
          <w:lang w:val="ru-MD"/>
        </w:rPr>
        <w:t xml:space="preserve">Рабочие группы по закупкам </w:t>
      </w:r>
      <w:r w:rsidR="002C4D13" w:rsidRPr="007A084D">
        <w:rPr>
          <w:rFonts w:asciiTheme="majorHAnsi" w:hAnsiTheme="majorHAnsi" w:cstheme="majorHAnsi"/>
          <w:bCs/>
          <w:i/>
          <w:iCs/>
          <w:sz w:val="24"/>
          <w:szCs w:val="24"/>
          <w:lang w:val="ru-MD"/>
        </w:rPr>
        <w:t xml:space="preserve">не проводили, </w:t>
      </w:r>
      <w:r w:rsidRPr="007A084D">
        <w:rPr>
          <w:rFonts w:asciiTheme="majorHAnsi" w:hAnsiTheme="majorHAnsi" w:cstheme="majorHAnsi"/>
          <w:bCs/>
          <w:i/>
          <w:iCs/>
          <w:sz w:val="24"/>
          <w:szCs w:val="24"/>
          <w:lang w:val="ru-MD"/>
        </w:rPr>
        <w:t xml:space="preserve">до представления </w:t>
      </w:r>
      <w:r w:rsidR="002C4D13" w:rsidRPr="007A084D">
        <w:rPr>
          <w:rFonts w:asciiTheme="majorHAnsi" w:hAnsiTheme="majorHAnsi" w:cstheme="majorHAnsi"/>
          <w:bCs/>
          <w:i/>
          <w:iCs/>
          <w:sz w:val="24"/>
          <w:szCs w:val="24"/>
          <w:lang w:val="ru-MD"/>
        </w:rPr>
        <w:t>оферт,</w:t>
      </w:r>
      <w:r w:rsidRPr="007A084D">
        <w:rPr>
          <w:rFonts w:asciiTheme="majorHAnsi" w:hAnsiTheme="majorHAnsi" w:cstheme="majorHAnsi"/>
          <w:bCs/>
          <w:i/>
          <w:iCs/>
          <w:sz w:val="24"/>
          <w:szCs w:val="24"/>
          <w:lang w:val="ru-MD"/>
        </w:rPr>
        <w:t xml:space="preserve"> никаких предварительных </w:t>
      </w:r>
      <w:r w:rsidR="002C4D13" w:rsidRPr="007A084D">
        <w:rPr>
          <w:rFonts w:asciiTheme="majorHAnsi" w:hAnsiTheme="majorHAnsi" w:cstheme="majorHAnsi"/>
          <w:bCs/>
          <w:i/>
          <w:iCs/>
          <w:sz w:val="24"/>
          <w:szCs w:val="24"/>
          <w:lang w:val="ru-MD"/>
        </w:rPr>
        <w:t>процедур от</w:t>
      </w:r>
      <w:r w:rsidRPr="007A084D">
        <w:rPr>
          <w:rFonts w:asciiTheme="majorHAnsi" w:hAnsiTheme="majorHAnsi" w:cstheme="majorHAnsi"/>
          <w:bCs/>
          <w:i/>
          <w:iCs/>
          <w:sz w:val="24"/>
          <w:szCs w:val="24"/>
          <w:lang w:val="ru-MD"/>
        </w:rPr>
        <w:t>бор</w:t>
      </w:r>
      <w:r w:rsidR="002C4D13" w:rsidRPr="007A084D">
        <w:rPr>
          <w:rFonts w:asciiTheme="majorHAnsi" w:hAnsiTheme="majorHAnsi" w:cstheme="majorHAnsi"/>
          <w:bCs/>
          <w:i/>
          <w:iCs/>
          <w:sz w:val="24"/>
          <w:szCs w:val="24"/>
          <w:lang w:val="ru-MD"/>
        </w:rPr>
        <w:t>а,</w:t>
      </w:r>
      <w:r w:rsidRPr="007A084D">
        <w:rPr>
          <w:rFonts w:asciiTheme="majorHAnsi" w:hAnsiTheme="majorHAnsi" w:cstheme="majorHAnsi"/>
          <w:bCs/>
          <w:i/>
          <w:iCs/>
          <w:sz w:val="24"/>
          <w:szCs w:val="24"/>
          <w:lang w:val="ru-MD"/>
        </w:rPr>
        <w:t xml:space="preserve"> для выявления квалифицированных экономических операторов</w:t>
      </w:r>
      <w:r w:rsidR="002C4D13" w:rsidRPr="007A084D">
        <w:rPr>
          <w:rStyle w:val="a7"/>
          <w:rFonts w:asciiTheme="majorHAnsi" w:hAnsiTheme="majorHAnsi" w:cstheme="majorHAnsi"/>
          <w:i/>
          <w:noProof/>
          <w:sz w:val="24"/>
          <w:szCs w:val="24"/>
          <w:lang w:val="ru-MD"/>
        </w:rPr>
        <w:footnoteReference w:id="9"/>
      </w:r>
      <w:r w:rsidRPr="007A084D">
        <w:rPr>
          <w:rFonts w:asciiTheme="majorHAnsi" w:hAnsiTheme="majorHAnsi" w:cstheme="majorHAnsi"/>
          <w:bCs/>
          <w:i/>
          <w:iCs/>
          <w:sz w:val="24"/>
          <w:szCs w:val="24"/>
          <w:lang w:val="ru-MD"/>
        </w:rPr>
        <w:t xml:space="preserve"> и обеспечения эффективности государственных закупок в рамках системы Министерства</w:t>
      </w:r>
      <w:r w:rsidR="00325D80" w:rsidRPr="007A084D">
        <w:rPr>
          <w:rFonts w:asciiTheme="majorHAnsi" w:hAnsiTheme="majorHAnsi" w:cstheme="majorHAnsi"/>
          <w:i/>
          <w:noProof/>
          <w:sz w:val="24"/>
          <w:szCs w:val="24"/>
          <w:lang w:val="ru-MD"/>
        </w:rPr>
        <w:t>.</w:t>
      </w:r>
    </w:p>
    <w:p w:rsidR="00325D80" w:rsidRPr="007A084D" w:rsidRDefault="005E5206" w:rsidP="005E5206">
      <w:pPr>
        <w:pStyle w:val="aa"/>
        <w:numPr>
          <w:ilvl w:val="0"/>
          <w:numId w:val="23"/>
        </w:numPr>
        <w:spacing w:after="0" w:line="276" w:lineRule="auto"/>
        <w:ind w:left="0" w:right="-284" w:firstLine="360"/>
        <w:jc w:val="both"/>
        <w:rPr>
          <w:rFonts w:asciiTheme="majorHAnsi" w:eastAsiaTheme="minorHAnsi" w:hAnsiTheme="majorHAnsi" w:cstheme="majorHAnsi"/>
          <w:bCs/>
          <w:i/>
          <w:iCs/>
          <w:sz w:val="24"/>
          <w:szCs w:val="24"/>
          <w:lang w:val="ru-MD"/>
        </w:rPr>
      </w:pPr>
      <w:r w:rsidRPr="007A084D">
        <w:rPr>
          <w:rFonts w:asciiTheme="majorHAnsi" w:hAnsiTheme="majorHAnsi" w:cstheme="majorHAnsi"/>
          <w:i/>
          <w:iCs/>
          <w:sz w:val="24"/>
          <w:szCs w:val="24"/>
          <w:lang w:val="ru-MD"/>
        </w:rPr>
        <w:t xml:space="preserve">Некоторые товары были приобретены </w:t>
      </w:r>
      <w:r w:rsidR="002C4D13" w:rsidRPr="007A084D">
        <w:rPr>
          <w:rFonts w:asciiTheme="majorHAnsi" w:hAnsiTheme="majorHAnsi" w:cstheme="majorHAnsi"/>
          <w:i/>
          <w:iCs/>
          <w:sz w:val="24"/>
          <w:szCs w:val="24"/>
          <w:lang w:val="ru-MD"/>
        </w:rPr>
        <w:t>закупающими органами</w:t>
      </w:r>
      <w:r w:rsidRPr="007A084D">
        <w:rPr>
          <w:rFonts w:asciiTheme="majorHAnsi" w:hAnsiTheme="majorHAnsi" w:cstheme="majorHAnsi"/>
          <w:i/>
          <w:iCs/>
          <w:sz w:val="24"/>
          <w:szCs w:val="24"/>
          <w:lang w:val="ru-MD"/>
        </w:rPr>
        <w:t xml:space="preserve"> за государственные деньги по завышенным ценам, при этом максимальная торговая надбавка составляла до 329% от </w:t>
      </w:r>
      <w:r w:rsidR="007A084D">
        <w:rPr>
          <w:rFonts w:asciiTheme="majorHAnsi" w:hAnsiTheme="majorHAnsi" w:cstheme="majorHAnsi"/>
          <w:i/>
          <w:iCs/>
          <w:sz w:val="24"/>
          <w:szCs w:val="24"/>
          <w:lang w:val="ru-MD"/>
        </w:rPr>
        <w:t>закупоч</w:t>
      </w:r>
      <w:r w:rsidRPr="007A084D">
        <w:rPr>
          <w:rFonts w:asciiTheme="majorHAnsi" w:hAnsiTheme="majorHAnsi" w:cstheme="majorHAnsi"/>
          <w:i/>
          <w:iCs/>
          <w:sz w:val="24"/>
          <w:szCs w:val="24"/>
          <w:lang w:val="ru-MD"/>
        </w:rPr>
        <w:t>ной цены</w:t>
      </w:r>
      <w:r w:rsidR="00325D80" w:rsidRPr="007A084D">
        <w:rPr>
          <w:rFonts w:asciiTheme="majorHAnsi" w:hAnsiTheme="majorHAnsi" w:cstheme="majorHAnsi"/>
          <w:i/>
          <w:color w:val="222222"/>
          <w:sz w:val="24"/>
          <w:szCs w:val="24"/>
          <w:lang w:val="ru-MD" w:eastAsia="ro-RO"/>
        </w:rPr>
        <w:t>.</w:t>
      </w:r>
    </w:p>
    <w:p w:rsidR="00325D80" w:rsidRPr="004F3F72" w:rsidRDefault="00325D80" w:rsidP="00325D80">
      <w:pPr>
        <w:spacing w:after="0" w:line="276" w:lineRule="auto"/>
        <w:ind w:firstLine="567"/>
        <w:jc w:val="both"/>
        <w:rPr>
          <w:rFonts w:asciiTheme="majorHAnsi" w:eastAsia="Times New Roman" w:hAnsiTheme="majorHAnsi" w:cstheme="majorHAnsi"/>
          <w:noProof/>
          <w:sz w:val="24"/>
          <w:szCs w:val="24"/>
          <w:lang w:val="ro-RO"/>
        </w:rPr>
      </w:pPr>
    </w:p>
    <w:p w:rsidR="00325D80" w:rsidRPr="004F3F72" w:rsidRDefault="005E5206" w:rsidP="00325D80">
      <w:pPr>
        <w:spacing w:line="276" w:lineRule="auto"/>
        <w:ind w:right="-157" w:firstLine="720"/>
        <w:contextualSpacing/>
        <w:jc w:val="both"/>
        <w:rPr>
          <w:rFonts w:asciiTheme="majorHAnsi" w:hAnsiTheme="majorHAnsi" w:cstheme="majorHAnsi"/>
          <w:noProof/>
          <w:sz w:val="24"/>
          <w:szCs w:val="24"/>
          <w:lang w:val="ro-RO"/>
        </w:rPr>
      </w:pPr>
      <w:r w:rsidRPr="00AC2E40">
        <w:rPr>
          <w:rFonts w:asciiTheme="majorHAnsi" w:hAnsiTheme="majorHAnsi" w:cstheme="majorHAnsi"/>
          <w:noProof/>
          <w:sz w:val="24"/>
          <w:szCs w:val="24"/>
          <w:lang w:val="ru-RU"/>
        </w:rPr>
        <w:t>Отмече</w:t>
      </w:r>
      <w:r w:rsidRPr="00AC2E40">
        <w:rPr>
          <w:rFonts w:asciiTheme="majorHAnsi" w:hAnsiTheme="majorHAnsi" w:cstheme="majorHAnsi"/>
          <w:noProof/>
          <w:sz w:val="24"/>
          <w:szCs w:val="24"/>
          <w:lang w:val="ro-RO"/>
        </w:rPr>
        <w:t xml:space="preserve">нные </w:t>
      </w:r>
      <w:r w:rsidRPr="00AC2E40">
        <w:rPr>
          <w:rFonts w:asciiTheme="majorHAnsi" w:hAnsiTheme="majorHAnsi" w:cstheme="majorHAnsi"/>
          <w:noProof/>
          <w:sz w:val="24"/>
          <w:szCs w:val="24"/>
          <w:lang w:val="ru-RU"/>
        </w:rPr>
        <w:t xml:space="preserve">выше ситуации </w:t>
      </w:r>
      <w:r w:rsidRPr="00AC2E40">
        <w:rPr>
          <w:rFonts w:asciiTheme="majorHAnsi" w:hAnsiTheme="majorHAnsi" w:cstheme="majorHAnsi"/>
          <w:noProof/>
          <w:sz w:val="24"/>
          <w:szCs w:val="24"/>
          <w:lang w:val="ro-RO"/>
        </w:rPr>
        <w:t xml:space="preserve">подтверждаются </w:t>
      </w:r>
      <w:r w:rsidRPr="00AC2E40">
        <w:rPr>
          <w:rFonts w:asciiTheme="majorHAnsi" w:hAnsiTheme="majorHAnsi" w:cstheme="majorHAnsi"/>
          <w:noProof/>
          <w:sz w:val="24"/>
          <w:szCs w:val="24"/>
          <w:lang w:val="ru-RU"/>
        </w:rPr>
        <w:t>констатация</w:t>
      </w:r>
      <w:r w:rsidRPr="00AC2E40">
        <w:rPr>
          <w:rFonts w:asciiTheme="majorHAnsi" w:hAnsiTheme="majorHAnsi" w:cstheme="majorHAnsi"/>
          <w:noProof/>
          <w:sz w:val="24"/>
          <w:szCs w:val="24"/>
          <w:lang w:val="ro-RO"/>
        </w:rPr>
        <w:t xml:space="preserve">ми, подробно изложенными в настоящем </w:t>
      </w:r>
      <w:r w:rsidRPr="00AC2E40">
        <w:rPr>
          <w:rFonts w:asciiTheme="majorHAnsi" w:hAnsiTheme="majorHAnsi" w:cstheme="majorHAnsi"/>
          <w:noProof/>
          <w:sz w:val="24"/>
          <w:szCs w:val="24"/>
          <w:lang w:val="ru-RU"/>
        </w:rPr>
        <w:t>О</w:t>
      </w:r>
      <w:r w:rsidRPr="00AC2E40">
        <w:rPr>
          <w:rFonts w:asciiTheme="majorHAnsi" w:hAnsiTheme="majorHAnsi" w:cstheme="majorHAnsi"/>
          <w:noProof/>
          <w:sz w:val="24"/>
          <w:szCs w:val="24"/>
          <w:lang w:val="ro-RO"/>
        </w:rPr>
        <w:t>тчете</w:t>
      </w:r>
      <w:r w:rsidRPr="00AC2E40">
        <w:rPr>
          <w:rFonts w:asciiTheme="majorHAnsi" w:hAnsiTheme="majorHAnsi" w:cstheme="majorHAnsi"/>
          <w:noProof/>
          <w:sz w:val="24"/>
          <w:szCs w:val="24"/>
          <w:lang w:val="ru-RU"/>
        </w:rPr>
        <w:t xml:space="preserve"> аудита</w:t>
      </w:r>
      <w:r w:rsidRPr="00AC2E40">
        <w:rPr>
          <w:rFonts w:asciiTheme="majorHAnsi" w:hAnsiTheme="majorHAnsi" w:cstheme="majorHAnsi"/>
          <w:noProof/>
          <w:sz w:val="24"/>
          <w:szCs w:val="24"/>
          <w:lang w:val="ro-RO"/>
        </w:rPr>
        <w:t>. Одновременно, в целях устранения выявленных недостатков и проблем, аудиторы предтавили с</w:t>
      </w:r>
      <w:r w:rsidRPr="00AC2E40">
        <w:rPr>
          <w:rFonts w:asciiTheme="majorHAnsi" w:hAnsiTheme="majorHAnsi" w:cstheme="majorHAnsi"/>
          <w:noProof/>
          <w:sz w:val="24"/>
          <w:szCs w:val="24"/>
          <w:lang w:val="ru-RU"/>
        </w:rPr>
        <w:t xml:space="preserve">оответствующие </w:t>
      </w:r>
      <w:r w:rsidRPr="00AC2E40">
        <w:rPr>
          <w:rFonts w:asciiTheme="majorHAnsi" w:hAnsiTheme="majorHAnsi" w:cstheme="majorHAnsi"/>
          <w:noProof/>
          <w:sz w:val="24"/>
          <w:szCs w:val="24"/>
          <w:lang w:val="ro-RO"/>
        </w:rPr>
        <w:t>рекомендации, направленные на улучшение нормативной базы, связанной с областью государственных закупок, а также на устранение несоответствий, выявленных в рамках аудиторской миссии</w:t>
      </w:r>
      <w:r w:rsidR="00325D80" w:rsidRPr="004F3F72">
        <w:rPr>
          <w:rFonts w:asciiTheme="majorHAnsi" w:hAnsiTheme="majorHAnsi" w:cstheme="majorHAnsi"/>
          <w:noProof/>
          <w:sz w:val="24"/>
          <w:szCs w:val="24"/>
          <w:lang w:val="ro-RO"/>
        </w:rPr>
        <w:t>.</w:t>
      </w:r>
    </w:p>
    <w:p w:rsidR="00325D80" w:rsidRPr="004F3F72" w:rsidRDefault="00325D80" w:rsidP="00325D80">
      <w:pPr>
        <w:spacing w:line="276" w:lineRule="auto"/>
        <w:outlineLvl w:val="0"/>
        <w:rPr>
          <w:rFonts w:asciiTheme="majorHAnsi" w:hAnsiTheme="majorHAnsi" w:cstheme="majorHAnsi"/>
          <w:noProof/>
          <w:sz w:val="24"/>
          <w:szCs w:val="24"/>
          <w:lang w:val="ro-RO"/>
        </w:rPr>
      </w:pPr>
    </w:p>
    <w:p w:rsidR="00325D80" w:rsidRPr="004F3F72" w:rsidRDefault="00AC2E40" w:rsidP="00325D80">
      <w:pPr>
        <w:pStyle w:val="aa"/>
        <w:numPr>
          <w:ilvl w:val="0"/>
          <w:numId w:val="1"/>
        </w:numPr>
        <w:ind w:left="2977" w:hanging="425"/>
        <w:outlineLvl w:val="0"/>
        <w:rPr>
          <w:rFonts w:asciiTheme="majorHAnsi" w:hAnsiTheme="majorHAnsi" w:cstheme="majorHAnsi"/>
          <w:b/>
          <w:noProof/>
          <w:sz w:val="28"/>
          <w:szCs w:val="28"/>
          <w:lang w:val="ro-RO"/>
        </w:rPr>
      </w:pPr>
      <w:bookmarkStart w:id="5" w:name="_Toc148728233"/>
      <w:r>
        <w:rPr>
          <w:rFonts w:asciiTheme="majorHAnsi" w:hAnsiTheme="majorHAnsi" w:cstheme="majorHAnsi"/>
          <w:b/>
          <w:noProof/>
          <w:sz w:val="28"/>
          <w:szCs w:val="28"/>
          <w:lang w:val="ru-RU"/>
        </w:rPr>
        <w:t>ОБЩЕЕ ПРЕДСТАВЛЕНИЕ</w:t>
      </w:r>
      <w:bookmarkEnd w:id="5"/>
    </w:p>
    <w:p w:rsidR="00325D80" w:rsidRPr="004F3F72" w:rsidRDefault="00325D80" w:rsidP="00325D80">
      <w:pPr>
        <w:pStyle w:val="aa"/>
        <w:ind w:left="2977"/>
        <w:outlineLvl w:val="0"/>
        <w:rPr>
          <w:rFonts w:asciiTheme="majorHAnsi" w:hAnsiTheme="majorHAnsi" w:cstheme="majorHAnsi"/>
          <w:b/>
          <w:noProof/>
          <w:sz w:val="24"/>
          <w:szCs w:val="24"/>
          <w:lang w:val="ro-RO"/>
        </w:rPr>
      </w:pPr>
    </w:p>
    <w:p w:rsidR="00325D80" w:rsidRPr="004F3F72" w:rsidRDefault="00AC2E40" w:rsidP="00325D80">
      <w:pPr>
        <w:pStyle w:val="aa"/>
        <w:numPr>
          <w:ilvl w:val="1"/>
          <w:numId w:val="5"/>
        </w:numPr>
        <w:ind w:left="924" w:hanging="357"/>
        <w:outlineLvl w:val="1"/>
        <w:rPr>
          <w:rFonts w:asciiTheme="majorHAnsi" w:hAnsiTheme="majorHAnsi" w:cstheme="majorHAnsi"/>
          <w:b/>
          <w:noProof/>
          <w:sz w:val="24"/>
          <w:szCs w:val="24"/>
          <w:lang w:val="ro-RO"/>
        </w:rPr>
      </w:pPr>
      <w:bookmarkStart w:id="6" w:name="_Toc148728234"/>
      <w:r>
        <w:rPr>
          <w:rFonts w:asciiTheme="majorHAnsi" w:hAnsiTheme="majorHAnsi" w:cstheme="majorHAnsi"/>
          <w:b/>
          <w:noProof/>
          <w:sz w:val="24"/>
          <w:szCs w:val="24"/>
          <w:lang w:val="ru-RU"/>
        </w:rPr>
        <w:t>Национальная система государственных закупок</w:t>
      </w:r>
      <w:bookmarkEnd w:id="6"/>
    </w:p>
    <w:p w:rsidR="00325D80" w:rsidRPr="00A66C16" w:rsidRDefault="00AC2E40" w:rsidP="00325D80">
      <w:pPr>
        <w:spacing w:after="0" w:line="276" w:lineRule="auto"/>
        <w:ind w:firstLine="448"/>
        <w:jc w:val="both"/>
        <w:rPr>
          <w:rFonts w:asciiTheme="majorHAnsi" w:hAnsiTheme="majorHAnsi" w:cstheme="majorHAnsi"/>
          <w:i/>
          <w:noProof/>
          <w:sz w:val="24"/>
          <w:szCs w:val="24"/>
          <w:lang w:val="ru-MD"/>
        </w:rPr>
      </w:pPr>
      <w:r w:rsidRPr="00A66C16">
        <w:rPr>
          <w:rFonts w:asciiTheme="majorHAnsi" w:hAnsiTheme="majorHAnsi" w:cstheme="majorHAnsi"/>
          <w:sz w:val="24"/>
          <w:szCs w:val="24"/>
          <w:lang w:val="ru-MD"/>
        </w:rPr>
        <w:t>Согласно Закону о государственных закупках №</w:t>
      </w:r>
      <w:r w:rsidR="00325D80" w:rsidRPr="00A66C16">
        <w:rPr>
          <w:rFonts w:asciiTheme="majorHAnsi" w:hAnsiTheme="majorHAnsi" w:cstheme="majorHAnsi"/>
          <w:sz w:val="24"/>
          <w:szCs w:val="24"/>
          <w:lang w:val="ru-MD"/>
        </w:rPr>
        <w:t>131/2015</w:t>
      </w:r>
      <w:r w:rsidR="00325D80" w:rsidRPr="00A66C16">
        <w:rPr>
          <w:rStyle w:val="a7"/>
          <w:rFonts w:asciiTheme="majorHAnsi" w:hAnsiTheme="majorHAnsi" w:cstheme="majorHAnsi"/>
          <w:noProof/>
          <w:sz w:val="24"/>
          <w:szCs w:val="24"/>
          <w:lang w:val="ru-MD"/>
        </w:rPr>
        <w:footnoteReference w:id="10"/>
      </w:r>
      <w:r w:rsidR="00325D80" w:rsidRPr="00A66C16">
        <w:rPr>
          <w:rFonts w:asciiTheme="majorHAnsi" w:hAnsiTheme="majorHAnsi" w:cstheme="majorHAnsi"/>
          <w:sz w:val="24"/>
          <w:szCs w:val="24"/>
          <w:lang w:val="ru-MD"/>
        </w:rPr>
        <w:t xml:space="preserve">, </w:t>
      </w:r>
      <w:r w:rsidRPr="00A66C16">
        <w:rPr>
          <w:rFonts w:asciiTheme="majorHAnsi" w:hAnsiTheme="majorHAnsi" w:cstheme="majorHAnsi"/>
          <w:sz w:val="24"/>
          <w:szCs w:val="24"/>
          <w:lang w:val="ru-MD"/>
        </w:rPr>
        <w:t>понятие „</w:t>
      </w:r>
      <w:r w:rsidRPr="00A66C16">
        <w:rPr>
          <w:rFonts w:asciiTheme="majorHAnsi" w:hAnsiTheme="majorHAnsi" w:cstheme="majorHAnsi"/>
          <w:iCs/>
          <w:sz w:val="24"/>
          <w:szCs w:val="24"/>
          <w:lang w:val="ru-MD"/>
        </w:rPr>
        <w:t>государственная закупка</w:t>
      </w:r>
      <w:r w:rsidRPr="00A66C16">
        <w:rPr>
          <w:rFonts w:asciiTheme="majorHAnsi" w:hAnsiTheme="majorHAnsi" w:cstheme="majorHAnsi"/>
          <w:iCs/>
          <w:noProof/>
          <w:sz w:val="24"/>
          <w:szCs w:val="24"/>
          <w:lang w:val="ru-MD"/>
        </w:rPr>
        <w:t>”</w:t>
      </w:r>
      <w:r w:rsidRPr="00A66C16">
        <w:rPr>
          <w:rFonts w:asciiTheme="majorHAnsi" w:hAnsiTheme="majorHAnsi" w:cstheme="majorHAnsi"/>
          <w:sz w:val="24"/>
          <w:szCs w:val="24"/>
          <w:lang w:val="ru-MD"/>
        </w:rPr>
        <w:t xml:space="preserve"> означает приобретение, на основе договора о государственных закупках, товаров, работ или услуг одним или несколькими закупающими органами у отобранных ими экономических операторов, вне зависимости от того, предназначены ли товары, работы или услуги для общественной цели. </w:t>
      </w:r>
      <w:r w:rsidR="00A66C16" w:rsidRPr="00A66C16">
        <w:rPr>
          <w:rFonts w:asciiTheme="majorHAnsi" w:hAnsiTheme="majorHAnsi" w:cstheme="majorHAnsi"/>
          <w:sz w:val="24"/>
          <w:szCs w:val="24"/>
          <w:lang w:val="ru-MD"/>
        </w:rPr>
        <w:t>Процесс государственной закупки представляет собой последовательность этапов и операций, посредством которых продукт, услуга или работа приобретаются окончательно или временно, вс</w:t>
      </w:r>
      <w:r w:rsidR="00A66C16">
        <w:rPr>
          <w:rFonts w:asciiTheme="majorHAnsi" w:hAnsiTheme="majorHAnsi" w:cstheme="majorHAnsi"/>
          <w:sz w:val="24"/>
          <w:szCs w:val="24"/>
          <w:lang w:val="ru-MD"/>
        </w:rPr>
        <w:t>л</w:t>
      </w:r>
      <w:r w:rsidR="00A66C16" w:rsidRPr="00A66C16">
        <w:rPr>
          <w:rFonts w:asciiTheme="majorHAnsi" w:hAnsiTheme="majorHAnsi" w:cstheme="majorHAnsi"/>
          <w:sz w:val="24"/>
          <w:szCs w:val="24"/>
          <w:lang w:val="ru-MD"/>
        </w:rPr>
        <w:t>едствие заключения договора о государственных закупках, с целью реализации общественной цели</w:t>
      </w:r>
      <w:r w:rsidR="00A66C16" w:rsidRPr="00A66C16">
        <w:rPr>
          <w:rStyle w:val="a7"/>
          <w:rFonts w:asciiTheme="majorHAnsi" w:eastAsia="AGaramondPro-Regular" w:hAnsiTheme="majorHAnsi" w:cstheme="majorHAnsi"/>
          <w:noProof/>
          <w:sz w:val="24"/>
          <w:szCs w:val="24"/>
          <w:lang w:val="ru-MD"/>
        </w:rPr>
        <w:footnoteReference w:id="11"/>
      </w:r>
      <w:r w:rsidR="00A66C16" w:rsidRPr="00A66C16">
        <w:rPr>
          <w:rFonts w:asciiTheme="majorHAnsi" w:hAnsiTheme="majorHAnsi" w:cstheme="majorHAnsi"/>
          <w:sz w:val="24"/>
          <w:szCs w:val="24"/>
          <w:lang w:val="ru-MD"/>
        </w:rPr>
        <w:t xml:space="preserve">. Процесс государственной закупки представлен </w:t>
      </w:r>
      <w:r w:rsidR="00A66C16" w:rsidRPr="00A66C16">
        <w:rPr>
          <w:rFonts w:asciiTheme="majorHAnsi" w:hAnsiTheme="majorHAnsi" w:cstheme="majorHAnsi"/>
          <w:i/>
          <w:sz w:val="24"/>
          <w:szCs w:val="24"/>
          <w:lang w:val="ru-MD"/>
        </w:rPr>
        <w:t xml:space="preserve">в Приложении №1 к настоящему </w:t>
      </w:r>
      <w:r w:rsidR="00A66C16">
        <w:rPr>
          <w:rFonts w:asciiTheme="majorHAnsi" w:hAnsiTheme="majorHAnsi" w:cstheme="majorHAnsi"/>
          <w:i/>
          <w:sz w:val="24"/>
          <w:szCs w:val="24"/>
          <w:lang w:val="ru-MD"/>
        </w:rPr>
        <w:t>О</w:t>
      </w:r>
      <w:r w:rsidR="00A66C16" w:rsidRPr="00A66C16">
        <w:rPr>
          <w:rFonts w:asciiTheme="majorHAnsi" w:hAnsiTheme="majorHAnsi" w:cstheme="majorHAnsi"/>
          <w:i/>
          <w:sz w:val="24"/>
          <w:szCs w:val="24"/>
          <w:lang w:val="ru-MD"/>
        </w:rPr>
        <w:t>тчету</w:t>
      </w:r>
      <w:r w:rsidR="005A02C9">
        <w:rPr>
          <w:rFonts w:asciiTheme="majorHAnsi" w:hAnsiTheme="majorHAnsi" w:cstheme="majorHAnsi"/>
          <w:i/>
          <w:sz w:val="24"/>
          <w:szCs w:val="24"/>
          <w:lang w:val="ru-MD"/>
        </w:rPr>
        <w:t xml:space="preserve"> аудита</w:t>
      </w:r>
      <w:r w:rsidR="00325D80" w:rsidRPr="00A66C16">
        <w:rPr>
          <w:rFonts w:asciiTheme="majorHAnsi" w:eastAsiaTheme="minorHAnsi" w:hAnsiTheme="majorHAnsi" w:cstheme="majorHAnsi"/>
          <w:i/>
          <w:noProof/>
          <w:sz w:val="24"/>
          <w:szCs w:val="24"/>
          <w:lang w:val="ru-MD"/>
        </w:rPr>
        <w:t>.</w:t>
      </w:r>
    </w:p>
    <w:p w:rsidR="00325D80" w:rsidRPr="00C02E85" w:rsidRDefault="005A02C9" w:rsidP="00325D80">
      <w:pPr>
        <w:spacing w:after="0" w:line="276" w:lineRule="auto"/>
        <w:ind w:firstLine="446"/>
        <w:jc w:val="both"/>
        <w:rPr>
          <w:rFonts w:asciiTheme="majorHAnsi" w:eastAsiaTheme="minorHAnsi" w:hAnsiTheme="majorHAnsi" w:cstheme="majorHAnsi"/>
          <w:i/>
          <w:noProof/>
          <w:sz w:val="24"/>
          <w:szCs w:val="24"/>
          <w:lang w:val="ru-MD"/>
        </w:rPr>
      </w:pPr>
      <w:bookmarkStart w:id="7" w:name="_Toc70074936"/>
      <w:r w:rsidRPr="00C02E85">
        <w:rPr>
          <w:rFonts w:asciiTheme="majorHAnsi" w:eastAsia="AGaramondPro-Regular" w:hAnsiTheme="majorHAnsi" w:cstheme="majorHAnsi"/>
          <w:sz w:val="24"/>
          <w:szCs w:val="24"/>
          <w:lang w:val="ru-MD"/>
        </w:rPr>
        <w:t>Для обеспечения прозрачности и оцифровки государственных закупок</w:t>
      </w:r>
      <w:r w:rsidR="00AC15AA" w:rsidRPr="00C02E85">
        <w:rPr>
          <w:rFonts w:asciiTheme="majorHAnsi" w:eastAsia="AGaramondPro-Regular" w:hAnsiTheme="majorHAnsi" w:cstheme="majorHAnsi"/>
          <w:sz w:val="24"/>
          <w:szCs w:val="24"/>
          <w:lang w:val="ru-MD"/>
        </w:rPr>
        <w:t>,</w:t>
      </w:r>
      <w:r w:rsidRPr="00C02E85">
        <w:rPr>
          <w:rFonts w:asciiTheme="majorHAnsi" w:eastAsia="AGaramondPro-Regular" w:hAnsiTheme="majorHAnsi" w:cstheme="majorHAnsi"/>
          <w:sz w:val="24"/>
          <w:szCs w:val="24"/>
          <w:lang w:val="ru-MD"/>
        </w:rPr>
        <w:t xml:space="preserve"> в конце 2018 года была создана </w:t>
      </w:r>
      <w:r w:rsidR="00AC15AA" w:rsidRPr="00C02E85">
        <w:rPr>
          <w:rFonts w:asciiTheme="majorHAnsi" w:eastAsia="AGaramondPro-Regular" w:hAnsiTheme="majorHAnsi" w:cstheme="majorHAnsi"/>
          <w:sz w:val="24"/>
          <w:szCs w:val="24"/>
          <w:lang w:val="ru-MD"/>
        </w:rPr>
        <w:t>А</w:t>
      </w:r>
      <w:r w:rsidRPr="00C02E85">
        <w:rPr>
          <w:rFonts w:asciiTheme="majorHAnsi" w:eastAsia="AGaramondPro-Regular" w:hAnsiTheme="majorHAnsi" w:cstheme="majorHAnsi"/>
          <w:sz w:val="24"/>
          <w:szCs w:val="24"/>
          <w:lang w:val="ru-MD"/>
        </w:rPr>
        <w:t xml:space="preserve">втоматизированная информационная система </w:t>
      </w:r>
      <w:r w:rsidR="00AC15AA" w:rsidRPr="00C02E85">
        <w:rPr>
          <w:rFonts w:asciiTheme="majorHAnsi" w:hAnsiTheme="majorHAnsi" w:cstheme="majorHAnsi"/>
          <w:sz w:val="24"/>
          <w:szCs w:val="24"/>
          <w:lang w:val="ru-MD"/>
        </w:rPr>
        <w:t>„Г</w:t>
      </w:r>
      <w:r w:rsidRPr="00C02E85">
        <w:rPr>
          <w:rFonts w:asciiTheme="majorHAnsi" w:eastAsia="AGaramondPro-Regular" w:hAnsiTheme="majorHAnsi" w:cstheme="majorHAnsi"/>
          <w:sz w:val="24"/>
          <w:szCs w:val="24"/>
          <w:lang w:val="ru-MD"/>
        </w:rPr>
        <w:t xml:space="preserve">осударственный </w:t>
      </w:r>
      <w:r w:rsidR="00AC15AA" w:rsidRPr="00C02E85">
        <w:rPr>
          <w:rFonts w:asciiTheme="majorHAnsi" w:eastAsia="AGaramondPro-Regular" w:hAnsiTheme="majorHAnsi" w:cstheme="majorHAnsi"/>
          <w:sz w:val="24"/>
          <w:szCs w:val="24"/>
          <w:lang w:val="ru-MD"/>
        </w:rPr>
        <w:t>регистр</w:t>
      </w:r>
      <w:r w:rsidRPr="00C02E85">
        <w:rPr>
          <w:rFonts w:asciiTheme="majorHAnsi" w:eastAsia="AGaramondPro-Regular" w:hAnsiTheme="majorHAnsi" w:cstheme="majorHAnsi"/>
          <w:sz w:val="24"/>
          <w:szCs w:val="24"/>
          <w:lang w:val="ru-MD"/>
        </w:rPr>
        <w:t xml:space="preserve"> государственных закупок</w:t>
      </w:r>
      <w:r w:rsidR="00AC15AA" w:rsidRPr="00C02E85">
        <w:rPr>
          <w:rFonts w:asciiTheme="majorHAnsi" w:eastAsia="AGaramondPro-Regular" w:hAnsiTheme="majorHAnsi" w:cstheme="majorHAnsi"/>
          <w:sz w:val="24"/>
          <w:szCs w:val="24"/>
          <w:lang w:val="ru-MD"/>
        </w:rPr>
        <w:t xml:space="preserve">” </w:t>
      </w:r>
      <w:r w:rsidRPr="00C02E85">
        <w:rPr>
          <w:rFonts w:asciiTheme="majorHAnsi" w:eastAsia="AGaramondPro-Regular" w:hAnsiTheme="majorHAnsi" w:cstheme="majorHAnsi"/>
          <w:sz w:val="24"/>
          <w:szCs w:val="24"/>
          <w:lang w:val="ru-MD"/>
        </w:rPr>
        <w:t xml:space="preserve">(далее – </w:t>
      </w:r>
      <w:r w:rsidR="00AC15AA" w:rsidRPr="00C02E85">
        <w:rPr>
          <w:rFonts w:asciiTheme="majorHAnsi" w:eastAsia="AGaramondPro-Regular" w:hAnsiTheme="majorHAnsi" w:cstheme="majorHAnsi"/>
          <w:sz w:val="24"/>
          <w:szCs w:val="24"/>
          <w:lang w:val="ru-MD"/>
        </w:rPr>
        <w:t>АИС„ГРГЗ</w:t>
      </w:r>
      <w:r w:rsidRPr="00C02E85">
        <w:rPr>
          <w:rFonts w:asciiTheme="majorHAnsi" w:eastAsia="AGaramondPro-Regular" w:hAnsiTheme="majorHAnsi" w:cstheme="majorHAnsi"/>
          <w:sz w:val="24"/>
          <w:szCs w:val="24"/>
          <w:lang w:val="ru-MD"/>
        </w:rPr>
        <w:t>”/MTender)</w:t>
      </w:r>
      <w:r w:rsidR="00AC15AA" w:rsidRPr="00C02E85">
        <w:rPr>
          <w:rStyle w:val="a7"/>
          <w:rFonts w:asciiTheme="majorHAnsi" w:hAnsiTheme="majorHAnsi" w:cstheme="majorHAnsi"/>
          <w:szCs w:val="24"/>
          <w:lang w:val="ru-MD"/>
        </w:rPr>
        <w:footnoteReference w:id="12"/>
      </w:r>
      <w:r w:rsidRPr="00C02E85">
        <w:rPr>
          <w:rFonts w:asciiTheme="majorHAnsi" w:eastAsia="AGaramondPro-Regular" w:hAnsiTheme="majorHAnsi" w:cstheme="majorHAnsi"/>
          <w:sz w:val="24"/>
          <w:szCs w:val="24"/>
          <w:lang w:val="ru-MD"/>
        </w:rPr>
        <w:t xml:space="preserve">, которая должна была обеспечить осуществление электронными средствами всего цикла проведения процедур государственных закупок, от </w:t>
      </w:r>
      <w:r w:rsidR="00AC15AA" w:rsidRPr="00C02E85">
        <w:rPr>
          <w:rFonts w:asciiTheme="majorHAnsi" w:eastAsia="AGaramondPro-Regular" w:hAnsiTheme="majorHAnsi" w:cstheme="majorHAnsi"/>
          <w:sz w:val="24"/>
          <w:szCs w:val="24"/>
          <w:lang w:val="ru-MD"/>
        </w:rPr>
        <w:t>этапа</w:t>
      </w:r>
      <w:r w:rsidRPr="00C02E85">
        <w:rPr>
          <w:rFonts w:asciiTheme="majorHAnsi" w:eastAsia="AGaramondPro-Regular" w:hAnsiTheme="majorHAnsi" w:cstheme="majorHAnsi"/>
          <w:sz w:val="24"/>
          <w:szCs w:val="24"/>
          <w:lang w:val="ru-MD"/>
        </w:rPr>
        <w:t xml:space="preserve"> планирования до последней </w:t>
      </w:r>
      <w:r w:rsidR="00AC15AA" w:rsidRPr="00C02E85">
        <w:rPr>
          <w:rFonts w:asciiTheme="majorHAnsi" w:eastAsia="AGaramondPro-Regular" w:hAnsiTheme="majorHAnsi" w:cstheme="majorHAnsi"/>
          <w:sz w:val="24"/>
          <w:szCs w:val="24"/>
          <w:lang w:val="ru-MD"/>
        </w:rPr>
        <w:t xml:space="preserve">произведенной </w:t>
      </w:r>
      <w:r w:rsidRPr="00C02E85">
        <w:rPr>
          <w:rFonts w:asciiTheme="majorHAnsi" w:eastAsia="AGaramondPro-Regular" w:hAnsiTheme="majorHAnsi" w:cstheme="majorHAnsi"/>
          <w:sz w:val="24"/>
          <w:szCs w:val="24"/>
          <w:lang w:val="ru-MD"/>
        </w:rPr>
        <w:t xml:space="preserve">оплаты по завершении исполнения договоров о государственных закупках. Информационный поток процедуры </w:t>
      </w:r>
      <w:r w:rsidR="00AC15AA" w:rsidRPr="00C02E85">
        <w:rPr>
          <w:rFonts w:asciiTheme="majorHAnsi" w:eastAsia="AGaramondPro-Regular" w:hAnsiTheme="majorHAnsi" w:cstheme="majorHAnsi"/>
          <w:sz w:val="24"/>
          <w:szCs w:val="24"/>
          <w:lang w:val="ru-MD"/>
        </w:rPr>
        <w:t>государствен</w:t>
      </w:r>
      <w:r w:rsidRPr="00C02E85">
        <w:rPr>
          <w:rFonts w:asciiTheme="majorHAnsi" w:eastAsia="AGaramondPro-Regular" w:hAnsiTheme="majorHAnsi" w:cstheme="majorHAnsi"/>
          <w:sz w:val="24"/>
          <w:szCs w:val="24"/>
          <w:lang w:val="ru-MD"/>
        </w:rPr>
        <w:t xml:space="preserve">ной закупки, осуществляемой через информационную систему </w:t>
      </w:r>
      <w:r w:rsidR="00AC15AA" w:rsidRPr="00C02E85">
        <w:rPr>
          <w:rFonts w:asciiTheme="majorHAnsi" w:hAnsiTheme="majorHAnsi" w:cstheme="majorHAnsi"/>
          <w:bCs/>
          <w:noProof/>
          <w:sz w:val="24"/>
          <w:szCs w:val="24"/>
          <w:lang w:val="ru-MD"/>
        </w:rPr>
        <w:t>„</w:t>
      </w:r>
      <w:r w:rsidRPr="00C02E85">
        <w:rPr>
          <w:rFonts w:asciiTheme="majorHAnsi" w:eastAsia="AGaramondPro-Regular" w:hAnsiTheme="majorHAnsi" w:cstheme="majorHAnsi"/>
          <w:sz w:val="24"/>
          <w:szCs w:val="24"/>
          <w:lang w:val="ru-MD"/>
        </w:rPr>
        <w:t>MTender</w:t>
      </w:r>
      <w:r w:rsidR="00AC15AA" w:rsidRPr="00C02E85">
        <w:rPr>
          <w:rFonts w:asciiTheme="majorHAnsi" w:hAnsiTheme="majorHAnsi" w:cstheme="majorHAnsi"/>
          <w:bCs/>
          <w:noProof/>
          <w:sz w:val="24"/>
          <w:szCs w:val="24"/>
          <w:lang w:val="ru-MD"/>
        </w:rPr>
        <w:t>”</w:t>
      </w:r>
      <w:r w:rsidRPr="00C02E85">
        <w:rPr>
          <w:rFonts w:asciiTheme="majorHAnsi" w:eastAsia="AGaramondPro-Regular" w:hAnsiTheme="majorHAnsi" w:cstheme="majorHAnsi"/>
          <w:sz w:val="24"/>
          <w:szCs w:val="24"/>
          <w:lang w:val="ru-MD"/>
        </w:rPr>
        <w:t xml:space="preserve">, представлен в </w:t>
      </w:r>
      <w:r w:rsidR="00AC15AA" w:rsidRPr="00C02E85">
        <w:rPr>
          <w:rFonts w:asciiTheme="majorHAnsi" w:eastAsia="AGaramondPro-Regular" w:hAnsiTheme="majorHAnsi" w:cstheme="majorHAnsi"/>
          <w:i/>
          <w:sz w:val="24"/>
          <w:szCs w:val="24"/>
          <w:lang w:val="ru-MD"/>
        </w:rPr>
        <w:t>П</w:t>
      </w:r>
      <w:r w:rsidRPr="00C02E85">
        <w:rPr>
          <w:rFonts w:asciiTheme="majorHAnsi" w:eastAsia="AGaramondPro-Regular" w:hAnsiTheme="majorHAnsi" w:cstheme="majorHAnsi"/>
          <w:i/>
          <w:sz w:val="24"/>
          <w:szCs w:val="24"/>
          <w:lang w:val="ru-MD"/>
        </w:rPr>
        <w:t xml:space="preserve">риложении №2 к настоящему </w:t>
      </w:r>
      <w:r w:rsidR="00AC15AA" w:rsidRPr="00C02E85">
        <w:rPr>
          <w:rFonts w:asciiTheme="majorHAnsi" w:eastAsia="AGaramondPro-Regular" w:hAnsiTheme="majorHAnsi" w:cstheme="majorHAnsi"/>
          <w:i/>
          <w:sz w:val="24"/>
          <w:szCs w:val="24"/>
          <w:lang w:val="ru-MD"/>
        </w:rPr>
        <w:t>Отчету аудита</w:t>
      </w:r>
      <w:r w:rsidR="00325D80" w:rsidRPr="00C02E85">
        <w:rPr>
          <w:rFonts w:asciiTheme="majorHAnsi" w:eastAsiaTheme="minorHAnsi" w:hAnsiTheme="majorHAnsi" w:cstheme="majorHAnsi"/>
          <w:i/>
          <w:noProof/>
          <w:sz w:val="24"/>
          <w:szCs w:val="24"/>
          <w:lang w:val="ru-MD"/>
        </w:rPr>
        <w:t>.</w:t>
      </w:r>
    </w:p>
    <w:p w:rsidR="00325D80" w:rsidRPr="00C02E85" w:rsidRDefault="00E86450" w:rsidP="00325D80">
      <w:pPr>
        <w:spacing w:after="0" w:line="276" w:lineRule="auto"/>
        <w:ind w:firstLine="567"/>
        <w:contextualSpacing/>
        <w:jc w:val="both"/>
        <w:rPr>
          <w:rFonts w:asciiTheme="majorHAnsi" w:hAnsiTheme="majorHAnsi" w:cstheme="majorHAnsi"/>
          <w:i/>
          <w:sz w:val="24"/>
          <w:szCs w:val="24"/>
          <w:lang w:val="ru-MD"/>
        </w:rPr>
      </w:pPr>
      <w:r w:rsidRPr="00C02E85">
        <w:rPr>
          <w:rFonts w:asciiTheme="majorHAnsi" w:eastAsia="Times New Roman" w:hAnsiTheme="majorHAnsi" w:cstheme="majorHAnsi"/>
          <w:bCs/>
          <w:sz w:val="24"/>
          <w:szCs w:val="24"/>
          <w:lang w:val="ru-MD" w:eastAsia="ru-RU"/>
        </w:rPr>
        <w:t>Полномочия по н</w:t>
      </w:r>
      <w:r w:rsidR="005A02C9" w:rsidRPr="00C02E85">
        <w:rPr>
          <w:rFonts w:asciiTheme="majorHAnsi" w:eastAsia="Times New Roman" w:hAnsiTheme="majorHAnsi" w:cstheme="majorHAnsi"/>
          <w:bCs/>
          <w:sz w:val="24"/>
          <w:szCs w:val="24"/>
          <w:lang w:val="ru-MD" w:eastAsia="ru-RU"/>
        </w:rPr>
        <w:t>адзор</w:t>
      </w:r>
      <w:r w:rsidRPr="00C02E85">
        <w:rPr>
          <w:rFonts w:asciiTheme="majorHAnsi" w:eastAsia="Times New Roman" w:hAnsiTheme="majorHAnsi" w:cstheme="majorHAnsi"/>
          <w:bCs/>
          <w:sz w:val="24"/>
          <w:szCs w:val="24"/>
          <w:lang w:val="ru-MD" w:eastAsia="ru-RU"/>
        </w:rPr>
        <w:t>у</w:t>
      </w:r>
      <w:r w:rsidR="005A02C9" w:rsidRPr="00C02E85">
        <w:rPr>
          <w:rFonts w:asciiTheme="majorHAnsi" w:eastAsia="Times New Roman" w:hAnsiTheme="majorHAnsi" w:cstheme="majorHAnsi"/>
          <w:bCs/>
          <w:sz w:val="24"/>
          <w:szCs w:val="24"/>
          <w:lang w:val="ru-MD" w:eastAsia="ru-RU"/>
        </w:rPr>
        <w:t>, экс-пост-контрол</w:t>
      </w:r>
      <w:r w:rsidRPr="00C02E85">
        <w:rPr>
          <w:rFonts w:asciiTheme="majorHAnsi" w:eastAsia="Times New Roman" w:hAnsiTheme="majorHAnsi" w:cstheme="majorHAnsi"/>
          <w:bCs/>
          <w:sz w:val="24"/>
          <w:szCs w:val="24"/>
          <w:lang w:val="ru-MD" w:eastAsia="ru-RU"/>
        </w:rPr>
        <w:t>ю</w:t>
      </w:r>
      <w:r w:rsidR="005A02C9" w:rsidRPr="00C02E85">
        <w:rPr>
          <w:rFonts w:asciiTheme="majorHAnsi" w:eastAsia="Times New Roman" w:hAnsiTheme="majorHAnsi" w:cstheme="majorHAnsi"/>
          <w:bCs/>
          <w:sz w:val="24"/>
          <w:szCs w:val="24"/>
          <w:lang w:val="ru-MD" w:eastAsia="ru-RU"/>
        </w:rPr>
        <w:t xml:space="preserve"> и меж</w:t>
      </w:r>
      <w:r w:rsidR="00AC15AA" w:rsidRPr="00C02E85">
        <w:rPr>
          <w:rFonts w:asciiTheme="majorHAnsi" w:eastAsia="Times New Roman" w:hAnsiTheme="majorHAnsi" w:cstheme="majorHAnsi"/>
          <w:bCs/>
          <w:sz w:val="24"/>
          <w:szCs w:val="24"/>
          <w:lang w:val="ru-MD" w:eastAsia="ru-RU"/>
        </w:rPr>
        <w:t>отраслевую</w:t>
      </w:r>
      <w:r w:rsidR="005A02C9" w:rsidRPr="00C02E85">
        <w:rPr>
          <w:rFonts w:asciiTheme="majorHAnsi" w:eastAsia="Times New Roman" w:hAnsiTheme="majorHAnsi" w:cstheme="majorHAnsi"/>
          <w:bCs/>
          <w:sz w:val="24"/>
          <w:szCs w:val="24"/>
          <w:lang w:val="ru-MD" w:eastAsia="ru-RU"/>
        </w:rPr>
        <w:t xml:space="preserve"> координаци</w:t>
      </w:r>
      <w:r w:rsidR="00AC15AA" w:rsidRPr="00C02E85">
        <w:rPr>
          <w:rFonts w:asciiTheme="majorHAnsi" w:eastAsia="Times New Roman" w:hAnsiTheme="majorHAnsi" w:cstheme="majorHAnsi"/>
          <w:bCs/>
          <w:sz w:val="24"/>
          <w:szCs w:val="24"/>
          <w:lang w:val="ru-MD" w:eastAsia="ru-RU"/>
        </w:rPr>
        <w:t>ю</w:t>
      </w:r>
      <w:r w:rsidR="005A02C9" w:rsidRPr="00C02E85">
        <w:rPr>
          <w:rFonts w:asciiTheme="majorHAnsi" w:eastAsia="Times New Roman" w:hAnsiTheme="majorHAnsi" w:cstheme="majorHAnsi"/>
          <w:bCs/>
          <w:sz w:val="24"/>
          <w:szCs w:val="24"/>
          <w:lang w:val="ru-MD" w:eastAsia="ru-RU"/>
        </w:rPr>
        <w:t xml:space="preserve"> в области государственных закупок обеспечивает</w:t>
      </w:r>
      <w:r w:rsidR="00AC15AA" w:rsidRPr="00C02E85">
        <w:rPr>
          <w:rFonts w:asciiTheme="majorHAnsi" w:eastAsia="Times New Roman" w:hAnsiTheme="majorHAnsi" w:cstheme="majorHAnsi"/>
          <w:bCs/>
          <w:sz w:val="24"/>
          <w:szCs w:val="24"/>
          <w:lang w:val="ru-MD" w:eastAsia="ru-RU"/>
        </w:rPr>
        <w:t xml:space="preserve"> </w:t>
      </w:r>
      <w:r w:rsidR="005A02C9" w:rsidRPr="00C02E85">
        <w:rPr>
          <w:rFonts w:asciiTheme="majorHAnsi" w:eastAsia="Times New Roman" w:hAnsiTheme="majorHAnsi" w:cstheme="majorHAnsi"/>
          <w:bCs/>
          <w:i/>
          <w:sz w:val="24"/>
          <w:szCs w:val="24"/>
          <w:lang w:val="ru-MD" w:eastAsia="ru-RU"/>
        </w:rPr>
        <w:t>Агентство государственных закупок</w:t>
      </w:r>
      <w:r w:rsidR="005A02C9" w:rsidRPr="00C02E85">
        <w:rPr>
          <w:rFonts w:asciiTheme="majorHAnsi" w:eastAsia="Times New Roman" w:hAnsiTheme="majorHAnsi" w:cstheme="majorHAnsi"/>
          <w:bCs/>
          <w:sz w:val="24"/>
          <w:szCs w:val="24"/>
          <w:lang w:val="ru-MD" w:eastAsia="ru-RU"/>
        </w:rPr>
        <w:t xml:space="preserve">, а </w:t>
      </w:r>
      <w:r w:rsidRPr="00C02E85">
        <w:rPr>
          <w:rFonts w:asciiTheme="majorHAnsi" w:eastAsia="Times New Roman" w:hAnsiTheme="majorHAnsi" w:cstheme="majorHAnsi"/>
          <w:bCs/>
          <w:sz w:val="24"/>
          <w:szCs w:val="24"/>
          <w:lang w:val="ru-MD" w:eastAsia="ru-RU"/>
        </w:rPr>
        <w:t>по разреше</w:t>
      </w:r>
      <w:r w:rsidR="005A02C9" w:rsidRPr="00C02E85">
        <w:rPr>
          <w:rFonts w:asciiTheme="majorHAnsi" w:eastAsia="Times New Roman" w:hAnsiTheme="majorHAnsi" w:cstheme="majorHAnsi"/>
          <w:bCs/>
          <w:sz w:val="24"/>
          <w:szCs w:val="24"/>
          <w:lang w:val="ru-MD" w:eastAsia="ru-RU"/>
        </w:rPr>
        <w:t>ни</w:t>
      </w:r>
      <w:r w:rsidRPr="00C02E85">
        <w:rPr>
          <w:rFonts w:asciiTheme="majorHAnsi" w:eastAsia="Times New Roman" w:hAnsiTheme="majorHAnsi" w:cstheme="majorHAnsi"/>
          <w:bCs/>
          <w:sz w:val="24"/>
          <w:szCs w:val="24"/>
          <w:lang w:val="ru-MD" w:eastAsia="ru-RU"/>
        </w:rPr>
        <w:t>ю</w:t>
      </w:r>
      <w:r w:rsidR="005A02C9" w:rsidRPr="00C02E85">
        <w:rPr>
          <w:rFonts w:asciiTheme="majorHAnsi" w:eastAsia="Times New Roman" w:hAnsiTheme="majorHAnsi" w:cstheme="majorHAnsi"/>
          <w:bCs/>
          <w:sz w:val="24"/>
          <w:szCs w:val="24"/>
          <w:lang w:val="ru-MD" w:eastAsia="ru-RU"/>
        </w:rPr>
        <w:t xml:space="preserve"> </w:t>
      </w:r>
      <w:r w:rsidRPr="00C02E85">
        <w:rPr>
          <w:rFonts w:asciiTheme="majorHAnsi" w:eastAsia="Times New Roman" w:hAnsiTheme="majorHAnsi" w:cstheme="majorHAnsi"/>
          <w:bCs/>
          <w:sz w:val="24"/>
          <w:szCs w:val="24"/>
          <w:lang w:val="ru-MD" w:eastAsia="ru-RU"/>
        </w:rPr>
        <w:t>споров</w:t>
      </w:r>
      <w:r w:rsidR="005A02C9" w:rsidRPr="00C02E85">
        <w:rPr>
          <w:rFonts w:asciiTheme="majorHAnsi" w:eastAsia="Times New Roman" w:hAnsiTheme="majorHAnsi" w:cstheme="majorHAnsi"/>
          <w:bCs/>
          <w:sz w:val="24"/>
          <w:szCs w:val="24"/>
          <w:lang w:val="ru-MD" w:eastAsia="ru-RU"/>
        </w:rPr>
        <w:t xml:space="preserve">, </w:t>
      </w:r>
      <w:r w:rsidRPr="00C02E85">
        <w:rPr>
          <w:rFonts w:asciiTheme="majorHAnsi" w:eastAsia="Times New Roman" w:hAnsiTheme="majorHAnsi" w:cstheme="majorHAnsi"/>
          <w:bCs/>
          <w:sz w:val="24"/>
          <w:szCs w:val="24"/>
          <w:lang w:val="ru-MD" w:eastAsia="ru-RU"/>
        </w:rPr>
        <w:t>возникши</w:t>
      </w:r>
      <w:r w:rsidR="005A02C9" w:rsidRPr="00C02E85">
        <w:rPr>
          <w:rFonts w:asciiTheme="majorHAnsi" w:eastAsia="Times New Roman" w:hAnsiTheme="majorHAnsi" w:cstheme="majorHAnsi"/>
          <w:bCs/>
          <w:sz w:val="24"/>
          <w:szCs w:val="24"/>
          <w:lang w:val="ru-MD" w:eastAsia="ru-RU"/>
        </w:rPr>
        <w:t xml:space="preserve">х в рамках процедур закупок, </w:t>
      </w:r>
      <w:r w:rsidRPr="00C02E85">
        <w:rPr>
          <w:rFonts w:asciiTheme="majorHAnsi" w:eastAsia="Times New Roman" w:hAnsiTheme="majorHAnsi" w:cstheme="majorHAnsi"/>
          <w:bCs/>
          <w:sz w:val="24"/>
          <w:szCs w:val="24"/>
          <w:lang w:val="ru-MD" w:eastAsia="ru-RU"/>
        </w:rPr>
        <w:t>согласно</w:t>
      </w:r>
      <w:r w:rsidR="005A02C9" w:rsidRPr="00C02E85">
        <w:rPr>
          <w:rFonts w:asciiTheme="majorHAnsi" w:eastAsia="Times New Roman" w:hAnsiTheme="majorHAnsi" w:cstheme="majorHAnsi"/>
          <w:bCs/>
          <w:sz w:val="24"/>
          <w:szCs w:val="24"/>
          <w:lang w:val="ru-MD" w:eastAsia="ru-RU"/>
        </w:rPr>
        <w:t xml:space="preserve"> Закон</w:t>
      </w:r>
      <w:r w:rsidRPr="00C02E85">
        <w:rPr>
          <w:rFonts w:asciiTheme="majorHAnsi" w:eastAsia="Times New Roman" w:hAnsiTheme="majorHAnsi" w:cstheme="majorHAnsi"/>
          <w:bCs/>
          <w:sz w:val="24"/>
          <w:szCs w:val="24"/>
          <w:lang w:val="ru-MD" w:eastAsia="ru-RU"/>
        </w:rPr>
        <w:t>у</w:t>
      </w:r>
      <w:r w:rsidR="005A02C9" w:rsidRPr="00C02E85">
        <w:rPr>
          <w:rFonts w:asciiTheme="majorHAnsi" w:eastAsia="Times New Roman" w:hAnsiTheme="majorHAnsi" w:cstheme="majorHAnsi"/>
          <w:bCs/>
          <w:sz w:val="24"/>
          <w:szCs w:val="24"/>
          <w:lang w:val="ru-MD" w:eastAsia="ru-RU"/>
        </w:rPr>
        <w:t xml:space="preserve"> </w:t>
      </w:r>
      <w:r w:rsidRPr="00C02E85">
        <w:rPr>
          <w:rFonts w:asciiTheme="majorHAnsi" w:eastAsia="Times New Roman" w:hAnsiTheme="majorHAnsi" w:cstheme="majorHAnsi"/>
          <w:bCs/>
          <w:sz w:val="24"/>
          <w:szCs w:val="24"/>
          <w:lang w:val="ru-MD" w:eastAsia="ru-RU"/>
        </w:rPr>
        <w:t>о</w:t>
      </w:r>
      <w:r w:rsidR="005A02C9" w:rsidRPr="005A02C9">
        <w:rPr>
          <w:rFonts w:asciiTheme="majorHAnsi" w:eastAsia="Times New Roman" w:hAnsiTheme="majorHAnsi" w:cstheme="majorHAnsi"/>
          <w:bCs/>
          <w:sz w:val="24"/>
          <w:szCs w:val="24"/>
          <w:lang w:val="ro-RO" w:eastAsia="ru-RU"/>
        </w:rPr>
        <w:t xml:space="preserve"> </w:t>
      </w:r>
      <w:r w:rsidR="005A02C9" w:rsidRPr="00C02E85">
        <w:rPr>
          <w:rFonts w:asciiTheme="majorHAnsi" w:eastAsia="Times New Roman" w:hAnsiTheme="majorHAnsi" w:cstheme="majorHAnsi"/>
          <w:bCs/>
          <w:sz w:val="24"/>
          <w:szCs w:val="24"/>
          <w:lang w:val="ru-MD" w:eastAsia="ru-RU"/>
        </w:rPr>
        <w:t xml:space="preserve">государственных закупках </w:t>
      </w:r>
      <w:r w:rsidRPr="00C02E85">
        <w:rPr>
          <w:rFonts w:asciiTheme="majorHAnsi" w:eastAsia="Times New Roman" w:hAnsiTheme="majorHAnsi" w:cstheme="majorHAnsi"/>
          <w:bCs/>
          <w:sz w:val="24"/>
          <w:szCs w:val="24"/>
          <w:lang w:val="ru-MD" w:eastAsia="ru-RU"/>
        </w:rPr>
        <w:t>№131 от 3 июля 2015 года, возлагаю</w:t>
      </w:r>
      <w:r w:rsidR="005A02C9" w:rsidRPr="00C02E85">
        <w:rPr>
          <w:rFonts w:asciiTheme="majorHAnsi" w:eastAsia="Times New Roman" w:hAnsiTheme="majorHAnsi" w:cstheme="majorHAnsi"/>
          <w:bCs/>
          <w:sz w:val="24"/>
          <w:szCs w:val="24"/>
          <w:lang w:val="ru-MD" w:eastAsia="ru-RU"/>
        </w:rPr>
        <w:t xml:space="preserve">тся </w:t>
      </w:r>
      <w:r w:rsidRPr="00C02E85">
        <w:rPr>
          <w:rFonts w:asciiTheme="majorHAnsi" w:eastAsia="Times New Roman" w:hAnsiTheme="majorHAnsi" w:cstheme="majorHAnsi"/>
          <w:bCs/>
          <w:sz w:val="24"/>
          <w:szCs w:val="24"/>
          <w:lang w:val="ru-MD" w:eastAsia="ru-RU"/>
        </w:rPr>
        <w:t xml:space="preserve">на </w:t>
      </w:r>
      <w:r w:rsidR="005A02C9" w:rsidRPr="00C02E85">
        <w:rPr>
          <w:rFonts w:asciiTheme="majorHAnsi" w:eastAsia="Times New Roman" w:hAnsiTheme="majorHAnsi" w:cstheme="majorHAnsi"/>
          <w:bCs/>
          <w:i/>
          <w:sz w:val="24"/>
          <w:szCs w:val="24"/>
          <w:lang w:val="ru-MD" w:eastAsia="ru-RU"/>
        </w:rPr>
        <w:t>Национальн</w:t>
      </w:r>
      <w:r w:rsidRPr="00C02E85">
        <w:rPr>
          <w:rFonts w:asciiTheme="majorHAnsi" w:eastAsia="Times New Roman" w:hAnsiTheme="majorHAnsi" w:cstheme="majorHAnsi"/>
          <w:bCs/>
          <w:i/>
          <w:sz w:val="24"/>
          <w:szCs w:val="24"/>
          <w:lang w:val="ru-MD" w:eastAsia="ru-RU"/>
        </w:rPr>
        <w:t>ое</w:t>
      </w:r>
      <w:r w:rsidR="005A02C9" w:rsidRPr="00C02E85">
        <w:rPr>
          <w:rFonts w:asciiTheme="majorHAnsi" w:eastAsia="Times New Roman" w:hAnsiTheme="majorHAnsi" w:cstheme="majorHAnsi"/>
          <w:bCs/>
          <w:i/>
          <w:sz w:val="24"/>
          <w:szCs w:val="24"/>
          <w:lang w:val="ru-MD" w:eastAsia="ru-RU"/>
        </w:rPr>
        <w:t xml:space="preserve"> агентство по </w:t>
      </w:r>
      <w:r w:rsidRPr="00C02E85">
        <w:rPr>
          <w:rFonts w:asciiTheme="majorHAnsi" w:eastAsia="Times New Roman" w:hAnsiTheme="majorHAnsi" w:cstheme="majorHAnsi"/>
          <w:bCs/>
          <w:i/>
          <w:sz w:val="24"/>
          <w:szCs w:val="24"/>
          <w:lang w:val="ru-MD" w:eastAsia="ru-RU"/>
        </w:rPr>
        <w:t>разрешению споров</w:t>
      </w:r>
      <w:r w:rsidR="005A02C9" w:rsidRPr="00C02E85">
        <w:rPr>
          <w:rFonts w:asciiTheme="majorHAnsi" w:eastAsia="Times New Roman" w:hAnsiTheme="majorHAnsi" w:cstheme="majorHAnsi"/>
          <w:bCs/>
          <w:sz w:val="24"/>
          <w:szCs w:val="24"/>
          <w:lang w:val="ru-MD" w:eastAsia="ru-RU"/>
        </w:rPr>
        <w:t>. Стороны, участвующие в процессе государственных закупок</w:t>
      </w:r>
      <w:r w:rsidRPr="00C02E85">
        <w:rPr>
          <w:rFonts w:asciiTheme="majorHAnsi" w:eastAsia="Times New Roman" w:hAnsiTheme="majorHAnsi" w:cstheme="majorHAnsi"/>
          <w:bCs/>
          <w:sz w:val="24"/>
          <w:szCs w:val="24"/>
          <w:lang w:val="ru-MD" w:eastAsia="ru-RU"/>
        </w:rPr>
        <w:t>,</w:t>
      </w:r>
      <w:r w:rsidR="005A02C9" w:rsidRPr="00C02E85">
        <w:rPr>
          <w:rFonts w:asciiTheme="majorHAnsi" w:eastAsia="Times New Roman" w:hAnsiTheme="majorHAnsi" w:cstheme="majorHAnsi"/>
          <w:bCs/>
          <w:sz w:val="24"/>
          <w:szCs w:val="24"/>
          <w:lang w:val="ru-MD" w:eastAsia="ru-RU"/>
        </w:rPr>
        <w:t xml:space="preserve"> и их обязанности </w:t>
      </w:r>
      <w:r w:rsidRPr="00C02E85">
        <w:rPr>
          <w:rFonts w:asciiTheme="majorHAnsi" w:eastAsia="Times New Roman" w:hAnsiTheme="majorHAnsi" w:cstheme="majorHAnsi"/>
          <w:bCs/>
          <w:sz w:val="24"/>
          <w:szCs w:val="24"/>
          <w:lang w:val="ru-MD" w:eastAsia="ru-RU"/>
        </w:rPr>
        <w:t>представлены</w:t>
      </w:r>
      <w:r w:rsidR="005A02C9" w:rsidRPr="00C02E85">
        <w:rPr>
          <w:rFonts w:asciiTheme="majorHAnsi" w:eastAsia="Times New Roman" w:hAnsiTheme="majorHAnsi" w:cstheme="majorHAnsi"/>
          <w:bCs/>
          <w:sz w:val="24"/>
          <w:szCs w:val="24"/>
          <w:lang w:val="ru-MD" w:eastAsia="ru-RU"/>
        </w:rPr>
        <w:t xml:space="preserve"> в </w:t>
      </w:r>
      <w:r w:rsidRPr="00C02E85">
        <w:rPr>
          <w:rFonts w:asciiTheme="majorHAnsi" w:eastAsia="Times New Roman" w:hAnsiTheme="majorHAnsi" w:cstheme="majorHAnsi"/>
          <w:bCs/>
          <w:i/>
          <w:sz w:val="24"/>
          <w:szCs w:val="24"/>
          <w:lang w:val="ru-MD" w:eastAsia="ru-RU"/>
        </w:rPr>
        <w:t>П</w:t>
      </w:r>
      <w:r w:rsidR="005A02C9" w:rsidRPr="00C02E85">
        <w:rPr>
          <w:rFonts w:asciiTheme="majorHAnsi" w:eastAsia="Times New Roman" w:hAnsiTheme="majorHAnsi" w:cstheme="majorHAnsi"/>
          <w:bCs/>
          <w:i/>
          <w:sz w:val="24"/>
          <w:szCs w:val="24"/>
          <w:lang w:val="ru-MD" w:eastAsia="ru-RU"/>
        </w:rPr>
        <w:t xml:space="preserve">риложении №3 </w:t>
      </w:r>
      <w:r w:rsidRPr="00C02E85">
        <w:rPr>
          <w:rFonts w:asciiTheme="majorHAnsi" w:eastAsia="Times New Roman" w:hAnsiTheme="majorHAnsi" w:cstheme="majorHAnsi"/>
          <w:bCs/>
          <w:i/>
          <w:sz w:val="24"/>
          <w:szCs w:val="24"/>
          <w:lang w:val="ru-MD" w:eastAsia="ru-RU"/>
        </w:rPr>
        <w:t>к настоящему Отчету аудита</w:t>
      </w:r>
      <w:r w:rsidR="00325D80" w:rsidRPr="00C02E85">
        <w:rPr>
          <w:rFonts w:asciiTheme="majorHAnsi" w:hAnsiTheme="majorHAnsi" w:cstheme="majorHAnsi"/>
          <w:i/>
          <w:sz w:val="24"/>
          <w:szCs w:val="24"/>
          <w:lang w:val="ru-MD"/>
        </w:rPr>
        <w:t>.</w:t>
      </w:r>
    </w:p>
    <w:p w:rsidR="00325D80" w:rsidRPr="00C02E85" w:rsidRDefault="00E86450" w:rsidP="00325D80">
      <w:pPr>
        <w:spacing w:after="0" w:line="276" w:lineRule="auto"/>
        <w:ind w:firstLine="720"/>
        <w:jc w:val="both"/>
        <w:rPr>
          <w:rFonts w:asciiTheme="majorHAnsi" w:hAnsiTheme="majorHAnsi" w:cstheme="majorHAnsi"/>
          <w:sz w:val="24"/>
          <w:szCs w:val="24"/>
          <w:lang w:val="ru-MD"/>
        </w:rPr>
      </w:pPr>
      <w:r w:rsidRPr="00C02E85">
        <w:rPr>
          <w:rFonts w:asciiTheme="majorHAnsi" w:hAnsiTheme="majorHAnsi" w:cstheme="majorHAnsi"/>
          <w:sz w:val="24"/>
          <w:szCs w:val="24"/>
          <w:lang w:val="ru-MD"/>
        </w:rPr>
        <w:t>Законодательн</w:t>
      </w:r>
      <w:r w:rsidR="005A02C9" w:rsidRPr="00C02E85">
        <w:rPr>
          <w:rFonts w:asciiTheme="majorHAnsi" w:hAnsiTheme="majorHAnsi" w:cstheme="majorHAnsi"/>
          <w:sz w:val="24"/>
          <w:szCs w:val="24"/>
          <w:lang w:val="ru-MD"/>
        </w:rPr>
        <w:t>ая база, обеспечивающая регулирование и управление системой закупок в Республике Молдова, состоит из органического закона и набора нормативных актов, содержащих общие и конкретные положения, для обеспечения е</w:t>
      </w:r>
      <w:r w:rsidRPr="00C02E85">
        <w:rPr>
          <w:rFonts w:asciiTheme="majorHAnsi" w:hAnsiTheme="majorHAnsi" w:cstheme="majorHAnsi"/>
          <w:sz w:val="24"/>
          <w:szCs w:val="24"/>
          <w:lang w:val="ru-MD"/>
        </w:rPr>
        <w:t>го</w:t>
      </w:r>
      <w:r w:rsidR="005A02C9" w:rsidRPr="00C02E85">
        <w:rPr>
          <w:rFonts w:asciiTheme="majorHAnsi" w:hAnsiTheme="majorHAnsi" w:cstheme="majorHAnsi"/>
          <w:sz w:val="24"/>
          <w:szCs w:val="24"/>
          <w:lang w:val="ru-MD"/>
        </w:rPr>
        <w:t xml:space="preserve"> правильного применения. Нормативная база, относящаяся к сфере государственных закупок, изложена в </w:t>
      </w:r>
      <w:r w:rsidRPr="00C02E85">
        <w:rPr>
          <w:rFonts w:asciiTheme="majorHAnsi" w:hAnsiTheme="majorHAnsi" w:cstheme="majorHAnsi"/>
          <w:i/>
          <w:sz w:val="24"/>
          <w:szCs w:val="24"/>
          <w:lang w:val="ru-MD"/>
        </w:rPr>
        <w:t>Приложении №</w:t>
      </w:r>
      <w:r w:rsidR="005A02C9" w:rsidRPr="00C02E85">
        <w:rPr>
          <w:rFonts w:asciiTheme="majorHAnsi" w:hAnsiTheme="majorHAnsi" w:cstheme="majorHAnsi"/>
          <w:i/>
          <w:sz w:val="24"/>
          <w:szCs w:val="24"/>
          <w:lang w:val="ru-MD"/>
        </w:rPr>
        <w:t xml:space="preserve">4 </w:t>
      </w:r>
      <w:r w:rsidRPr="00C02E85">
        <w:rPr>
          <w:rFonts w:asciiTheme="majorHAnsi" w:hAnsiTheme="majorHAnsi" w:cstheme="majorHAnsi"/>
          <w:i/>
          <w:sz w:val="24"/>
          <w:szCs w:val="24"/>
          <w:lang w:val="ru-MD"/>
        </w:rPr>
        <w:t>к настоящему Отчету аудита</w:t>
      </w:r>
      <w:r w:rsidR="00325D80" w:rsidRPr="00C02E85">
        <w:rPr>
          <w:rFonts w:asciiTheme="majorHAnsi" w:hAnsiTheme="majorHAnsi" w:cstheme="majorHAnsi"/>
          <w:i/>
          <w:sz w:val="24"/>
          <w:szCs w:val="24"/>
          <w:lang w:val="ru-MD"/>
        </w:rPr>
        <w:t>.</w:t>
      </w:r>
      <w:r w:rsidR="00325D80" w:rsidRPr="00C02E85">
        <w:rPr>
          <w:rFonts w:asciiTheme="majorHAnsi" w:hAnsiTheme="majorHAnsi" w:cstheme="majorHAnsi"/>
          <w:sz w:val="24"/>
          <w:szCs w:val="24"/>
          <w:lang w:val="ru-MD"/>
        </w:rPr>
        <w:t xml:space="preserve"> </w:t>
      </w:r>
    </w:p>
    <w:p w:rsidR="00325D80" w:rsidRPr="00C02E85" w:rsidRDefault="00325D80" w:rsidP="00E86450">
      <w:pPr>
        <w:spacing w:after="0" w:line="276" w:lineRule="auto"/>
        <w:ind w:firstLine="720"/>
        <w:jc w:val="both"/>
        <w:outlineLvl w:val="1"/>
        <w:rPr>
          <w:rFonts w:asciiTheme="majorHAnsi" w:hAnsiTheme="majorHAnsi"/>
          <w:b/>
          <w:sz w:val="24"/>
          <w:szCs w:val="24"/>
          <w:lang w:val="ru-MD"/>
        </w:rPr>
      </w:pPr>
    </w:p>
    <w:p w:rsidR="00325D80" w:rsidRPr="00C02E85" w:rsidRDefault="005A02C9" w:rsidP="00E86450">
      <w:pPr>
        <w:pStyle w:val="aa"/>
        <w:numPr>
          <w:ilvl w:val="1"/>
          <w:numId w:val="5"/>
        </w:numPr>
        <w:tabs>
          <w:tab w:val="left" w:pos="630"/>
          <w:tab w:val="left" w:pos="720"/>
          <w:tab w:val="left" w:pos="900"/>
        </w:tabs>
        <w:spacing w:after="0" w:line="276" w:lineRule="auto"/>
        <w:ind w:left="0" w:firstLine="0"/>
        <w:jc w:val="both"/>
        <w:outlineLvl w:val="1"/>
        <w:rPr>
          <w:rFonts w:asciiTheme="majorHAnsi" w:hAnsiTheme="majorHAnsi"/>
          <w:b/>
          <w:sz w:val="24"/>
          <w:szCs w:val="24"/>
          <w:lang w:val="ru-MD"/>
        </w:rPr>
      </w:pPr>
      <w:bookmarkStart w:id="8" w:name="_Toc148728235"/>
      <w:r w:rsidRPr="00C02E85">
        <w:rPr>
          <w:rFonts w:asciiTheme="majorHAnsi" w:hAnsiTheme="majorHAnsi"/>
          <w:b/>
          <w:sz w:val="24"/>
          <w:szCs w:val="24"/>
          <w:lang w:val="ru-MD"/>
        </w:rPr>
        <w:t>Процесс государственных закупок в рамках системы Министерства внутренних дел</w:t>
      </w:r>
      <w:bookmarkEnd w:id="8"/>
      <w:r w:rsidRPr="00C02E85">
        <w:rPr>
          <w:rFonts w:asciiTheme="majorHAnsi" w:hAnsiTheme="majorHAnsi"/>
          <w:b/>
          <w:sz w:val="24"/>
          <w:szCs w:val="24"/>
          <w:lang w:val="ru-MD"/>
        </w:rPr>
        <w:t xml:space="preserve"> </w:t>
      </w:r>
    </w:p>
    <w:p w:rsidR="00325D80" w:rsidRPr="00C02E85" w:rsidRDefault="005A02C9" w:rsidP="00325D80">
      <w:pPr>
        <w:spacing w:after="0" w:line="276" w:lineRule="auto"/>
        <w:ind w:firstLine="448"/>
        <w:jc w:val="both"/>
        <w:rPr>
          <w:rFonts w:asciiTheme="majorHAnsi" w:hAnsiTheme="majorHAnsi" w:cstheme="majorHAnsi"/>
          <w:sz w:val="24"/>
          <w:szCs w:val="24"/>
          <w:lang w:val="ru-MD"/>
        </w:rPr>
      </w:pPr>
      <w:r w:rsidRPr="00C02E85">
        <w:rPr>
          <w:rFonts w:asciiTheme="majorHAnsi" w:hAnsiTheme="majorHAnsi" w:cstheme="majorHAnsi"/>
          <w:sz w:val="24"/>
          <w:szCs w:val="24"/>
          <w:lang w:val="ru-MD"/>
        </w:rPr>
        <w:t xml:space="preserve">Министерство внутренних дел является центральным специализированным органом </w:t>
      </w:r>
      <w:r w:rsidR="00E86450" w:rsidRPr="00C02E85">
        <w:rPr>
          <w:rFonts w:asciiTheme="majorHAnsi" w:hAnsiTheme="majorHAnsi" w:cstheme="majorHAnsi"/>
          <w:sz w:val="24"/>
          <w:szCs w:val="24"/>
          <w:lang w:val="ru-MD"/>
        </w:rPr>
        <w:t>публич</w:t>
      </w:r>
      <w:r w:rsidRPr="00C02E85">
        <w:rPr>
          <w:rFonts w:asciiTheme="majorHAnsi" w:hAnsiTheme="majorHAnsi" w:cstheme="majorHAnsi"/>
          <w:sz w:val="24"/>
          <w:szCs w:val="24"/>
          <w:lang w:val="ru-MD"/>
        </w:rPr>
        <w:t>ного управления, целью которого является разработка политики в области общественного порядка и безопасности. Процесс закупок в рамках системы МВД децентрализован</w:t>
      </w:r>
      <w:r w:rsidR="00E86450" w:rsidRPr="00C02E85">
        <w:rPr>
          <w:rFonts w:asciiTheme="majorHAnsi" w:hAnsiTheme="majorHAnsi" w:cstheme="majorHAnsi"/>
          <w:sz w:val="24"/>
          <w:szCs w:val="24"/>
          <w:lang w:val="ru-MD"/>
        </w:rPr>
        <w:t>,</w:t>
      </w:r>
      <w:r w:rsidRPr="00C02E85">
        <w:rPr>
          <w:rFonts w:asciiTheme="majorHAnsi" w:hAnsiTheme="majorHAnsi" w:cstheme="majorHAnsi"/>
          <w:sz w:val="24"/>
          <w:szCs w:val="24"/>
          <w:lang w:val="ru-MD"/>
        </w:rPr>
        <w:t xml:space="preserve"> </w:t>
      </w:r>
      <w:r w:rsidR="00E86450" w:rsidRPr="00C02E85">
        <w:rPr>
          <w:rFonts w:asciiTheme="majorHAnsi" w:hAnsiTheme="majorHAnsi" w:cstheme="majorHAnsi"/>
          <w:sz w:val="24"/>
          <w:szCs w:val="24"/>
          <w:lang w:val="ru-MD"/>
        </w:rPr>
        <w:t>посредством подведомственных</w:t>
      </w:r>
      <w:r w:rsidRPr="00C02E85">
        <w:rPr>
          <w:rFonts w:asciiTheme="majorHAnsi" w:hAnsiTheme="majorHAnsi" w:cstheme="majorHAnsi"/>
          <w:sz w:val="24"/>
          <w:szCs w:val="24"/>
          <w:lang w:val="ru-MD"/>
        </w:rPr>
        <w:t xml:space="preserve"> учреждени</w:t>
      </w:r>
      <w:r w:rsidR="00E86450" w:rsidRPr="00C02E85">
        <w:rPr>
          <w:rFonts w:asciiTheme="majorHAnsi" w:hAnsiTheme="majorHAnsi" w:cstheme="majorHAnsi"/>
          <w:sz w:val="24"/>
          <w:szCs w:val="24"/>
          <w:lang w:val="ru-MD"/>
        </w:rPr>
        <w:t>й</w:t>
      </w:r>
      <w:r w:rsidRPr="00C02E85">
        <w:rPr>
          <w:rFonts w:asciiTheme="majorHAnsi" w:hAnsiTheme="majorHAnsi" w:cstheme="majorHAnsi"/>
          <w:sz w:val="24"/>
          <w:szCs w:val="24"/>
          <w:lang w:val="ru-MD"/>
        </w:rPr>
        <w:t>, имею</w:t>
      </w:r>
      <w:r w:rsidR="00E86450" w:rsidRPr="00C02E85">
        <w:rPr>
          <w:rFonts w:asciiTheme="majorHAnsi" w:hAnsiTheme="majorHAnsi" w:cstheme="majorHAnsi"/>
          <w:sz w:val="24"/>
          <w:szCs w:val="24"/>
          <w:lang w:val="ru-MD"/>
        </w:rPr>
        <w:t>щих</w:t>
      </w:r>
      <w:r w:rsidRPr="00C02E85">
        <w:rPr>
          <w:rFonts w:asciiTheme="majorHAnsi" w:hAnsiTheme="majorHAnsi" w:cstheme="majorHAnsi"/>
          <w:sz w:val="24"/>
          <w:szCs w:val="24"/>
          <w:lang w:val="ru-MD"/>
        </w:rPr>
        <w:t xml:space="preserve"> статус </w:t>
      </w:r>
      <w:r w:rsidR="00E86450" w:rsidRPr="00C02E85">
        <w:rPr>
          <w:rFonts w:asciiTheme="majorHAnsi" w:hAnsiTheme="majorHAnsi" w:cstheme="majorHAnsi"/>
          <w:sz w:val="24"/>
          <w:szCs w:val="24"/>
          <w:lang w:val="ru-MD"/>
        </w:rPr>
        <w:t>закупающих</w:t>
      </w:r>
      <w:r w:rsidRPr="00C02E85">
        <w:rPr>
          <w:rFonts w:asciiTheme="majorHAnsi" w:hAnsiTheme="majorHAnsi" w:cstheme="majorHAnsi"/>
          <w:sz w:val="24"/>
          <w:szCs w:val="24"/>
          <w:lang w:val="ru-MD"/>
        </w:rPr>
        <w:t xml:space="preserve"> органов для осуществляемых процедур</w:t>
      </w:r>
      <w:r w:rsidR="00325D80" w:rsidRPr="00C02E85">
        <w:rPr>
          <w:rFonts w:asciiTheme="majorHAnsi" w:hAnsiTheme="majorHAnsi" w:cstheme="majorHAnsi"/>
          <w:sz w:val="24"/>
          <w:szCs w:val="24"/>
          <w:lang w:val="ru-MD"/>
        </w:rPr>
        <w:t xml:space="preserve">. </w:t>
      </w:r>
    </w:p>
    <w:p w:rsidR="00325D80" w:rsidRPr="004F3F72" w:rsidRDefault="005A02C9" w:rsidP="00325D80">
      <w:pPr>
        <w:spacing w:after="120" w:line="276" w:lineRule="auto"/>
        <w:ind w:firstLine="448"/>
        <w:jc w:val="both"/>
        <w:rPr>
          <w:rFonts w:asciiTheme="majorHAnsi" w:eastAsiaTheme="minorHAnsi" w:hAnsiTheme="majorHAnsi" w:cstheme="majorHAnsi"/>
          <w:i/>
          <w:noProof/>
          <w:sz w:val="24"/>
          <w:szCs w:val="24"/>
          <w:lang w:val="ro-RO"/>
        </w:rPr>
      </w:pPr>
      <w:r w:rsidRPr="005A02C9">
        <w:rPr>
          <w:rFonts w:asciiTheme="majorHAnsi" w:eastAsia="AGaramondPro-Regular" w:hAnsiTheme="majorHAnsi" w:cstheme="majorHAnsi"/>
          <w:noProof/>
          <w:sz w:val="24"/>
          <w:szCs w:val="24"/>
          <w:lang w:val="ro-RO"/>
        </w:rPr>
        <w:t xml:space="preserve">Участниками/субъектами системы государственных закупок являются </w:t>
      </w:r>
      <w:r w:rsidR="00E86450">
        <w:rPr>
          <w:rFonts w:asciiTheme="majorHAnsi" w:eastAsia="AGaramondPro-Regular" w:hAnsiTheme="majorHAnsi" w:cstheme="majorHAnsi"/>
          <w:noProof/>
          <w:sz w:val="24"/>
          <w:szCs w:val="24"/>
          <w:lang w:val="ro-RO"/>
        </w:rPr>
        <w:t>закупающие</w:t>
      </w:r>
      <w:r w:rsidRPr="005A02C9">
        <w:rPr>
          <w:rFonts w:asciiTheme="majorHAnsi" w:eastAsia="AGaramondPro-Regular" w:hAnsiTheme="majorHAnsi" w:cstheme="majorHAnsi"/>
          <w:noProof/>
          <w:sz w:val="24"/>
          <w:szCs w:val="24"/>
          <w:lang w:val="ro-RO"/>
        </w:rPr>
        <w:t xml:space="preserve"> органы, </w:t>
      </w:r>
      <w:r w:rsidR="00C02E85">
        <w:rPr>
          <w:rFonts w:asciiTheme="majorHAnsi" w:eastAsia="AGaramondPro-Regular" w:hAnsiTheme="majorHAnsi" w:cstheme="majorHAnsi"/>
          <w:noProof/>
          <w:sz w:val="24"/>
          <w:szCs w:val="24"/>
          <w:lang w:val="ru-RU"/>
        </w:rPr>
        <w:t>приобрет</w:t>
      </w:r>
      <w:r w:rsidRPr="005A02C9">
        <w:rPr>
          <w:rFonts w:asciiTheme="majorHAnsi" w:eastAsia="AGaramondPro-Regular" w:hAnsiTheme="majorHAnsi" w:cstheme="majorHAnsi"/>
          <w:noProof/>
          <w:sz w:val="24"/>
          <w:szCs w:val="24"/>
          <w:lang w:val="ro-RO"/>
        </w:rPr>
        <w:t>аю</w:t>
      </w:r>
      <w:r w:rsidR="00C02E85">
        <w:rPr>
          <w:rFonts w:asciiTheme="majorHAnsi" w:eastAsia="AGaramondPro-Regular" w:hAnsiTheme="majorHAnsi" w:cstheme="majorHAnsi"/>
          <w:noProof/>
          <w:sz w:val="24"/>
          <w:szCs w:val="24"/>
          <w:lang w:val="ru-RU"/>
        </w:rPr>
        <w:t>щие</w:t>
      </w:r>
      <w:r w:rsidRPr="005A02C9">
        <w:rPr>
          <w:rFonts w:asciiTheme="majorHAnsi" w:eastAsia="AGaramondPro-Regular" w:hAnsiTheme="majorHAnsi" w:cstheme="majorHAnsi"/>
          <w:noProof/>
          <w:sz w:val="24"/>
          <w:szCs w:val="24"/>
          <w:lang w:val="ro-RO"/>
        </w:rPr>
        <w:t xml:space="preserve"> товары, работы или услуги, и экономические операторы, которые </w:t>
      </w:r>
      <w:r w:rsidR="00C02E85">
        <w:rPr>
          <w:rFonts w:asciiTheme="majorHAnsi" w:eastAsia="AGaramondPro-Regular" w:hAnsiTheme="majorHAnsi" w:cstheme="majorHAnsi"/>
          <w:noProof/>
          <w:sz w:val="24"/>
          <w:szCs w:val="24"/>
          <w:lang w:val="ru-RU"/>
        </w:rPr>
        <w:t>п</w:t>
      </w:r>
      <w:r w:rsidRPr="005A02C9">
        <w:rPr>
          <w:rFonts w:asciiTheme="majorHAnsi" w:eastAsia="AGaramondPro-Regular" w:hAnsiTheme="majorHAnsi" w:cstheme="majorHAnsi"/>
          <w:noProof/>
          <w:sz w:val="24"/>
          <w:szCs w:val="24"/>
          <w:lang w:val="ro-RO"/>
        </w:rPr>
        <w:t xml:space="preserve">оставляют товары, выполняют работы и предоставляют услуги. В </w:t>
      </w:r>
      <w:r w:rsidR="00C02E85">
        <w:rPr>
          <w:rFonts w:asciiTheme="majorHAnsi" w:eastAsia="AGaramondPro-Regular" w:hAnsiTheme="majorHAnsi" w:cstheme="majorHAnsi"/>
          <w:noProof/>
          <w:sz w:val="24"/>
          <w:szCs w:val="24"/>
          <w:lang w:val="ru-RU"/>
        </w:rPr>
        <w:t>эт</w:t>
      </w:r>
      <w:r w:rsidRPr="005A02C9">
        <w:rPr>
          <w:rFonts w:asciiTheme="majorHAnsi" w:eastAsia="AGaramondPro-Regular" w:hAnsiTheme="majorHAnsi" w:cstheme="majorHAnsi"/>
          <w:noProof/>
          <w:sz w:val="24"/>
          <w:szCs w:val="24"/>
          <w:lang w:val="ro-RO"/>
        </w:rPr>
        <w:t>ом контексте</w:t>
      </w:r>
      <w:r w:rsidR="00C02E85">
        <w:rPr>
          <w:rFonts w:asciiTheme="majorHAnsi" w:eastAsia="AGaramondPro-Regular" w:hAnsiTheme="majorHAnsi" w:cstheme="majorHAnsi"/>
          <w:noProof/>
          <w:sz w:val="24"/>
          <w:szCs w:val="24"/>
          <w:lang w:val="ru-RU"/>
        </w:rPr>
        <w:t>,</w:t>
      </w:r>
      <w:r w:rsidRPr="005A02C9">
        <w:rPr>
          <w:rFonts w:asciiTheme="majorHAnsi" w:eastAsia="AGaramondPro-Regular" w:hAnsiTheme="majorHAnsi" w:cstheme="majorHAnsi"/>
          <w:noProof/>
          <w:sz w:val="24"/>
          <w:szCs w:val="24"/>
          <w:lang w:val="ro-RO"/>
        </w:rPr>
        <w:t xml:space="preserve"> миссия внешнего </w:t>
      </w:r>
      <w:r w:rsidR="00C02E85">
        <w:rPr>
          <w:rFonts w:asciiTheme="majorHAnsi" w:eastAsia="AGaramondPro-Regular" w:hAnsiTheme="majorHAnsi" w:cstheme="majorHAnsi"/>
          <w:noProof/>
          <w:sz w:val="24"/>
          <w:szCs w:val="24"/>
          <w:lang w:val="ru-RU"/>
        </w:rPr>
        <w:t>п</w:t>
      </w:r>
      <w:r w:rsidRPr="005A02C9">
        <w:rPr>
          <w:rFonts w:asciiTheme="majorHAnsi" w:eastAsia="AGaramondPro-Regular" w:hAnsiTheme="majorHAnsi" w:cstheme="majorHAnsi"/>
          <w:noProof/>
          <w:sz w:val="24"/>
          <w:szCs w:val="24"/>
          <w:lang w:val="ro-RO"/>
        </w:rPr>
        <w:t xml:space="preserve">убличного аудита проводилась в рамках </w:t>
      </w:r>
      <w:r w:rsidR="00E86450">
        <w:rPr>
          <w:rFonts w:asciiTheme="majorHAnsi" w:eastAsia="AGaramondPro-Regular" w:hAnsiTheme="majorHAnsi" w:cstheme="majorHAnsi"/>
          <w:noProof/>
          <w:sz w:val="24"/>
          <w:szCs w:val="24"/>
          <w:lang w:val="ro-RO"/>
        </w:rPr>
        <w:t>закупающих</w:t>
      </w:r>
      <w:r w:rsidRPr="005A02C9">
        <w:rPr>
          <w:rFonts w:asciiTheme="majorHAnsi" w:eastAsia="AGaramondPro-Regular" w:hAnsiTheme="majorHAnsi" w:cstheme="majorHAnsi"/>
          <w:noProof/>
          <w:sz w:val="24"/>
          <w:szCs w:val="24"/>
          <w:lang w:val="ro-RO"/>
        </w:rPr>
        <w:t xml:space="preserve"> органов, являю</w:t>
      </w:r>
      <w:r w:rsidR="00C02E85">
        <w:rPr>
          <w:rFonts w:asciiTheme="majorHAnsi" w:eastAsia="AGaramondPro-Regular" w:hAnsiTheme="majorHAnsi" w:cstheme="majorHAnsi"/>
          <w:noProof/>
          <w:sz w:val="24"/>
          <w:szCs w:val="24"/>
          <w:lang w:val="ru-RU"/>
        </w:rPr>
        <w:t>щих</w:t>
      </w:r>
      <w:r w:rsidRPr="005A02C9">
        <w:rPr>
          <w:rFonts w:asciiTheme="majorHAnsi" w:eastAsia="AGaramondPro-Regular" w:hAnsiTheme="majorHAnsi" w:cstheme="majorHAnsi"/>
          <w:noProof/>
          <w:sz w:val="24"/>
          <w:szCs w:val="24"/>
          <w:lang w:val="ro-RO"/>
        </w:rPr>
        <w:t xml:space="preserve">ся составной частью системы МВД (далее - </w:t>
      </w:r>
      <w:r w:rsidR="00C02E85">
        <w:rPr>
          <w:rFonts w:asciiTheme="majorHAnsi" w:eastAsia="AGaramondPro-Regular" w:hAnsiTheme="majorHAnsi" w:cstheme="majorHAnsi"/>
          <w:noProof/>
          <w:sz w:val="24"/>
          <w:szCs w:val="24"/>
          <w:lang w:val="ru-RU"/>
        </w:rPr>
        <w:t>МВД</w:t>
      </w:r>
      <w:r w:rsidRPr="005A02C9">
        <w:rPr>
          <w:rFonts w:asciiTheme="majorHAnsi" w:eastAsia="AGaramondPro-Regular" w:hAnsiTheme="majorHAnsi" w:cstheme="majorHAnsi"/>
          <w:noProof/>
          <w:sz w:val="24"/>
          <w:szCs w:val="24"/>
          <w:lang w:val="ro-RO"/>
        </w:rPr>
        <w:t xml:space="preserve">). </w:t>
      </w:r>
      <w:r w:rsidR="00C02E85">
        <w:rPr>
          <w:rFonts w:asciiTheme="majorHAnsi" w:eastAsia="AGaramondPro-Regular" w:hAnsiTheme="majorHAnsi" w:cstheme="majorHAnsi"/>
          <w:noProof/>
          <w:sz w:val="24"/>
          <w:szCs w:val="24"/>
          <w:lang w:val="ro-RO"/>
        </w:rPr>
        <w:t>Закупающие</w:t>
      </w:r>
      <w:r w:rsidRPr="005A02C9">
        <w:rPr>
          <w:rFonts w:asciiTheme="majorHAnsi" w:eastAsia="AGaramondPro-Regular" w:hAnsiTheme="majorHAnsi" w:cstheme="majorHAnsi"/>
          <w:noProof/>
          <w:sz w:val="24"/>
          <w:szCs w:val="24"/>
          <w:lang w:val="ro-RO"/>
        </w:rPr>
        <w:t xml:space="preserve"> органы в рамках системы</w:t>
      </w:r>
      <w:r w:rsidR="00C02E85" w:rsidRPr="00C02E85">
        <w:rPr>
          <w:rFonts w:asciiTheme="majorHAnsi" w:eastAsia="AGaramondPro-Regular" w:hAnsiTheme="majorHAnsi" w:cstheme="majorHAnsi"/>
          <w:noProof/>
          <w:sz w:val="24"/>
          <w:szCs w:val="24"/>
          <w:lang w:val="ro-RO"/>
        </w:rPr>
        <w:t xml:space="preserve"> МВД</w:t>
      </w:r>
      <w:r w:rsidRPr="005A02C9">
        <w:rPr>
          <w:rFonts w:asciiTheme="majorHAnsi" w:eastAsia="AGaramondPro-Regular" w:hAnsiTheme="majorHAnsi" w:cstheme="majorHAnsi"/>
          <w:noProof/>
          <w:sz w:val="24"/>
          <w:szCs w:val="24"/>
          <w:lang w:val="ro-RO"/>
        </w:rPr>
        <w:t>, под</w:t>
      </w:r>
      <w:r w:rsidR="00C02E85" w:rsidRPr="00C02E85">
        <w:rPr>
          <w:rFonts w:asciiTheme="majorHAnsi" w:eastAsia="AGaramondPro-Regular" w:hAnsiTheme="majorHAnsi" w:cstheme="majorHAnsi"/>
          <w:noProof/>
          <w:sz w:val="24"/>
          <w:szCs w:val="24"/>
          <w:lang w:val="ro-RO"/>
        </w:rPr>
        <w:t>вергнутые</w:t>
      </w:r>
      <w:r w:rsidRPr="005A02C9">
        <w:rPr>
          <w:rFonts w:asciiTheme="majorHAnsi" w:eastAsia="AGaramondPro-Regular" w:hAnsiTheme="majorHAnsi" w:cstheme="majorHAnsi"/>
          <w:noProof/>
          <w:sz w:val="24"/>
          <w:szCs w:val="24"/>
          <w:lang w:val="ro-RO"/>
        </w:rPr>
        <w:t xml:space="preserve"> аудиту, представлены в </w:t>
      </w:r>
      <w:r w:rsidR="00C02E85" w:rsidRPr="00C02E85">
        <w:rPr>
          <w:rFonts w:asciiTheme="majorHAnsi" w:eastAsia="AGaramondPro-Regular" w:hAnsiTheme="majorHAnsi" w:cstheme="majorHAnsi"/>
          <w:i/>
          <w:noProof/>
          <w:sz w:val="24"/>
          <w:szCs w:val="24"/>
          <w:lang w:val="ro-RO"/>
        </w:rPr>
        <w:t>П</w:t>
      </w:r>
      <w:r w:rsidRPr="00C02E85">
        <w:rPr>
          <w:rFonts w:asciiTheme="majorHAnsi" w:eastAsia="AGaramondPro-Regular" w:hAnsiTheme="majorHAnsi" w:cstheme="majorHAnsi"/>
          <w:i/>
          <w:noProof/>
          <w:sz w:val="24"/>
          <w:szCs w:val="24"/>
          <w:lang w:val="ro-RO"/>
        </w:rPr>
        <w:t xml:space="preserve">риложении №5 к настоящему </w:t>
      </w:r>
      <w:r w:rsidR="00AC15AA" w:rsidRPr="00C02E85">
        <w:rPr>
          <w:rFonts w:asciiTheme="majorHAnsi" w:eastAsia="AGaramondPro-Regular" w:hAnsiTheme="majorHAnsi" w:cstheme="majorHAnsi"/>
          <w:i/>
          <w:noProof/>
          <w:sz w:val="24"/>
          <w:szCs w:val="24"/>
          <w:lang w:val="ro-RO"/>
        </w:rPr>
        <w:t>Отчету аудита</w:t>
      </w:r>
      <w:r w:rsidR="00325D80" w:rsidRPr="004F3F72">
        <w:rPr>
          <w:rFonts w:asciiTheme="majorHAnsi" w:eastAsiaTheme="minorHAnsi" w:hAnsiTheme="majorHAnsi" w:cstheme="majorHAnsi"/>
          <w:i/>
          <w:noProof/>
          <w:sz w:val="24"/>
          <w:szCs w:val="24"/>
          <w:lang w:val="ro-RO"/>
        </w:rPr>
        <w:t>.</w:t>
      </w:r>
    </w:p>
    <w:p w:rsidR="00325D80" w:rsidRPr="004F3F72" w:rsidRDefault="00325D80" w:rsidP="00325D80">
      <w:pPr>
        <w:spacing w:after="0" w:line="240" w:lineRule="auto"/>
        <w:ind w:firstLine="567"/>
        <w:jc w:val="both"/>
        <w:rPr>
          <w:rFonts w:asciiTheme="majorHAnsi" w:hAnsiTheme="majorHAnsi" w:cstheme="majorHAnsi"/>
          <w:i/>
          <w:sz w:val="24"/>
          <w:szCs w:val="24"/>
          <w:lang w:val="ro-RO"/>
        </w:rPr>
      </w:pPr>
    </w:p>
    <w:p w:rsidR="00325D80" w:rsidRPr="00C02E85" w:rsidRDefault="00325D80" w:rsidP="00C02E85">
      <w:pPr>
        <w:pStyle w:val="aa"/>
        <w:numPr>
          <w:ilvl w:val="1"/>
          <w:numId w:val="5"/>
        </w:numPr>
        <w:tabs>
          <w:tab w:val="left" w:pos="993"/>
          <w:tab w:val="left" w:pos="1170"/>
          <w:tab w:val="left" w:pos="1260"/>
        </w:tabs>
        <w:spacing w:after="120" w:line="240" w:lineRule="auto"/>
        <w:jc w:val="both"/>
        <w:outlineLvl w:val="1"/>
        <w:rPr>
          <w:rFonts w:asciiTheme="majorHAnsi" w:hAnsiTheme="majorHAnsi" w:cstheme="majorHAnsi"/>
          <w:sz w:val="24"/>
          <w:szCs w:val="24"/>
          <w:lang w:val="ru-MD"/>
        </w:rPr>
      </w:pPr>
      <w:r w:rsidRPr="00C02E85">
        <w:rPr>
          <w:rFonts w:asciiTheme="majorHAnsi" w:hAnsiTheme="majorHAnsi" w:cstheme="majorHAnsi"/>
          <w:b/>
          <w:sz w:val="24"/>
          <w:szCs w:val="24"/>
          <w:lang w:val="ro-RO"/>
        </w:rPr>
        <w:t xml:space="preserve"> </w:t>
      </w:r>
      <w:bookmarkStart w:id="9" w:name="_Toc148728236"/>
      <w:r w:rsidR="005A02C9" w:rsidRPr="00C02E85">
        <w:rPr>
          <w:rFonts w:asciiTheme="majorHAnsi" w:hAnsiTheme="majorHAnsi" w:cstheme="majorHAnsi"/>
          <w:b/>
          <w:sz w:val="24"/>
          <w:szCs w:val="24"/>
          <w:lang w:val="ru-MD"/>
        </w:rPr>
        <w:t>Государственные закупки, осуществляемые в рамках системы МВД</w:t>
      </w:r>
      <w:bookmarkEnd w:id="9"/>
      <w:r w:rsidR="005A02C9" w:rsidRPr="00C02E85">
        <w:rPr>
          <w:rFonts w:asciiTheme="majorHAnsi" w:hAnsiTheme="majorHAnsi" w:cstheme="majorHAnsi"/>
          <w:b/>
          <w:sz w:val="24"/>
          <w:szCs w:val="24"/>
          <w:lang w:val="ru-MD"/>
        </w:rPr>
        <w:t xml:space="preserve"> </w:t>
      </w:r>
      <w:bookmarkEnd w:id="7"/>
    </w:p>
    <w:p w:rsidR="00325D80" w:rsidRPr="004F3F72" w:rsidRDefault="005A02C9" w:rsidP="00325D80">
      <w:pPr>
        <w:spacing w:after="0" w:line="276" w:lineRule="auto"/>
        <w:ind w:firstLine="567"/>
        <w:jc w:val="both"/>
        <w:rPr>
          <w:rFonts w:asciiTheme="majorHAnsi" w:eastAsiaTheme="minorHAnsi" w:hAnsiTheme="majorHAnsi" w:cstheme="majorHAnsi"/>
          <w:i/>
          <w:noProof/>
          <w:sz w:val="24"/>
          <w:szCs w:val="24"/>
          <w:lang w:val="ro-RO"/>
        </w:rPr>
      </w:pPr>
      <w:r w:rsidRPr="005A02C9">
        <w:rPr>
          <w:rFonts w:asciiTheme="majorHAnsi" w:eastAsia="Times New Roman" w:hAnsiTheme="majorHAnsi" w:cstheme="majorHAnsi"/>
          <w:bCs/>
          <w:noProof/>
          <w:sz w:val="24"/>
          <w:szCs w:val="24"/>
          <w:lang w:val="ro-RO" w:eastAsia="ru-RU"/>
        </w:rPr>
        <w:t>Аудит</w:t>
      </w:r>
      <w:r w:rsidR="00C02E85">
        <w:rPr>
          <w:rFonts w:asciiTheme="majorHAnsi" w:eastAsia="Times New Roman" w:hAnsiTheme="majorHAnsi" w:cstheme="majorHAnsi"/>
          <w:bCs/>
          <w:noProof/>
          <w:sz w:val="24"/>
          <w:szCs w:val="24"/>
          <w:lang w:val="ru-RU" w:eastAsia="ru-RU"/>
        </w:rPr>
        <w:t>ом</w:t>
      </w:r>
      <w:r w:rsidRPr="005A02C9">
        <w:rPr>
          <w:rFonts w:asciiTheme="majorHAnsi" w:eastAsia="Times New Roman" w:hAnsiTheme="majorHAnsi" w:cstheme="majorHAnsi"/>
          <w:bCs/>
          <w:noProof/>
          <w:sz w:val="24"/>
          <w:szCs w:val="24"/>
          <w:lang w:val="ro-RO" w:eastAsia="ru-RU"/>
        </w:rPr>
        <w:t xml:space="preserve"> установ</w:t>
      </w:r>
      <w:r w:rsidR="00C02E85">
        <w:rPr>
          <w:rFonts w:asciiTheme="majorHAnsi" w:eastAsia="Times New Roman" w:hAnsiTheme="majorHAnsi" w:cstheme="majorHAnsi"/>
          <w:bCs/>
          <w:noProof/>
          <w:sz w:val="24"/>
          <w:szCs w:val="24"/>
          <w:lang w:val="ru-RU" w:eastAsia="ru-RU"/>
        </w:rPr>
        <w:t>лено</w:t>
      </w:r>
      <w:r w:rsidRPr="005A02C9">
        <w:rPr>
          <w:rFonts w:asciiTheme="majorHAnsi" w:eastAsia="Times New Roman" w:hAnsiTheme="majorHAnsi" w:cstheme="majorHAnsi"/>
          <w:bCs/>
          <w:noProof/>
          <w:sz w:val="24"/>
          <w:szCs w:val="24"/>
          <w:lang w:val="ro-RO" w:eastAsia="ru-RU"/>
        </w:rPr>
        <w:t xml:space="preserve">, что в 2019-2020 годах </w:t>
      </w:r>
      <w:r w:rsidR="00C02E85">
        <w:rPr>
          <w:rFonts w:asciiTheme="majorHAnsi" w:eastAsia="Times New Roman" w:hAnsiTheme="majorHAnsi" w:cstheme="majorHAnsi"/>
          <w:bCs/>
          <w:noProof/>
          <w:sz w:val="24"/>
          <w:szCs w:val="24"/>
          <w:lang w:val="ro-RO" w:eastAsia="ru-RU"/>
        </w:rPr>
        <w:t>закупающие</w:t>
      </w:r>
      <w:r w:rsidRPr="005A02C9">
        <w:rPr>
          <w:rFonts w:asciiTheme="majorHAnsi" w:eastAsia="Times New Roman" w:hAnsiTheme="majorHAnsi" w:cstheme="majorHAnsi"/>
          <w:bCs/>
          <w:noProof/>
          <w:sz w:val="24"/>
          <w:szCs w:val="24"/>
          <w:lang w:val="ro-RO" w:eastAsia="ru-RU"/>
        </w:rPr>
        <w:t xml:space="preserve"> органы в рамках системы МВД закупили товары, работы и услуги на общую сумму 1364,2 млн. леев, </w:t>
      </w:r>
      <w:r w:rsidR="00C02E85">
        <w:rPr>
          <w:rFonts w:asciiTheme="majorHAnsi" w:eastAsia="Times New Roman" w:hAnsiTheme="majorHAnsi" w:cstheme="majorHAnsi"/>
          <w:bCs/>
          <w:noProof/>
          <w:sz w:val="24"/>
          <w:szCs w:val="24"/>
          <w:lang w:val="ru-RU" w:eastAsia="ru-RU"/>
        </w:rPr>
        <w:t>из которых</w:t>
      </w:r>
      <w:r w:rsidRPr="005A02C9">
        <w:rPr>
          <w:rFonts w:asciiTheme="majorHAnsi" w:eastAsia="Times New Roman" w:hAnsiTheme="majorHAnsi" w:cstheme="majorHAnsi"/>
          <w:bCs/>
          <w:noProof/>
          <w:sz w:val="24"/>
          <w:szCs w:val="24"/>
          <w:lang w:val="ro-RO" w:eastAsia="ru-RU"/>
        </w:rPr>
        <w:t xml:space="preserve"> в 2019 году </w:t>
      </w:r>
      <w:r w:rsidR="00C02E85">
        <w:rPr>
          <w:rFonts w:asciiTheme="majorHAnsi" w:eastAsia="Times New Roman" w:hAnsiTheme="majorHAnsi" w:cstheme="majorHAnsi"/>
          <w:bCs/>
          <w:noProof/>
          <w:sz w:val="24"/>
          <w:szCs w:val="24"/>
          <w:lang w:val="ru-RU" w:eastAsia="ru-RU"/>
        </w:rPr>
        <w:t xml:space="preserve">- </w:t>
      </w:r>
      <w:r w:rsidRPr="005A02C9">
        <w:rPr>
          <w:rFonts w:asciiTheme="majorHAnsi" w:eastAsia="Times New Roman" w:hAnsiTheme="majorHAnsi" w:cstheme="majorHAnsi"/>
          <w:bCs/>
          <w:noProof/>
          <w:sz w:val="24"/>
          <w:szCs w:val="24"/>
          <w:lang w:val="ro-RO" w:eastAsia="ru-RU"/>
        </w:rPr>
        <w:t>на сумму 657,8 млн. леев</w:t>
      </w:r>
      <w:r w:rsidR="00C02E85">
        <w:rPr>
          <w:rFonts w:asciiTheme="majorHAnsi" w:eastAsia="Times New Roman" w:hAnsiTheme="majorHAnsi" w:cstheme="majorHAnsi"/>
          <w:bCs/>
          <w:noProof/>
          <w:sz w:val="24"/>
          <w:szCs w:val="24"/>
          <w:lang w:val="ru-RU" w:eastAsia="ru-RU"/>
        </w:rPr>
        <w:t>,</w:t>
      </w:r>
      <w:r w:rsidRPr="005A02C9">
        <w:rPr>
          <w:rFonts w:asciiTheme="majorHAnsi" w:eastAsia="Times New Roman" w:hAnsiTheme="majorHAnsi" w:cstheme="majorHAnsi"/>
          <w:bCs/>
          <w:noProof/>
          <w:sz w:val="24"/>
          <w:szCs w:val="24"/>
          <w:lang w:val="ro-RO" w:eastAsia="ru-RU"/>
        </w:rPr>
        <w:t xml:space="preserve"> и в 2020 году</w:t>
      </w:r>
      <w:r w:rsidR="00C02E85">
        <w:rPr>
          <w:rFonts w:asciiTheme="majorHAnsi" w:eastAsia="Times New Roman" w:hAnsiTheme="majorHAnsi" w:cstheme="majorHAnsi"/>
          <w:bCs/>
          <w:noProof/>
          <w:sz w:val="24"/>
          <w:szCs w:val="24"/>
          <w:lang w:val="ru-RU" w:eastAsia="ru-RU"/>
        </w:rPr>
        <w:t xml:space="preserve"> </w:t>
      </w:r>
      <w:r w:rsidRPr="005A02C9">
        <w:rPr>
          <w:rFonts w:asciiTheme="majorHAnsi" w:eastAsia="Times New Roman" w:hAnsiTheme="majorHAnsi" w:cstheme="majorHAnsi"/>
          <w:bCs/>
          <w:noProof/>
          <w:sz w:val="24"/>
          <w:szCs w:val="24"/>
          <w:lang w:val="ro-RO" w:eastAsia="ru-RU"/>
        </w:rPr>
        <w:t>-</w:t>
      </w:r>
      <w:r w:rsidR="00C02E85">
        <w:rPr>
          <w:rFonts w:asciiTheme="majorHAnsi" w:eastAsia="Times New Roman" w:hAnsiTheme="majorHAnsi" w:cstheme="majorHAnsi"/>
          <w:bCs/>
          <w:noProof/>
          <w:sz w:val="24"/>
          <w:szCs w:val="24"/>
          <w:lang w:val="ru-RU" w:eastAsia="ru-RU"/>
        </w:rPr>
        <w:t xml:space="preserve"> </w:t>
      </w:r>
      <w:r w:rsidRPr="005A02C9">
        <w:rPr>
          <w:rFonts w:asciiTheme="majorHAnsi" w:eastAsia="Times New Roman" w:hAnsiTheme="majorHAnsi" w:cstheme="majorHAnsi"/>
          <w:bCs/>
          <w:noProof/>
          <w:sz w:val="24"/>
          <w:szCs w:val="24"/>
          <w:lang w:val="ro-RO" w:eastAsia="ru-RU"/>
        </w:rPr>
        <w:t>706,4 млн. ле</w:t>
      </w:r>
      <w:r w:rsidR="00C02E85">
        <w:rPr>
          <w:rFonts w:asciiTheme="majorHAnsi" w:eastAsia="Times New Roman" w:hAnsiTheme="majorHAnsi" w:cstheme="majorHAnsi"/>
          <w:bCs/>
          <w:noProof/>
          <w:sz w:val="24"/>
          <w:szCs w:val="24"/>
          <w:lang w:val="ru-RU" w:eastAsia="ru-RU"/>
        </w:rPr>
        <w:t>ев</w:t>
      </w:r>
      <w:r w:rsidRPr="005A02C9">
        <w:rPr>
          <w:rFonts w:asciiTheme="majorHAnsi" w:eastAsia="Times New Roman" w:hAnsiTheme="majorHAnsi" w:cstheme="majorHAnsi"/>
          <w:bCs/>
          <w:noProof/>
          <w:sz w:val="24"/>
          <w:szCs w:val="24"/>
          <w:lang w:val="ro-RO" w:eastAsia="ru-RU"/>
        </w:rPr>
        <w:t>. Исключени</w:t>
      </w:r>
      <w:r w:rsidR="00C02E85">
        <w:rPr>
          <w:rFonts w:asciiTheme="majorHAnsi" w:eastAsia="Times New Roman" w:hAnsiTheme="majorHAnsi" w:cstheme="majorHAnsi"/>
          <w:bCs/>
          <w:noProof/>
          <w:sz w:val="24"/>
          <w:szCs w:val="24"/>
          <w:lang w:val="ru-RU" w:eastAsia="ru-RU"/>
        </w:rPr>
        <w:t>ем</w:t>
      </w:r>
      <w:r w:rsidRPr="005A02C9">
        <w:rPr>
          <w:rFonts w:asciiTheme="majorHAnsi" w:eastAsia="Times New Roman" w:hAnsiTheme="majorHAnsi" w:cstheme="majorHAnsi"/>
          <w:bCs/>
          <w:noProof/>
          <w:sz w:val="24"/>
          <w:szCs w:val="24"/>
          <w:lang w:val="ro-RO" w:eastAsia="ru-RU"/>
        </w:rPr>
        <w:t xml:space="preserve"> из положений Закона №131 от 03.07.2015</w:t>
      </w:r>
      <w:r w:rsidR="00C02E85" w:rsidRPr="004F3F72">
        <w:rPr>
          <w:rFonts w:asciiTheme="majorHAnsi" w:eastAsia="Times New Roman" w:hAnsiTheme="majorHAnsi" w:cstheme="majorHAnsi"/>
          <w:bCs/>
          <w:noProof/>
          <w:sz w:val="24"/>
          <w:szCs w:val="24"/>
          <w:vertAlign w:val="superscript"/>
          <w:lang w:val="ro-RO" w:eastAsia="ru-RU"/>
        </w:rPr>
        <w:footnoteReference w:id="13"/>
      </w:r>
      <w:r w:rsidR="00C02E85">
        <w:rPr>
          <w:rFonts w:asciiTheme="majorHAnsi" w:eastAsia="Times New Roman" w:hAnsiTheme="majorHAnsi" w:cstheme="majorHAnsi"/>
          <w:bCs/>
          <w:noProof/>
          <w:sz w:val="24"/>
          <w:szCs w:val="24"/>
          <w:lang w:val="ru-RU" w:eastAsia="ru-RU"/>
        </w:rPr>
        <w:t xml:space="preserve"> являются</w:t>
      </w:r>
      <w:r w:rsidRPr="005A02C9">
        <w:rPr>
          <w:rFonts w:asciiTheme="majorHAnsi" w:eastAsia="Times New Roman" w:hAnsiTheme="majorHAnsi" w:cstheme="majorHAnsi"/>
          <w:bCs/>
          <w:noProof/>
          <w:sz w:val="24"/>
          <w:szCs w:val="24"/>
          <w:lang w:val="ro-RO" w:eastAsia="ru-RU"/>
        </w:rPr>
        <w:t xml:space="preserve"> </w:t>
      </w:r>
      <w:r w:rsidR="00C02E85">
        <w:rPr>
          <w:rFonts w:asciiTheme="majorHAnsi" w:eastAsia="Times New Roman" w:hAnsiTheme="majorHAnsi" w:cstheme="majorHAnsi"/>
          <w:bCs/>
          <w:noProof/>
          <w:sz w:val="24"/>
          <w:szCs w:val="24"/>
          <w:lang w:val="ro-RO" w:eastAsia="ru-RU"/>
        </w:rPr>
        <w:t>договор</w:t>
      </w:r>
      <w:r w:rsidRPr="005A02C9">
        <w:rPr>
          <w:rFonts w:asciiTheme="majorHAnsi" w:eastAsia="Times New Roman" w:hAnsiTheme="majorHAnsi" w:cstheme="majorHAnsi"/>
          <w:bCs/>
          <w:noProof/>
          <w:sz w:val="24"/>
          <w:szCs w:val="24"/>
          <w:lang w:val="ro-RO" w:eastAsia="ru-RU"/>
        </w:rPr>
        <w:t xml:space="preserve">ы </w:t>
      </w:r>
      <w:r w:rsidR="00C02E85">
        <w:rPr>
          <w:rFonts w:asciiTheme="majorHAnsi" w:eastAsia="Times New Roman" w:hAnsiTheme="majorHAnsi" w:cstheme="majorHAnsi"/>
          <w:bCs/>
          <w:noProof/>
          <w:sz w:val="24"/>
          <w:szCs w:val="24"/>
          <w:lang w:val="ru-RU" w:eastAsia="ru-RU"/>
        </w:rPr>
        <w:t>о</w:t>
      </w:r>
      <w:r w:rsidRPr="005A02C9">
        <w:rPr>
          <w:rFonts w:asciiTheme="majorHAnsi" w:eastAsia="Times New Roman" w:hAnsiTheme="majorHAnsi" w:cstheme="majorHAnsi"/>
          <w:bCs/>
          <w:noProof/>
          <w:sz w:val="24"/>
          <w:szCs w:val="24"/>
          <w:lang w:val="ro-RO" w:eastAsia="ru-RU"/>
        </w:rPr>
        <w:t xml:space="preserve"> государственны</w:t>
      </w:r>
      <w:r w:rsidR="00C02E85">
        <w:rPr>
          <w:rFonts w:asciiTheme="majorHAnsi" w:eastAsia="Times New Roman" w:hAnsiTheme="majorHAnsi" w:cstheme="majorHAnsi"/>
          <w:bCs/>
          <w:noProof/>
          <w:sz w:val="24"/>
          <w:szCs w:val="24"/>
          <w:lang w:val="ru-RU" w:eastAsia="ru-RU"/>
        </w:rPr>
        <w:t>х</w:t>
      </w:r>
      <w:r w:rsidRPr="005A02C9">
        <w:rPr>
          <w:rFonts w:asciiTheme="majorHAnsi" w:eastAsia="Times New Roman" w:hAnsiTheme="majorHAnsi" w:cstheme="majorHAnsi"/>
          <w:bCs/>
          <w:noProof/>
          <w:sz w:val="24"/>
          <w:szCs w:val="24"/>
          <w:lang w:val="ro-RO" w:eastAsia="ru-RU"/>
        </w:rPr>
        <w:t xml:space="preserve"> закупк</w:t>
      </w:r>
      <w:r w:rsidR="00C02E85">
        <w:rPr>
          <w:rFonts w:asciiTheme="majorHAnsi" w:eastAsia="Times New Roman" w:hAnsiTheme="majorHAnsi" w:cstheme="majorHAnsi"/>
          <w:bCs/>
          <w:noProof/>
          <w:sz w:val="24"/>
          <w:szCs w:val="24"/>
          <w:lang w:val="ru-RU" w:eastAsia="ru-RU"/>
        </w:rPr>
        <w:t>ах</w:t>
      </w:r>
      <w:r w:rsidRPr="005A02C9">
        <w:rPr>
          <w:rFonts w:asciiTheme="majorHAnsi" w:eastAsia="Times New Roman" w:hAnsiTheme="majorHAnsi" w:cstheme="majorHAnsi"/>
          <w:bCs/>
          <w:noProof/>
          <w:sz w:val="24"/>
          <w:szCs w:val="24"/>
          <w:lang w:val="ro-RO" w:eastAsia="ru-RU"/>
        </w:rPr>
        <w:t xml:space="preserve"> на сумму 124,0 млн. </w:t>
      </w:r>
      <w:r w:rsidR="00C02E85">
        <w:rPr>
          <w:rFonts w:asciiTheme="majorHAnsi" w:eastAsia="Times New Roman" w:hAnsiTheme="majorHAnsi" w:cstheme="majorHAnsi"/>
          <w:bCs/>
          <w:noProof/>
          <w:sz w:val="24"/>
          <w:szCs w:val="24"/>
          <w:lang w:val="ro-RO" w:eastAsia="ru-RU"/>
        </w:rPr>
        <w:t>леев</w:t>
      </w:r>
      <w:r w:rsidR="00C02E85">
        <w:rPr>
          <w:rFonts w:asciiTheme="majorHAnsi" w:eastAsia="Times New Roman" w:hAnsiTheme="majorHAnsi" w:cstheme="majorHAnsi"/>
          <w:bCs/>
          <w:noProof/>
          <w:sz w:val="24"/>
          <w:szCs w:val="24"/>
          <w:lang w:val="ru-RU" w:eastAsia="ru-RU"/>
        </w:rPr>
        <w:t>,</w:t>
      </w:r>
      <w:r w:rsidRPr="005A02C9">
        <w:rPr>
          <w:rFonts w:asciiTheme="majorHAnsi" w:eastAsia="Times New Roman" w:hAnsiTheme="majorHAnsi" w:cstheme="majorHAnsi"/>
          <w:bCs/>
          <w:noProof/>
          <w:sz w:val="24"/>
          <w:szCs w:val="24"/>
          <w:lang w:val="ro-RO" w:eastAsia="ru-RU"/>
        </w:rPr>
        <w:t xml:space="preserve"> заключен</w:t>
      </w:r>
      <w:r w:rsidR="00C02E85">
        <w:rPr>
          <w:rFonts w:asciiTheme="majorHAnsi" w:eastAsia="Times New Roman" w:hAnsiTheme="majorHAnsi" w:cstheme="majorHAnsi"/>
          <w:bCs/>
          <w:noProof/>
          <w:sz w:val="24"/>
          <w:szCs w:val="24"/>
          <w:lang w:val="ru-RU" w:eastAsia="ru-RU"/>
        </w:rPr>
        <w:t>ные</w:t>
      </w:r>
      <w:r w:rsidRPr="005A02C9">
        <w:rPr>
          <w:rFonts w:asciiTheme="majorHAnsi" w:eastAsia="Times New Roman" w:hAnsiTheme="majorHAnsi" w:cstheme="majorHAnsi"/>
          <w:bCs/>
          <w:noProof/>
          <w:sz w:val="24"/>
          <w:szCs w:val="24"/>
          <w:lang w:val="ro-RO" w:eastAsia="ru-RU"/>
        </w:rPr>
        <w:t xml:space="preserve"> с экономическими операторами, работающими в энергетическом, водном, транспортном и почтовом секторах, расходы которых были учтены в группе счетов „</w:t>
      </w:r>
      <w:r w:rsidR="00C02E85">
        <w:rPr>
          <w:rFonts w:asciiTheme="majorHAnsi" w:eastAsia="Times New Roman" w:hAnsiTheme="majorHAnsi" w:cstheme="majorHAnsi"/>
          <w:bCs/>
          <w:noProof/>
          <w:sz w:val="24"/>
          <w:szCs w:val="24"/>
          <w:lang w:val="ru-RU" w:eastAsia="ru-RU"/>
        </w:rPr>
        <w:t>Т</w:t>
      </w:r>
      <w:r w:rsidRPr="005A02C9">
        <w:rPr>
          <w:rFonts w:asciiTheme="majorHAnsi" w:eastAsia="Times New Roman" w:hAnsiTheme="majorHAnsi" w:cstheme="majorHAnsi"/>
          <w:bCs/>
          <w:noProof/>
          <w:sz w:val="24"/>
          <w:szCs w:val="24"/>
          <w:lang w:val="ro-RO" w:eastAsia="ru-RU"/>
        </w:rPr>
        <w:t>овары и услуги”. С</w:t>
      </w:r>
      <w:r w:rsidR="00C02E85" w:rsidRPr="00C02E85">
        <w:rPr>
          <w:rFonts w:asciiTheme="majorHAnsi" w:eastAsia="Times New Roman" w:hAnsiTheme="majorHAnsi" w:cstheme="majorHAnsi"/>
          <w:bCs/>
          <w:noProof/>
          <w:sz w:val="24"/>
          <w:szCs w:val="24"/>
          <w:lang w:val="ro-RO" w:eastAsia="ru-RU"/>
        </w:rPr>
        <w:t>тоимость</w:t>
      </w:r>
      <w:r w:rsidRPr="005A02C9">
        <w:rPr>
          <w:rFonts w:asciiTheme="majorHAnsi" w:eastAsia="Times New Roman" w:hAnsiTheme="majorHAnsi" w:cstheme="majorHAnsi"/>
          <w:bCs/>
          <w:noProof/>
          <w:sz w:val="24"/>
          <w:szCs w:val="24"/>
          <w:lang w:val="ro-RO" w:eastAsia="ru-RU"/>
        </w:rPr>
        <w:t xml:space="preserve"> государственных закупок, осуществленных в 2019-2020 гг. </w:t>
      </w:r>
      <w:r w:rsidR="00C02E85">
        <w:rPr>
          <w:rFonts w:asciiTheme="majorHAnsi" w:eastAsia="Times New Roman" w:hAnsiTheme="majorHAnsi" w:cstheme="majorHAnsi"/>
          <w:bCs/>
          <w:noProof/>
          <w:sz w:val="24"/>
          <w:szCs w:val="24"/>
          <w:lang w:val="ro-RO" w:eastAsia="ru-RU"/>
        </w:rPr>
        <w:t>закупающими</w:t>
      </w:r>
      <w:r w:rsidRPr="005A02C9">
        <w:rPr>
          <w:rFonts w:asciiTheme="majorHAnsi" w:eastAsia="Times New Roman" w:hAnsiTheme="majorHAnsi" w:cstheme="majorHAnsi"/>
          <w:bCs/>
          <w:noProof/>
          <w:sz w:val="24"/>
          <w:szCs w:val="24"/>
          <w:lang w:val="ro-RO" w:eastAsia="ru-RU"/>
        </w:rPr>
        <w:t xml:space="preserve"> органами в рамках системы МВД</w:t>
      </w:r>
      <w:r w:rsidR="00C02E85" w:rsidRPr="00C02E85">
        <w:rPr>
          <w:rFonts w:asciiTheme="majorHAnsi" w:eastAsia="Times New Roman" w:hAnsiTheme="majorHAnsi" w:cstheme="majorHAnsi"/>
          <w:bCs/>
          <w:noProof/>
          <w:sz w:val="24"/>
          <w:szCs w:val="24"/>
          <w:lang w:val="ro-RO" w:eastAsia="ru-RU"/>
        </w:rPr>
        <w:t>,</w:t>
      </w:r>
      <w:r w:rsidRPr="005A02C9">
        <w:rPr>
          <w:rFonts w:asciiTheme="majorHAnsi" w:eastAsia="Times New Roman" w:hAnsiTheme="majorHAnsi" w:cstheme="majorHAnsi"/>
          <w:bCs/>
          <w:noProof/>
          <w:sz w:val="24"/>
          <w:szCs w:val="24"/>
          <w:lang w:val="ro-RO" w:eastAsia="ru-RU"/>
        </w:rPr>
        <w:t xml:space="preserve"> в аспекте групп счетов, указана в </w:t>
      </w:r>
      <w:r w:rsidR="00C02E85" w:rsidRPr="00C02E85">
        <w:rPr>
          <w:rFonts w:asciiTheme="majorHAnsi" w:eastAsia="Times New Roman" w:hAnsiTheme="majorHAnsi" w:cstheme="majorHAnsi"/>
          <w:bCs/>
          <w:i/>
          <w:noProof/>
          <w:sz w:val="24"/>
          <w:szCs w:val="24"/>
          <w:lang w:val="ro-RO" w:eastAsia="ru-RU"/>
        </w:rPr>
        <w:t>П</w:t>
      </w:r>
      <w:r w:rsidRPr="00C02E85">
        <w:rPr>
          <w:rFonts w:asciiTheme="majorHAnsi" w:eastAsia="Times New Roman" w:hAnsiTheme="majorHAnsi" w:cstheme="majorHAnsi"/>
          <w:bCs/>
          <w:i/>
          <w:noProof/>
          <w:sz w:val="24"/>
          <w:szCs w:val="24"/>
          <w:lang w:val="ro-RO" w:eastAsia="ru-RU"/>
        </w:rPr>
        <w:t xml:space="preserve">риложении №6 к настоящему </w:t>
      </w:r>
      <w:r w:rsidR="00AC15AA" w:rsidRPr="00C02E85">
        <w:rPr>
          <w:rFonts w:asciiTheme="majorHAnsi" w:eastAsia="Times New Roman" w:hAnsiTheme="majorHAnsi" w:cstheme="majorHAnsi"/>
          <w:bCs/>
          <w:i/>
          <w:noProof/>
          <w:sz w:val="24"/>
          <w:szCs w:val="24"/>
          <w:lang w:val="ro-RO" w:eastAsia="ru-RU"/>
        </w:rPr>
        <w:t>Отчету аудита</w:t>
      </w:r>
      <w:r w:rsidR="00325D80" w:rsidRPr="004F3F72">
        <w:rPr>
          <w:rFonts w:asciiTheme="majorHAnsi" w:eastAsiaTheme="minorHAnsi" w:hAnsiTheme="majorHAnsi" w:cstheme="majorHAnsi"/>
          <w:i/>
          <w:noProof/>
          <w:sz w:val="24"/>
          <w:szCs w:val="24"/>
          <w:lang w:val="ro-RO"/>
        </w:rPr>
        <w:t>.</w:t>
      </w:r>
    </w:p>
    <w:p w:rsidR="00325D80" w:rsidRPr="00C011C4" w:rsidRDefault="005A02C9" w:rsidP="00325D80">
      <w:pPr>
        <w:spacing w:after="0" w:line="276" w:lineRule="auto"/>
        <w:ind w:firstLine="720"/>
        <w:jc w:val="both"/>
        <w:rPr>
          <w:rFonts w:asciiTheme="majorHAnsi" w:hAnsiTheme="majorHAnsi" w:cstheme="majorHAnsi"/>
          <w:sz w:val="24"/>
          <w:szCs w:val="24"/>
          <w:lang w:val="ru-MD"/>
        </w:rPr>
      </w:pPr>
      <w:r w:rsidRPr="00C011C4">
        <w:rPr>
          <w:rFonts w:asciiTheme="majorHAnsi" w:hAnsiTheme="majorHAnsi" w:cstheme="majorHAnsi"/>
          <w:sz w:val="24"/>
          <w:szCs w:val="24"/>
          <w:lang w:val="ru-MD"/>
        </w:rPr>
        <w:t xml:space="preserve">В 2019-2020 гг. </w:t>
      </w:r>
      <w:r w:rsidR="00C02E85" w:rsidRPr="00C011C4">
        <w:rPr>
          <w:rFonts w:asciiTheme="majorHAnsi" w:hAnsiTheme="majorHAnsi" w:cstheme="majorHAnsi"/>
          <w:sz w:val="24"/>
          <w:szCs w:val="24"/>
          <w:lang w:val="ru-MD"/>
        </w:rPr>
        <w:t>закупающие</w:t>
      </w:r>
      <w:r w:rsidRPr="00C011C4">
        <w:rPr>
          <w:rFonts w:asciiTheme="majorHAnsi" w:hAnsiTheme="majorHAnsi" w:cstheme="majorHAnsi"/>
          <w:sz w:val="24"/>
          <w:szCs w:val="24"/>
          <w:lang w:val="ru-MD"/>
        </w:rPr>
        <w:t xml:space="preserve"> органы в рамках системы МВД, под</w:t>
      </w:r>
      <w:r w:rsidR="00C02E85" w:rsidRPr="00C011C4">
        <w:rPr>
          <w:rFonts w:asciiTheme="majorHAnsi" w:hAnsiTheme="majorHAnsi" w:cstheme="majorHAnsi"/>
          <w:sz w:val="24"/>
          <w:szCs w:val="24"/>
          <w:lang w:val="ru-MD"/>
        </w:rPr>
        <w:t>вергнутые</w:t>
      </w:r>
      <w:r w:rsidRPr="00C011C4">
        <w:rPr>
          <w:rFonts w:asciiTheme="majorHAnsi" w:hAnsiTheme="majorHAnsi" w:cstheme="majorHAnsi"/>
          <w:sz w:val="24"/>
          <w:szCs w:val="24"/>
          <w:lang w:val="ru-MD"/>
        </w:rPr>
        <w:t xml:space="preserve"> аудиту, </w:t>
      </w:r>
      <w:r w:rsidR="00C02E85" w:rsidRPr="00C011C4">
        <w:rPr>
          <w:rFonts w:asciiTheme="majorHAnsi" w:hAnsiTheme="majorHAnsi" w:cstheme="majorHAnsi"/>
          <w:sz w:val="24"/>
          <w:szCs w:val="24"/>
          <w:lang w:val="ru-MD"/>
        </w:rPr>
        <w:t>провод</w:t>
      </w:r>
      <w:r w:rsidRPr="00C011C4">
        <w:rPr>
          <w:rFonts w:asciiTheme="majorHAnsi" w:hAnsiTheme="majorHAnsi" w:cstheme="majorHAnsi"/>
          <w:sz w:val="24"/>
          <w:szCs w:val="24"/>
          <w:lang w:val="ru-MD"/>
        </w:rPr>
        <w:t>или следующие процедуры государственных закупок, которые пр</w:t>
      </w:r>
      <w:r w:rsidR="00C02E85" w:rsidRPr="00C011C4">
        <w:rPr>
          <w:rFonts w:asciiTheme="majorHAnsi" w:hAnsiTheme="majorHAnsi" w:cstheme="majorHAnsi"/>
          <w:sz w:val="24"/>
          <w:szCs w:val="24"/>
          <w:lang w:val="ru-MD"/>
        </w:rPr>
        <w:t>едставл</w:t>
      </w:r>
      <w:r w:rsidRPr="00C011C4">
        <w:rPr>
          <w:rFonts w:asciiTheme="majorHAnsi" w:hAnsiTheme="majorHAnsi" w:cstheme="majorHAnsi"/>
          <w:sz w:val="24"/>
          <w:szCs w:val="24"/>
          <w:lang w:val="ru-MD"/>
        </w:rPr>
        <w:t xml:space="preserve">ены в </w:t>
      </w:r>
      <w:r w:rsidRPr="00C011C4">
        <w:rPr>
          <w:rFonts w:asciiTheme="majorHAnsi" w:hAnsiTheme="majorHAnsi" w:cstheme="majorHAnsi"/>
          <w:i/>
          <w:sz w:val="24"/>
          <w:szCs w:val="24"/>
          <w:lang w:val="ru-MD"/>
        </w:rPr>
        <w:t>Таблице №1</w:t>
      </w:r>
      <w:r w:rsidR="00325D80" w:rsidRPr="00C011C4">
        <w:rPr>
          <w:rFonts w:asciiTheme="majorHAnsi" w:hAnsiTheme="majorHAnsi" w:cstheme="majorHAnsi"/>
          <w:sz w:val="24"/>
          <w:szCs w:val="24"/>
          <w:lang w:val="ru-MD"/>
        </w:rPr>
        <w:t>.</w:t>
      </w:r>
    </w:p>
    <w:p w:rsidR="00325D80" w:rsidRPr="00C011C4" w:rsidRDefault="00325D80" w:rsidP="00325D80">
      <w:pPr>
        <w:spacing w:after="0" w:line="276" w:lineRule="auto"/>
        <w:ind w:firstLine="720"/>
        <w:jc w:val="both"/>
        <w:rPr>
          <w:rFonts w:asciiTheme="majorHAnsi" w:hAnsiTheme="majorHAnsi" w:cstheme="majorHAnsi"/>
          <w:sz w:val="24"/>
          <w:szCs w:val="24"/>
          <w:lang w:val="ru-MD"/>
        </w:rPr>
      </w:pPr>
    </w:p>
    <w:tbl>
      <w:tblPr>
        <w:tblStyle w:val="-15"/>
        <w:tblW w:w="9220" w:type="dxa"/>
        <w:tblLook w:val="04A0" w:firstRow="1" w:lastRow="0" w:firstColumn="1" w:lastColumn="0" w:noHBand="0" w:noVBand="1"/>
      </w:tblPr>
      <w:tblGrid>
        <w:gridCol w:w="1807"/>
        <w:gridCol w:w="1305"/>
        <w:gridCol w:w="1260"/>
        <w:gridCol w:w="1138"/>
        <w:gridCol w:w="1305"/>
        <w:gridCol w:w="1267"/>
        <w:gridCol w:w="1138"/>
      </w:tblGrid>
      <w:tr w:rsidR="00C13DB1" w:rsidRPr="004F3F72" w:rsidTr="00132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vAlign w:val="center"/>
          </w:tcPr>
          <w:p w:rsidR="00325D80" w:rsidRPr="004F3F72" w:rsidRDefault="00C011C4" w:rsidP="00C011C4">
            <w:pPr>
              <w:jc w:val="center"/>
              <w:rPr>
                <w:rFonts w:asciiTheme="majorHAnsi" w:hAnsiTheme="majorHAnsi" w:cstheme="majorHAnsi"/>
                <w:sz w:val="20"/>
                <w:szCs w:val="20"/>
                <w:lang w:val="ro-RO"/>
              </w:rPr>
            </w:pPr>
            <w:r>
              <w:rPr>
                <w:rFonts w:asciiTheme="majorHAnsi" w:hAnsiTheme="majorHAnsi" w:cstheme="majorHAnsi"/>
                <w:sz w:val="20"/>
                <w:szCs w:val="20"/>
                <w:lang w:val="ru-RU"/>
              </w:rPr>
              <w:t>Тип процедуры закупок</w:t>
            </w:r>
          </w:p>
        </w:tc>
        <w:tc>
          <w:tcPr>
            <w:tcW w:w="7413" w:type="dxa"/>
            <w:gridSpan w:val="6"/>
            <w:vAlign w:val="center"/>
          </w:tcPr>
          <w:p w:rsidR="00325D80" w:rsidRPr="004F3F72" w:rsidRDefault="00C02E85" w:rsidP="001322DD">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0"/>
                <w:szCs w:val="20"/>
                <w:lang w:val="ro-RO"/>
              </w:rPr>
            </w:pPr>
            <w:r>
              <w:rPr>
                <w:rFonts w:asciiTheme="majorHAnsi" w:hAnsiTheme="majorHAnsi" w:cstheme="majorHAnsi"/>
                <w:b w:val="0"/>
                <w:i/>
                <w:sz w:val="20"/>
                <w:szCs w:val="20"/>
                <w:lang w:val="ro-RO"/>
              </w:rPr>
              <w:t>Таблица №</w:t>
            </w:r>
            <w:r w:rsidR="00325D80" w:rsidRPr="004F3F72">
              <w:rPr>
                <w:rFonts w:asciiTheme="majorHAnsi" w:hAnsiTheme="majorHAnsi" w:cstheme="majorHAnsi"/>
                <w:b w:val="0"/>
                <w:i/>
                <w:sz w:val="20"/>
                <w:szCs w:val="20"/>
                <w:lang w:val="ro-RO"/>
              </w:rPr>
              <w:t>1</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vMerge/>
            <w:vAlign w:val="center"/>
          </w:tcPr>
          <w:p w:rsidR="00325D80" w:rsidRPr="004F3F72" w:rsidRDefault="00325D80" w:rsidP="001322DD">
            <w:pPr>
              <w:jc w:val="center"/>
              <w:rPr>
                <w:rFonts w:asciiTheme="majorHAnsi" w:hAnsiTheme="majorHAnsi" w:cstheme="majorHAnsi"/>
                <w:sz w:val="20"/>
                <w:szCs w:val="20"/>
                <w:lang w:val="ro-RO"/>
              </w:rPr>
            </w:pPr>
          </w:p>
        </w:tc>
        <w:tc>
          <w:tcPr>
            <w:tcW w:w="3703" w:type="dxa"/>
            <w:gridSpan w:val="3"/>
            <w:vAlign w:val="center"/>
          </w:tcPr>
          <w:p w:rsidR="00325D80" w:rsidRPr="00C011C4"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lang w:val="ru-RU"/>
              </w:rPr>
            </w:pPr>
            <w:r w:rsidRPr="004F3F72">
              <w:rPr>
                <w:rFonts w:asciiTheme="majorHAnsi" w:hAnsiTheme="majorHAnsi" w:cstheme="majorHAnsi"/>
                <w:b/>
                <w:sz w:val="20"/>
                <w:szCs w:val="20"/>
                <w:lang w:val="ro-RO"/>
              </w:rPr>
              <w:t>2019</w:t>
            </w:r>
            <w:r w:rsidR="00C011C4">
              <w:rPr>
                <w:rFonts w:asciiTheme="majorHAnsi" w:hAnsiTheme="majorHAnsi" w:cstheme="majorHAnsi"/>
                <w:b/>
                <w:sz w:val="20"/>
                <w:szCs w:val="20"/>
                <w:lang w:val="ru-RU"/>
              </w:rPr>
              <w:t xml:space="preserve"> год</w:t>
            </w:r>
          </w:p>
        </w:tc>
        <w:tc>
          <w:tcPr>
            <w:tcW w:w="3710" w:type="dxa"/>
            <w:gridSpan w:val="3"/>
            <w:vAlign w:val="center"/>
          </w:tcPr>
          <w:p w:rsidR="00325D80" w:rsidRPr="00C011C4"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20"/>
                <w:szCs w:val="20"/>
                <w:lang w:val="ru-RU"/>
              </w:rPr>
            </w:pPr>
            <w:r w:rsidRPr="004F3F72">
              <w:rPr>
                <w:rFonts w:asciiTheme="majorHAnsi" w:hAnsiTheme="majorHAnsi" w:cstheme="majorHAnsi"/>
                <w:b/>
                <w:sz w:val="20"/>
                <w:szCs w:val="20"/>
                <w:lang w:val="ro-RO"/>
              </w:rPr>
              <w:t>2020</w:t>
            </w:r>
            <w:r w:rsidR="00C011C4">
              <w:rPr>
                <w:rFonts w:asciiTheme="majorHAnsi" w:hAnsiTheme="majorHAnsi" w:cstheme="majorHAnsi"/>
                <w:b/>
                <w:sz w:val="20"/>
                <w:szCs w:val="20"/>
                <w:lang w:val="ru-RU"/>
              </w:rPr>
              <w:t xml:space="preserve"> год</w:t>
            </w:r>
          </w:p>
        </w:tc>
      </w:tr>
      <w:tr w:rsidR="00C13DB1" w:rsidRPr="00CA55B9" w:rsidTr="001322DD">
        <w:tc>
          <w:tcPr>
            <w:cnfStyle w:val="001000000000" w:firstRow="0" w:lastRow="0" w:firstColumn="1" w:lastColumn="0" w:oddVBand="0" w:evenVBand="0" w:oddHBand="0" w:evenHBand="0" w:firstRowFirstColumn="0" w:firstRowLastColumn="0" w:lastRowFirstColumn="0" w:lastRowLastColumn="0"/>
            <w:tcW w:w="1807" w:type="dxa"/>
            <w:vMerge/>
            <w:vAlign w:val="center"/>
          </w:tcPr>
          <w:p w:rsidR="00C13DB1" w:rsidRPr="004F3F72" w:rsidRDefault="00C13DB1" w:rsidP="00C13DB1">
            <w:pPr>
              <w:jc w:val="center"/>
              <w:rPr>
                <w:rFonts w:asciiTheme="majorHAnsi" w:hAnsiTheme="majorHAnsi" w:cstheme="majorHAnsi"/>
                <w:sz w:val="20"/>
                <w:szCs w:val="20"/>
                <w:lang w:val="ro-RO"/>
              </w:rPr>
            </w:pPr>
          </w:p>
        </w:tc>
        <w:tc>
          <w:tcPr>
            <w:tcW w:w="1305" w:type="dxa"/>
            <w:vAlign w:val="center"/>
          </w:tcPr>
          <w:p w:rsidR="00C13DB1" w:rsidRPr="00C13DB1"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RU"/>
              </w:rPr>
            </w:pPr>
            <w:r>
              <w:rPr>
                <w:rFonts w:asciiTheme="majorHAnsi" w:hAnsiTheme="majorHAnsi" w:cstheme="majorHAnsi"/>
                <w:b/>
                <w:sz w:val="20"/>
                <w:szCs w:val="20"/>
                <w:lang w:val="ru-RU"/>
              </w:rPr>
              <w:t>Кол-во договоров закупок</w:t>
            </w:r>
          </w:p>
        </w:tc>
        <w:tc>
          <w:tcPr>
            <w:tcW w:w="1260" w:type="dxa"/>
            <w:vAlign w:val="center"/>
          </w:tcPr>
          <w:p w:rsidR="00C13DB1" w:rsidRPr="004F3F72"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Pr>
                <w:rFonts w:asciiTheme="majorHAnsi" w:hAnsiTheme="majorHAnsi" w:cstheme="majorHAnsi"/>
                <w:b/>
                <w:sz w:val="20"/>
                <w:szCs w:val="20"/>
                <w:lang w:val="ru-RU"/>
              </w:rPr>
              <w:t>Стоимость договоров</w:t>
            </w:r>
            <w:r w:rsidRPr="004F3F72">
              <w:rPr>
                <w:rFonts w:asciiTheme="majorHAnsi" w:hAnsiTheme="majorHAnsi" w:cstheme="majorHAnsi"/>
                <w:b/>
                <w:sz w:val="20"/>
                <w:szCs w:val="20"/>
                <w:lang w:val="ro-RO"/>
              </w:rPr>
              <w:t xml:space="preserve"> (</w:t>
            </w:r>
            <w:r>
              <w:rPr>
                <w:rFonts w:asciiTheme="majorHAnsi" w:hAnsiTheme="majorHAnsi" w:cstheme="majorHAnsi"/>
                <w:b/>
                <w:sz w:val="20"/>
                <w:szCs w:val="20"/>
                <w:lang w:val="ru-RU"/>
              </w:rPr>
              <w:t>млн. леев</w:t>
            </w:r>
            <w:r w:rsidRPr="004F3F72">
              <w:rPr>
                <w:rFonts w:asciiTheme="majorHAnsi" w:hAnsiTheme="majorHAnsi" w:cstheme="majorHAnsi"/>
                <w:b/>
                <w:sz w:val="20"/>
                <w:szCs w:val="20"/>
                <w:lang w:val="ro-RO"/>
              </w:rPr>
              <w:t>)</w:t>
            </w:r>
          </w:p>
        </w:tc>
        <w:tc>
          <w:tcPr>
            <w:tcW w:w="1138" w:type="dxa"/>
            <w:vAlign w:val="center"/>
          </w:tcPr>
          <w:p w:rsidR="00C13DB1" w:rsidRPr="004F3F72"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Pr>
                <w:rFonts w:asciiTheme="majorHAnsi" w:hAnsiTheme="majorHAnsi" w:cstheme="majorHAnsi"/>
                <w:b/>
                <w:sz w:val="20"/>
                <w:szCs w:val="20"/>
                <w:lang w:val="ru-RU"/>
              </w:rPr>
              <w:t xml:space="preserve">Удельный вес в общем объеме закупок </w:t>
            </w:r>
            <w:r w:rsidRPr="004F3F72">
              <w:rPr>
                <w:rFonts w:asciiTheme="majorHAnsi" w:hAnsiTheme="majorHAnsi" w:cstheme="majorHAnsi"/>
                <w:b/>
                <w:sz w:val="20"/>
                <w:szCs w:val="20"/>
                <w:lang w:val="ro-RO"/>
              </w:rPr>
              <w:t>(%)</w:t>
            </w:r>
          </w:p>
        </w:tc>
        <w:tc>
          <w:tcPr>
            <w:tcW w:w="1305" w:type="dxa"/>
            <w:vAlign w:val="center"/>
          </w:tcPr>
          <w:p w:rsidR="00C13DB1" w:rsidRPr="00C13DB1"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RU"/>
              </w:rPr>
            </w:pPr>
            <w:r>
              <w:rPr>
                <w:rFonts w:asciiTheme="majorHAnsi" w:hAnsiTheme="majorHAnsi" w:cstheme="majorHAnsi"/>
                <w:b/>
                <w:sz w:val="20"/>
                <w:szCs w:val="20"/>
                <w:lang w:val="ru-RU"/>
              </w:rPr>
              <w:t>Кол-во договоров закупок</w:t>
            </w:r>
          </w:p>
        </w:tc>
        <w:tc>
          <w:tcPr>
            <w:tcW w:w="1267" w:type="dxa"/>
            <w:vAlign w:val="center"/>
          </w:tcPr>
          <w:p w:rsidR="00C13DB1" w:rsidRPr="004F3F72"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Pr>
                <w:rFonts w:asciiTheme="majorHAnsi" w:hAnsiTheme="majorHAnsi" w:cstheme="majorHAnsi"/>
                <w:b/>
                <w:sz w:val="20"/>
                <w:szCs w:val="20"/>
                <w:lang w:val="ru-RU"/>
              </w:rPr>
              <w:t>Стоимость договоров</w:t>
            </w:r>
            <w:r w:rsidRPr="004F3F72">
              <w:rPr>
                <w:rFonts w:asciiTheme="majorHAnsi" w:hAnsiTheme="majorHAnsi" w:cstheme="majorHAnsi"/>
                <w:b/>
                <w:sz w:val="20"/>
                <w:szCs w:val="20"/>
                <w:lang w:val="ro-RO"/>
              </w:rPr>
              <w:t xml:space="preserve"> (</w:t>
            </w:r>
            <w:r>
              <w:rPr>
                <w:rFonts w:asciiTheme="majorHAnsi" w:hAnsiTheme="majorHAnsi" w:cstheme="majorHAnsi"/>
                <w:b/>
                <w:sz w:val="20"/>
                <w:szCs w:val="20"/>
                <w:lang w:val="ru-RU"/>
              </w:rPr>
              <w:t>млн. леев</w:t>
            </w:r>
            <w:r w:rsidRPr="004F3F72">
              <w:rPr>
                <w:rFonts w:asciiTheme="majorHAnsi" w:hAnsiTheme="majorHAnsi" w:cstheme="majorHAnsi"/>
                <w:b/>
                <w:sz w:val="20"/>
                <w:szCs w:val="20"/>
                <w:lang w:val="ro-RO"/>
              </w:rPr>
              <w:t>)</w:t>
            </w:r>
          </w:p>
        </w:tc>
        <w:tc>
          <w:tcPr>
            <w:tcW w:w="1138" w:type="dxa"/>
            <w:vAlign w:val="center"/>
          </w:tcPr>
          <w:p w:rsidR="00C13DB1" w:rsidRPr="004F3F72" w:rsidRDefault="00C13DB1" w:rsidP="00C13DB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o-RO"/>
              </w:rPr>
            </w:pPr>
            <w:r>
              <w:rPr>
                <w:rFonts w:asciiTheme="majorHAnsi" w:hAnsiTheme="majorHAnsi" w:cstheme="majorHAnsi"/>
                <w:b/>
                <w:sz w:val="20"/>
                <w:szCs w:val="20"/>
                <w:lang w:val="ru-RU"/>
              </w:rPr>
              <w:t xml:space="preserve">Удельный вес в общем объеме закупок </w:t>
            </w:r>
            <w:r w:rsidRPr="004F3F72">
              <w:rPr>
                <w:rFonts w:asciiTheme="majorHAnsi" w:hAnsiTheme="majorHAnsi" w:cstheme="majorHAnsi"/>
                <w:b/>
                <w:sz w:val="20"/>
                <w:szCs w:val="20"/>
                <w:lang w:val="ro-RO"/>
              </w:rPr>
              <w:t>(%)</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4F3F72" w:rsidRDefault="00325D80" w:rsidP="001322DD">
            <w:pPr>
              <w:jc w:val="center"/>
              <w:rPr>
                <w:rFonts w:asciiTheme="majorHAnsi" w:hAnsiTheme="majorHAnsi" w:cstheme="majorHAnsi"/>
                <w:b w:val="0"/>
                <w:i/>
                <w:sz w:val="20"/>
                <w:szCs w:val="20"/>
                <w:lang w:val="ro-RO"/>
              </w:rPr>
            </w:pPr>
            <w:r w:rsidRPr="004F3F72">
              <w:rPr>
                <w:rFonts w:asciiTheme="majorHAnsi" w:hAnsiTheme="majorHAnsi" w:cstheme="majorHAnsi"/>
                <w:b w:val="0"/>
                <w:i/>
                <w:sz w:val="20"/>
                <w:szCs w:val="20"/>
                <w:lang w:val="ro-RO"/>
              </w:rPr>
              <w:t>1</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2</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3</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4</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5</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6</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7</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4F3F72" w:rsidRDefault="00C13DB1" w:rsidP="00C13DB1">
            <w:pPr>
              <w:jc w:val="both"/>
              <w:rPr>
                <w:rFonts w:asciiTheme="majorHAnsi" w:hAnsiTheme="majorHAnsi" w:cstheme="majorHAnsi"/>
                <w:i/>
                <w:sz w:val="20"/>
                <w:szCs w:val="20"/>
                <w:lang w:val="ro-RO"/>
              </w:rPr>
            </w:pPr>
            <w:r>
              <w:rPr>
                <w:rFonts w:asciiTheme="majorHAnsi" w:hAnsiTheme="majorHAnsi" w:cstheme="majorHAnsi"/>
                <w:i/>
                <w:color w:val="000000"/>
                <w:sz w:val="20"/>
                <w:szCs w:val="20"/>
                <w:lang w:val="ru-RU"/>
              </w:rPr>
              <w:t>ВСЕГО</w:t>
            </w:r>
            <w:r w:rsidR="00325D80" w:rsidRPr="004F3F72">
              <w:rPr>
                <w:rFonts w:asciiTheme="majorHAnsi" w:hAnsiTheme="majorHAnsi" w:cstheme="majorHAnsi"/>
                <w:i/>
                <w:color w:val="000000"/>
                <w:sz w:val="20"/>
                <w:szCs w:val="20"/>
                <w:lang w:val="ro-RO"/>
              </w:rPr>
              <w:t>:</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2404</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443,5</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100</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2366</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795,2</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100</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4F3F72" w:rsidRDefault="00C13DB1" w:rsidP="00C13DB1">
            <w:pPr>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u-RU"/>
              </w:rPr>
              <w:t>Открытые торги</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267</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262,9</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59,3</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282</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334,1</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42,0</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C13DB1" w:rsidRDefault="00C13DB1" w:rsidP="001322DD">
            <w:pPr>
              <w:jc w:val="both"/>
              <w:rPr>
                <w:rFonts w:asciiTheme="majorHAnsi" w:hAnsiTheme="majorHAnsi" w:cstheme="majorHAnsi"/>
                <w:sz w:val="20"/>
                <w:szCs w:val="20"/>
                <w:lang w:val="ru-RU"/>
              </w:rPr>
            </w:pPr>
            <w:r>
              <w:rPr>
                <w:rFonts w:asciiTheme="majorHAnsi" w:hAnsiTheme="majorHAnsi" w:cstheme="majorHAnsi"/>
                <w:color w:val="000000"/>
                <w:sz w:val="20"/>
                <w:szCs w:val="20"/>
                <w:lang w:val="ru-RU"/>
              </w:rPr>
              <w:t>Запрос ценовых оферт</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158</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43,7</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9,9</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149</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o-RO"/>
              </w:rPr>
            </w:pPr>
            <w:r w:rsidRPr="004F3F72">
              <w:rPr>
                <w:rFonts w:asciiTheme="majorHAnsi" w:hAnsiTheme="majorHAnsi" w:cstheme="majorHAnsi"/>
                <w:sz w:val="20"/>
                <w:szCs w:val="20"/>
                <w:lang w:val="ro-RO"/>
              </w:rPr>
              <w:t>29,0</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3,7</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C13DB1" w:rsidRDefault="00C13DB1" w:rsidP="001322DD">
            <w:pPr>
              <w:rPr>
                <w:rFonts w:asciiTheme="majorHAnsi" w:hAnsiTheme="majorHAnsi" w:cstheme="majorHAnsi"/>
                <w:color w:val="000000"/>
                <w:sz w:val="20"/>
                <w:szCs w:val="20"/>
                <w:lang w:val="ru-RU"/>
              </w:rPr>
            </w:pPr>
            <w:r>
              <w:rPr>
                <w:rFonts w:asciiTheme="majorHAnsi" w:hAnsiTheme="majorHAnsi" w:cstheme="majorHAnsi"/>
                <w:color w:val="000000"/>
                <w:sz w:val="20"/>
                <w:szCs w:val="20"/>
                <w:lang w:val="ru-RU"/>
              </w:rPr>
              <w:t>Переговоры без публикации</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131</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52,0</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11,7</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124</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343,0</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43,1</w:t>
            </w:r>
          </w:p>
        </w:tc>
      </w:tr>
      <w:tr w:rsidR="00C13DB1" w:rsidRPr="004F3F72" w:rsidTr="001322DD">
        <w:tc>
          <w:tcPr>
            <w:cnfStyle w:val="001000000000" w:firstRow="0" w:lastRow="0" w:firstColumn="1" w:lastColumn="0" w:oddVBand="0" w:evenVBand="0" w:oddHBand="0" w:evenHBand="0" w:firstRowFirstColumn="0" w:firstRowLastColumn="0" w:lastRowFirstColumn="0" w:lastRowLastColumn="0"/>
            <w:tcW w:w="1807" w:type="dxa"/>
          </w:tcPr>
          <w:p w:rsidR="00325D80" w:rsidRPr="00C13DB1" w:rsidRDefault="00C13DB1" w:rsidP="001322DD">
            <w:pPr>
              <w:rPr>
                <w:rFonts w:asciiTheme="majorHAnsi" w:hAnsiTheme="majorHAnsi" w:cstheme="majorHAnsi"/>
                <w:color w:val="000000"/>
                <w:sz w:val="20"/>
                <w:szCs w:val="20"/>
                <w:lang w:val="ru-RU"/>
              </w:rPr>
            </w:pPr>
            <w:r>
              <w:rPr>
                <w:rFonts w:asciiTheme="majorHAnsi" w:hAnsiTheme="majorHAnsi" w:cstheme="majorHAnsi"/>
                <w:color w:val="000000"/>
                <w:sz w:val="20"/>
                <w:szCs w:val="20"/>
                <w:lang w:val="ru-RU"/>
              </w:rPr>
              <w:t>Закупки небольшой стоимости</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1848</w:t>
            </w:r>
          </w:p>
        </w:tc>
        <w:tc>
          <w:tcPr>
            <w:tcW w:w="126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84,9</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19,2</w:t>
            </w:r>
          </w:p>
        </w:tc>
        <w:tc>
          <w:tcPr>
            <w:tcW w:w="1305"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1811</w:t>
            </w:r>
          </w:p>
        </w:tc>
        <w:tc>
          <w:tcPr>
            <w:tcW w:w="1267"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RO"/>
              </w:rPr>
            </w:pPr>
            <w:r w:rsidRPr="004F3F72">
              <w:rPr>
                <w:rFonts w:asciiTheme="majorHAnsi" w:hAnsiTheme="majorHAnsi" w:cstheme="majorHAnsi"/>
                <w:color w:val="000000"/>
                <w:sz w:val="20"/>
                <w:szCs w:val="20"/>
                <w:lang w:val="ro-RO"/>
              </w:rPr>
              <w:t>89,1</w:t>
            </w:r>
          </w:p>
        </w:tc>
        <w:tc>
          <w:tcPr>
            <w:tcW w:w="113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sz w:val="20"/>
                <w:szCs w:val="20"/>
                <w:lang w:val="ro-RO"/>
              </w:rPr>
            </w:pPr>
            <w:r w:rsidRPr="004F3F72">
              <w:rPr>
                <w:rFonts w:asciiTheme="majorHAnsi" w:hAnsiTheme="majorHAnsi" w:cstheme="majorHAnsi"/>
                <w:i/>
                <w:color w:val="000000"/>
                <w:sz w:val="20"/>
                <w:szCs w:val="20"/>
                <w:lang w:val="ro-RO"/>
              </w:rPr>
              <w:t>11,2</w:t>
            </w:r>
          </w:p>
        </w:tc>
      </w:tr>
    </w:tbl>
    <w:p w:rsidR="00325D80" w:rsidRPr="004F3F72" w:rsidRDefault="00325D80" w:rsidP="00325D80">
      <w:pPr>
        <w:spacing w:after="0"/>
        <w:jc w:val="both"/>
        <w:rPr>
          <w:rFonts w:asciiTheme="majorHAnsi" w:hAnsiTheme="majorHAnsi" w:cstheme="majorHAnsi"/>
          <w:i/>
          <w:sz w:val="20"/>
          <w:szCs w:val="20"/>
          <w:lang w:val="ro-RO"/>
        </w:rPr>
      </w:pPr>
      <w:r w:rsidRPr="004F3F72">
        <w:rPr>
          <w:rFonts w:asciiTheme="majorHAnsi" w:hAnsiTheme="majorHAnsi" w:cstheme="majorHAnsi"/>
          <w:b/>
          <w:sz w:val="18"/>
          <w:szCs w:val="18"/>
          <w:lang w:val="ro-RO"/>
        </w:rPr>
        <w:t xml:space="preserve"> </w:t>
      </w:r>
      <w:r w:rsidR="00C13DB1">
        <w:rPr>
          <w:rFonts w:asciiTheme="majorHAnsi" w:hAnsiTheme="majorHAnsi" w:cstheme="majorHAnsi"/>
          <w:b/>
          <w:i/>
          <w:sz w:val="20"/>
          <w:szCs w:val="20"/>
          <w:lang w:val="ro-RO"/>
        </w:rPr>
        <w:t>Источник</w:t>
      </w:r>
      <w:r w:rsidRPr="004F3F72">
        <w:rPr>
          <w:rFonts w:asciiTheme="majorHAnsi" w:hAnsiTheme="majorHAnsi" w:cstheme="majorHAnsi"/>
          <w:b/>
          <w:i/>
          <w:sz w:val="20"/>
          <w:szCs w:val="20"/>
          <w:lang w:val="ro-RO"/>
        </w:rPr>
        <w:t>:</w:t>
      </w:r>
      <w:r w:rsidRPr="004F3F72">
        <w:rPr>
          <w:rFonts w:asciiTheme="majorHAnsi" w:hAnsiTheme="majorHAnsi" w:cstheme="majorHAnsi"/>
          <w:i/>
          <w:sz w:val="20"/>
          <w:szCs w:val="20"/>
          <w:lang w:val="ro-RO"/>
        </w:rPr>
        <w:t xml:space="preserve"> </w:t>
      </w:r>
      <w:r w:rsidR="00C13DB1" w:rsidRPr="00C13DB1">
        <w:rPr>
          <w:rFonts w:asciiTheme="majorHAnsi" w:hAnsiTheme="majorHAnsi" w:cstheme="majorHAnsi"/>
          <w:i/>
          <w:sz w:val="20"/>
          <w:szCs w:val="20"/>
          <w:lang w:val="ro-RO"/>
        </w:rPr>
        <w:t xml:space="preserve">Информация </w:t>
      </w:r>
      <w:r w:rsidR="00C13DB1">
        <w:rPr>
          <w:rFonts w:asciiTheme="majorHAnsi" w:hAnsiTheme="majorHAnsi" w:cstheme="majorHAnsi"/>
          <w:i/>
          <w:sz w:val="20"/>
          <w:szCs w:val="20"/>
          <w:lang w:val="ru-RU"/>
        </w:rPr>
        <w:t>п</w:t>
      </w:r>
      <w:r w:rsidR="00C13DB1" w:rsidRPr="00C13DB1">
        <w:rPr>
          <w:rFonts w:asciiTheme="majorHAnsi" w:hAnsiTheme="majorHAnsi" w:cstheme="majorHAnsi"/>
          <w:i/>
          <w:sz w:val="20"/>
          <w:szCs w:val="20"/>
          <w:lang w:val="ro-RO"/>
        </w:rPr>
        <w:t>о процедура</w:t>
      </w:r>
      <w:r w:rsidR="00C13DB1">
        <w:rPr>
          <w:rFonts w:asciiTheme="majorHAnsi" w:hAnsiTheme="majorHAnsi" w:cstheme="majorHAnsi"/>
          <w:i/>
          <w:sz w:val="20"/>
          <w:szCs w:val="20"/>
          <w:lang w:val="ru-RU"/>
        </w:rPr>
        <w:t>м</w:t>
      </w:r>
      <w:r w:rsidR="00C13DB1" w:rsidRPr="00C13DB1">
        <w:rPr>
          <w:rFonts w:asciiTheme="majorHAnsi" w:hAnsiTheme="majorHAnsi" w:cstheme="majorHAnsi"/>
          <w:i/>
          <w:sz w:val="20"/>
          <w:szCs w:val="20"/>
          <w:lang w:val="ro-RO"/>
        </w:rPr>
        <w:t xml:space="preserve"> закупок была собрана </w:t>
      </w:r>
      <w:r w:rsidR="00C13DB1">
        <w:rPr>
          <w:rFonts w:asciiTheme="majorHAnsi" w:hAnsiTheme="majorHAnsi" w:cstheme="majorHAnsi"/>
          <w:i/>
          <w:sz w:val="20"/>
          <w:szCs w:val="20"/>
          <w:lang w:val="ru-RU"/>
        </w:rPr>
        <w:t>у</w:t>
      </w:r>
      <w:r w:rsidR="00C13DB1" w:rsidRPr="00C13DB1">
        <w:rPr>
          <w:rFonts w:asciiTheme="majorHAnsi" w:hAnsiTheme="majorHAnsi" w:cstheme="majorHAnsi"/>
          <w:i/>
          <w:sz w:val="20"/>
          <w:szCs w:val="20"/>
          <w:lang w:val="ru-RU"/>
        </w:rPr>
        <w:t xml:space="preserve"> </w:t>
      </w:r>
      <w:r w:rsidR="00C13DB1">
        <w:rPr>
          <w:rFonts w:asciiTheme="majorHAnsi" w:hAnsiTheme="majorHAnsi" w:cstheme="majorHAnsi"/>
          <w:i/>
          <w:sz w:val="20"/>
          <w:szCs w:val="20"/>
          <w:lang w:val="ru-RU"/>
        </w:rPr>
        <w:t>закупающих</w:t>
      </w:r>
      <w:r w:rsidR="00C13DB1" w:rsidRPr="00C13DB1">
        <w:rPr>
          <w:rFonts w:asciiTheme="majorHAnsi" w:hAnsiTheme="majorHAnsi" w:cstheme="majorHAnsi"/>
          <w:i/>
          <w:sz w:val="20"/>
          <w:szCs w:val="20"/>
          <w:lang w:val="ru-RU"/>
        </w:rPr>
        <w:t xml:space="preserve"> </w:t>
      </w:r>
      <w:r w:rsidR="00C13DB1" w:rsidRPr="00C13DB1">
        <w:rPr>
          <w:rFonts w:asciiTheme="majorHAnsi" w:hAnsiTheme="majorHAnsi" w:cstheme="majorHAnsi"/>
          <w:i/>
          <w:sz w:val="20"/>
          <w:szCs w:val="20"/>
          <w:lang w:val="ro-RO"/>
        </w:rPr>
        <w:t>орган</w:t>
      </w:r>
      <w:r w:rsidR="00C13DB1">
        <w:rPr>
          <w:rFonts w:asciiTheme="majorHAnsi" w:hAnsiTheme="majorHAnsi" w:cstheme="majorHAnsi"/>
          <w:i/>
          <w:sz w:val="20"/>
          <w:szCs w:val="20"/>
          <w:lang w:val="ru-RU"/>
        </w:rPr>
        <w:t>ов</w:t>
      </w:r>
      <w:r w:rsidR="00C13DB1" w:rsidRPr="00C13DB1">
        <w:rPr>
          <w:rFonts w:asciiTheme="majorHAnsi" w:hAnsiTheme="majorHAnsi" w:cstheme="majorHAnsi"/>
          <w:i/>
          <w:sz w:val="20"/>
          <w:szCs w:val="20"/>
          <w:lang w:val="ro-RO"/>
        </w:rPr>
        <w:t xml:space="preserve"> в рамках системы МВД</w:t>
      </w:r>
      <w:r w:rsidRPr="004F3F72">
        <w:rPr>
          <w:rFonts w:asciiTheme="majorHAnsi" w:hAnsiTheme="majorHAnsi" w:cstheme="majorHAnsi"/>
          <w:i/>
          <w:sz w:val="20"/>
          <w:szCs w:val="20"/>
          <w:lang w:val="ro-RO"/>
        </w:rPr>
        <w:t xml:space="preserve">. </w:t>
      </w:r>
    </w:p>
    <w:p w:rsidR="00325D80" w:rsidRPr="004F3F72" w:rsidRDefault="00325D80" w:rsidP="00325D80">
      <w:pPr>
        <w:spacing w:after="0"/>
        <w:ind w:firstLine="709"/>
        <w:jc w:val="both"/>
        <w:rPr>
          <w:rFonts w:asciiTheme="majorHAnsi" w:hAnsiTheme="majorHAnsi" w:cstheme="majorHAnsi"/>
          <w:sz w:val="24"/>
          <w:szCs w:val="24"/>
          <w:lang w:val="ro-RO"/>
        </w:rPr>
      </w:pPr>
    </w:p>
    <w:p w:rsidR="00325D80" w:rsidRPr="00C13DB1" w:rsidRDefault="005A02C9" w:rsidP="00325D80">
      <w:pPr>
        <w:spacing w:after="0"/>
        <w:ind w:firstLine="709"/>
        <w:jc w:val="both"/>
        <w:rPr>
          <w:rFonts w:asciiTheme="majorHAnsi" w:hAnsiTheme="majorHAnsi" w:cstheme="majorHAnsi"/>
          <w:sz w:val="24"/>
          <w:szCs w:val="24"/>
          <w:lang w:val="ru-MD"/>
        </w:rPr>
      </w:pPr>
      <w:r w:rsidRPr="00C13DB1">
        <w:rPr>
          <w:rFonts w:asciiTheme="majorHAnsi" w:hAnsiTheme="majorHAnsi" w:cstheme="majorHAnsi"/>
          <w:sz w:val="24"/>
          <w:szCs w:val="24"/>
          <w:lang w:val="ru-MD"/>
        </w:rPr>
        <w:t xml:space="preserve">Государственные закупки, представленные в таблице, были подвергнуты </w:t>
      </w:r>
      <w:r w:rsidR="00C13DB1" w:rsidRPr="00C13DB1">
        <w:rPr>
          <w:rFonts w:asciiTheme="majorHAnsi" w:hAnsiTheme="majorHAnsi" w:cstheme="majorHAnsi"/>
          <w:sz w:val="24"/>
          <w:szCs w:val="24"/>
          <w:lang w:val="ru-MD"/>
        </w:rPr>
        <w:t xml:space="preserve">настоящему </w:t>
      </w:r>
      <w:r w:rsidRPr="00C13DB1">
        <w:rPr>
          <w:rFonts w:asciiTheme="majorHAnsi" w:hAnsiTheme="majorHAnsi" w:cstheme="majorHAnsi"/>
          <w:sz w:val="24"/>
          <w:szCs w:val="24"/>
          <w:lang w:val="ru-MD"/>
        </w:rPr>
        <w:t xml:space="preserve">внешнему публичному аудиту, и были сформулированы соответствующие </w:t>
      </w:r>
      <w:r w:rsidR="00C13DB1" w:rsidRPr="00C13DB1">
        <w:rPr>
          <w:rFonts w:asciiTheme="majorHAnsi" w:hAnsiTheme="majorHAnsi" w:cstheme="majorHAnsi"/>
          <w:sz w:val="24"/>
          <w:szCs w:val="24"/>
          <w:lang w:val="ru-MD"/>
        </w:rPr>
        <w:t>констатации</w:t>
      </w:r>
      <w:r w:rsidRPr="00C13DB1">
        <w:rPr>
          <w:rFonts w:asciiTheme="majorHAnsi" w:hAnsiTheme="majorHAnsi" w:cstheme="majorHAnsi"/>
          <w:sz w:val="24"/>
          <w:szCs w:val="24"/>
          <w:lang w:val="ru-MD"/>
        </w:rPr>
        <w:t xml:space="preserve"> и выводы из </w:t>
      </w:r>
      <w:r w:rsidR="00E86450" w:rsidRPr="00C13DB1">
        <w:rPr>
          <w:rFonts w:asciiTheme="majorHAnsi" w:hAnsiTheme="majorHAnsi" w:cstheme="majorHAnsi"/>
          <w:sz w:val="24"/>
          <w:szCs w:val="24"/>
          <w:lang w:val="ru-MD"/>
        </w:rPr>
        <w:t>настояще</w:t>
      </w:r>
      <w:r w:rsidR="00C13DB1" w:rsidRPr="00C13DB1">
        <w:rPr>
          <w:rFonts w:asciiTheme="majorHAnsi" w:hAnsiTheme="majorHAnsi" w:cstheme="majorHAnsi"/>
          <w:sz w:val="24"/>
          <w:szCs w:val="24"/>
          <w:lang w:val="ru-MD"/>
        </w:rPr>
        <w:t>го</w:t>
      </w:r>
      <w:r w:rsidR="00E86450" w:rsidRPr="00C13DB1">
        <w:rPr>
          <w:rFonts w:asciiTheme="majorHAnsi" w:hAnsiTheme="majorHAnsi" w:cstheme="majorHAnsi"/>
          <w:sz w:val="24"/>
          <w:szCs w:val="24"/>
          <w:lang w:val="ru-MD"/>
        </w:rPr>
        <w:t xml:space="preserve"> Отчет</w:t>
      </w:r>
      <w:r w:rsidR="00C13DB1" w:rsidRPr="00C13DB1">
        <w:rPr>
          <w:rFonts w:asciiTheme="majorHAnsi" w:hAnsiTheme="majorHAnsi" w:cstheme="majorHAnsi"/>
          <w:sz w:val="24"/>
          <w:szCs w:val="24"/>
          <w:lang w:val="ru-MD"/>
        </w:rPr>
        <w:t>а</w:t>
      </w:r>
      <w:r w:rsidR="00E86450" w:rsidRPr="00C13DB1">
        <w:rPr>
          <w:rFonts w:asciiTheme="majorHAnsi" w:hAnsiTheme="majorHAnsi" w:cstheme="majorHAnsi"/>
          <w:sz w:val="24"/>
          <w:szCs w:val="24"/>
          <w:lang w:val="ru-MD"/>
        </w:rPr>
        <w:t xml:space="preserve"> аудита</w:t>
      </w:r>
      <w:r w:rsidRPr="00C13DB1">
        <w:rPr>
          <w:rFonts w:asciiTheme="majorHAnsi" w:hAnsiTheme="majorHAnsi" w:cstheme="majorHAnsi"/>
          <w:sz w:val="24"/>
          <w:szCs w:val="24"/>
          <w:lang w:val="ru-MD"/>
        </w:rPr>
        <w:t xml:space="preserve">. Синтез государственных закупок по процедурам закупок </w:t>
      </w:r>
      <w:r w:rsidR="00C13DB1" w:rsidRPr="00C13DB1">
        <w:rPr>
          <w:rFonts w:asciiTheme="majorHAnsi" w:hAnsiTheme="majorHAnsi" w:cstheme="majorHAnsi"/>
          <w:sz w:val="24"/>
          <w:szCs w:val="24"/>
          <w:lang w:val="ru-MD"/>
        </w:rPr>
        <w:t>з</w:t>
      </w:r>
      <w:r w:rsidRPr="00C13DB1">
        <w:rPr>
          <w:rFonts w:asciiTheme="majorHAnsi" w:hAnsiTheme="majorHAnsi" w:cstheme="majorHAnsi"/>
          <w:sz w:val="24"/>
          <w:szCs w:val="24"/>
          <w:lang w:val="ru-MD"/>
        </w:rPr>
        <w:t xml:space="preserve">а 2019-2020 гг. представлен в </w:t>
      </w:r>
      <w:r w:rsidR="00C13DB1" w:rsidRPr="00C13DB1">
        <w:rPr>
          <w:rFonts w:asciiTheme="majorHAnsi" w:hAnsiTheme="majorHAnsi" w:cstheme="majorHAnsi"/>
          <w:i/>
          <w:sz w:val="24"/>
          <w:szCs w:val="24"/>
          <w:lang w:val="ru-MD"/>
        </w:rPr>
        <w:t>П</w:t>
      </w:r>
      <w:r w:rsidRPr="00C13DB1">
        <w:rPr>
          <w:rFonts w:asciiTheme="majorHAnsi" w:hAnsiTheme="majorHAnsi" w:cstheme="majorHAnsi"/>
          <w:i/>
          <w:sz w:val="24"/>
          <w:szCs w:val="24"/>
          <w:lang w:val="ru-MD"/>
        </w:rPr>
        <w:t xml:space="preserve">риложении №7 к настоящему </w:t>
      </w:r>
      <w:r w:rsidR="00AC15AA" w:rsidRPr="00C13DB1">
        <w:rPr>
          <w:rFonts w:asciiTheme="majorHAnsi" w:hAnsiTheme="majorHAnsi" w:cstheme="majorHAnsi"/>
          <w:i/>
          <w:sz w:val="24"/>
          <w:szCs w:val="24"/>
          <w:lang w:val="ru-MD"/>
        </w:rPr>
        <w:t>Отчету аудита</w:t>
      </w:r>
      <w:bookmarkStart w:id="10" w:name="_Toc70074938"/>
      <w:r w:rsidR="00325D80" w:rsidRPr="00C13DB1">
        <w:rPr>
          <w:rFonts w:asciiTheme="majorHAnsi" w:eastAsiaTheme="minorHAnsi" w:hAnsiTheme="majorHAnsi" w:cstheme="majorHAnsi"/>
          <w:i/>
          <w:noProof/>
          <w:sz w:val="24"/>
          <w:szCs w:val="24"/>
          <w:lang w:val="ru-MD"/>
        </w:rPr>
        <w:t>.</w:t>
      </w:r>
    </w:p>
    <w:p w:rsidR="00325D80" w:rsidRPr="004F3F72" w:rsidRDefault="00325D80" w:rsidP="00325D80">
      <w:pPr>
        <w:spacing w:after="0"/>
        <w:ind w:firstLine="709"/>
        <w:jc w:val="both"/>
        <w:rPr>
          <w:rFonts w:asciiTheme="majorHAnsi" w:hAnsiTheme="majorHAnsi" w:cstheme="majorHAnsi"/>
          <w:i/>
          <w:sz w:val="18"/>
          <w:szCs w:val="18"/>
          <w:lang w:val="ro-RO"/>
        </w:rPr>
      </w:pPr>
    </w:p>
    <w:p w:rsidR="00325D80" w:rsidRPr="003D2761" w:rsidRDefault="00325D80" w:rsidP="00325D80">
      <w:pPr>
        <w:spacing w:after="120" w:line="276" w:lineRule="auto"/>
        <w:ind w:firstLine="567"/>
        <w:outlineLvl w:val="1"/>
        <w:rPr>
          <w:rFonts w:asciiTheme="majorHAnsi" w:hAnsiTheme="majorHAnsi" w:cstheme="majorHAnsi"/>
          <w:b/>
          <w:sz w:val="24"/>
          <w:szCs w:val="24"/>
          <w:lang w:val="ru-MD"/>
        </w:rPr>
      </w:pPr>
      <w:bookmarkStart w:id="11" w:name="_Toc148728237"/>
      <w:bookmarkStart w:id="12" w:name="_Toc70074939"/>
      <w:bookmarkEnd w:id="10"/>
      <w:r w:rsidRPr="004F3F72">
        <w:rPr>
          <w:rFonts w:asciiTheme="majorHAnsi" w:hAnsiTheme="majorHAnsi" w:cstheme="majorHAnsi"/>
          <w:b/>
          <w:sz w:val="24"/>
          <w:szCs w:val="24"/>
          <w:lang w:val="ro-RO"/>
        </w:rPr>
        <w:t xml:space="preserve">2.4. </w:t>
      </w:r>
      <w:r w:rsidR="005A02C9" w:rsidRPr="003D2761">
        <w:rPr>
          <w:rFonts w:asciiTheme="majorHAnsi" w:hAnsiTheme="majorHAnsi" w:cstheme="majorHAnsi"/>
          <w:b/>
          <w:sz w:val="24"/>
          <w:szCs w:val="24"/>
          <w:lang w:val="ru-MD"/>
        </w:rPr>
        <w:t xml:space="preserve">Обязанности </w:t>
      </w:r>
      <w:r w:rsidR="00E86450" w:rsidRPr="003D2761">
        <w:rPr>
          <w:rFonts w:asciiTheme="majorHAnsi" w:hAnsiTheme="majorHAnsi" w:cstheme="majorHAnsi"/>
          <w:b/>
          <w:sz w:val="24"/>
          <w:szCs w:val="24"/>
          <w:lang w:val="ru-MD"/>
        </w:rPr>
        <w:t>закупающих</w:t>
      </w:r>
      <w:r w:rsidR="005A02C9" w:rsidRPr="003D2761">
        <w:rPr>
          <w:rFonts w:asciiTheme="majorHAnsi" w:hAnsiTheme="majorHAnsi" w:cstheme="majorHAnsi"/>
          <w:b/>
          <w:sz w:val="24"/>
          <w:szCs w:val="24"/>
          <w:lang w:val="ru-MD"/>
        </w:rPr>
        <w:t xml:space="preserve"> органов в </w:t>
      </w:r>
      <w:r w:rsidR="00C13DB1" w:rsidRPr="003D2761">
        <w:rPr>
          <w:rFonts w:asciiTheme="majorHAnsi" w:hAnsiTheme="majorHAnsi" w:cstheme="majorHAnsi"/>
          <w:b/>
          <w:sz w:val="24"/>
          <w:szCs w:val="24"/>
          <w:lang w:val="ru-MD"/>
        </w:rPr>
        <w:t xml:space="preserve">рамках </w:t>
      </w:r>
      <w:r w:rsidR="005A02C9" w:rsidRPr="003D2761">
        <w:rPr>
          <w:rFonts w:asciiTheme="majorHAnsi" w:hAnsiTheme="majorHAnsi" w:cstheme="majorHAnsi"/>
          <w:b/>
          <w:sz w:val="24"/>
          <w:szCs w:val="24"/>
          <w:lang w:val="ru-MD"/>
        </w:rPr>
        <w:t>аудит</w:t>
      </w:r>
      <w:r w:rsidR="00C13DB1" w:rsidRPr="003D2761">
        <w:rPr>
          <w:rFonts w:asciiTheme="majorHAnsi" w:hAnsiTheme="majorHAnsi" w:cstheme="majorHAnsi"/>
          <w:b/>
          <w:sz w:val="24"/>
          <w:szCs w:val="24"/>
          <w:lang w:val="ru-MD"/>
        </w:rPr>
        <w:t>а</w:t>
      </w:r>
      <w:r w:rsidR="005A02C9" w:rsidRPr="003D2761">
        <w:rPr>
          <w:rFonts w:asciiTheme="majorHAnsi" w:hAnsiTheme="majorHAnsi" w:cstheme="majorHAnsi"/>
          <w:b/>
          <w:sz w:val="24"/>
          <w:szCs w:val="24"/>
          <w:lang w:val="ru-MD"/>
        </w:rPr>
        <w:t xml:space="preserve"> соответствия</w:t>
      </w:r>
      <w:bookmarkEnd w:id="11"/>
      <w:r w:rsidR="005A02C9" w:rsidRPr="003D2761">
        <w:rPr>
          <w:rFonts w:asciiTheme="majorHAnsi" w:hAnsiTheme="majorHAnsi" w:cstheme="majorHAnsi"/>
          <w:b/>
          <w:sz w:val="24"/>
          <w:szCs w:val="24"/>
          <w:lang w:val="ru-MD"/>
        </w:rPr>
        <w:t xml:space="preserve"> </w:t>
      </w:r>
      <w:bookmarkEnd w:id="12"/>
    </w:p>
    <w:p w:rsidR="00325D80" w:rsidRPr="003D2761" w:rsidRDefault="00C13DB1" w:rsidP="00325D80">
      <w:pPr>
        <w:spacing w:after="120" w:line="276" w:lineRule="auto"/>
        <w:ind w:firstLine="567"/>
        <w:jc w:val="both"/>
        <w:rPr>
          <w:rFonts w:asciiTheme="majorHAnsi" w:eastAsiaTheme="minorHAnsi" w:hAnsiTheme="majorHAnsi" w:cstheme="majorHAnsi"/>
          <w:noProof/>
          <w:sz w:val="24"/>
          <w:szCs w:val="24"/>
          <w:lang w:val="ru-MD"/>
        </w:rPr>
      </w:pPr>
      <w:r w:rsidRPr="003D2761">
        <w:rPr>
          <w:rFonts w:asciiTheme="majorHAnsi" w:eastAsia="Times New Roman" w:hAnsiTheme="majorHAnsi" w:cstheme="majorHAnsi"/>
          <w:b/>
          <w:sz w:val="24"/>
          <w:szCs w:val="24"/>
          <w:lang w:val="ru-MD"/>
        </w:rPr>
        <w:t>Закупающий</w:t>
      </w:r>
      <w:r w:rsidR="005A02C9" w:rsidRPr="003D2761">
        <w:rPr>
          <w:rFonts w:asciiTheme="majorHAnsi" w:eastAsia="Times New Roman" w:hAnsiTheme="majorHAnsi" w:cstheme="majorHAnsi"/>
          <w:b/>
          <w:sz w:val="24"/>
          <w:szCs w:val="24"/>
          <w:lang w:val="ru-MD"/>
        </w:rPr>
        <w:t xml:space="preserve"> орган</w:t>
      </w:r>
      <w:r w:rsidRPr="003D2761">
        <w:rPr>
          <w:rStyle w:val="a7"/>
          <w:rFonts w:asciiTheme="majorHAnsi" w:eastAsia="Times New Roman" w:hAnsiTheme="majorHAnsi" w:cstheme="majorHAnsi"/>
          <w:sz w:val="24"/>
          <w:szCs w:val="24"/>
          <w:lang w:val="ru-MD"/>
        </w:rPr>
        <w:footnoteReference w:id="14"/>
      </w:r>
      <w:r w:rsidRPr="003D2761">
        <w:rPr>
          <w:rFonts w:asciiTheme="majorHAnsi" w:eastAsia="Times New Roman" w:hAnsiTheme="majorHAnsi" w:cstheme="majorHAnsi"/>
          <w:sz w:val="24"/>
          <w:szCs w:val="24"/>
          <w:lang w:val="ru-MD"/>
        </w:rPr>
        <w:t>,</w:t>
      </w:r>
      <w:r w:rsidR="005A02C9" w:rsidRPr="003D2761">
        <w:rPr>
          <w:rFonts w:asciiTheme="majorHAnsi" w:eastAsia="Times New Roman" w:hAnsiTheme="majorHAnsi" w:cstheme="majorHAnsi"/>
          <w:b/>
          <w:sz w:val="24"/>
          <w:szCs w:val="24"/>
          <w:lang w:val="ru-MD"/>
        </w:rPr>
        <w:t xml:space="preserve"> </w:t>
      </w:r>
      <w:r w:rsidRPr="003D2761">
        <w:rPr>
          <w:rFonts w:asciiTheme="majorHAnsi" w:eastAsia="Times New Roman" w:hAnsiTheme="majorHAnsi" w:cstheme="majorHAnsi"/>
          <w:sz w:val="24"/>
          <w:szCs w:val="24"/>
          <w:lang w:val="ru-MD"/>
        </w:rPr>
        <w:t>посредством рабочей группы по закупкам, обязан: </w:t>
      </w:r>
      <w:r w:rsidR="005A02C9" w:rsidRPr="003D2761">
        <w:rPr>
          <w:rFonts w:asciiTheme="majorHAnsi" w:eastAsia="Times New Roman" w:hAnsiTheme="majorHAnsi" w:cstheme="majorHAnsi"/>
          <w:sz w:val="24"/>
          <w:szCs w:val="24"/>
          <w:lang w:val="ru-MD"/>
        </w:rPr>
        <w:t>(i) обеспечи</w:t>
      </w:r>
      <w:r w:rsidRPr="003D2761">
        <w:rPr>
          <w:rFonts w:asciiTheme="majorHAnsi" w:eastAsia="Times New Roman" w:hAnsiTheme="majorHAnsi" w:cstheme="majorHAnsi"/>
          <w:sz w:val="24"/>
          <w:szCs w:val="24"/>
          <w:lang w:val="ru-MD"/>
        </w:rPr>
        <w:t>ва</w:t>
      </w:r>
      <w:r w:rsidR="005A02C9" w:rsidRPr="003D2761">
        <w:rPr>
          <w:rFonts w:asciiTheme="majorHAnsi" w:eastAsia="Times New Roman" w:hAnsiTheme="majorHAnsi" w:cstheme="majorHAnsi"/>
          <w:sz w:val="24"/>
          <w:szCs w:val="24"/>
          <w:lang w:val="ru-MD"/>
        </w:rPr>
        <w:t>ть эффективность государственных закупок; (ii) обеспечи</w:t>
      </w:r>
      <w:r w:rsidRPr="003D2761">
        <w:rPr>
          <w:rFonts w:asciiTheme="majorHAnsi" w:eastAsia="Times New Roman" w:hAnsiTheme="majorHAnsi" w:cstheme="majorHAnsi"/>
          <w:sz w:val="24"/>
          <w:szCs w:val="24"/>
          <w:lang w:val="ru-MD"/>
        </w:rPr>
        <w:t>ва</w:t>
      </w:r>
      <w:r w:rsidR="005A02C9" w:rsidRPr="003D2761">
        <w:rPr>
          <w:rFonts w:asciiTheme="majorHAnsi" w:eastAsia="Times New Roman" w:hAnsiTheme="majorHAnsi" w:cstheme="majorHAnsi"/>
          <w:sz w:val="24"/>
          <w:szCs w:val="24"/>
          <w:lang w:val="ru-MD"/>
        </w:rPr>
        <w:t xml:space="preserve">ть объективность и беспристрастность в </w:t>
      </w:r>
      <w:r w:rsidRPr="003D2761">
        <w:rPr>
          <w:rFonts w:asciiTheme="majorHAnsi" w:eastAsia="Times New Roman" w:hAnsiTheme="majorHAnsi" w:cstheme="majorHAnsi"/>
          <w:sz w:val="24"/>
          <w:szCs w:val="24"/>
          <w:lang w:val="ru-MD"/>
        </w:rPr>
        <w:t xml:space="preserve">рамках </w:t>
      </w:r>
      <w:r w:rsidR="005A02C9" w:rsidRPr="003D2761">
        <w:rPr>
          <w:rFonts w:asciiTheme="majorHAnsi" w:eastAsia="Times New Roman" w:hAnsiTheme="majorHAnsi" w:cstheme="majorHAnsi"/>
          <w:sz w:val="24"/>
          <w:szCs w:val="24"/>
          <w:lang w:val="ru-MD"/>
        </w:rPr>
        <w:t>процедур государственных закупок; (iii) обеспечи</w:t>
      </w:r>
      <w:r w:rsidR="003D2761" w:rsidRPr="003D2761">
        <w:rPr>
          <w:rFonts w:asciiTheme="majorHAnsi" w:eastAsia="Times New Roman" w:hAnsiTheme="majorHAnsi" w:cstheme="majorHAnsi"/>
          <w:sz w:val="24"/>
          <w:szCs w:val="24"/>
          <w:lang w:val="ru-MD"/>
        </w:rPr>
        <w:t>ва</w:t>
      </w:r>
      <w:r w:rsidR="005A02C9" w:rsidRPr="003D2761">
        <w:rPr>
          <w:rFonts w:asciiTheme="majorHAnsi" w:eastAsia="Times New Roman" w:hAnsiTheme="majorHAnsi" w:cstheme="majorHAnsi"/>
          <w:sz w:val="24"/>
          <w:szCs w:val="24"/>
          <w:lang w:val="ru-MD"/>
        </w:rPr>
        <w:t xml:space="preserve">ть </w:t>
      </w:r>
      <w:r w:rsidR="003D2761" w:rsidRPr="003D2761">
        <w:rPr>
          <w:rFonts w:asciiTheme="majorHAnsi" w:eastAsia="Times New Roman" w:hAnsiTheme="majorHAnsi" w:cstheme="majorHAnsi"/>
          <w:sz w:val="24"/>
          <w:szCs w:val="24"/>
          <w:lang w:val="ru-MD"/>
        </w:rPr>
        <w:t>глас</w:t>
      </w:r>
      <w:r w:rsidR="005A02C9" w:rsidRPr="003D2761">
        <w:rPr>
          <w:rFonts w:asciiTheme="majorHAnsi" w:eastAsia="Times New Roman" w:hAnsiTheme="majorHAnsi" w:cstheme="majorHAnsi"/>
          <w:sz w:val="24"/>
          <w:szCs w:val="24"/>
          <w:lang w:val="ru-MD"/>
        </w:rPr>
        <w:t xml:space="preserve">ность и прозрачность процедур </w:t>
      </w:r>
      <w:r w:rsidR="00AC15AA" w:rsidRPr="003D2761">
        <w:rPr>
          <w:rFonts w:asciiTheme="majorHAnsi" w:eastAsia="Times New Roman" w:hAnsiTheme="majorHAnsi" w:cstheme="majorHAnsi"/>
          <w:sz w:val="24"/>
          <w:szCs w:val="24"/>
          <w:lang w:val="ru-MD"/>
        </w:rPr>
        <w:t>государствен</w:t>
      </w:r>
      <w:r w:rsidR="005A02C9" w:rsidRPr="003D2761">
        <w:rPr>
          <w:rFonts w:asciiTheme="majorHAnsi" w:eastAsia="Times New Roman" w:hAnsiTheme="majorHAnsi" w:cstheme="majorHAnsi"/>
          <w:sz w:val="24"/>
          <w:szCs w:val="24"/>
          <w:lang w:val="ru-MD"/>
        </w:rPr>
        <w:t xml:space="preserve">ных закупок, а </w:t>
      </w:r>
      <w:r w:rsidR="003D2761" w:rsidRPr="003D2761">
        <w:rPr>
          <w:rFonts w:asciiTheme="majorHAnsi" w:eastAsia="Times New Roman" w:hAnsiTheme="majorHAnsi" w:cstheme="majorHAnsi"/>
          <w:sz w:val="24"/>
          <w:szCs w:val="24"/>
          <w:lang w:val="ru-MD"/>
        </w:rPr>
        <w:t>на руководителей</w:t>
      </w:r>
      <w:r w:rsidR="005A02C9" w:rsidRPr="003D2761">
        <w:rPr>
          <w:rFonts w:asciiTheme="majorHAnsi" w:eastAsia="Times New Roman" w:hAnsiTheme="majorHAnsi" w:cstheme="majorHAnsi"/>
          <w:sz w:val="24"/>
          <w:szCs w:val="24"/>
          <w:lang w:val="ru-MD"/>
        </w:rPr>
        <w:t xml:space="preserve"> </w:t>
      </w:r>
      <w:r w:rsidR="003D2761" w:rsidRPr="003D2761">
        <w:rPr>
          <w:rFonts w:asciiTheme="majorHAnsi" w:eastAsia="Times New Roman" w:hAnsiTheme="majorHAnsi" w:cstheme="majorHAnsi"/>
          <w:sz w:val="24"/>
          <w:szCs w:val="24"/>
          <w:lang w:val="ru-MD"/>
        </w:rPr>
        <w:t>публичных</w:t>
      </w:r>
      <w:r w:rsidR="005A02C9" w:rsidRPr="003D2761">
        <w:rPr>
          <w:rFonts w:asciiTheme="majorHAnsi" w:eastAsia="Times New Roman" w:hAnsiTheme="majorHAnsi" w:cstheme="majorHAnsi"/>
          <w:sz w:val="24"/>
          <w:szCs w:val="24"/>
          <w:lang w:val="ru-MD"/>
        </w:rPr>
        <w:t xml:space="preserve"> </w:t>
      </w:r>
      <w:r w:rsidR="003D2761" w:rsidRPr="003D2761">
        <w:rPr>
          <w:rFonts w:asciiTheme="majorHAnsi" w:eastAsia="Times New Roman" w:hAnsiTheme="majorHAnsi" w:cstheme="majorHAnsi"/>
          <w:sz w:val="24"/>
          <w:szCs w:val="24"/>
          <w:lang w:val="ru-MD"/>
        </w:rPr>
        <w:t>субъектов</w:t>
      </w:r>
      <w:r w:rsidR="005A02C9" w:rsidRPr="003D2761">
        <w:rPr>
          <w:rFonts w:asciiTheme="majorHAnsi" w:eastAsia="Times New Roman" w:hAnsiTheme="majorHAnsi" w:cstheme="majorHAnsi"/>
          <w:sz w:val="24"/>
          <w:szCs w:val="24"/>
          <w:lang w:val="ru-MD"/>
        </w:rPr>
        <w:t xml:space="preserve"> в </w:t>
      </w:r>
      <w:r w:rsidR="003D2761" w:rsidRPr="003D2761">
        <w:rPr>
          <w:rFonts w:asciiTheme="majorHAnsi" w:eastAsia="Times New Roman" w:hAnsiTheme="majorHAnsi" w:cstheme="majorHAnsi"/>
          <w:sz w:val="24"/>
          <w:szCs w:val="24"/>
          <w:lang w:val="ru-MD"/>
        </w:rPr>
        <w:t xml:space="preserve">рамках </w:t>
      </w:r>
      <w:r w:rsidR="005A02C9" w:rsidRPr="003D2761">
        <w:rPr>
          <w:rFonts w:asciiTheme="majorHAnsi" w:eastAsia="Times New Roman" w:hAnsiTheme="majorHAnsi" w:cstheme="majorHAnsi"/>
          <w:sz w:val="24"/>
          <w:szCs w:val="24"/>
          <w:lang w:val="ru-MD"/>
        </w:rPr>
        <w:t>систем</w:t>
      </w:r>
      <w:r w:rsidR="003D2761" w:rsidRPr="003D2761">
        <w:rPr>
          <w:rFonts w:asciiTheme="majorHAnsi" w:eastAsia="Times New Roman" w:hAnsiTheme="majorHAnsi" w:cstheme="majorHAnsi"/>
          <w:sz w:val="24"/>
          <w:szCs w:val="24"/>
          <w:lang w:val="ru-MD"/>
        </w:rPr>
        <w:t>ы</w:t>
      </w:r>
      <w:r w:rsidR="005A02C9" w:rsidRPr="003D2761">
        <w:rPr>
          <w:rFonts w:asciiTheme="majorHAnsi" w:eastAsia="Times New Roman" w:hAnsiTheme="majorHAnsi" w:cstheme="majorHAnsi"/>
          <w:sz w:val="24"/>
          <w:szCs w:val="24"/>
          <w:lang w:val="ru-MD"/>
        </w:rPr>
        <w:t xml:space="preserve"> Министерства возл</w:t>
      </w:r>
      <w:r w:rsidR="003D2761" w:rsidRPr="003D2761">
        <w:rPr>
          <w:rFonts w:asciiTheme="majorHAnsi" w:eastAsia="Times New Roman" w:hAnsiTheme="majorHAnsi" w:cstheme="majorHAnsi"/>
          <w:sz w:val="24"/>
          <w:szCs w:val="24"/>
          <w:lang w:val="ru-MD"/>
        </w:rPr>
        <w:t>агается</w:t>
      </w:r>
      <w:r w:rsidR="005A02C9" w:rsidRPr="003D2761">
        <w:rPr>
          <w:rFonts w:asciiTheme="majorHAnsi" w:eastAsia="Times New Roman" w:hAnsiTheme="majorHAnsi" w:cstheme="majorHAnsi"/>
          <w:sz w:val="24"/>
          <w:szCs w:val="24"/>
          <w:lang w:val="ru-MD"/>
        </w:rPr>
        <w:t xml:space="preserve"> управленческая ответственность за обеспечение принципов надлежащего управления </w:t>
      </w:r>
      <w:r w:rsidR="003D2761" w:rsidRPr="003D2761">
        <w:rPr>
          <w:rFonts w:asciiTheme="majorHAnsi" w:eastAsia="Times New Roman" w:hAnsiTheme="majorHAnsi" w:cstheme="majorHAnsi"/>
          <w:sz w:val="24"/>
          <w:szCs w:val="24"/>
          <w:lang w:val="ru-MD"/>
        </w:rPr>
        <w:t>при</w:t>
      </w:r>
      <w:r w:rsidR="005A02C9" w:rsidRPr="003D2761">
        <w:rPr>
          <w:rFonts w:asciiTheme="majorHAnsi" w:eastAsia="Times New Roman" w:hAnsiTheme="majorHAnsi" w:cstheme="majorHAnsi"/>
          <w:sz w:val="24"/>
          <w:szCs w:val="24"/>
          <w:lang w:val="ru-MD"/>
        </w:rPr>
        <w:t xml:space="preserve"> </w:t>
      </w:r>
      <w:r w:rsidR="003D2761" w:rsidRPr="003D2761">
        <w:rPr>
          <w:rFonts w:asciiTheme="majorHAnsi" w:eastAsia="Times New Roman" w:hAnsiTheme="majorHAnsi" w:cstheme="majorHAnsi"/>
          <w:sz w:val="24"/>
          <w:szCs w:val="24"/>
          <w:lang w:val="ru-MD"/>
        </w:rPr>
        <w:t>использован</w:t>
      </w:r>
      <w:r w:rsidR="005A02C9" w:rsidRPr="003D2761">
        <w:rPr>
          <w:rFonts w:asciiTheme="majorHAnsi" w:eastAsia="Times New Roman" w:hAnsiTheme="majorHAnsi" w:cstheme="majorHAnsi"/>
          <w:sz w:val="24"/>
          <w:szCs w:val="24"/>
          <w:lang w:val="ru-MD"/>
        </w:rPr>
        <w:t>ии государственны</w:t>
      </w:r>
      <w:r w:rsidR="003D2761" w:rsidRPr="003D2761">
        <w:rPr>
          <w:rFonts w:asciiTheme="majorHAnsi" w:eastAsia="Times New Roman" w:hAnsiTheme="majorHAnsi" w:cstheme="majorHAnsi"/>
          <w:sz w:val="24"/>
          <w:szCs w:val="24"/>
          <w:lang w:val="ru-MD"/>
        </w:rPr>
        <w:t>х</w:t>
      </w:r>
      <w:r w:rsidR="005A02C9" w:rsidRPr="003D2761">
        <w:rPr>
          <w:rFonts w:asciiTheme="majorHAnsi" w:eastAsia="Times New Roman" w:hAnsiTheme="majorHAnsi" w:cstheme="majorHAnsi"/>
          <w:sz w:val="24"/>
          <w:szCs w:val="24"/>
          <w:lang w:val="ru-MD"/>
        </w:rPr>
        <w:t xml:space="preserve"> ден</w:t>
      </w:r>
      <w:r w:rsidR="003D2761" w:rsidRPr="003D2761">
        <w:rPr>
          <w:rFonts w:asciiTheme="majorHAnsi" w:eastAsia="Times New Roman" w:hAnsiTheme="majorHAnsi" w:cstheme="majorHAnsi"/>
          <w:sz w:val="24"/>
          <w:szCs w:val="24"/>
          <w:lang w:val="ru-MD"/>
        </w:rPr>
        <w:t>ежных средств</w:t>
      </w:r>
      <w:r w:rsidR="00325D80" w:rsidRPr="003D2761">
        <w:rPr>
          <w:rStyle w:val="a7"/>
          <w:rFonts w:asciiTheme="majorHAnsi" w:hAnsiTheme="majorHAnsi" w:cstheme="majorHAnsi"/>
          <w:sz w:val="24"/>
          <w:szCs w:val="24"/>
          <w:lang w:val="ru-MD"/>
        </w:rPr>
        <w:footnoteReference w:id="15"/>
      </w:r>
      <w:r w:rsidR="00325D80" w:rsidRPr="003D2761">
        <w:rPr>
          <w:rFonts w:asciiTheme="majorHAnsi" w:hAnsiTheme="majorHAnsi" w:cstheme="majorHAnsi"/>
          <w:sz w:val="24"/>
          <w:szCs w:val="24"/>
          <w:lang w:val="ru-MD"/>
        </w:rPr>
        <w:t>.</w:t>
      </w:r>
    </w:p>
    <w:p w:rsidR="00325D80" w:rsidRPr="00F65300" w:rsidRDefault="00325D80" w:rsidP="00325D80">
      <w:pPr>
        <w:pStyle w:val="aa"/>
        <w:ind w:left="788"/>
        <w:jc w:val="center"/>
        <w:outlineLvl w:val="0"/>
        <w:rPr>
          <w:rFonts w:asciiTheme="majorHAnsi" w:hAnsiTheme="majorHAnsi" w:cstheme="majorHAnsi"/>
          <w:b/>
          <w:noProof/>
          <w:sz w:val="28"/>
          <w:szCs w:val="28"/>
          <w:lang w:val="ru-MD"/>
        </w:rPr>
      </w:pPr>
      <w:bookmarkStart w:id="13" w:name="_Toc148728238"/>
      <w:r w:rsidRPr="00F65300">
        <w:rPr>
          <w:rFonts w:asciiTheme="majorHAnsi" w:hAnsiTheme="majorHAnsi" w:cstheme="majorHAnsi"/>
          <w:b/>
          <w:noProof/>
          <w:sz w:val="28"/>
          <w:szCs w:val="28"/>
          <w:lang w:val="ru-MD"/>
        </w:rPr>
        <w:t xml:space="preserve">III. </w:t>
      </w:r>
      <w:r w:rsidR="00451163" w:rsidRPr="00F65300">
        <w:rPr>
          <w:rFonts w:asciiTheme="majorHAnsi" w:hAnsiTheme="majorHAnsi" w:cstheme="majorHAnsi"/>
          <w:b/>
          <w:noProof/>
          <w:sz w:val="28"/>
          <w:szCs w:val="28"/>
          <w:lang w:val="ru-MD"/>
        </w:rPr>
        <w:t>СФЕРА И ПОДХОД К АУДИТУ</w:t>
      </w:r>
      <w:bookmarkEnd w:id="13"/>
      <w:r w:rsidR="00451163" w:rsidRPr="00F65300">
        <w:rPr>
          <w:rFonts w:asciiTheme="majorHAnsi" w:hAnsiTheme="majorHAnsi" w:cstheme="majorHAnsi"/>
          <w:b/>
          <w:noProof/>
          <w:sz w:val="28"/>
          <w:szCs w:val="28"/>
          <w:lang w:val="ru-MD"/>
        </w:rPr>
        <w:t xml:space="preserve"> </w:t>
      </w:r>
    </w:p>
    <w:p w:rsidR="00325D80" w:rsidRPr="00F65300" w:rsidRDefault="00325D80" w:rsidP="00325D80">
      <w:pPr>
        <w:pStyle w:val="af4"/>
        <w:spacing w:after="120" w:line="276" w:lineRule="auto"/>
        <w:ind w:right="-159"/>
        <w:jc w:val="both"/>
        <w:outlineLvl w:val="1"/>
        <w:rPr>
          <w:rFonts w:asciiTheme="majorHAnsi" w:hAnsiTheme="majorHAnsi" w:cstheme="majorHAnsi"/>
          <w:b/>
          <w:noProof/>
          <w:sz w:val="24"/>
          <w:szCs w:val="24"/>
          <w:lang w:val="ru-MD"/>
        </w:rPr>
      </w:pPr>
      <w:bookmarkStart w:id="14" w:name="_Toc58491294"/>
      <w:r w:rsidRPr="00F65300">
        <w:rPr>
          <w:rFonts w:asciiTheme="majorHAnsi" w:hAnsiTheme="majorHAnsi" w:cstheme="majorHAnsi"/>
          <w:b/>
          <w:noProof/>
          <w:sz w:val="24"/>
          <w:szCs w:val="24"/>
          <w:lang w:val="ru-MD"/>
        </w:rPr>
        <w:t xml:space="preserve">           </w:t>
      </w:r>
      <w:bookmarkStart w:id="15" w:name="_Toc148728239"/>
      <w:r w:rsidRPr="00F65300">
        <w:rPr>
          <w:rFonts w:asciiTheme="majorHAnsi" w:hAnsiTheme="majorHAnsi" w:cstheme="majorHAnsi"/>
          <w:b/>
          <w:noProof/>
          <w:sz w:val="24"/>
          <w:szCs w:val="24"/>
          <w:lang w:val="ru-MD"/>
        </w:rPr>
        <w:t xml:space="preserve">3.1. </w:t>
      </w:r>
      <w:r w:rsidR="00EA4CAC" w:rsidRPr="00F65300">
        <w:rPr>
          <w:rFonts w:asciiTheme="majorHAnsi" w:hAnsiTheme="majorHAnsi" w:cstheme="majorHAnsi"/>
          <w:b/>
          <w:noProof/>
          <w:sz w:val="24"/>
          <w:szCs w:val="24"/>
          <w:lang w:val="ru-MD"/>
        </w:rPr>
        <w:t>Законный мандат и цель аудита</w:t>
      </w:r>
      <w:bookmarkEnd w:id="15"/>
      <w:r w:rsidR="00EA4CAC" w:rsidRPr="00F65300">
        <w:rPr>
          <w:rFonts w:asciiTheme="majorHAnsi" w:hAnsiTheme="majorHAnsi" w:cstheme="majorHAnsi"/>
          <w:b/>
          <w:i/>
          <w:noProof/>
          <w:sz w:val="24"/>
          <w:szCs w:val="24"/>
          <w:lang w:val="ru-MD"/>
        </w:rPr>
        <w:t xml:space="preserve"> </w:t>
      </w:r>
      <w:bookmarkEnd w:id="14"/>
      <w:r w:rsidR="005E0CFF" w:rsidRPr="00F65300">
        <w:rPr>
          <w:rFonts w:asciiTheme="majorHAnsi" w:hAnsiTheme="majorHAnsi" w:cstheme="majorHAnsi"/>
          <w:b/>
          <w:noProof/>
          <w:sz w:val="24"/>
          <w:szCs w:val="24"/>
          <w:lang w:val="ru-MD"/>
        </w:rPr>
        <w:t xml:space="preserve"> </w:t>
      </w:r>
    </w:p>
    <w:p w:rsidR="00325D80" w:rsidRPr="00F65300" w:rsidRDefault="00A520D5" w:rsidP="00325D80">
      <w:pPr>
        <w:spacing w:after="0" w:line="276" w:lineRule="auto"/>
        <w:ind w:right="-157" w:firstLine="720"/>
        <w:jc w:val="both"/>
        <w:rPr>
          <w:rFonts w:asciiTheme="majorHAnsi" w:eastAsia="Times New Roman" w:hAnsiTheme="majorHAnsi" w:cstheme="majorHAnsi"/>
          <w:sz w:val="24"/>
          <w:szCs w:val="24"/>
          <w:lang w:val="ru-MD"/>
        </w:rPr>
      </w:pPr>
      <w:r w:rsidRPr="00F65300">
        <w:rPr>
          <w:rFonts w:asciiTheme="majorHAnsi" w:hAnsiTheme="majorHAnsi" w:cstheme="majorHAnsi"/>
          <w:sz w:val="24"/>
          <w:szCs w:val="24"/>
          <w:lang w:val="ru-MD"/>
        </w:rPr>
        <w:t xml:space="preserve">Счетная палата провела аудит </w:t>
      </w:r>
      <w:r w:rsidRPr="00F65300">
        <w:rPr>
          <w:rFonts w:asciiTheme="majorHAnsi" w:hAnsiTheme="majorHAnsi" w:cstheme="majorHAnsi"/>
          <w:bCs/>
          <w:iCs/>
          <w:sz w:val="24"/>
          <w:szCs w:val="24"/>
          <w:lang w:val="ru-MD"/>
        </w:rPr>
        <w:t>соответствия государственных закупок в рамках системы Министерства</w:t>
      </w:r>
      <w:r w:rsidRPr="00F65300">
        <w:rPr>
          <w:rFonts w:asciiTheme="majorHAnsi" w:hAnsiTheme="majorHAnsi" w:cstheme="majorHAnsi"/>
          <w:iCs/>
          <w:sz w:val="24"/>
          <w:szCs w:val="24"/>
          <w:lang w:val="ru-MD"/>
        </w:rPr>
        <w:t xml:space="preserve"> внутренних дел, за 2019-2020 годы,</w:t>
      </w:r>
      <w:r w:rsidRPr="00F65300">
        <w:rPr>
          <w:rFonts w:asciiTheme="majorHAnsi" w:hAnsiTheme="majorHAnsi" w:cstheme="majorHAnsi"/>
          <w:sz w:val="24"/>
          <w:szCs w:val="24"/>
          <w:lang w:val="ru-MD"/>
        </w:rPr>
        <w:t xml:space="preserve"> на основании Закона об организации и функционировании Счетной палаты Республики Молдова</w:t>
      </w:r>
      <w:r w:rsidRPr="00F65300">
        <w:rPr>
          <w:rStyle w:val="a7"/>
          <w:rFonts w:asciiTheme="majorHAnsi" w:hAnsiTheme="majorHAnsi"/>
          <w:spacing w:val="-1"/>
          <w:sz w:val="24"/>
          <w:szCs w:val="24"/>
          <w:lang w:val="ru-MD"/>
        </w:rPr>
        <w:footnoteReference w:id="16"/>
      </w:r>
      <w:r w:rsidR="00CF5458" w:rsidRPr="00F65300">
        <w:rPr>
          <w:rFonts w:asciiTheme="majorHAnsi" w:hAnsiTheme="majorHAnsi" w:cstheme="majorHAnsi"/>
          <w:sz w:val="24"/>
          <w:szCs w:val="24"/>
          <w:lang w:val="ru-MD"/>
        </w:rPr>
        <w:t xml:space="preserve"> и</w:t>
      </w:r>
      <w:r w:rsidRPr="00F65300">
        <w:rPr>
          <w:rFonts w:asciiTheme="majorHAnsi" w:hAnsiTheme="majorHAnsi" w:cstheme="majorHAnsi"/>
          <w:sz w:val="24"/>
          <w:szCs w:val="24"/>
          <w:lang w:val="ru-MD"/>
        </w:rPr>
        <w:t xml:space="preserve"> в соответствии с Программами аудиторской деятельности Счетной палаты на 2020 и </w:t>
      </w:r>
      <w:r w:rsidRPr="00F65300">
        <w:rPr>
          <w:rFonts w:asciiTheme="majorHAnsi" w:hAnsiTheme="majorHAnsi"/>
          <w:sz w:val="24"/>
          <w:szCs w:val="24"/>
          <w:lang w:val="ru-MD"/>
        </w:rPr>
        <w:t xml:space="preserve">2021 </w:t>
      </w:r>
      <w:r w:rsidRPr="00F65300">
        <w:rPr>
          <w:rFonts w:asciiTheme="majorHAnsi" w:hAnsiTheme="majorHAnsi" w:cstheme="majorHAnsi"/>
          <w:sz w:val="24"/>
          <w:szCs w:val="24"/>
          <w:lang w:val="ru-MD"/>
        </w:rPr>
        <w:t>годы</w:t>
      </w:r>
      <w:r w:rsidR="00CF5458" w:rsidRPr="00F65300">
        <w:rPr>
          <w:rFonts w:asciiTheme="majorHAnsi" w:hAnsiTheme="majorHAnsi" w:cstheme="majorHAnsi"/>
          <w:sz w:val="24"/>
          <w:szCs w:val="24"/>
          <w:lang w:val="ru-MD"/>
        </w:rPr>
        <w:t xml:space="preserve"> (с последующими изменениями)</w:t>
      </w:r>
      <w:r w:rsidRPr="00F65300">
        <w:rPr>
          <w:rStyle w:val="a7"/>
          <w:rFonts w:asciiTheme="majorHAnsi" w:hAnsiTheme="majorHAnsi"/>
          <w:lang w:val="ru-MD"/>
        </w:rPr>
        <w:footnoteReference w:id="17"/>
      </w:r>
      <w:r w:rsidRPr="00F65300">
        <w:rPr>
          <w:rFonts w:asciiTheme="majorHAnsi" w:hAnsiTheme="majorHAnsi" w:cstheme="majorHAnsi"/>
          <w:sz w:val="24"/>
          <w:szCs w:val="24"/>
          <w:lang w:val="ru-MD"/>
        </w:rPr>
        <w:t xml:space="preserve">, </w:t>
      </w:r>
      <w:r w:rsidR="00CF5458" w:rsidRPr="00F65300">
        <w:rPr>
          <w:rFonts w:asciiTheme="majorHAnsi" w:hAnsiTheme="majorHAnsi" w:cstheme="majorHAnsi"/>
          <w:iCs/>
          <w:sz w:val="24"/>
          <w:szCs w:val="28"/>
          <w:lang w:val="ru-MD"/>
        </w:rPr>
        <w:t>с целью оценки соответствия процесса государственных закупок требованиям применяемой нормативно-законодательной базы, и составления общего аудиторского заключения</w:t>
      </w:r>
      <w:r w:rsidR="00325D80" w:rsidRPr="00F65300">
        <w:rPr>
          <w:rFonts w:asciiTheme="majorHAnsi" w:eastAsia="Times New Roman" w:hAnsiTheme="majorHAnsi" w:cstheme="majorHAnsi"/>
          <w:sz w:val="24"/>
          <w:szCs w:val="24"/>
          <w:lang w:val="ru-MD"/>
        </w:rPr>
        <w:t>.</w:t>
      </w:r>
    </w:p>
    <w:p w:rsidR="00325D80" w:rsidRPr="00F65300" w:rsidRDefault="00325D80" w:rsidP="00325D80">
      <w:pPr>
        <w:spacing w:after="0" w:line="276" w:lineRule="auto"/>
        <w:ind w:left="90" w:right="-157"/>
        <w:jc w:val="both"/>
        <w:rPr>
          <w:rFonts w:asciiTheme="majorHAnsi" w:hAnsiTheme="majorHAnsi" w:cstheme="majorHAnsi"/>
          <w:sz w:val="24"/>
          <w:szCs w:val="24"/>
          <w:lang w:val="ru-MD"/>
        </w:rPr>
      </w:pPr>
      <w:r w:rsidRPr="00F65300">
        <w:rPr>
          <w:rFonts w:asciiTheme="majorHAnsi" w:hAnsiTheme="majorHAnsi" w:cstheme="majorHAnsi"/>
          <w:sz w:val="24"/>
          <w:szCs w:val="24"/>
          <w:lang w:val="ru-MD"/>
        </w:rPr>
        <w:tab/>
      </w:r>
      <w:r w:rsidR="00CF5458" w:rsidRPr="00F65300">
        <w:rPr>
          <w:rFonts w:asciiTheme="majorHAnsi" w:hAnsiTheme="majorHAnsi" w:cstheme="majorHAnsi"/>
          <w:sz w:val="24"/>
          <w:szCs w:val="24"/>
          <w:lang w:val="ru-MD"/>
        </w:rPr>
        <w:t>В контексте реализации поставленной цели и исходя из выявленных рисков, были установлены следующие конкретные задачи аудита</w:t>
      </w:r>
      <w:r w:rsidRPr="00F65300">
        <w:rPr>
          <w:rFonts w:asciiTheme="majorHAnsi" w:hAnsiTheme="majorHAnsi" w:cstheme="majorHAnsi"/>
          <w:sz w:val="24"/>
          <w:szCs w:val="24"/>
          <w:lang w:val="ru-MD"/>
        </w:rPr>
        <w:t xml:space="preserve">: </w:t>
      </w:r>
    </w:p>
    <w:p w:rsidR="00325D80" w:rsidRPr="00263FE2" w:rsidRDefault="00CF5458" w:rsidP="00CF5458">
      <w:pPr>
        <w:pStyle w:val="aa"/>
        <w:numPr>
          <w:ilvl w:val="0"/>
          <w:numId w:val="2"/>
        </w:numPr>
        <w:spacing w:after="120" w:line="276" w:lineRule="auto"/>
        <w:ind w:left="0" w:firstLine="360"/>
        <w:jc w:val="both"/>
        <w:rPr>
          <w:rFonts w:asciiTheme="majorHAnsi" w:hAnsiTheme="majorHAnsi" w:cstheme="majorHAnsi"/>
          <w:b/>
          <w:bCs/>
          <w:noProof/>
          <w:color w:val="000000"/>
          <w:sz w:val="24"/>
          <w:szCs w:val="24"/>
          <w:lang w:val="ru-MD"/>
        </w:rPr>
      </w:pPr>
      <w:r w:rsidRPr="00F65300">
        <w:rPr>
          <w:rFonts w:asciiTheme="majorHAnsi" w:hAnsiTheme="majorHAnsi" w:cstheme="majorHAnsi"/>
          <w:b/>
          <w:color w:val="000000"/>
          <w:sz w:val="24"/>
          <w:szCs w:val="24"/>
          <w:lang w:val="ru-MD"/>
        </w:rPr>
        <w:t>Установили ли руководители закупающих орга</w:t>
      </w:r>
      <w:r w:rsidRPr="00263FE2">
        <w:rPr>
          <w:rFonts w:asciiTheme="majorHAnsi" w:hAnsiTheme="majorHAnsi" w:cstheme="majorHAnsi"/>
          <w:b/>
          <w:color w:val="000000"/>
          <w:sz w:val="24"/>
          <w:szCs w:val="24"/>
          <w:lang w:val="ru-MD"/>
        </w:rPr>
        <w:t>нов</w:t>
      </w:r>
      <w:r w:rsidR="00263FE2" w:rsidRPr="00263FE2">
        <w:rPr>
          <w:rFonts w:asciiTheme="majorHAnsi" w:hAnsiTheme="majorHAnsi" w:cstheme="majorHAnsi"/>
          <w:b/>
          <w:color w:val="000000"/>
          <w:sz w:val="24"/>
          <w:szCs w:val="24"/>
          <w:lang w:val="ru-MD"/>
        </w:rPr>
        <w:t>,</w:t>
      </w:r>
      <w:r w:rsidRPr="00263FE2">
        <w:rPr>
          <w:rFonts w:asciiTheme="majorHAnsi" w:hAnsiTheme="majorHAnsi" w:cstheme="majorHAnsi"/>
          <w:b/>
          <w:color w:val="000000"/>
          <w:sz w:val="24"/>
          <w:szCs w:val="24"/>
          <w:lang w:val="ru-MD"/>
        </w:rPr>
        <w:t xml:space="preserve"> своими решениями (распоряжениями)</w:t>
      </w:r>
      <w:r w:rsidR="00263FE2" w:rsidRPr="00263FE2">
        <w:rPr>
          <w:rFonts w:asciiTheme="majorHAnsi" w:hAnsiTheme="majorHAnsi" w:cstheme="majorHAnsi"/>
          <w:b/>
          <w:color w:val="000000"/>
          <w:sz w:val="24"/>
          <w:szCs w:val="24"/>
          <w:lang w:val="ru-MD"/>
        </w:rPr>
        <w:t>,</w:t>
      </w:r>
      <w:r w:rsidRPr="00263FE2">
        <w:rPr>
          <w:rFonts w:asciiTheme="majorHAnsi" w:hAnsiTheme="majorHAnsi" w:cstheme="majorHAnsi"/>
          <w:b/>
          <w:color w:val="000000"/>
          <w:sz w:val="24"/>
          <w:szCs w:val="24"/>
          <w:lang w:val="ru-MD"/>
        </w:rPr>
        <w:t xml:space="preserve"> полномочия каждой рабочей группы и функции каждого отдельного члена, необходимые для осуществления процедур</w:t>
      </w:r>
      <w:r w:rsidR="00263FE2" w:rsidRPr="00263FE2">
        <w:rPr>
          <w:rFonts w:asciiTheme="majorHAnsi" w:hAnsiTheme="majorHAnsi" w:cstheme="majorHAnsi"/>
          <w:b/>
          <w:color w:val="000000"/>
          <w:sz w:val="24"/>
          <w:szCs w:val="24"/>
          <w:lang w:val="ru-MD"/>
        </w:rPr>
        <w:t xml:space="preserve"> закупок</w:t>
      </w:r>
      <w:r w:rsidRPr="00263FE2">
        <w:rPr>
          <w:rFonts w:asciiTheme="majorHAnsi" w:hAnsiTheme="majorHAnsi" w:cstheme="majorHAnsi"/>
          <w:b/>
          <w:color w:val="000000"/>
          <w:sz w:val="24"/>
          <w:szCs w:val="24"/>
          <w:lang w:val="ru-MD"/>
        </w:rPr>
        <w:t>?</w:t>
      </w:r>
      <w:r w:rsidR="00263FE2" w:rsidRPr="00263FE2">
        <w:rPr>
          <w:rFonts w:asciiTheme="majorHAnsi" w:hAnsiTheme="majorHAnsi" w:cstheme="majorHAnsi"/>
          <w:b/>
          <w:color w:val="000000"/>
          <w:sz w:val="24"/>
          <w:szCs w:val="24"/>
          <w:lang w:val="ru-MD"/>
        </w:rPr>
        <w:t xml:space="preserve"> </w:t>
      </w:r>
    </w:p>
    <w:p w:rsidR="00325D80" w:rsidRPr="00263FE2" w:rsidRDefault="00263FE2" w:rsidP="00CF5458">
      <w:pPr>
        <w:pStyle w:val="aa"/>
        <w:numPr>
          <w:ilvl w:val="0"/>
          <w:numId w:val="2"/>
        </w:numPr>
        <w:spacing w:after="120" w:line="276" w:lineRule="auto"/>
        <w:ind w:left="0" w:firstLine="360"/>
        <w:jc w:val="both"/>
        <w:rPr>
          <w:rFonts w:asciiTheme="majorHAnsi" w:hAnsiTheme="majorHAnsi" w:cstheme="majorHAnsi"/>
          <w:b/>
          <w:bCs/>
          <w:noProof/>
          <w:color w:val="000000"/>
          <w:sz w:val="24"/>
          <w:szCs w:val="24"/>
          <w:lang w:val="ru-MD"/>
        </w:rPr>
      </w:pPr>
      <w:r w:rsidRPr="00263FE2">
        <w:rPr>
          <w:rFonts w:asciiTheme="majorHAnsi" w:hAnsiTheme="majorHAnsi" w:cstheme="majorHAnsi"/>
          <w:b/>
          <w:bCs/>
          <w:noProof/>
          <w:color w:val="000000"/>
          <w:sz w:val="24"/>
          <w:szCs w:val="24"/>
          <w:lang w:val="ru-MD"/>
        </w:rPr>
        <w:t>Правильн</w:t>
      </w:r>
      <w:r w:rsidR="00CF5458" w:rsidRPr="00263FE2">
        <w:rPr>
          <w:rFonts w:asciiTheme="majorHAnsi" w:hAnsiTheme="majorHAnsi" w:cstheme="majorHAnsi"/>
          <w:b/>
          <w:bCs/>
          <w:noProof/>
          <w:color w:val="000000"/>
          <w:sz w:val="24"/>
          <w:szCs w:val="24"/>
          <w:lang w:val="ru-MD"/>
        </w:rPr>
        <w:t xml:space="preserve">о ли рассчитывали и планировали </w:t>
      </w:r>
      <w:r w:rsidRPr="00263FE2">
        <w:rPr>
          <w:rFonts w:asciiTheme="majorHAnsi" w:hAnsiTheme="majorHAnsi" w:cstheme="majorHAnsi"/>
          <w:b/>
          <w:bCs/>
          <w:noProof/>
          <w:color w:val="000000"/>
          <w:sz w:val="24"/>
          <w:szCs w:val="24"/>
          <w:lang w:val="ru-MD"/>
        </w:rPr>
        <w:t xml:space="preserve">закупающие органы </w:t>
      </w:r>
      <w:r w:rsidR="00CF5458" w:rsidRPr="00263FE2">
        <w:rPr>
          <w:rFonts w:asciiTheme="majorHAnsi" w:hAnsiTheme="majorHAnsi" w:cstheme="majorHAnsi"/>
          <w:b/>
          <w:bCs/>
          <w:noProof/>
          <w:color w:val="000000"/>
          <w:sz w:val="24"/>
          <w:szCs w:val="24"/>
          <w:lang w:val="ru-MD"/>
        </w:rPr>
        <w:t xml:space="preserve">сметную стоимость договоров </w:t>
      </w:r>
      <w:r w:rsidRPr="00263FE2">
        <w:rPr>
          <w:rFonts w:asciiTheme="majorHAnsi" w:hAnsiTheme="majorHAnsi" w:cstheme="majorHAnsi"/>
          <w:b/>
          <w:bCs/>
          <w:noProof/>
          <w:color w:val="000000"/>
          <w:sz w:val="24"/>
          <w:szCs w:val="24"/>
          <w:lang w:val="ru-MD"/>
        </w:rPr>
        <w:t>о</w:t>
      </w:r>
      <w:r w:rsidR="00CF5458" w:rsidRPr="00263FE2">
        <w:rPr>
          <w:rFonts w:asciiTheme="majorHAnsi" w:hAnsiTheme="majorHAnsi" w:cstheme="majorHAnsi"/>
          <w:b/>
          <w:bCs/>
          <w:noProof/>
          <w:color w:val="000000"/>
          <w:sz w:val="24"/>
          <w:szCs w:val="24"/>
          <w:lang w:val="ru-MD"/>
        </w:rPr>
        <w:t xml:space="preserve"> закупк</w:t>
      </w:r>
      <w:r w:rsidRPr="00263FE2">
        <w:rPr>
          <w:rFonts w:asciiTheme="majorHAnsi" w:hAnsiTheme="majorHAnsi" w:cstheme="majorHAnsi"/>
          <w:b/>
          <w:bCs/>
          <w:noProof/>
          <w:color w:val="000000"/>
          <w:sz w:val="24"/>
          <w:szCs w:val="24"/>
          <w:lang w:val="ru-MD"/>
        </w:rPr>
        <w:t>е</w:t>
      </w:r>
      <w:r w:rsidR="00CF5458" w:rsidRPr="00263FE2">
        <w:rPr>
          <w:rFonts w:asciiTheme="majorHAnsi" w:hAnsiTheme="majorHAnsi" w:cstheme="majorHAnsi"/>
          <w:b/>
          <w:bCs/>
          <w:noProof/>
          <w:color w:val="000000"/>
          <w:sz w:val="24"/>
          <w:szCs w:val="24"/>
          <w:lang w:val="ru-MD"/>
        </w:rPr>
        <w:t xml:space="preserve"> товаров, работ и услуг, включенных в годовой план закупок, исходя из реальных потребностей? </w:t>
      </w:r>
    </w:p>
    <w:p w:rsidR="00325D80" w:rsidRPr="00263FE2" w:rsidRDefault="00CF5458" w:rsidP="00CF5458">
      <w:pPr>
        <w:pStyle w:val="aa"/>
        <w:numPr>
          <w:ilvl w:val="0"/>
          <w:numId w:val="2"/>
        </w:numPr>
        <w:spacing w:after="120" w:line="276" w:lineRule="auto"/>
        <w:ind w:left="0" w:firstLine="360"/>
        <w:jc w:val="both"/>
        <w:rPr>
          <w:rFonts w:asciiTheme="majorHAnsi" w:hAnsiTheme="majorHAnsi" w:cstheme="majorHAnsi"/>
          <w:b/>
          <w:bCs/>
          <w:noProof/>
          <w:color w:val="000000"/>
          <w:sz w:val="24"/>
          <w:szCs w:val="24"/>
          <w:lang w:val="ru-MD"/>
        </w:rPr>
      </w:pPr>
      <w:r w:rsidRPr="00263FE2">
        <w:rPr>
          <w:rFonts w:asciiTheme="majorHAnsi" w:hAnsiTheme="majorHAnsi" w:cstheme="majorHAnsi"/>
          <w:b/>
          <w:bCs/>
          <w:noProof/>
          <w:color w:val="000000"/>
          <w:sz w:val="24"/>
          <w:szCs w:val="24"/>
          <w:lang w:val="ru-MD"/>
        </w:rPr>
        <w:t xml:space="preserve">Соответствует ли </w:t>
      </w:r>
      <w:r w:rsidR="00263FE2" w:rsidRPr="00263FE2">
        <w:rPr>
          <w:rFonts w:asciiTheme="majorHAnsi" w:hAnsiTheme="majorHAnsi" w:cstheme="majorHAnsi"/>
          <w:b/>
          <w:bCs/>
          <w:noProof/>
          <w:color w:val="000000"/>
          <w:sz w:val="24"/>
          <w:szCs w:val="24"/>
          <w:lang w:val="ru-MD"/>
        </w:rPr>
        <w:t>закон</w:t>
      </w:r>
      <w:r w:rsidR="00912306">
        <w:rPr>
          <w:rFonts w:asciiTheme="majorHAnsi" w:hAnsiTheme="majorHAnsi" w:cstheme="majorHAnsi"/>
          <w:b/>
          <w:bCs/>
          <w:noProof/>
          <w:color w:val="000000"/>
          <w:sz w:val="24"/>
          <w:szCs w:val="24"/>
          <w:lang w:val="ru-MD"/>
        </w:rPr>
        <w:t>у</w:t>
      </w:r>
      <w:r w:rsidR="00263FE2" w:rsidRPr="00263FE2">
        <w:rPr>
          <w:rFonts w:asciiTheme="majorHAnsi" w:hAnsiTheme="majorHAnsi" w:cstheme="majorHAnsi"/>
          <w:b/>
          <w:bCs/>
          <w:noProof/>
          <w:color w:val="000000"/>
          <w:sz w:val="24"/>
          <w:szCs w:val="24"/>
          <w:lang w:val="ru-MD"/>
        </w:rPr>
        <w:t xml:space="preserve"> </w:t>
      </w:r>
      <w:r w:rsidRPr="00263FE2">
        <w:rPr>
          <w:rFonts w:asciiTheme="majorHAnsi" w:hAnsiTheme="majorHAnsi" w:cstheme="majorHAnsi"/>
          <w:b/>
          <w:bCs/>
          <w:noProof/>
          <w:color w:val="000000"/>
          <w:sz w:val="24"/>
          <w:szCs w:val="24"/>
          <w:lang w:val="ru-MD"/>
        </w:rPr>
        <w:t xml:space="preserve">документация о присуждении, опубликованная </w:t>
      </w:r>
      <w:r w:rsidR="00263FE2" w:rsidRPr="00263FE2">
        <w:rPr>
          <w:rFonts w:asciiTheme="majorHAnsi" w:hAnsiTheme="majorHAnsi" w:cstheme="majorHAnsi"/>
          <w:b/>
          <w:bCs/>
          <w:noProof/>
          <w:color w:val="000000"/>
          <w:sz w:val="24"/>
          <w:szCs w:val="24"/>
          <w:lang w:val="ru-MD"/>
        </w:rPr>
        <w:t>закупающими</w:t>
      </w:r>
      <w:r w:rsidRPr="00263FE2">
        <w:rPr>
          <w:rFonts w:asciiTheme="majorHAnsi" w:hAnsiTheme="majorHAnsi" w:cstheme="majorHAnsi"/>
          <w:b/>
          <w:bCs/>
          <w:noProof/>
          <w:color w:val="000000"/>
          <w:sz w:val="24"/>
          <w:szCs w:val="24"/>
          <w:lang w:val="ru-MD"/>
        </w:rPr>
        <w:t xml:space="preserve"> органами, и не установлены ли какие-либо ограничи</w:t>
      </w:r>
      <w:r w:rsidR="00263FE2" w:rsidRPr="00263FE2">
        <w:rPr>
          <w:rFonts w:asciiTheme="majorHAnsi" w:hAnsiTheme="majorHAnsi" w:cstheme="majorHAnsi"/>
          <w:b/>
          <w:bCs/>
          <w:noProof/>
          <w:color w:val="000000"/>
          <w:sz w:val="24"/>
          <w:szCs w:val="24"/>
          <w:lang w:val="ru-MD"/>
        </w:rPr>
        <w:t>тельны</w:t>
      </w:r>
      <w:r w:rsidRPr="00263FE2">
        <w:rPr>
          <w:rFonts w:asciiTheme="majorHAnsi" w:hAnsiTheme="majorHAnsi" w:cstheme="majorHAnsi"/>
          <w:b/>
          <w:bCs/>
          <w:noProof/>
          <w:color w:val="000000"/>
          <w:sz w:val="24"/>
          <w:szCs w:val="24"/>
          <w:lang w:val="ru-MD"/>
        </w:rPr>
        <w:t xml:space="preserve">е и дискриминационные критерии </w:t>
      </w:r>
      <w:r w:rsidR="00263FE2" w:rsidRPr="00263FE2">
        <w:rPr>
          <w:rFonts w:asciiTheme="majorHAnsi" w:hAnsiTheme="majorHAnsi" w:cstheme="majorHAnsi"/>
          <w:b/>
          <w:bCs/>
          <w:noProof/>
          <w:color w:val="000000"/>
          <w:sz w:val="24"/>
          <w:szCs w:val="24"/>
          <w:lang w:val="ru-MD"/>
        </w:rPr>
        <w:t>квалификации</w:t>
      </w:r>
      <w:r w:rsidRPr="00263FE2">
        <w:rPr>
          <w:rFonts w:asciiTheme="majorHAnsi" w:hAnsiTheme="majorHAnsi" w:cstheme="majorHAnsi"/>
          <w:b/>
          <w:bCs/>
          <w:noProof/>
          <w:color w:val="000000"/>
          <w:sz w:val="24"/>
          <w:szCs w:val="24"/>
          <w:lang w:val="ru-MD"/>
        </w:rPr>
        <w:t xml:space="preserve"> и отбора для некоторых экономических операторов, участвующих в процедуре </w:t>
      </w:r>
      <w:r w:rsidR="00263FE2" w:rsidRPr="00263FE2">
        <w:rPr>
          <w:rFonts w:asciiTheme="majorHAnsi" w:hAnsiTheme="majorHAnsi" w:cstheme="majorHAnsi"/>
          <w:b/>
          <w:bCs/>
          <w:noProof/>
          <w:color w:val="000000"/>
          <w:sz w:val="24"/>
          <w:szCs w:val="24"/>
          <w:lang w:val="ru-MD"/>
        </w:rPr>
        <w:t>государствен</w:t>
      </w:r>
      <w:r w:rsidRPr="00263FE2">
        <w:rPr>
          <w:rFonts w:asciiTheme="majorHAnsi" w:hAnsiTheme="majorHAnsi" w:cstheme="majorHAnsi"/>
          <w:b/>
          <w:bCs/>
          <w:noProof/>
          <w:color w:val="000000"/>
          <w:sz w:val="24"/>
          <w:szCs w:val="24"/>
          <w:lang w:val="ru-MD"/>
        </w:rPr>
        <w:t xml:space="preserve">ной </w:t>
      </w:r>
      <w:r w:rsidR="00263FE2" w:rsidRPr="00263FE2">
        <w:rPr>
          <w:rFonts w:asciiTheme="majorHAnsi" w:hAnsiTheme="majorHAnsi" w:cstheme="majorHAnsi"/>
          <w:b/>
          <w:bCs/>
          <w:noProof/>
          <w:color w:val="000000"/>
          <w:sz w:val="24"/>
          <w:szCs w:val="24"/>
          <w:lang w:val="ru-MD"/>
        </w:rPr>
        <w:t>за</w:t>
      </w:r>
      <w:r w:rsidRPr="00263FE2">
        <w:rPr>
          <w:rFonts w:asciiTheme="majorHAnsi" w:hAnsiTheme="majorHAnsi" w:cstheme="majorHAnsi"/>
          <w:b/>
          <w:bCs/>
          <w:noProof/>
          <w:color w:val="000000"/>
          <w:sz w:val="24"/>
          <w:szCs w:val="24"/>
          <w:lang w:val="ru-MD"/>
        </w:rPr>
        <w:t xml:space="preserve">купки? </w:t>
      </w:r>
    </w:p>
    <w:p w:rsidR="00325D80" w:rsidRPr="00263FE2" w:rsidRDefault="00CF5458" w:rsidP="00CF5458">
      <w:pPr>
        <w:pStyle w:val="aa"/>
        <w:numPr>
          <w:ilvl w:val="0"/>
          <w:numId w:val="2"/>
        </w:numPr>
        <w:spacing w:after="120" w:line="276" w:lineRule="auto"/>
        <w:ind w:left="0" w:firstLine="360"/>
        <w:jc w:val="both"/>
        <w:rPr>
          <w:rFonts w:asciiTheme="majorHAnsi" w:hAnsiTheme="majorHAnsi" w:cstheme="majorHAnsi"/>
          <w:b/>
          <w:bCs/>
          <w:noProof/>
          <w:color w:val="000000"/>
          <w:sz w:val="24"/>
          <w:szCs w:val="24"/>
          <w:lang w:val="ru-MD"/>
        </w:rPr>
      </w:pPr>
      <w:r w:rsidRPr="00263FE2">
        <w:rPr>
          <w:rFonts w:asciiTheme="majorHAnsi" w:hAnsiTheme="majorHAnsi" w:cstheme="majorHAnsi"/>
          <w:b/>
          <w:bCs/>
          <w:noProof/>
          <w:color w:val="000000"/>
          <w:sz w:val="24"/>
          <w:szCs w:val="24"/>
          <w:lang w:val="ru-MD"/>
        </w:rPr>
        <w:t xml:space="preserve">Соответствуют ли договорные положения, заключенные с экономическим оператором, элементам </w:t>
      </w:r>
      <w:r w:rsidR="00263FE2" w:rsidRPr="00263FE2">
        <w:rPr>
          <w:rFonts w:asciiTheme="majorHAnsi" w:hAnsiTheme="majorHAnsi" w:cstheme="majorHAnsi"/>
          <w:b/>
          <w:bCs/>
          <w:noProof/>
          <w:color w:val="000000"/>
          <w:sz w:val="24"/>
          <w:szCs w:val="24"/>
          <w:lang w:val="ru-MD"/>
        </w:rPr>
        <w:t>победившей оферты</w:t>
      </w:r>
      <w:r w:rsidRPr="00263FE2">
        <w:rPr>
          <w:rFonts w:asciiTheme="majorHAnsi" w:hAnsiTheme="majorHAnsi" w:cstheme="majorHAnsi"/>
          <w:b/>
          <w:bCs/>
          <w:noProof/>
          <w:color w:val="000000"/>
          <w:sz w:val="24"/>
          <w:szCs w:val="24"/>
          <w:lang w:val="ru-MD"/>
        </w:rPr>
        <w:t xml:space="preserve">, а </w:t>
      </w:r>
      <w:r w:rsidR="00263FE2" w:rsidRPr="00263FE2">
        <w:rPr>
          <w:rFonts w:asciiTheme="majorHAnsi" w:hAnsiTheme="majorHAnsi" w:cstheme="majorHAnsi"/>
          <w:b/>
          <w:bCs/>
          <w:noProof/>
          <w:color w:val="000000"/>
          <w:sz w:val="24"/>
          <w:szCs w:val="24"/>
          <w:lang w:val="ru-MD"/>
        </w:rPr>
        <w:t>закупающие</w:t>
      </w:r>
      <w:r w:rsidRPr="00263FE2">
        <w:rPr>
          <w:rFonts w:asciiTheme="majorHAnsi" w:hAnsiTheme="majorHAnsi" w:cstheme="majorHAnsi"/>
          <w:b/>
          <w:bCs/>
          <w:noProof/>
          <w:color w:val="000000"/>
          <w:sz w:val="24"/>
          <w:szCs w:val="24"/>
          <w:lang w:val="ru-MD"/>
        </w:rPr>
        <w:t xml:space="preserve"> органы п</w:t>
      </w:r>
      <w:r w:rsidR="00263FE2" w:rsidRPr="00263FE2">
        <w:rPr>
          <w:rFonts w:asciiTheme="majorHAnsi" w:hAnsiTheme="majorHAnsi" w:cstheme="majorHAnsi"/>
          <w:b/>
          <w:bCs/>
          <w:noProof/>
          <w:color w:val="000000"/>
          <w:sz w:val="24"/>
          <w:szCs w:val="24"/>
          <w:lang w:val="ru-MD"/>
        </w:rPr>
        <w:t>риня</w:t>
      </w:r>
      <w:r w:rsidRPr="00263FE2">
        <w:rPr>
          <w:rFonts w:asciiTheme="majorHAnsi" w:hAnsiTheme="majorHAnsi" w:cstheme="majorHAnsi"/>
          <w:b/>
          <w:bCs/>
          <w:noProof/>
          <w:color w:val="000000"/>
          <w:sz w:val="24"/>
          <w:szCs w:val="24"/>
          <w:lang w:val="ru-MD"/>
        </w:rPr>
        <w:t xml:space="preserve">ли товары, услуги и работы в соответствии с условиями заключенных договоров? </w:t>
      </w:r>
    </w:p>
    <w:p w:rsidR="00325D80" w:rsidRPr="00263FE2" w:rsidRDefault="00CF5458" w:rsidP="00CF5458">
      <w:pPr>
        <w:pStyle w:val="aa"/>
        <w:numPr>
          <w:ilvl w:val="0"/>
          <w:numId w:val="2"/>
        </w:numPr>
        <w:spacing w:after="0" w:line="276" w:lineRule="auto"/>
        <w:ind w:left="0" w:firstLine="360"/>
        <w:jc w:val="both"/>
        <w:rPr>
          <w:rFonts w:asciiTheme="majorHAnsi" w:hAnsiTheme="majorHAnsi" w:cstheme="majorHAnsi"/>
          <w:b/>
          <w:bCs/>
          <w:noProof/>
          <w:color w:val="000000"/>
          <w:sz w:val="24"/>
          <w:szCs w:val="24"/>
          <w:lang w:val="ru-MD"/>
        </w:rPr>
      </w:pPr>
      <w:r w:rsidRPr="00263FE2">
        <w:rPr>
          <w:rFonts w:asciiTheme="majorHAnsi" w:hAnsiTheme="majorHAnsi" w:cstheme="majorHAnsi"/>
          <w:b/>
          <w:bCs/>
          <w:noProof/>
          <w:color w:val="000000"/>
          <w:sz w:val="24"/>
          <w:szCs w:val="24"/>
          <w:lang w:val="ru-MD"/>
        </w:rPr>
        <w:t xml:space="preserve">Не допускали ли субъекты дробления государственных закупок путем заключения отдельных договоров о закупках с целью применения процедуры закупки, отличной от установленной законом процедуры? </w:t>
      </w:r>
    </w:p>
    <w:p w:rsidR="00325D80" w:rsidRPr="002A38E2" w:rsidRDefault="00325D80" w:rsidP="00325D80">
      <w:pPr>
        <w:pStyle w:val="af4"/>
        <w:spacing w:before="240" w:line="276" w:lineRule="auto"/>
        <w:ind w:right="-159" w:firstLine="720"/>
        <w:jc w:val="both"/>
        <w:outlineLvl w:val="1"/>
        <w:rPr>
          <w:rFonts w:asciiTheme="majorHAnsi" w:hAnsiTheme="majorHAnsi" w:cstheme="majorHAnsi"/>
          <w:b/>
          <w:sz w:val="24"/>
          <w:szCs w:val="24"/>
          <w:lang w:val="ro-RO"/>
        </w:rPr>
      </w:pPr>
      <w:bookmarkStart w:id="16" w:name="_Toc148728240"/>
      <w:r w:rsidRPr="004F3F72">
        <w:rPr>
          <w:rFonts w:asciiTheme="majorHAnsi" w:hAnsiTheme="majorHAnsi" w:cstheme="majorHAnsi"/>
          <w:b/>
          <w:sz w:val="24"/>
          <w:szCs w:val="24"/>
          <w:lang w:val="ro-RO"/>
        </w:rPr>
        <w:t xml:space="preserve">3.2. </w:t>
      </w:r>
      <w:r w:rsidR="006004F3" w:rsidRPr="006004F3">
        <w:rPr>
          <w:rFonts w:asciiTheme="majorHAnsi" w:hAnsiTheme="majorHAnsi" w:cstheme="majorHAnsi"/>
          <w:b/>
          <w:sz w:val="24"/>
          <w:szCs w:val="24"/>
          <w:lang w:val="ro-MD"/>
        </w:rPr>
        <w:t>Подход аудита</w:t>
      </w:r>
      <w:bookmarkEnd w:id="16"/>
      <w:r w:rsidR="006004F3" w:rsidRPr="006004F3">
        <w:rPr>
          <w:rFonts w:asciiTheme="majorHAnsi" w:hAnsiTheme="majorHAnsi" w:cstheme="majorHAnsi"/>
          <w:b/>
          <w:i/>
          <w:sz w:val="24"/>
          <w:szCs w:val="24"/>
          <w:lang w:val="ro-MD"/>
        </w:rPr>
        <w:t xml:space="preserve"> </w:t>
      </w:r>
    </w:p>
    <w:p w:rsidR="00325D80" w:rsidRPr="007305BB" w:rsidRDefault="002A38E2" w:rsidP="00325D80">
      <w:pPr>
        <w:spacing w:after="0" w:line="276" w:lineRule="auto"/>
        <w:ind w:firstLine="720"/>
        <w:jc w:val="both"/>
        <w:rPr>
          <w:rFonts w:asciiTheme="majorHAnsi" w:hAnsiTheme="majorHAnsi" w:cstheme="majorHAnsi"/>
          <w:sz w:val="24"/>
          <w:szCs w:val="24"/>
          <w:shd w:val="clear" w:color="auto" w:fill="FFFFFF"/>
          <w:lang w:val="ru-MD"/>
        </w:rPr>
      </w:pPr>
      <w:r w:rsidRPr="007305BB">
        <w:rPr>
          <w:rFonts w:asciiTheme="majorHAnsi" w:hAnsiTheme="majorHAnsi" w:cstheme="majorHAnsi"/>
          <w:sz w:val="24"/>
          <w:szCs w:val="24"/>
          <w:lang w:val="ru-MD"/>
        </w:rPr>
        <w:t>Аудиторская миссия проводилась в соответствии с Международными стандартами Высших органов аудита, в частности, ISSAI 100, ISSAI 400, а также ISSAI 4000</w:t>
      </w:r>
      <w:r w:rsidRPr="007305BB">
        <w:rPr>
          <w:rStyle w:val="Ancoranoteidesubsol"/>
          <w:rFonts w:asciiTheme="majorHAnsi" w:hAnsiTheme="majorHAnsi" w:cstheme="majorHAnsi"/>
          <w:sz w:val="24"/>
          <w:szCs w:val="24"/>
          <w:lang w:val="ru-MD"/>
        </w:rPr>
        <w:footnoteReference w:id="18"/>
      </w:r>
      <w:r w:rsidR="00325D80" w:rsidRPr="007305BB">
        <w:rPr>
          <w:rFonts w:asciiTheme="majorHAnsi" w:hAnsiTheme="majorHAnsi" w:cstheme="majorHAnsi"/>
          <w:sz w:val="24"/>
          <w:szCs w:val="24"/>
          <w:lang w:val="ru-MD"/>
        </w:rPr>
        <w:t>.</w:t>
      </w:r>
    </w:p>
    <w:p w:rsidR="00325D80" w:rsidRPr="007305BB" w:rsidRDefault="002A38E2" w:rsidP="00325D80">
      <w:pPr>
        <w:shd w:val="clear" w:color="auto" w:fill="FFFFFF" w:themeFill="background1"/>
        <w:spacing w:after="0" w:line="276" w:lineRule="auto"/>
        <w:ind w:firstLine="720"/>
        <w:jc w:val="both"/>
        <w:rPr>
          <w:rFonts w:asciiTheme="majorHAnsi" w:hAnsiTheme="majorHAnsi" w:cstheme="majorHAnsi"/>
          <w:sz w:val="24"/>
          <w:szCs w:val="18"/>
          <w:lang w:val="ru-MD"/>
        </w:rPr>
      </w:pPr>
      <w:r w:rsidRPr="007305BB">
        <w:rPr>
          <w:rFonts w:asciiTheme="majorHAnsi" w:hAnsiTheme="majorHAnsi" w:cstheme="majorHAnsi"/>
          <w:sz w:val="24"/>
          <w:szCs w:val="24"/>
          <w:lang w:val="ru-MD"/>
        </w:rPr>
        <w:t>Аудиторский подход был основан на оценке соответствия процесса государственных закупок, установленного в рамках системы МВД. Аудит был ориентирован на согласованный анализ политик, процедур, внутренних правил, связанных с каждым этапом реализации процесса государственных закупок в рамках системы МВД, в соотношении с решениями и действиями руководства субъекта и рабочей группы</w:t>
      </w:r>
      <w:r w:rsidR="00325D80" w:rsidRPr="007305BB">
        <w:rPr>
          <w:rFonts w:asciiTheme="majorHAnsi" w:hAnsiTheme="majorHAnsi" w:cstheme="majorHAnsi"/>
          <w:sz w:val="24"/>
          <w:szCs w:val="18"/>
          <w:lang w:val="ru-MD"/>
        </w:rPr>
        <w:t>.</w:t>
      </w:r>
    </w:p>
    <w:p w:rsidR="00325D80" w:rsidRPr="007305BB" w:rsidRDefault="002A38E2" w:rsidP="00325D80">
      <w:pPr>
        <w:shd w:val="clear" w:color="auto" w:fill="FFFFFF" w:themeFill="background1"/>
        <w:spacing w:after="0" w:line="276" w:lineRule="auto"/>
        <w:ind w:firstLine="720"/>
        <w:jc w:val="both"/>
        <w:rPr>
          <w:rFonts w:asciiTheme="majorHAnsi" w:eastAsia="Times New Roman" w:hAnsiTheme="majorHAnsi" w:cs="Times New Roman"/>
          <w:sz w:val="24"/>
          <w:szCs w:val="24"/>
          <w:lang w:val="ru-MD"/>
        </w:rPr>
      </w:pPr>
      <w:r w:rsidRPr="007305BB">
        <w:rPr>
          <w:rFonts w:asciiTheme="majorHAnsi" w:eastAsiaTheme="minorHAnsi" w:hAnsiTheme="majorHAnsi" w:cstheme="majorHAnsi"/>
          <w:color w:val="000000"/>
          <w:sz w:val="24"/>
          <w:szCs w:val="24"/>
          <w:lang w:val="ru-MD"/>
        </w:rPr>
        <w:t>Методология аудита состояла из действий по сбору доказательств на месте и дистанционно</w:t>
      </w:r>
      <w:r w:rsidRPr="007305BB">
        <w:rPr>
          <w:rStyle w:val="a7"/>
          <w:rFonts w:asciiTheme="majorHAnsi" w:eastAsiaTheme="minorHAnsi" w:hAnsiTheme="majorHAnsi" w:cstheme="majorHAnsi"/>
          <w:color w:val="000000"/>
          <w:sz w:val="24"/>
          <w:szCs w:val="24"/>
          <w:lang w:val="ru-MD"/>
        </w:rPr>
        <w:footnoteReference w:id="19"/>
      </w:r>
      <w:r w:rsidRPr="007305BB">
        <w:rPr>
          <w:rFonts w:asciiTheme="majorHAnsi" w:eastAsiaTheme="minorHAnsi" w:hAnsiTheme="majorHAnsi" w:cstheme="majorHAnsi"/>
          <w:color w:val="000000"/>
          <w:sz w:val="24"/>
          <w:szCs w:val="24"/>
          <w:lang w:val="ru-MD"/>
        </w:rPr>
        <w:t>, в результате оценки процедур и проверки документов, относящихся к данной области, споров, рассмотренных НАРС и принятых решений, сопоставления и извлечения информации из различных информационных систем, используемых для этой цели, а также путем запро</w:t>
      </w:r>
      <w:r w:rsidR="005B257B" w:rsidRPr="007305BB">
        <w:rPr>
          <w:rFonts w:asciiTheme="majorHAnsi" w:eastAsiaTheme="minorHAnsi" w:hAnsiTheme="majorHAnsi" w:cstheme="majorHAnsi"/>
          <w:color w:val="000000"/>
          <w:sz w:val="24"/>
          <w:szCs w:val="24"/>
          <w:lang w:val="ru-MD"/>
        </w:rPr>
        <w:t>са</w:t>
      </w:r>
      <w:r w:rsidRPr="007305BB">
        <w:rPr>
          <w:rFonts w:asciiTheme="majorHAnsi" w:eastAsiaTheme="minorHAnsi" w:hAnsiTheme="majorHAnsi" w:cstheme="majorHAnsi"/>
          <w:color w:val="000000"/>
          <w:sz w:val="24"/>
          <w:szCs w:val="24"/>
          <w:lang w:val="ru-MD"/>
        </w:rPr>
        <w:t xml:space="preserve"> </w:t>
      </w:r>
      <w:r w:rsidR="005B257B" w:rsidRPr="007305BB">
        <w:rPr>
          <w:rFonts w:asciiTheme="majorHAnsi" w:eastAsiaTheme="minorHAnsi" w:hAnsiTheme="majorHAnsi" w:cstheme="majorHAnsi"/>
          <w:color w:val="000000"/>
          <w:sz w:val="24"/>
          <w:szCs w:val="24"/>
          <w:lang w:val="ru-MD"/>
        </w:rPr>
        <w:t xml:space="preserve">подтверждений и проведения наблюдений. </w:t>
      </w:r>
      <w:r w:rsidR="005B257B" w:rsidRPr="007305BB">
        <w:rPr>
          <w:rFonts w:asciiTheme="majorHAnsi" w:eastAsiaTheme="minorHAnsi" w:hAnsiTheme="majorHAnsi" w:cstheme="majorHAnsi"/>
          <w:sz w:val="24"/>
          <w:szCs w:val="24"/>
          <w:lang w:val="ru-MD"/>
        </w:rPr>
        <w:t xml:space="preserve">В качестве источников критериев аудита послужили законодательные и нормативные акты, относящиеся к тематике аудиторской миссии. </w:t>
      </w:r>
      <w:r w:rsidR="00E3487F" w:rsidRPr="007305BB">
        <w:rPr>
          <w:rFonts w:asciiTheme="majorHAnsi" w:eastAsiaTheme="minorHAnsi" w:hAnsiTheme="majorHAnsi" w:cstheme="majorHAnsi"/>
          <w:sz w:val="24"/>
          <w:szCs w:val="24"/>
          <w:lang w:val="ru-MD"/>
        </w:rPr>
        <w:t>С</w:t>
      </w:r>
      <w:r w:rsidR="005B257B" w:rsidRPr="007305BB">
        <w:rPr>
          <w:rFonts w:asciiTheme="majorHAnsi" w:eastAsiaTheme="minorHAnsi" w:hAnsiTheme="majorHAnsi" w:cstheme="majorHAnsi"/>
          <w:sz w:val="24"/>
          <w:szCs w:val="24"/>
          <w:lang w:val="ru-MD"/>
        </w:rPr>
        <w:t>фер</w:t>
      </w:r>
      <w:r w:rsidR="00E3487F" w:rsidRPr="007305BB">
        <w:rPr>
          <w:rFonts w:asciiTheme="majorHAnsi" w:eastAsiaTheme="minorHAnsi" w:hAnsiTheme="majorHAnsi" w:cstheme="majorHAnsi"/>
          <w:sz w:val="24"/>
          <w:szCs w:val="24"/>
          <w:lang w:val="ru-MD"/>
        </w:rPr>
        <w:t>а</w:t>
      </w:r>
      <w:r w:rsidR="005B257B" w:rsidRPr="007305BB">
        <w:rPr>
          <w:rFonts w:asciiTheme="majorHAnsi" w:eastAsiaTheme="minorHAnsi" w:hAnsiTheme="majorHAnsi" w:cstheme="majorHAnsi"/>
          <w:sz w:val="24"/>
          <w:szCs w:val="24"/>
          <w:lang w:val="ru-MD"/>
        </w:rPr>
        <w:t xml:space="preserve"> и </w:t>
      </w:r>
      <w:r w:rsidR="00E3487F" w:rsidRPr="007305BB">
        <w:rPr>
          <w:rFonts w:asciiTheme="majorHAnsi" w:eastAsiaTheme="minorHAnsi" w:hAnsiTheme="majorHAnsi" w:cstheme="majorHAnsi"/>
          <w:sz w:val="24"/>
          <w:szCs w:val="24"/>
          <w:lang w:val="ru-MD"/>
        </w:rPr>
        <w:t>охват</w:t>
      </w:r>
      <w:r w:rsidR="005B257B" w:rsidRPr="007305BB">
        <w:rPr>
          <w:rFonts w:asciiTheme="majorHAnsi" w:eastAsiaTheme="minorHAnsi" w:hAnsiTheme="majorHAnsi" w:cstheme="majorHAnsi"/>
          <w:sz w:val="24"/>
          <w:szCs w:val="24"/>
          <w:lang w:val="ru-MD"/>
        </w:rPr>
        <w:t xml:space="preserve"> аудита, критерии аудита, которые легли в основу констатаций и применяемых аудиторских процедур, представлен</w:t>
      </w:r>
      <w:r w:rsidR="00E3487F" w:rsidRPr="007305BB">
        <w:rPr>
          <w:rFonts w:asciiTheme="majorHAnsi" w:eastAsiaTheme="minorHAnsi" w:hAnsiTheme="majorHAnsi" w:cstheme="majorHAnsi"/>
          <w:sz w:val="24"/>
          <w:szCs w:val="24"/>
          <w:lang w:val="ru-MD"/>
        </w:rPr>
        <w:t>ы</w:t>
      </w:r>
      <w:r w:rsidR="005B257B" w:rsidRPr="007305BB">
        <w:rPr>
          <w:rFonts w:asciiTheme="majorHAnsi" w:eastAsiaTheme="minorHAnsi" w:hAnsiTheme="majorHAnsi" w:cstheme="majorHAnsi"/>
          <w:sz w:val="24"/>
          <w:szCs w:val="24"/>
          <w:lang w:val="ru-MD"/>
        </w:rPr>
        <w:t xml:space="preserve"> </w:t>
      </w:r>
      <w:r w:rsidR="005B257B" w:rsidRPr="007305BB">
        <w:rPr>
          <w:rFonts w:asciiTheme="majorHAnsi" w:eastAsiaTheme="minorHAnsi" w:hAnsiTheme="majorHAnsi" w:cstheme="majorHAnsi"/>
          <w:i/>
          <w:sz w:val="24"/>
          <w:szCs w:val="24"/>
          <w:lang w:val="ru-MD"/>
        </w:rPr>
        <w:t>в Приложении №</w:t>
      </w:r>
      <w:r w:rsidR="00E3487F" w:rsidRPr="007305BB">
        <w:rPr>
          <w:rFonts w:asciiTheme="majorHAnsi" w:eastAsiaTheme="minorHAnsi" w:hAnsiTheme="majorHAnsi" w:cstheme="majorHAnsi"/>
          <w:i/>
          <w:sz w:val="24"/>
          <w:szCs w:val="24"/>
          <w:lang w:val="ru-MD"/>
        </w:rPr>
        <w:t>8</w:t>
      </w:r>
      <w:r w:rsidR="005B257B" w:rsidRPr="007305BB">
        <w:rPr>
          <w:rFonts w:asciiTheme="majorHAnsi" w:eastAsiaTheme="minorHAnsi" w:hAnsiTheme="majorHAnsi" w:cstheme="majorHAnsi"/>
          <w:i/>
          <w:sz w:val="24"/>
          <w:szCs w:val="24"/>
          <w:lang w:val="ru-MD"/>
        </w:rPr>
        <w:t xml:space="preserve"> к настоящему Отчету аудита</w:t>
      </w:r>
      <w:r w:rsidR="00325D80" w:rsidRPr="007305BB">
        <w:rPr>
          <w:rFonts w:asciiTheme="majorHAnsi" w:eastAsia="Times New Roman" w:hAnsiTheme="majorHAnsi" w:cs="Times New Roman"/>
          <w:sz w:val="24"/>
          <w:szCs w:val="24"/>
          <w:lang w:val="ru-MD"/>
        </w:rPr>
        <w:t>.</w:t>
      </w:r>
    </w:p>
    <w:p w:rsidR="00325D80" w:rsidRPr="00D34857" w:rsidRDefault="00E3487F" w:rsidP="00325D80">
      <w:pPr>
        <w:tabs>
          <w:tab w:val="left" w:pos="270"/>
          <w:tab w:val="left" w:pos="993"/>
        </w:tabs>
        <w:spacing w:after="0" w:line="276" w:lineRule="auto"/>
        <w:ind w:firstLine="720"/>
        <w:jc w:val="both"/>
        <w:rPr>
          <w:rFonts w:asciiTheme="majorHAnsi" w:hAnsiTheme="majorHAnsi" w:cstheme="majorHAnsi"/>
          <w:sz w:val="24"/>
          <w:szCs w:val="24"/>
          <w:lang w:val="ru-MD"/>
        </w:rPr>
      </w:pPr>
      <w:r w:rsidRPr="00D34857">
        <w:rPr>
          <w:rFonts w:asciiTheme="majorHAnsi" w:eastAsiaTheme="minorHAnsi" w:hAnsiTheme="majorHAnsi" w:cstheme="majorHAnsi"/>
          <w:sz w:val="24"/>
          <w:szCs w:val="24"/>
          <w:lang w:val="ru-MD"/>
        </w:rPr>
        <w:t>Полученные аудиторские доказательства являются достаточными и уместными для подтверждения общего вывода, сформулированного в настоящем Отчете аудита</w:t>
      </w:r>
      <w:r w:rsidR="00325D80" w:rsidRPr="00D34857">
        <w:rPr>
          <w:rFonts w:asciiTheme="majorHAnsi" w:hAnsiTheme="majorHAnsi" w:cstheme="majorHAnsi"/>
          <w:sz w:val="24"/>
          <w:szCs w:val="24"/>
          <w:lang w:val="ru-MD"/>
        </w:rPr>
        <w:t>.</w:t>
      </w:r>
    </w:p>
    <w:p w:rsidR="00325D80" w:rsidRPr="00D34857" w:rsidRDefault="00325D80" w:rsidP="00325D80">
      <w:pPr>
        <w:pStyle w:val="af4"/>
        <w:spacing w:before="240" w:line="276" w:lineRule="auto"/>
        <w:ind w:right="-159" w:firstLine="720"/>
        <w:jc w:val="both"/>
        <w:outlineLvl w:val="1"/>
        <w:rPr>
          <w:rFonts w:asciiTheme="majorHAnsi" w:hAnsiTheme="majorHAnsi" w:cstheme="majorHAnsi"/>
          <w:b/>
          <w:sz w:val="24"/>
          <w:szCs w:val="24"/>
          <w:lang w:val="ru-MD"/>
        </w:rPr>
      </w:pPr>
      <w:bookmarkStart w:id="17" w:name="_Toc148728241"/>
      <w:bookmarkStart w:id="18" w:name="_Toc76976984"/>
      <w:r w:rsidRPr="00D34857">
        <w:rPr>
          <w:rFonts w:asciiTheme="majorHAnsi" w:hAnsiTheme="majorHAnsi" w:cstheme="majorHAnsi"/>
          <w:b/>
          <w:sz w:val="24"/>
          <w:szCs w:val="24"/>
          <w:lang w:val="ru-MD"/>
        </w:rPr>
        <w:t xml:space="preserve">3.3. </w:t>
      </w:r>
      <w:r w:rsidR="00835651" w:rsidRPr="00D34857">
        <w:rPr>
          <w:rFonts w:asciiTheme="majorHAnsi" w:hAnsiTheme="majorHAnsi" w:cstheme="majorHAnsi"/>
          <w:b/>
          <w:sz w:val="24"/>
          <w:szCs w:val="18"/>
          <w:lang w:val="ru-MD"/>
        </w:rPr>
        <w:t>Обязанность аудитора</w:t>
      </w:r>
      <w:bookmarkEnd w:id="17"/>
      <w:r w:rsidR="00835651" w:rsidRPr="00D34857">
        <w:rPr>
          <w:rFonts w:asciiTheme="majorHAnsi" w:hAnsiTheme="majorHAnsi" w:cstheme="majorHAnsi"/>
          <w:b/>
          <w:i/>
          <w:sz w:val="24"/>
          <w:szCs w:val="18"/>
          <w:lang w:val="ru-MD"/>
        </w:rPr>
        <w:t xml:space="preserve">  </w:t>
      </w:r>
      <w:bookmarkEnd w:id="18"/>
      <w:r w:rsidRPr="00D34857">
        <w:rPr>
          <w:rFonts w:asciiTheme="majorHAnsi" w:hAnsiTheme="majorHAnsi" w:cstheme="majorHAnsi"/>
          <w:b/>
          <w:sz w:val="24"/>
          <w:szCs w:val="24"/>
          <w:lang w:val="ru-MD"/>
        </w:rPr>
        <w:t xml:space="preserve"> </w:t>
      </w:r>
    </w:p>
    <w:p w:rsidR="00325D80" w:rsidRPr="004F3F72" w:rsidRDefault="00835651" w:rsidP="00325D80">
      <w:pPr>
        <w:spacing w:after="0"/>
        <w:ind w:firstLine="720"/>
        <w:jc w:val="both"/>
        <w:rPr>
          <w:rFonts w:asciiTheme="majorHAnsi" w:hAnsiTheme="majorHAnsi" w:cstheme="majorHAnsi"/>
          <w:sz w:val="24"/>
          <w:szCs w:val="18"/>
          <w:lang w:val="ro-RO"/>
        </w:rPr>
      </w:pPr>
      <w:r w:rsidRPr="00D34857">
        <w:rPr>
          <w:rFonts w:asciiTheme="majorHAnsi" w:hAnsiTheme="majorHAnsi" w:cstheme="majorHAnsi"/>
          <w:sz w:val="24"/>
          <w:szCs w:val="24"/>
          <w:lang w:val="ru-MD"/>
        </w:rPr>
        <w:t>Обязанность аудитора состоит в том, чтобы оценить, соответствует ли конкретная задача/конкретный аспект установленным критериям, получив достаточные и надлежащие аудиторские доказательства, подтверждающие констатации и выводы аудита</w:t>
      </w:r>
      <w:r w:rsidR="00325D80" w:rsidRPr="004F3F72">
        <w:rPr>
          <w:rFonts w:asciiTheme="majorHAnsi" w:hAnsiTheme="majorHAnsi" w:cstheme="majorHAnsi"/>
          <w:sz w:val="24"/>
          <w:szCs w:val="18"/>
          <w:lang w:val="ro-RO"/>
        </w:rPr>
        <w:t>.</w:t>
      </w:r>
    </w:p>
    <w:p w:rsidR="00325D80" w:rsidRPr="004F3F72" w:rsidRDefault="00325D80" w:rsidP="00325D80">
      <w:pPr>
        <w:spacing w:after="0"/>
        <w:jc w:val="center"/>
        <w:outlineLvl w:val="0"/>
        <w:rPr>
          <w:rFonts w:asciiTheme="majorHAnsi" w:hAnsiTheme="majorHAnsi" w:cstheme="majorHAnsi"/>
          <w:b/>
          <w:noProof/>
          <w:sz w:val="24"/>
          <w:szCs w:val="24"/>
          <w:lang w:val="ro-RO"/>
        </w:rPr>
      </w:pPr>
    </w:p>
    <w:p w:rsidR="00325D80" w:rsidRPr="004F3F72" w:rsidRDefault="00325D80" w:rsidP="00325D80">
      <w:pPr>
        <w:spacing w:after="0"/>
        <w:jc w:val="center"/>
        <w:outlineLvl w:val="0"/>
        <w:rPr>
          <w:rFonts w:asciiTheme="majorHAnsi" w:hAnsiTheme="majorHAnsi" w:cstheme="majorHAnsi"/>
          <w:b/>
          <w:noProof/>
          <w:sz w:val="28"/>
          <w:szCs w:val="28"/>
          <w:lang w:val="ro-RO"/>
        </w:rPr>
      </w:pPr>
      <w:bookmarkStart w:id="19" w:name="_Toc148728242"/>
      <w:r w:rsidRPr="004F3F72">
        <w:rPr>
          <w:rFonts w:asciiTheme="majorHAnsi" w:hAnsiTheme="majorHAnsi" w:cstheme="majorHAnsi"/>
          <w:b/>
          <w:noProof/>
          <w:sz w:val="28"/>
          <w:szCs w:val="28"/>
          <w:lang w:val="ro-RO"/>
        </w:rPr>
        <w:t xml:space="preserve">IV. </w:t>
      </w:r>
      <w:r w:rsidR="007036E8">
        <w:rPr>
          <w:rFonts w:asciiTheme="majorHAnsi" w:hAnsiTheme="majorHAnsi" w:cstheme="majorHAnsi"/>
          <w:b/>
          <w:noProof/>
          <w:sz w:val="28"/>
          <w:szCs w:val="28"/>
          <w:lang w:val="ru-RU"/>
        </w:rPr>
        <w:t>КОНСТАТАЦИИ</w:t>
      </w:r>
      <w:bookmarkStart w:id="20" w:name="_Toc69747270"/>
      <w:bookmarkEnd w:id="19"/>
    </w:p>
    <w:p w:rsidR="00325D80" w:rsidRPr="004F3F72" w:rsidRDefault="00325D80" w:rsidP="00325D80">
      <w:pPr>
        <w:spacing w:after="120" w:line="276" w:lineRule="auto"/>
        <w:ind w:firstLine="567"/>
        <w:jc w:val="both"/>
        <w:outlineLvl w:val="1"/>
        <w:rPr>
          <w:rFonts w:asciiTheme="majorHAnsi" w:hAnsiTheme="majorHAnsi" w:cstheme="majorHAnsi"/>
          <w:b/>
          <w:noProof/>
          <w:sz w:val="24"/>
          <w:szCs w:val="24"/>
          <w:lang w:val="ro-RO"/>
        </w:rPr>
      </w:pPr>
      <w:bookmarkStart w:id="21" w:name="_Toc148728243"/>
      <w:r w:rsidRPr="004F3F72">
        <w:rPr>
          <w:rFonts w:asciiTheme="majorHAnsi" w:eastAsiaTheme="minorHAnsi" w:hAnsiTheme="majorHAnsi" w:cstheme="majorHAnsi"/>
          <w:b/>
          <w:noProof/>
          <w:sz w:val="24"/>
          <w:szCs w:val="24"/>
          <w:lang w:val="ro-RO"/>
        </w:rPr>
        <w:t>4.1.</w:t>
      </w:r>
      <w:r w:rsidRPr="004F3F72">
        <w:rPr>
          <w:rFonts w:asciiTheme="majorHAnsi" w:eastAsiaTheme="minorHAnsi" w:hAnsiTheme="majorHAnsi" w:cstheme="majorHAnsi"/>
          <w:i/>
          <w:noProof/>
          <w:sz w:val="24"/>
          <w:szCs w:val="24"/>
          <w:lang w:val="ro-RO"/>
        </w:rPr>
        <w:t xml:space="preserve"> </w:t>
      </w:r>
      <w:r w:rsidR="00FF445A" w:rsidRPr="00F65300">
        <w:rPr>
          <w:rFonts w:asciiTheme="majorHAnsi" w:hAnsiTheme="majorHAnsi" w:cstheme="majorHAnsi"/>
          <w:b/>
          <w:color w:val="000000"/>
          <w:sz w:val="24"/>
          <w:szCs w:val="24"/>
          <w:lang w:val="ru-MD"/>
        </w:rPr>
        <w:t>Установили ли руководители закупающих орга</w:t>
      </w:r>
      <w:r w:rsidR="00FF445A" w:rsidRPr="00263FE2">
        <w:rPr>
          <w:rFonts w:asciiTheme="majorHAnsi" w:hAnsiTheme="majorHAnsi" w:cstheme="majorHAnsi"/>
          <w:b/>
          <w:color w:val="000000"/>
          <w:sz w:val="24"/>
          <w:szCs w:val="24"/>
          <w:lang w:val="ru-MD"/>
        </w:rPr>
        <w:t>нов, своими решениями (распоряжениями), полномочия каждой рабочей группы и функции каждого отдельного члена, необходимые для осуществления процедур закупок?</w:t>
      </w:r>
      <w:bookmarkEnd w:id="21"/>
    </w:p>
    <w:p w:rsidR="00325D80" w:rsidRPr="004F3F72" w:rsidRDefault="00F94EA2" w:rsidP="00325D80">
      <w:pPr>
        <w:pStyle w:val="ad"/>
        <w:spacing w:line="276" w:lineRule="auto"/>
        <w:rPr>
          <w:rFonts w:asciiTheme="majorHAnsi" w:hAnsiTheme="majorHAnsi" w:cstheme="majorHAnsi"/>
          <w:bCs/>
          <w:i/>
        </w:rPr>
      </w:pPr>
      <w:r w:rsidRPr="00F94EA2">
        <w:rPr>
          <w:rFonts w:asciiTheme="majorHAnsi" w:hAnsiTheme="majorHAnsi" w:cstheme="majorHAnsi"/>
          <w:i/>
          <w:noProof/>
        </w:rPr>
        <w:t xml:space="preserve">Внутренняя нормативная база, связанная с функционированием рабочих групп по государственным закупкам в 10 из 12 закупающих органов в рамках системы </w:t>
      </w:r>
      <w:r>
        <w:rPr>
          <w:rFonts w:asciiTheme="majorHAnsi" w:hAnsiTheme="majorHAnsi" w:cstheme="majorHAnsi"/>
          <w:i/>
          <w:noProof/>
        </w:rPr>
        <w:t>МВ</w:t>
      </w:r>
      <w:r w:rsidRPr="00F94EA2">
        <w:rPr>
          <w:rFonts w:asciiTheme="majorHAnsi" w:hAnsiTheme="majorHAnsi" w:cstheme="majorHAnsi"/>
          <w:i/>
          <w:noProof/>
        </w:rPr>
        <w:t xml:space="preserve">Д, не была изменена и консолидирована, с четким установлением и разделением задач, полномочий и обязанностей между членами рабочей группы, а 4 закупающие органы не описали операционные процессы и не выявили риски, связанные с проведением процедур государственных закупок; </w:t>
      </w:r>
      <w:r w:rsidR="00BE219D" w:rsidRPr="00BE219D">
        <w:rPr>
          <w:rFonts w:asciiTheme="majorHAnsi" w:hAnsiTheme="majorHAnsi" w:cstheme="majorHAnsi"/>
          <w:i/>
          <w:noProof/>
        </w:rPr>
        <w:t xml:space="preserve">Агентство государственных закупок не разработало механизмы сертификации лиц в </w:t>
      </w:r>
      <w:r w:rsidR="00EC4971">
        <w:rPr>
          <w:rFonts w:asciiTheme="majorHAnsi" w:hAnsiTheme="majorHAnsi" w:cstheme="majorHAnsi"/>
          <w:i/>
          <w:noProof/>
          <w:lang w:val="ru-RU"/>
        </w:rPr>
        <w:t>рамках закупающих</w:t>
      </w:r>
      <w:r w:rsidR="00BE219D" w:rsidRPr="00BE219D">
        <w:rPr>
          <w:rFonts w:asciiTheme="majorHAnsi" w:hAnsiTheme="majorHAnsi" w:cstheme="majorHAnsi"/>
          <w:i/>
          <w:noProof/>
        </w:rPr>
        <w:t xml:space="preserve"> орган</w:t>
      </w:r>
      <w:r w:rsidR="00EC4971">
        <w:rPr>
          <w:rFonts w:asciiTheme="majorHAnsi" w:hAnsiTheme="majorHAnsi" w:cstheme="majorHAnsi"/>
          <w:i/>
          <w:noProof/>
          <w:lang w:val="ru-RU"/>
        </w:rPr>
        <w:t>ов</w:t>
      </w:r>
      <w:r w:rsidR="00BE219D" w:rsidRPr="00BE219D">
        <w:rPr>
          <w:rFonts w:asciiTheme="majorHAnsi" w:hAnsiTheme="majorHAnsi" w:cstheme="majorHAnsi"/>
          <w:i/>
          <w:noProof/>
        </w:rPr>
        <w:t xml:space="preserve"> и поставщик</w:t>
      </w:r>
      <w:r w:rsidR="00EC4971">
        <w:rPr>
          <w:rFonts w:asciiTheme="majorHAnsi" w:hAnsiTheme="majorHAnsi" w:cstheme="majorHAnsi"/>
          <w:i/>
          <w:noProof/>
          <w:lang w:val="ru-RU"/>
        </w:rPr>
        <w:t>ов</w:t>
      </w:r>
      <w:r w:rsidR="00BE219D" w:rsidRPr="00BE219D">
        <w:rPr>
          <w:rFonts w:asciiTheme="majorHAnsi" w:hAnsiTheme="majorHAnsi" w:cstheme="majorHAnsi"/>
          <w:i/>
          <w:noProof/>
        </w:rPr>
        <w:t xml:space="preserve"> закупочных услуг, ответственных за организацию, проведение процедур государственных закупок и </w:t>
      </w:r>
      <w:r w:rsidR="00EC4971">
        <w:rPr>
          <w:rFonts w:asciiTheme="majorHAnsi" w:hAnsiTheme="majorHAnsi" w:cstheme="majorHAnsi"/>
          <w:i/>
          <w:noProof/>
          <w:lang w:val="ru-RU"/>
        </w:rPr>
        <w:t>присужд</w:t>
      </w:r>
      <w:r w:rsidR="00BE219D" w:rsidRPr="00BE219D">
        <w:rPr>
          <w:rFonts w:asciiTheme="majorHAnsi" w:hAnsiTheme="majorHAnsi" w:cstheme="majorHAnsi"/>
          <w:i/>
          <w:noProof/>
        </w:rPr>
        <w:t>ение договоров о государственных закупках</w:t>
      </w:r>
      <w:r w:rsidR="00325D80" w:rsidRPr="004F3F72">
        <w:rPr>
          <w:rFonts w:asciiTheme="majorHAnsi" w:hAnsiTheme="majorHAnsi" w:cstheme="majorHAnsi"/>
          <w:i/>
          <w:noProof/>
        </w:rPr>
        <w:t>.</w:t>
      </w:r>
    </w:p>
    <w:p w:rsidR="00325D80" w:rsidRPr="004F3F72" w:rsidRDefault="00EC4971" w:rsidP="00325D80">
      <w:pPr>
        <w:spacing w:after="0"/>
        <w:ind w:firstLine="360"/>
        <w:jc w:val="both"/>
        <w:rPr>
          <w:rFonts w:asciiTheme="majorHAnsi" w:eastAsia="Times New Roman" w:hAnsiTheme="majorHAnsi" w:cstheme="majorHAnsi"/>
          <w:noProof/>
          <w:sz w:val="24"/>
          <w:szCs w:val="24"/>
          <w:lang w:val="ro-RO"/>
        </w:rPr>
      </w:pPr>
      <w:r w:rsidRPr="00EC4971">
        <w:rPr>
          <w:rFonts w:asciiTheme="majorHAnsi" w:hAnsiTheme="majorHAnsi" w:cstheme="majorHAnsi"/>
          <w:noProof/>
          <w:sz w:val="24"/>
          <w:szCs w:val="24"/>
          <w:lang w:val="ro-RO"/>
        </w:rPr>
        <w:t xml:space="preserve">В соответствии с положениями Закона о государственных закупках </w:t>
      </w:r>
      <w:r>
        <w:rPr>
          <w:rFonts w:asciiTheme="majorHAnsi" w:hAnsiTheme="majorHAnsi" w:cstheme="majorHAnsi"/>
          <w:noProof/>
          <w:sz w:val="24"/>
          <w:szCs w:val="24"/>
          <w:lang w:val="ro-RO"/>
        </w:rPr>
        <w:t>№</w:t>
      </w:r>
      <w:r w:rsidRPr="00EC4971">
        <w:rPr>
          <w:rFonts w:asciiTheme="majorHAnsi" w:hAnsiTheme="majorHAnsi" w:cstheme="majorHAnsi"/>
          <w:noProof/>
          <w:sz w:val="24"/>
          <w:szCs w:val="24"/>
          <w:lang w:val="ro-RO"/>
        </w:rPr>
        <w:t>31/2015</w:t>
      </w:r>
      <w:r w:rsidR="00325D80" w:rsidRPr="004F3F72">
        <w:rPr>
          <w:rStyle w:val="a7"/>
          <w:rFonts w:asciiTheme="majorHAnsi" w:hAnsiTheme="majorHAnsi" w:cstheme="majorHAnsi"/>
          <w:bCs/>
          <w:noProof/>
          <w:sz w:val="24"/>
          <w:szCs w:val="24"/>
          <w:lang w:val="ro-RO"/>
        </w:rPr>
        <w:footnoteReference w:id="20"/>
      </w:r>
      <w:r w:rsidR="00325D80" w:rsidRPr="004F3F72">
        <w:rPr>
          <w:rFonts w:asciiTheme="majorHAnsi" w:hAnsiTheme="majorHAnsi" w:cstheme="majorHAnsi"/>
          <w:bCs/>
          <w:noProof/>
          <w:sz w:val="24"/>
          <w:szCs w:val="24"/>
          <w:lang w:val="ro-RO"/>
        </w:rPr>
        <w:t xml:space="preserve">, </w:t>
      </w:r>
      <w:r w:rsidR="009770EB">
        <w:rPr>
          <w:rFonts w:asciiTheme="majorHAnsi" w:hAnsiTheme="majorHAnsi" w:cstheme="majorHAnsi"/>
          <w:bCs/>
          <w:noProof/>
          <w:sz w:val="24"/>
          <w:szCs w:val="24"/>
          <w:lang w:val="ru-RU"/>
        </w:rPr>
        <w:t>з</w:t>
      </w:r>
      <w:r w:rsidR="009770EB" w:rsidRPr="009770EB">
        <w:rPr>
          <w:rFonts w:asciiTheme="majorHAnsi" w:hAnsiTheme="majorHAnsi" w:cstheme="majorHAnsi"/>
          <w:bCs/>
          <w:noProof/>
          <w:sz w:val="24"/>
          <w:szCs w:val="24"/>
          <w:lang w:val="ru-RU"/>
        </w:rPr>
        <w:t>акупающий орган осуществляет свои функции посредством рабочей группы, созданной с этой целью в пределах имеющихся штатов закупающего органа из служащих и специалистов, обладающих профессиональными навыками в области государственных закупок. В зависимости от предмета закупки закупающий орган может создать одну или несколько рабочих групп</w:t>
      </w:r>
      <w:r w:rsidR="00325D80" w:rsidRPr="004F3F72">
        <w:rPr>
          <w:rFonts w:asciiTheme="majorHAnsi" w:hAnsiTheme="majorHAnsi" w:cstheme="majorHAnsi"/>
          <w:noProof/>
          <w:sz w:val="24"/>
          <w:szCs w:val="24"/>
          <w:lang w:val="ro-RO"/>
        </w:rPr>
        <w:t xml:space="preserve">. </w:t>
      </w:r>
      <w:r w:rsidR="009770EB" w:rsidRPr="009770EB">
        <w:rPr>
          <w:rFonts w:asciiTheme="majorHAnsi" w:hAnsiTheme="majorHAnsi" w:cstheme="majorHAnsi"/>
          <w:noProof/>
          <w:sz w:val="24"/>
          <w:szCs w:val="24"/>
          <w:lang w:val="ro-RO"/>
        </w:rPr>
        <w:t>Одновременно, согласно Положению</w:t>
      </w:r>
      <w:r w:rsidR="00325D80" w:rsidRPr="004F3F72">
        <w:rPr>
          <w:rStyle w:val="a7"/>
          <w:rFonts w:asciiTheme="majorHAnsi" w:eastAsia="Times New Roman" w:hAnsiTheme="majorHAnsi" w:cstheme="majorHAnsi"/>
          <w:noProof/>
          <w:sz w:val="24"/>
          <w:szCs w:val="24"/>
          <w:lang w:val="ro-RO"/>
        </w:rPr>
        <w:footnoteReference w:id="21"/>
      </w:r>
      <w:r w:rsidR="00325D80" w:rsidRPr="004F3F72">
        <w:rPr>
          <w:rFonts w:asciiTheme="majorHAnsi" w:eastAsia="Times New Roman" w:hAnsiTheme="majorHAnsi" w:cstheme="majorHAnsi"/>
          <w:noProof/>
          <w:sz w:val="24"/>
          <w:szCs w:val="24"/>
          <w:lang w:val="ro-RO"/>
        </w:rPr>
        <w:t xml:space="preserve">, </w:t>
      </w:r>
      <w:r w:rsidR="009770EB" w:rsidRPr="009770EB">
        <w:rPr>
          <w:rFonts w:asciiTheme="majorHAnsi" w:eastAsia="Times New Roman" w:hAnsiTheme="majorHAnsi" w:cstheme="majorHAnsi"/>
          <w:noProof/>
          <w:sz w:val="24"/>
          <w:szCs w:val="24"/>
          <w:lang w:val="ro-RO"/>
        </w:rPr>
        <w:t>закупающий орган в специальном решении (приказе) или  распоряжении о создании рабочей группы четко устанавливает обязанности каждой рабочей группы (если созданы две или более) и функции каждого члена группы в отдельности, необходимые для выполнения в рамках процедур государственных закупок</w:t>
      </w:r>
      <w:r w:rsidR="00325D80" w:rsidRPr="004F3F72">
        <w:rPr>
          <w:rFonts w:asciiTheme="majorHAnsi" w:eastAsia="Times New Roman" w:hAnsiTheme="majorHAnsi" w:cstheme="majorHAnsi"/>
          <w:noProof/>
          <w:sz w:val="24"/>
          <w:szCs w:val="24"/>
          <w:lang w:val="ro-RO"/>
        </w:rPr>
        <w:t xml:space="preserve">. </w:t>
      </w:r>
      <w:r w:rsidR="00F94EA2" w:rsidRPr="00F94EA2">
        <w:rPr>
          <w:rFonts w:asciiTheme="majorHAnsi" w:eastAsia="Times New Roman" w:hAnsiTheme="majorHAnsi" w:cstheme="majorHAnsi"/>
          <w:noProof/>
          <w:sz w:val="24"/>
          <w:szCs w:val="24"/>
          <w:lang w:val="ro-RO"/>
        </w:rPr>
        <w:t>Рабочая группа осуществляет свою деятельность соблюдая, в соответствии с действующим законодательством</w:t>
      </w:r>
      <w:r w:rsidR="00F94EA2" w:rsidRPr="004F3F72">
        <w:rPr>
          <w:rStyle w:val="a7"/>
          <w:rFonts w:asciiTheme="majorHAnsi" w:eastAsia="Times New Roman" w:hAnsiTheme="majorHAnsi" w:cstheme="majorHAnsi"/>
          <w:noProof/>
          <w:sz w:val="24"/>
          <w:szCs w:val="24"/>
          <w:lang w:val="ro-RO"/>
        </w:rPr>
        <w:footnoteReference w:id="22"/>
      </w:r>
      <w:r w:rsidR="00F94EA2" w:rsidRPr="00F94EA2">
        <w:rPr>
          <w:rFonts w:asciiTheme="majorHAnsi" w:eastAsia="Times New Roman" w:hAnsiTheme="majorHAnsi" w:cstheme="majorHAnsi"/>
          <w:noProof/>
          <w:sz w:val="24"/>
          <w:szCs w:val="24"/>
          <w:lang w:val="ro-RO"/>
        </w:rPr>
        <w:t>, принципы прозрачности, гласности, объективности, беспристрастности и эффективности осуществления государственных закупок</w:t>
      </w:r>
      <w:r w:rsidR="00325D80" w:rsidRPr="004F3F72">
        <w:rPr>
          <w:rFonts w:asciiTheme="majorHAnsi" w:eastAsia="Times New Roman" w:hAnsiTheme="majorHAnsi" w:cstheme="majorHAnsi"/>
          <w:noProof/>
          <w:sz w:val="24"/>
          <w:szCs w:val="24"/>
          <w:lang w:val="ro-RO"/>
        </w:rPr>
        <w:t>.</w:t>
      </w:r>
    </w:p>
    <w:p w:rsidR="00325D80" w:rsidRPr="004F3F72" w:rsidRDefault="00795DC0" w:rsidP="00325D80">
      <w:pPr>
        <w:autoSpaceDE w:val="0"/>
        <w:autoSpaceDN w:val="0"/>
        <w:adjustRightInd w:val="0"/>
        <w:spacing w:after="0" w:line="276" w:lineRule="auto"/>
        <w:ind w:firstLine="360"/>
        <w:jc w:val="both"/>
        <w:rPr>
          <w:rFonts w:asciiTheme="majorHAnsi" w:eastAsia="Times New Roman" w:hAnsiTheme="majorHAnsi" w:cstheme="majorHAnsi"/>
          <w:color w:val="333333"/>
          <w:sz w:val="24"/>
          <w:szCs w:val="24"/>
          <w:lang w:val="ro-RO" w:eastAsia="ru-RU"/>
        </w:rPr>
      </w:pPr>
      <w:r w:rsidRPr="00795DC0">
        <w:rPr>
          <w:rFonts w:asciiTheme="majorHAnsi" w:hAnsiTheme="majorHAnsi" w:cstheme="majorHAnsi"/>
          <w:noProof/>
          <w:sz w:val="24"/>
          <w:szCs w:val="24"/>
          <w:lang w:val="ro-RO"/>
        </w:rPr>
        <w:t xml:space="preserve">В результате </w:t>
      </w:r>
      <w:r w:rsidR="00C37FBC">
        <w:rPr>
          <w:rFonts w:asciiTheme="majorHAnsi" w:hAnsiTheme="majorHAnsi" w:cstheme="majorHAnsi"/>
          <w:noProof/>
          <w:sz w:val="24"/>
          <w:szCs w:val="24"/>
          <w:lang w:val="ru-RU"/>
        </w:rPr>
        <w:t>проведенных мероприятий</w:t>
      </w:r>
      <w:r w:rsidRPr="00795DC0">
        <w:rPr>
          <w:rFonts w:asciiTheme="majorHAnsi" w:hAnsiTheme="majorHAnsi" w:cstheme="majorHAnsi"/>
          <w:noProof/>
          <w:sz w:val="24"/>
          <w:szCs w:val="24"/>
          <w:lang w:val="ro-RO"/>
        </w:rPr>
        <w:t xml:space="preserve"> внешне</w:t>
      </w:r>
      <w:r w:rsidR="00C37FBC">
        <w:rPr>
          <w:rFonts w:asciiTheme="majorHAnsi" w:hAnsiTheme="majorHAnsi" w:cstheme="majorHAnsi"/>
          <w:noProof/>
          <w:sz w:val="24"/>
          <w:szCs w:val="24"/>
          <w:lang w:val="ru-RU"/>
        </w:rPr>
        <w:t>го</w:t>
      </w:r>
      <w:r w:rsidRPr="00795DC0">
        <w:rPr>
          <w:rFonts w:asciiTheme="majorHAnsi" w:hAnsiTheme="majorHAnsi" w:cstheme="majorHAnsi"/>
          <w:noProof/>
          <w:sz w:val="24"/>
          <w:szCs w:val="24"/>
          <w:lang w:val="ro-RO"/>
        </w:rPr>
        <w:t xml:space="preserve"> публично</w:t>
      </w:r>
      <w:r w:rsidR="00C37FBC">
        <w:rPr>
          <w:rFonts w:asciiTheme="majorHAnsi" w:hAnsiTheme="majorHAnsi" w:cstheme="majorHAnsi"/>
          <w:noProof/>
          <w:sz w:val="24"/>
          <w:szCs w:val="24"/>
          <w:lang w:val="ru-RU"/>
        </w:rPr>
        <w:t>го</w:t>
      </w:r>
      <w:r w:rsidRPr="00795DC0">
        <w:rPr>
          <w:rFonts w:asciiTheme="majorHAnsi" w:hAnsiTheme="majorHAnsi" w:cstheme="majorHAnsi"/>
          <w:noProof/>
          <w:sz w:val="24"/>
          <w:szCs w:val="24"/>
          <w:lang w:val="ro-RO"/>
        </w:rPr>
        <w:t xml:space="preserve"> аудит</w:t>
      </w:r>
      <w:r w:rsidR="00C37FBC">
        <w:rPr>
          <w:rFonts w:asciiTheme="majorHAnsi" w:hAnsiTheme="majorHAnsi" w:cstheme="majorHAnsi"/>
          <w:noProof/>
          <w:sz w:val="24"/>
          <w:szCs w:val="24"/>
          <w:lang w:val="ru-RU"/>
        </w:rPr>
        <w:t>а</w:t>
      </w:r>
      <w:r w:rsidRPr="00795DC0">
        <w:rPr>
          <w:rFonts w:asciiTheme="majorHAnsi" w:hAnsiTheme="majorHAnsi" w:cstheme="majorHAnsi"/>
          <w:noProof/>
          <w:sz w:val="24"/>
          <w:szCs w:val="24"/>
          <w:lang w:val="ro-RO"/>
        </w:rPr>
        <w:t xml:space="preserve"> было установлено, что в рамках </w:t>
      </w:r>
      <w:r w:rsidR="00C37FBC">
        <w:rPr>
          <w:rFonts w:asciiTheme="majorHAnsi" w:hAnsiTheme="majorHAnsi" w:cstheme="majorHAnsi"/>
          <w:noProof/>
          <w:sz w:val="24"/>
          <w:szCs w:val="24"/>
          <w:lang w:val="ru-RU"/>
        </w:rPr>
        <w:t xml:space="preserve">аудируемых </w:t>
      </w:r>
      <w:r w:rsidR="00C37FBC">
        <w:rPr>
          <w:rFonts w:asciiTheme="majorHAnsi" w:hAnsiTheme="majorHAnsi" w:cstheme="majorHAnsi"/>
          <w:noProof/>
          <w:sz w:val="24"/>
          <w:szCs w:val="24"/>
          <w:lang w:val="ro-RO"/>
        </w:rPr>
        <w:t>закупающих</w:t>
      </w:r>
      <w:r w:rsidRPr="00795DC0">
        <w:rPr>
          <w:rFonts w:asciiTheme="majorHAnsi" w:hAnsiTheme="majorHAnsi" w:cstheme="majorHAnsi"/>
          <w:noProof/>
          <w:sz w:val="24"/>
          <w:szCs w:val="24"/>
          <w:lang w:val="ro-RO"/>
        </w:rPr>
        <w:t xml:space="preserve"> органов</w:t>
      </w:r>
      <w:r w:rsidR="00C37FBC">
        <w:rPr>
          <w:rFonts w:asciiTheme="majorHAnsi" w:hAnsiTheme="majorHAnsi" w:cstheme="majorHAnsi"/>
          <w:noProof/>
          <w:sz w:val="24"/>
          <w:szCs w:val="24"/>
          <w:lang w:val="ru-RU"/>
        </w:rPr>
        <w:t xml:space="preserve"> были </w:t>
      </w:r>
      <w:r w:rsidRPr="00795DC0">
        <w:rPr>
          <w:rFonts w:asciiTheme="majorHAnsi" w:hAnsiTheme="majorHAnsi" w:cstheme="majorHAnsi"/>
          <w:noProof/>
          <w:sz w:val="24"/>
          <w:szCs w:val="24"/>
          <w:lang w:val="ro-RO"/>
        </w:rPr>
        <w:t>созда</w:t>
      </w:r>
      <w:r w:rsidR="00C37FBC">
        <w:rPr>
          <w:rFonts w:asciiTheme="majorHAnsi" w:hAnsiTheme="majorHAnsi" w:cstheme="majorHAnsi"/>
          <w:noProof/>
          <w:sz w:val="24"/>
          <w:szCs w:val="24"/>
          <w:lang w:val="ru-RU"/>
        </w:rPr>
        <w:t>ны</w:t>
      </w:r>
      <w:r w:rsidRPr="00795DC0">
        <w:rPr>
          <w:rFonts w:asciiTheme="majorHAnsi" w:hAnsiTheme="majorHAnsi" w:cstheme="majorHAnsi"/>
          <w:noProof/>
          <w:sz w:val="24"/>
          <w:szCs w:val="24"/>
          <w:lang w:val="ro-RO"/>
        </w:rPr>
        <w:t xml:space="preserve"> рабочие группы по государственным закупкам. В то же время было установлено, что из 12 учреждений системы МВД только </w:t>
      </w:r>
      <w:r w:rsidR="00C37FBC" w:rsidRPr="00C37FBC">
        <w:rPr>
          <w:rFonts w:asciiTheme="majorHAnsi" w:hAnsiTheme="majorHAnsi" w:cstheme="majorHAnsi"/>
          <w:noProof/>
          <w:sz w:val="24"/>
          <w:szCs w:val="24"/>
          <w:lang w:val="ro-RO"/>
        </w:rPr>
        <w:t xml:space="preserve">у </w:t>
      </w:r>
      <w:r w:rsidRPr="00795DC0">
        <w:rPr>
          <w:rFonts w:asciiTheme="majorHAnsi" w:hAnsiTheme="majorHAnsi" w:cstheme="majorHAnsi"/>
          <w:noProof/>
          <w:sz w:val="24"/>
          <w:szCs w:val="24"/>
          <w:lang w:val="ro-RO"/>
        </w:rPr>
        <w:t>2</w:t>
      </w:r>
      <w:r w:rsidR="00C37FBC" w:rsidRPr="004F3F72">
        <w:rPr>
          <w:rStyle w:val="a7"/>
          <w:rFonts w:asciiTheme="majorHAnsi" w:hAnsiTheme="majorHAnsi" w:cstheme="majorHAnsi"/>
          <w:noProof/>
          <w:sz w:val="24"/>
          <w:szCs w:val="24"/>
          <w:lang w:val="ro-RO"/>
        </w:rPr>
        <w:footnoteReference w:id="23"/>
      </w:r>
      <w:r w:rsidRPr="00795DC0">
        <w:rPr>
          <w:rFonts w:asciiTheme="majorHAnsi" w:hAnsiTheme="majorHAnsi" w:cstheme="majorHAnsi"/>
          <w:noProof/>
          <w:sz w:val="24"/>
          <w:szCs w:val="24"/>
          <w:lang w:val="ro-RO"/>
        </w:rPr>
        <w:t xml:space="preserve"> были </w:t>
      </w:r>
      <w:r w:rsidR="00C37FBC" w:rsidRPr="00C37FBC">
        <w:rPr>
          <w:rFonts w:asciiTheme="majorHAnsi" w:hAnsiTheme="majorHAnsi" w:cstheme="majorHAnsi"/>
          <w:noProof/>
          <w:sz w:val="24"/>
          <w:szCs w:val="24"/>
          <w:lang w:val="ro-RO"/>
        </w:rPr>
        <w:t>назнач</w:t>
      </w:r>
      <w:r w:rsidRPr="00795DC0">
        <w:rPr>
          <w:rFonts w:asciiTheme="majorHAnsi" w:hAnsiTheme="majorHAnsi" w:cstheme="majorHAnsi"/>
          <w:noProof/>
          <w:sz w:val="24"/>
          <w:szCs w:val="24"/>
          <w:lang w:val="ro-RO"/>
        </w:rPr>
        <w:t>ены приказ</w:t>
      </w:r>
      <w:r w:rsidR="00C37FBC" w:rsidRPr="00C37FBC">
        <w:rPr>
          <w:rFonts w:asciiTheme="majorHAnsi" w:hAnsiTheme="majorHAnsi" w:cstheme="majorHAnsi"/>
          <w:noProof/>
          <w:sz w:val="24"/>
          <w:szCs w:val="24"/>
          <w:lang w:val="ro-RO"/>
        </w:rPr>
        <w:t>ом</w:t>
      </w:r>
      <w:r w:rsidRPr="00795DC0">
        <w:rPr>
          <w:rFonts w:asciiTheme="majorHAnsi" w:hAnsiTheme="majorHAnsi" w:cstheme="majorHAnsi"/>
          <w:noProof/>
          <w:sz w:val="24"/>
          <w:szCs w:val="24"/>
          <w:lang w:val="ro-RO"/>
        </w:rPr>
        <w:t xml:space="preserve"> руководства функции каждого отдельного члена рабочей группы, а в 10 учреждениях</w:t>
      </w:r>
      <w:r w:rsidR="00C37FBC" w:rsidRPr="004F3F72">
        <w:rPr>
          <w:rStyle w:val="a7"/>
          <w:rFonts w:asciiTheme="majorHAnsi" w:hAnsiTheme="majorHAnsi" w:cstheme="majorHAnsi"/>
          <w:noProof/>
          <w:sz w:val="24"/>
          <w:szCs w:val="24"/>
          <w:lang w:val="ro-RO"/>
        </w:rPr>
        <w:footnoteReference w:id="24"/>
      </w:r>
      <w:r w:rsidRPr="00795DC0">
        <w:rPr>
          <w:rFonts w:asciiTheme="majorHAnsi" w:hAnsiTheme="majorHAnsi" w:cstheme="majorHAnsi"/>
          <w:noProof/>
          <w:sz w:val="24"/>
          <w:szCs w:val="24"/>
          <w:lang w:val="ro-RO"/>
        </w:rPr>
        <w:t xml:space="preserve"> не были </w:t>
      </w:r>
      <w:r w:rsidR="00C37FBC" w:rsidRPr="00C37FBC">
        <w:rPr>
          <w:rFonts w:asciiTheme="majorHAnsi" w:hAnsiTheme="majorHAnsi" w:cstheme="majorHAnsi"/>
          <w:noProof/>
          <w:sz w:val="24"/>
          <w:szCs w:val="24"/>
          <w:lang w:val="ro-RO"/>
        </w:rPr>
        <w:t xml:space="preserve">определены в </w:t>
      </w:r>
      <w:r w:rsidRPr="00795DC0">
        <w:rPr>
          <w:rFonts w:asciiTheme="majorHAnsi" w:hAnsiTheme="majorHAnsi" w:cstheme="majorHAnsi"/>
          <w:noProof/>
          <w:sz w:val="24"/>
          <w:szCs w:val="24"/>
          <w:lang w:val="ro-RO"/>
        </w:rPr>
        <w:t>установлен</w:t>
      </w:r>
      <w:r w:rsidR="00C37FBC" w:rsidRPr="00C37FBC">
        <w:rPr>
          <w:rFonts w:asciiTheme="majorHAnsi" w:hAnsiTheme="majorHAnsi" w:cstheme="majorHAnsi"/>
          <w:noProof/>
          <w:sz w:val="24"/>
          <w:szCs w:val="24"/>
          <w:lang w:val="ro-RO"/>
        </w:rPr>
        <w:t>ном порядке</w:t>
      </w:r>
      <w:r w:rsidR="00C37FBC" w:rsidRPr="004F3F72">
        <w:rPr>
          <w:rStyle w:val="a7"/>
          <w:rFonts w:asciiTheme="majorHAnsi" w:eastAsia="Times New Roman" w:hAnsiTheme="majorHAnsi" w:cstheme="majorHAnsi"/>
          <w:noProof/>
          <w:sz w:val="24"/>
          <w:szCs w:val="24"/>
          <w:lang w:val="ro-RO"/>
        </w:rPr>
        <w:footnoteReference w:id="25"/>
      </w:r>
      <w:r w:rsidRPr="00795DC0">
        <w:rPr>
          <w:rFonts w:asciiTheme="majorHAnsi" w:hAnsiTheme="majorHAnsi" w:cstheme="majorHAnsi"/>
          <w:noProof/>
          <w:sz w:val="24"/>
          <w:szCs w:val="24"/>
          <w:lang w:val="ro-RO"/>
        </w:rPr>
        <w:t xml:space="preserve"> функции каждого члена, необходимые для осуществления в рамках процедур государственных закупок</w:t>
      </w:r>
      <w:r w:rsidR="00325D80" w:rsidRPr="004F3F72">
        <w:rPr>
          <w:rFonts w:asciiTheme="majorHAnsi" w:hAnsiTheme="majorHAnsi" w:cstheme="majorHAnsi"/>
          <w:noProof/>
          <w:sz w:val="24"/>
          <w:szCs w:val="24"/>
          <w:lang w:val="ro-RO"/>
        </w:rPr>
        <w:t xml:space="preserve">. </w:t>
      </w:r>
      <w:r w:rsidRPr="00795DC0">
        <w:rPr>
          <w:rFonts w:asciiTheme="majorHAnsi" w:hAnsiTheme="majorHAnsi" w:cstheme="majorHAnsi"/>
          <w:noProof/>
          <w:sz w:val="24"/>
          <w:szCs w:val="24"/>
          <w:lang w:val="ro-RO"/>
        </w:rPr>
        <w:t xml:space="preserve">Фактически, в </w:t>
      </w:r>
      <w:r w:rsidR="00C37FBC">
        <w:rPr>
          <w:rFonts w:asciiTheme="majorHAnsi" w:hAnsiTheme="majorHAnsi" w:cstheme="majorHAnsi"/>
          <w:noProof/>
          <w:sz w:val="24"/>
          <w:szCs w:val="24"/>
          <w:lang w:val="ru-RU"/>
        </w:rPr>
        <w:t>из</w:t>
      </w:r>
      <w:r w:rsidRPr="00795DC0">
        <w:rPr>
          <w:rFonts w:asciiTheme="majorHAnsi" w:hAnsiTheme="majorHAnsi" w:cstheme="majorHAnsi"/>
          <w:noProof/>
          <w:sz w:val="24"/>
          <w:szCs w:val="24"/>
          <w:lang w:val="ro-RO"/>
        </w:rPr>
        <w:t xml:space="preserve">данных приказах были установлены обязательства некоторых функций, существующих в </w:t>
      </w:r>
      <w:r w:rsidR="00C37FBC">
        <w:rPr>
          <w:rFonts w:asciiTheme="majorHAnsi" w:hAnsiTheme="majorHAnsi" w:cstheme="majorHAnsi"/>
          <w:noProof/>
          <w:sz w:val="24"/>
          <w:szCs w:val="24"/>
          <w:lang w:val="ru-RU"/>
        </w:rPr>
        <w:t xml:space="preserve">рамках </w:t>
      </w:r>
      <w:r w:rsidRPr="00795DC0">
        <w:rPr>
          <w:rFonts w:asciiTheme="majorHAnsi" w:hAnsiTheme="majorHAnsi" w:cstheme="majorHAnsi"/>
          <w:noProof/>
          <w:sz w:val="24"/>
          <w:szCs w:val="24"/>
          <w:lang w:val="ro-RO"/>
        </w:rPr>
        <w:t>учреждени</w:t>
      </w:r>
      <w:r w:rsidR="00C37FBC">
        <w:rPr>
          <w:rFonts w:asciiTheme="majorHAnsi" w:hAnsiTheme="majorHAnsi" w:cstheme="majorHAnsi"/>
          <w:noProof/>
          <w:sz w:val="24"/>
          <w:szCs w:val="24"/>
          <w:lang w:val="ru-RU"/>
        </w:rPr>
        <w:t>й</w:t>
      </w:r>
      <w:r w:rsidRPr="00795DC0">
        <w:rPr>
          <w:rFonts w:asciiTheme="majorHAnsi" w:hAnsiTheme="majorHAnsi" w:cstheme="majorHAnsi"/>
          <w:noProof/>
          <w:sz w:val="24"/>
          <w:szCs w:val="24"/>
          <w:lang w:val="ro-RO"/>
        </w:rPr>
        <w:t xml:space="preserve"> МВД. Вместе с тем, в одном учреждении</w:t>
      </w:r>
      <w:r w:rsidR="00C37FBC" w:rsidRPr="004F3F72">
        <w:rPr>
          <w:rStyle w:val="a7"/>
          <w:rFonts w:asciiTheme="majorHAnsi" w:hAnsiTheme="majorHAnsi" w:cstheme="majorHAnsi"/>
          <w:noProof/>
          <w:sz w:val="24"/>
          <w:szCs w:val="24"/>
          <w:lang w:val="ro-RO"/>
        </w:rPr>
        <w:footnoteReference w:id="26"/>
      </w:r>
      <w:r w:rsidRPr="00795DC0">
        <w:rPr>
          <w:rFonts w:asciiTheme="majorHAnsi" w:hAnsiTheme="majorHAnsi" w:cstheme="majorHAnsi"/>
          <w:noProof/>
          <w:sz w:val="24"/>
          <w:szCs w:val="24"/>
          <w:lang w:val="ro-RO"/>
        </w:rPr>
        <w:t xml:space="preserve"> рабочая группа была сформирована без назначения ее номинального состава, </w:t>
      </w:r>
      <w:r w:rsidR="00C37FBC">
        <w:rPr>
          <w:rFonts w:asciiTheme="majorHAnsi" w:hAnsiTheme="majorHAnsi" w:cstheme="majorHAnsi"/>
          <w:noProof/>
          <w:sz w:val="24"/>
          <w:szCs w:val="24"/>
          <w:lang w:val="ru-RU"/>
        </w:rPr>
        <w:t>с</w:t>
      </w:r>
      <w:r w:rsidRPr="00795DC0">
        <w:rPr>
          <w:rFonts w:asciiTheme="majorHAnsi" w:hAnsiTheme="majorHAnsi" w:cstheme="majorHAnsi"/>
          <w:noProof/>
          <w:sz w:val="24"/>
          <w:szCs w:val="24"/>
          <w:lang w:val="ro-RO"/>
        </w:rPr>
        <w:t xml:space="preserve"> установлен</w:t>
      </w:r>
      <w:r w:rsidR="00C37FBC">
        <w:rPr>
          <w:rFonts w:asciiTheme="majorHAnsi" w:hAnsiTheme="majorHAnsi" w:cstheme="majorHAnsi"/>
          <w:noProof/>
          <w:sz w:val="24"/>
          <w:szCs w:val="24"/>
          <w:lang w:val="ru-RU"/>
        </w:rPr>
        <w:t>ием</w:t>
      </w:r>
      <w:r w:rsidRPr="00795DC0">
        <w:rPr>
          <w:rFonts w:asciiTheme="majorHAnsi" w:hAnsiTheme="majorHAnsi" w:cstheme="majorHAnsi"/>
          <w:noProof/>
          <w:sz w:val="24"/>
          <w:szCs w:val="24"/>
          <w:lang w:val="ro-RO"/>
        </w:rPr>
        <w:t xml:space="preserve"> функци</w:t>
      </w:r>
      <w:r w:rsidR="00C37FBC">
        <w:rPr>
          <w:rFonts w:asciiTheme="majorHAnsi" w:hAnsiTheme="majorHAnsi" w:cstheme="majorHAnsi"/>
          <w:noProof/>
          <w:sz w:val="24"/>
          <w:szCs w:val="24"/>
          <w:lang w:val="ru-RU"/>
        </w:rPr>
        <w:t xml:space="preserve">й, действующих </w:t>
      </w:r>
      <w:r w:rsidRPr="00795DC0">
        <w:rPr>
          <w:rFonts w:asciiTheme="majorHAnsi" w:hAnsiTheme="majorHAnsi" w:cstheme="majorHAnsi"/>
          <w:noProof/>
          <w:sz w:val="24"/>
          <w:szCs w:val="24"/>
          <w:lang w:val="ro-RO"/>
        </w:rPr>
        <w:t xml:space="preserve">в </w:t>
      </w:r>
      <w:r w:rsidR="00C37FBC">
        <w:rPr>
          <w:rFonts w:asciiTheme="majorHAnsi" w:hAnsiTheme="majorHAnsi" w:cstheme="majorHAnsi"/>
          <w:noProof/>
          <w:sz w:val="24"/>
          <w:szCs w:val="24"/>
          <w:lang w:val="ru-RU"/>
        </w:rPr>
        <w:t xml:space="preserve">рамках </w:t>
      </w:r>
      <w:r w:rsidRPr="00795DC0">
        <w:rPr>
          <w:rFonts w:asciiTheme="majorHAnsi" w:hAnsiTheme="majorHAnsi" w:cstheme="majorHAnsi"/>
          <w:noProof/>
          <w:sz w:val="24"/>
          <w:szCs w:val="24"/>
          <w:lang w:val="ro-RO"/>
        </w:rPr>
        <w:t>учреждени</w:t>
      </w:r>
      <w:r w:rsidR="00C37FBC">
        <w:rPr>
          <w:rFonts w:asciiTheme="majorHAnsi" w:hAnsiTheme="majorHAnsi" w:cstheme="majorHAnsi"/>
          <w:noProof/>
          <w:sz w:val="24"/>
          <w:szCs w:val="24"/>
          <w:lang w:val="ru-RU"/>
        </w:rPr>
        <w:t>я</w:t>
      </w:r>
      <w:r w:rsidRPr="00795DC0">
        <w:rPr>
          <w:rFonts w:asciiTheme="majorHAnsi" w:hAnsiTheme="majorHAnsi" w:cstheme="majorHAnsi"/>
          <w:noProof/>
          <w:sz w:val="24"/>
          <w:szCs w:val="24"/>
          <w:lang w:val="ro-RO"/>
        </w:rPr>
        <w:t>, участвующе</w:t>
      </w:r>
      <w:r w:rsidR="00C37FBC">
        <w:rPr>
          <w:rFonts w:asciiTheme="majorHAnsi" w:hAnsiTheme="majorHAnsi" w:cstheme="majorHAnsi"/>
          <w:noProof/>
          <w:sz w:val="24"/>
          <w:szCs w:val="24"/>
          <w:lang w:val="ru-RU"/>
        </w:rPr>
        <w:t>го</w:t>
      </w:r>
      <w:r w:rsidRPr="00795DC0">
        <w:rPr>
          <w:rFonts w:asciiTheme="majorHAnsi" w:hAnsiTheme="majorHAnsi" w:cstheme="majorHAnsi"/>
          <w:noProof/>
          <w:sz w:val="24"/>
          <w:szCs w:val="24"/>
          <w:lang w:val="ro-RO"/>
        </w:rPr>
        <w:t xml:space="preserve"> в процедуре </w:t>
      </w:r>
      <w:r w:rsidR="00C37FBC">
        <w:rPr>
          <w:rFonts w:asciiTheme="majorHAnsi" w:hAnsiTheme="majorHAnsi" w:cstheme="majorHAnsi"/>
          <w:noProof/>
          <w:sz w:val="24"/>
          <w:szCs w:val="24"/>
          <w:lang w:val="ru-RU"/>
        </w:rPr>
        <w:t>закупки</w:t>
      </w:r>
      <w:r w:rsidRPr="00795DC0">
        <w:rPr>
          <w:rFonts w:asciiTheme="majorHAnsi" w:hAnsiTheme="majorHAnsi" w:cstheme="majorHAnsi"/>
          <w:noProof/>
          <w:sz w:val="24"/>
          <w:szCs w:val="24"/>
          <w:lang w:val="ro-RO"/>
        </w:rPr>
        <w:t>, а другое учреждение</w:t>
      </w:r>
      <w:r w:rsidR="00C37FBC" w:rsidRPr="004F3F72">
        <w:rPr>
          <w:rStyle w:val="a7"/>
          <w:rFonts w:asciiTheme="majorHAnsi" w:hAnsiTheme="majorHAnsi" w:cstheme="majorHAnsi"/>
          <w:noProof/>
          <w:sz w:val="24"/>
          <w:szCs w:val="24"/>
          <w:lang w:val="ro-RO"/>
        </w:rPr>
        <w:footnoteReference w:id="27"/>
      </w:r>
      <w:r w:rsidRPr="00795DC0">
        <w:rPr>
          <w:rFonts w:asciiTheme="majorHAnsi" w:hAnsiTheme="majorHAnsi" w:cstheme="majorHAnsi"/>
          <w:noProof/>
          <w:sz w:val="24"/>
          <w:szCs w:val="24"/>
          <w:lang w:val="ro-RO"/>
        </w:rPr>
        <w:t xml:space="preserve"> не указало в приказе обязанности рабочей группы и функции каждого отдельного члена группы. Таким образом, неадекватное делегирование функций членам рабочей группы </w:t>
      </w:r>
      <w:r w:rsidR="00C37FBC">
        <w:rPr>
          <w:rFonts w:asciiTheme="majorHAnsi" w:hAnsiTheme="majorHAnsi" w:cstheme="majorHAnsi"/>
          <w:noProof/>
          <w:sz w:val="24"/>
          <w:szCs w:val="24"/>
          <w:lang w:val="ru-RU"/>
        </w:rPr>
        <w:t>определя</w:t>
      </w:r>
      <w:r w:rsidRPr="00795DC0">
        <w:rPr>
          <w:rFonts w:asciiTheme="majorHAnsi" w:hAnsiTheme="majorHAnsi" w:cstheme="majorHAnsi"/>
          <w:noProof/>
          <w:sz w:val="24"/>
          <w:szCs w:val="24"/>
          <w:lang w:val="ro-RO"/>
        </w:rPr>
        <w:t xml:space="preserve">ет их низкую ответственность в процессе осуществления государственных закупок в рамках системы МВД. В </w:t>
      </w:r>
      <w:r w:rsidR="00C37FBC">
        <w:rPr>
          <w:rFonts w:asciiTheme="majorHAnsi" w:hAnsiTheme="majorHAnsi" w:cstheme="majorHAnsi"/>
          <w:noProof/>
          <w:sz w:val="24"/>
          <w:szCs w:val="24"/>
          <w:lang w:val="ru-RU"/>
        </w:rPr>
        <w:t xml:space="preserve">рамках </w:t>
      </w:r>
      <w:r w:rsidRPr="00795DC0">
        <w:rPr>
          <w:rFonts w:asciiTheme="majorHAnsi" w:hAnsiTheme="majorHAnsi" w:cstheme="majorHAnsi"/>
          <w:noProof/>
          <w:sz w:val="24"/>
          <w:szCs w:val="24"/>
          <w:lang w:val="ro-RO"/>
        </w:rPr>
        <w:t>некоторых рабочих групп не соблюдается законная процедура</w:t>
      </w:r>
      <w:r w:rsidR="00C37FBC" w:rsidRPr="004F3F72">
        <w:rPr>
          <w:rStyle w:val="a7"/>
          <w:rFonts w:asciiTheme="majorHAnsi" w:eastAsia="Times New Roman" w:hAnsiTheme="majorHAnsi" w:cstheme="majorHAnsi"/>
          <w:color w:val="333333"/>
          <w:sz w:val="24"/>
          <w:szCs w:val="24"/>
          <w:lang w:val="ro-RO" w:eastAsia="ru-RU"/>
        </w:rPr>
        <w:footnoteReference w:id="28"/>
      </w:r>
      <w:r w:rsidRPr="00795DC0">
        <w:rPr>
          <w:rFonts w:asciiTheme="majorHAnsi" w:hAnsiTheme="majorHAnsi" w:cstheme="majorHAnsi"/>
          <w:noProof/>
          <w:sz w:val="24"/>
          <w:szCs w:val="24"/>
          <w:lang w:val="ro-RO"/>
        </w:rPr>
        <w:t xml:space="preserve"> замены отсутствующего члена рабочей группы лицом, выполняющим е</w:t>
      </w:r>
      <w:r w:rsidR="00C37FBC">
        <w:rPr>
          <w:rFonts w:asciiTheme="majorHAnsi" w:hAnsiTheme="majorHAnsi" w:cstheme="majorHAnsi"/>
          <w:noProof/>
          <w:sz w:val="24"/>
          <w:szCs w:val="24"/>
          <w:lang w:val="ro-RO"/>
        </w:rPr>
        <w:t>го функции на период отсутствия</w:t>
      </w:r>
      <w:r w:rsidR="00325D80" w:rsidRPr="004F3F72">
        <w:rPr>
          <w:rFonts w:asciiTheme="majorHAnsi" w:eastAsia="Times New Roman" w:hAnsiTheme="majorHAnsi" w:cstheme="majorHAnsi"/>
          <w:color w:val="333333"/>
          <w:sz w:val="24"/>
          <w:szCs w:val="24"/>
          <w:lang w:val="ro-RO" w:eastAsia="ru-RU"/>
        </w:rPr>
        <w:t xml:space="preserve">. </w:t>
      </w:r>
    </w:p>
    <w:p w:rsidR="00325D80" w:rsidRPr="008423A4" w:rsidRDefault="00795DC0" w:rsidP="00325D80">
      <w:pPr>
        <w:autoSpaceDE w:val="0"/>
        <w:autoSpaceDN w:val="0"/>
        <w:adjustRightInd w:val="0"/>
        <w:spacing w:after="0" w:line="276" w:lineRule="auto"/>
        <w:ind w:firstLine="360"/>
        <w:jc w:val="both"/>
        <w:rPr>
          <w:rFonts w:asciiTheme="majorHAnsi" w:hAnsiTheme="majorHAnsi" w:cstheme="majorHAnsi"/>
          <w:noProof/>
          <w:sz w:val="24"/>
          <w:szCs w:val="24"/>
          <w:lang w:val="ru-MD"/>
        </w:rPr>
      </w:pPr>
      <w:r w:rsidRPr="008423A4">
        <w:rPr>
          <w:rFonts w:asciiTheme="majorHAnsi" w:hAnsiTheme="majorHAnsi" w:cstheme="majorHAnsi"/>
          <w:sz w:val="24"/>
          <w:szCs w:val="24"/>
          <w:lang w:val="ru-MD"/>
        </w:rPr>
        <w:t>Объективная оценка системы внутреннего контроля, организованной в рамках публично</w:t>
      </w:r>
      <w:r w:rsidR="008423A4" w:rsidRPr="008423A4">
        <w:rPr>
          <w:rFonts w:asciiTheme="majorHAnsi" w:hAnsiTheme="majorHAnsi" w:cstheme="majorHAnsi"/>
          <w:sz w:val="24"/>
          <w:szCs w:val="24"/>
          <w:lang w:val="ru-MD"/>
        </w:rPr>
        <w:t>го</w:t>
      </w:r>
      <w:r w:rsidRPr="008423A4">
        <w:rPr>
          <w:rFonts w:asciiTheme="majorHAnsi" w:hAnsiTheme="majorHAnsi" w:cstheme="majorHAnsi"/>
          <w:sz w:val="24"/>
          <w:szCs w:val="24"/>
          <w:lang w:val="ru-MD"/>
        </w:rPr>
        <w:t xml:space="preserve"> </w:t>
      </w:r>
      <w:r w:rsidR="008423A4" w:rsidRPr="008423A4">
        <w:rPr>
          <w:rFonts w:asciiTheme="majorHAnsi" w:hAnsiTheme="majorHAnsi" w:cstheme="majorHAnsi"/>
          <w:sz w:val="24"/>
          <w:szCs w:val="24"/>
          <w:lang w:val="ru-MD"/>
        </w:rPr>
        <w:t>учреждения</w:t>
      </w:r>
      <w:r w:rsidRPr="008423A4">
        <w:rPr>
          <w:rFonts w:asciiTheme="majorHAnsi" w:hAnsiTheme="majorHAnsi" w:cstheme="majorHAnsi"/>
          <w:sz w:val="24"/>
          <w:szCs w:val="24"/>
          <w:lang w:val="ru-MD"/>
        </w:rPr>
        <w:t>, в том числе в области государственных закупок, очень важна, поскольку она включает в себя принятие конкретных мер, а также выявление возможных несоответствий в соответствующих областях. Согласно нормативной базе</w:t>
      </w:r>
      <w:r w:rsidR="008423A4" w:rsidRPr="008423A4">
        <w:rPr>
          <w:rStyle w:val="a7"/>
          <w:rFonts w:asciiTheme="majorHAnsi" w:hAnsiTheme="majorHAnsi" w:cstheme="majorHAnsi"/>
          <w:sz w:val="24"/>
          <w:szCs w:val="24"/>
          <w:lang w:val="ru-MD"/>
        </w:rPr>
        <w:footnoteReference w:id="29"/>
      </w:r>
      <w:r w:rsidRPr="008423A4">
        <w:rPr>
          <w:rFonts w:asciiTheme="majorHAnsi" w:hAnsiTheme="majorHAnsi" w:cstheme="majorHAnsi"/>
          <w:sz w:val="24"/>
          <w:szCs w:val="24"/>
          <w:lang w:val="ru-MD"/>
        </w:rPr>
        <w:t>, публичн</w:t>
      </w:r>
      <w:r w:rsidR="008423A4" w:rsidRPr="008423A4">
        <w:rPr>
          <w:rFonts w:asciiTheme="majorHAnsi" w:hAnsiTheme="majorHAnsi" w:cstheme="majorHAnsi"/>
          <w:sz w:val="24"/>
          <w:szCs w:val="24"/>
          <w:lang w:val="ru-MD"/>
        </w:rPr>
        <w:t>ый</w:t>
      </w:r>
      <w:r w:rsidRPr="008423A4">
        <w:rPr>
          <w:rFonts w:asciiTheme="majorHAnsi" w:hAnsiTheme="majorHAnsi" w:cstheme="majorHAnsi"/>
          <w:sz w:val="24"/>
          <w:szCs w:val="24"/>
          <w:lang w:val="ru-MD"/>
        </w:rPr>
        <w:t xml:space="preserve"> </w:t>
      </w:r>
      <w:r w:rsidR="008423A4" w:rsidRPr="008423A4">
        <w:rPr>
          <w:rFonts w:asciiTheme="majorHAnsi" w:hAnsiTheme="majorHAnsi" w:cstheme="majorHAnsi"/>
          <w:sz w:val="24"/>
          <w:szCs w:val="24"/>
          <w:lang w:val="ru-MD"/>
        </w:rPr>
        <w:t>субъект</w:t>
      </w:r>
      <w:r w:rsidRPr="008423A4">
        <w:rPr>
          <w:rFonts w:asciiTheme="majorHAnsi" w:hAnsiTheme="majorHAnsi" w:cstheme="majorHAnsi"/>
          <w:sz w:val="24"/>
          <w:szCs w:val="24"/>
          <w:lang w:val="ru-MD"/>
        </w:rPr>
        <w:t xml:space="preserve"> ежегодно проводит самооценку с целью определения функциональности системы внутреннего управленческого контроля, а также оценки степени ее соответствия нормативной базе в данной области</w:t>
      </w:r>
      <w:r w:rsidR="00325D80" w:rsidRPr="008423A4">
        <w:rPr>
          <w:rFonts w:asciiTheme="majorHAnsi" w:hAnsiTheme="majorHAnsi" w:cstheme="majorHAnsi"/>
          <w:sz w:val="24"/>
          <w:szCs w:val="24"/>
          <w:lang w:val="ru-MD"/>
        </w:rPr>
        <w:t xml:space="preserve">. </w:t>
      </w:r>
    </w:p>
    <w:p w:rsidR="00325D80" w:rsidRPr="008423A4" w:rsidRDefault="00795DC0" w:rsidP="00325D80">
      <w:pPr>
        <w:autoSpaceDE w:val="0"/>
        <w:autoSpaceDN w:val="0"/>
        <w:adjustRightInd w:val="0"/>
        <w:spacing w:after="0" w:line="276" w:lineRule="auto"/>
        <w:ind w:firstLine="360"/>
        <w:jc w:val="both"/>
        <w:rPr>
          <w:rFonts w:asciiTheme="majorHAnsi" w:hAnsiTheme="majorHAnsi" w:cstheme="majorHAnsi"/>
          <w:noProof/>
          <w:sz w:val="24"/>
          <w:szCs w:val="24"/>
          <w:lang w:val="ru-MD"/>
        </w:rPr>
      </w:pPr>
      <w:r w:rsidRPr="008423A4">
        <w:rPr>
          <w:rFonts w:asciiTheme="majorHAnsi" w:eastAsia="Times New Roman" w:hAnsiTheme="majorHAnsi" w:cstheme="majorHAnsi"/>
          <w:color w:val="333333"/>
          <w:sz w:val="24"/>
          <w:szCs w:val="24"/>
          <w:lang w:val="ru-MD" w:eastAsia="ru-RU"/>
        </w:rPr>
        <w:t>Аудит</w:t>
      </w:r>
      <w:r w:rsidR="00050993" w:rsidRPr="008423A4">
        <w:rPr>
          <w:rFonts w:asciiTheme="majorHAnsi" w:eastAsia="Times New Roman" w:hAnsiTheme="majorHAnsi" w:cstheme="majorHAnsi"/>
          <w:color w:val="333333"/>
          <w:sz w:val="24"/>
          <w:szCs w:val="24"/>
          <w:lang w:val="ru-MD" w:eastAsia="ru-RU"/>
        </w:rPr>
        <w:t>ом</w:t>
      </w:r>
      <w:r w:rsidRPr="008423A4">
        <w:rPr>
          <w:rFonts w:asciiTheme="majorHAnsi" w:eastAsia="Times New Roman" w:hAnsiTheme="majorHAnsi" w:cstheme="majorHAnsi"/>
          <w:color w:val="333333"/>
          <w:sz w:val="24"/>
          <w:szCs w:val="24"/>
          <w:lang w:val="ru-MD" w:eastAsia="ru-RU"/>
        </w:rPr>
        <w:t xml:space="preserve"> установ</w:t>
      </w:r>
      <w:r w:rsidR="00050993" w:rsidRPr="008423A4">
        <w:rPr>
          <w:rFonts w:asciiTheme="majorHAnsi" w:eastAsia="Times New Roman" w:hAnsiTheme="majorHAnsi" w:cstheme="majorHAnsi"/>
          <w:color w:val="333333"/>
          <w:sz w:val="24"/>
          <w:szCs w:val="24"/>
          <w:lang w:val="ru-MD" w:eastAsia="ru-RU"/>
        </w:rPr>
        <w:t>лено</w:t>
      </w:r>
      <w:r w:rsidRPr="008423A4">
        <w:rPr>
          <w:rFonts w:asciiTheme="majorHAnsi" w:eastAsia="Times New Roman" w:hAnsiTheme="majorHAnsi" w:cstheme="majorHAnsi"/>
          <w:color w:val="333333"/>
          <w:sz w:val="24"/>
          <w:szCs w:val="24"/>
          <w:lang w:val="ru-MD" w:eastAsia="ru-RU"/>
        </w:rPr>
        <w:t xml:space="preserve">, что </w:t>
      </w:r>
      <w:r w:rsidR="00050993" w:rsidRPr="008423A4">
        <w:rPr>
          <w:rFonts w:asciiTheme="majorHAnsi" w:eastAsia="Times New Roman" w:hAnsiTheme="majorHAnsi" w:cstheme="majorHAnsi"/>
          <w:color w:val="333333"/>
          <w:sz w:val="24"/>
          <w:szCs w:val="24"/>
          <w:lang w:val="ru-MD" w:eastAsia="ru-RU"/>
        </w:rPr>
        <w:t>по состоянию на</w:t>
      </w:r>
      <w:r w:rsidRPr="008423A4">
        <w:rPr>
          <w:rFonts w:asciiTheme="majorHAnsi" w:eastAsia="Times New Roman" w:hAnsiTheme="majorHAnsi" w:cstheme="majorHAnsi"/>
          <w:color w:val="333333"/>
          <w:sz w:val="24"/>
          <w:szCs w:val="24"/>
          <w:lang w:val="ru-MD" w:eastAsia="ru-RU"/>
        </w:rPr>
        <w:t xml:space="preserve"> 31.12.2020 четыре </w:t>
      </w:r>
      <w:r w:rsidR="00050993" w:rsidRPr="008423A4">
        <w:rPr>
          <w:rFonts w:asciiTheme="majorHAnsi" w:eastAsia="Times New Roman" w:hAnsiTheme="majorHAnsi" w:cstheme="majorHAnsi"/>
          <w:color w:val="333333"/>
          <w:sz w:val="24"/>
          <w:szCs w:val="24"/>
          <w:lang w:val="ru-MD" w:eastAsia="ru-RU"/>
        </w:rPr>
        <w:t>закупающие</w:t>
      </w:r>
      <w:r w:rsidRPr="008423A4">
        <w:rPr>
          <w:rFonts w:asciiTheme="majorHAnsi" w:eastAsia="Times New Roman" w:hAnsiTheme="majorHAnsi" w:cstheme="majorHAnsi"/>
          <w:color w:val="333333"/>
          <w:sz w:val="24"/>
          <w:szCs w:val="24"/>
          <w:lang w:val="ru-MD" w:eastAsia="ru-RU"/>
        </w:rPr>
        <w:t xml:space="preserve"> орган</w:t>
      </w:r>
      <w:r w:rsidR="00050993" w:rsidRPr="008423A4">
        <w:rPr>
          <w:rFonts w:asciiTheme="majorHAnsi" w:eastAsia="Times New Roman" w:hAnsiTheme="majorHAnsi" w:cstheme="majorHAnsi"/>
          <w:color w:val="333333"/>
          <w:sz w:val="24"/>
          <w:szCs w:val="24"/>
          <w:lang w:val="ru-MD" w:eastAsia="ru-RU"/>
        </w:rPr>
        <w:t>ы</w:t>
      </w:r>
      <w:r w:rsidR="00050993" w:rsidRPr="008423A4">
        <w:rPr>
          <w:rStyle w:val="a7"/>
          <w:rFonts w:asciiTheme="majorHAnsi" w:eastAsia="Times New Roman" w:hAnsiTheme="majorHAnsi" w:cstheme="majorHAnsi"/>
          <w:color w:val="333333"/>
          <w:sz w:val="24"/>
          <w:szCs w:val="24"/>
          <w:lang w:val="ru-MD" w:eastAsia="ru-RU"/>
        </w:rPr>
        <w:footnoteReference w:id="30"/>
      </w:r>
      <w:r w:rsidRPr="008423A4">
        <w:rPr>
          <w:rFonts w:asciiTheme="majorHAnsi" w:eastAsia="Times New Roman" w:hAnsiTheme="majorHAnsi" w:cstheme="majorHAnsi"/>
          <w:color w:val="333333"/>
          <w:sz w:val="24"/>
          <w:szCs w:val="24"/>
          <w:lang w:val="ru-MD" w:eastAsia="ru-RU"/>
        </w:rPr>
        <w:t xml:space="preserve"> в </w:t>
      </w:r>
      <w:r w:rsidR="00050993" w:rsidRPr="008423A4">
        <w:rPr>
          <w:rFonts w:asciiTheme="majorHAnsi" w:eastAsia="Times New Roman" w:hAnsiTheme="majorHAnsi" w:cstheme="majorHAnsi"/>
          <w:color w:val="333333"/>
          <w:sz w:val="24"/>
          <w:szCs w:val="24"/>
          <w:lang w:val="ru-MD" w:eastAsia="ru-RU"/>
        </w:rPr>
        <w:t xml:space="preserve">рамках </w:t>
      </w:r>
      <w:r w:rsidRPr="008423A4">
        <w:rPr>
          <w:rFonts w:asciiTheme="majorHAnsi" w:eastAsia="Times New Roman" w:hAnsiTheme="majorHAnsi" w:cstheme="majorHAnsi"/>
          <w:color w:val="333333"/>
          <w:sz w:val="24"/>
          <w:szCs w:val="24"/>
          <w:lang w:val="ru-MD" w:eastAsia="ru-RU"/>
        </w:rPr>
        <w:t>систем</w:t>
      </w:r>
      <w:r w:rsidR="00050993" w:rsidRPr="008423A4">
        <w:rPr>
          <w:rFonts w:asciiTheme="majorHAnsi" w:eastAsia="Times New Roman" w:hAnsiTheme="majorHAnsi" w:cstheme="majorHAnsi"/>
          <w:color w:val="333333"/>
          <w:sz w:val="24"/>
          <w:szCs w:val="24"/>
          <w:lang w:val="ru-MD" w:eastAsia="ru-RU"/>
        </w:rPr>
        <w:t>ы</w:t>
      </w:r>
      <w:r w:rsidRPr="008423A4">
        <w:rPr>
          <w:rFonts w:asciiTheme="majorHAnsi" w:eastAsia="Times New Roman" w:hAnsiTheme="majorHAnsi" w:cstheme="majorHAnsi"/>
          <w:color w:val="333333"/>
          <w:sz w:val="24"/>
          <w:szCs w:val="24"/>
          <w:lang w:val="ru-MD" w:eastAsia="ru-RU"/>
        </w:rPr>
        <w:t xml:space="preserve"> МВД не обеспечили </w:t>
      </w:r>
      <w:r w:rsidR="00050993" w:rsidRPr="008423A4">
        <w:rPr>
          <w:rFonts w:asciiTheme="majorHAnsi" w:eastAsia="Times New Roman" w:hAnsiTheme="majorHAnsi" w:cstheme="majorHAnsi"/>
          <w:color w:val="333333"/>
          <w:sz w:val="24"/>
          <w:szCs w:val="24"/>
          <w:lang w:val="ru-MD" w:eastAsia="ru-RU"/>
        </w:rPr>
        <w:t>надлежащее</w:t>
      </w:r>
      <w:r w:rsidR="00050993" w:rsidRPr="008423A4">
        <w:rPr>
          <w:rStyle w:val="a7"/>
          <w:rFonts w:asciiTheme="majorHAnsi" w:eastAsia="Times New Roman" w:hAnsiTheme="majorHAnsi" w:cstheme="majorHAnsi"/>
          <w:color w:val="333333"/>
          <w:sz w:val="24"/>
          <w:szCs w:val="24"/>
          <w:lang w:val="ru-MD" w:eastAsia="ru-RU"/>
        </w:rPr>
        <w:footnoteReference w:id="31"/>
      </w:r>
      <w:r w:rsidRPr="008423A4">
        <w:rPr>
          <w:rFonts w:asciiTheme="majorHAnsi" w:eastAsia="Times New Roman" w:hAnsiTheme="majorHAnsi" w:cstheme="majorHAnsi"/>
          <w:color w:val="333333"/>
          <w:sz w:val="24"/>
          <w:szCs w:val="24"/>
          <w:lang w:val="ru-MD" w:eastAsia="ru-RU"/>
        </w:rPr>
        <w:t xml:space="preserve"> описание операционных процессов по государственным закупкам, а также не обновили и/или не разработали </w:t>
      </w:r>
      <w:r w:rsidR="00050993" w:rsidRPr="008423A4">
        <w:rPr>
          <w:rFonts w:asciiTheme="majorHAnsi" w:eastAsia="Times New Roman" w:hAnsiTheme="majorHAnsi" w:cstheme="majorHAnsi"/>
          <w:color w:val="333333"/>
          <w:sz w:val="24"/>
          <w:szCs w:val="24"/>
          <w:lang w:val="ru-MD" w:eastAsia="ru-RU"/>
        </w:rPr>
        <w:t>Р</w:t>
      </w:r>
      <w:r w:rsidRPr="008423A4">
        <w:rPr>
          <w:rFonts w:asciiTheme="majorHAnsi" w:eastAsia="Times New Roman" w:hAnsiTheme="majorHAnsi" w:cstheme="majorHAnsi"/>
          <w:color w:val="333333"/>
          <w:sz w:val="24"/>
          <w:szCs w:val="24"/>
          <w:lang w:val="ru-MD" w:eastAsia="ru-RU"/>
        </w:rPr>
        <w:t>е</w:t>
      </w:r>
      <w:r w:rsidR="00050993" w:rsidRPr="008423A4">
        <w:rPr>
          <w:rFonts w:asciiTheme="majorHAnsi" w:eastAsia="Times New Roman" w:hAnsiTheme="majorHAnsi" w:cstheme="majorHAnsi"/>
          <w:color w:val="333333"/>
          <w:sz w:val="24"/>
          <w:szCs w:val="24"/>
          <w:lang w:val="ru-MD" w:eastAsia="ru-RU"/>
        </w:rPr>
        <w:t>ги</w:t>
      </w:r>
      <w:r w:rsidRPr="008423A4">
        <w:rPr>
          <w:rFonts w:asciiTheme="majorHAnsi" w:eastAsia="Times New Roman" w:hAnsiTheme="majorHAnsi" w:cstheme="majorHAnsi"/>
          <w:color w:val="333333"/>
          <w:sz w:val="24"/>
          <w:szCs w:val="24"/>
          <w:lang w:val="ru-MD" w:eastAsia="ru-RU"/>
        </w:rPr>
        <w:t xml:space="preserve">стр рисков внутри субъектов. </w:t>
      </w:r>
      <w:r w:rsidR="00050993" w:rsidRPr="008423A4">
        <w:rPr>
          <w:rFonts w:asciiTheme="majorHAnsi" w:eastAsia="Times New Roman" w:hAnsiTheme="majorHAnsi" w:cstheme="majorHAnsi"/>
          <w:color w:val="333333"/>
          <w:sz w:val="24"/>
          <w:szCs w:val="24"/>
          <w:lang w:val="ru-MD" w:eastAsia="ru-RU"/>
        </w:rPr>
        <w:t>Кроме того,</w:t>
      </w:r>
      <w:r w:rsidRPr="008423A4">
        <w:rPr>
          <w:rFonts w:asciiTheme="majorHAnsi" w:eastAsia="Times New Roman" w:hAnsiTheme="majorHAnsi" w:cstheme="majorHAnsi"/>
          <w:color w:val="333333"/>
          <w:sz w:val="24"/>
          <w:szCs w:val="24"/>
          <w:lang w:val="ru-MD" w:eastAsia="ru-RU"/>
        </w:rPr>
        <w:t xml:space="preserve"> 3 </w:t>
      </w:r>
      <w:r w:rsidR="00050993" w:rsidRPr="008423A4">
        <w:rPr>
          <w:rFonts w:asciiTheme="majorHAnsi" w:eastAsia="Times New Roman" w:hAnsiTheme="majorHAnsi" w:cstheme="majorHAnsi"/>
          <w:color w:val="333333"/>
          <w:sz w:val="24"/>
          <w:szCs w:val="24"/>
          <w:lang w:val="ru-MD" w:eastAsia="ru-RU"/>
        </w:rPr>
        <w:t>закупающие</w:t>
      </w:r>
      <w:r w:rsidRPr="008423A4">
        <w:rPr>
          <w:rFonts w:asciiTheme="majorHAnsi" w:eastAsia="Times New Roman" w:hAnsiTheme="majorHAnsi" w:cstheme="majorHAnsi"/>
          <w:color w:val="333333"/>
          <w:sz w:val="24"/>
          <w:szCs w:val="24"/>
          <w:lang w:val="ru-MD" w:eastAsia="ru-RU"/>
        </w:rPr>
        <w:t xml:space="preserve"> орган</w:t>
      </w:r>
      <w:r w:rsidR="00050993" w:rsidRPr="008423A4">
        <w:rPr>
          <w:rFonts w:asciiTheme="majorHAnsi" w:eastAsia="Times New Roman" w:hAnsiTheme="majorHAnsi" w:cstheme="majorHAnsi"/>
          <w:color w:val="333333"/>
          <w:sz w:val="24"/>
          <w:szCs w:val="24"/>
          <w:lang w:val="ru-MD" w:eastAsia="ru-RU"/>
        </w:rPr>
        <w:t>ы</w:t>
      </w:r>
      <w:r w:rsidR="00050993" w:rsidRPr="008423A4">
        <w:rPr>
          <w:rStyle w:val="a7"/>
          <w:rFonts w:asciiTheme="majorHAnsi" w:hAnsiTheme="majorHAnsi" w:cstheme="majorHAnsi"/>
          <w:bCs/>
          <w:sz w:val="24"/>
          <w:szCs w:val="24"/>
          <w:lang w:val="ru-MD"/>
        </w:rPr>
        <w:footnoteReference w:id="32"/>
      </w:r>
      <w:r w:rsidR="00050993" w:rsidRPr="008423A4">
        <w:rPr>
          <w:rFonts w:asciiTheme="majorHAnsi" w:hAnsiTheme="majorHAnsi" w:cstheme="majorHAnsi"/>
          <w:bCs/>
          <w:sz w:val="24"/>
          <w:szCs w:val="24"/>
          <w:lang w:val="ru-MD"/>
        </w:rPr>
        <w:t xml:space="preserve"> </w:t>
      </w:r>
      <w:r w:rsidRPr="008423A4">
        <w:rPr>
          <w:rFonts w:asciiTheme="majorHAnsi" w:eastAsia="Times New Roman" w:hAnsiTheme="majorHAnsi" w:cstheme="majorHAnsi"/>
          <w:color w:val="333333"/>
          <w:sz w:val="24"/>
          <w:szCs w:val="24"/>
          <w:lang w:val="ru-MD" w:eastAsia="ru-RU"/>
        </w:rPr>
        <w:t xml:space="preserve"> не обеспечили </w:t>
      </w:r>
      <w:r w:rsidR="00050993" w:rsidRPr="008423A4">
        <w:rPr>
          <w:rFonts w:asciiTheme="majorHAnsi" w:eastAsia="Times New Roman" w:hAnsiTheme="majorHAnsi" w:cstheme="majorHAnsi"/>
          <w:color w:val="333333"/>
          <w:sz w:val="24"/>
          <w:szCs w:val="24"/>
          <w:lang w:val="ru-MD" w:eastAsia="ru-RU"/>
        </w:rPr>
        <w:t>у</w:t>
      </w:r>
      <w:r w:rsidRPr="008423A4">
        <w:rPr>
          <w:rFonts w:asciiTheme="majorHAnsi" w:eastAsia="Times New Roman" w:hAnsiTheme="majorHAnsi" w:cstheme="majorHAnsi"/>
          <w:color w:val="333333"/>
          <w:sz w:val="24"/>
          <w:szCs w:val="24"/>
          <w:lang w:val="ru-MD" w:eastAsia="ru-RU"/>
        </w:rPr>
        <w:t xml:space="preserve">совершенствование внутренней нормативной базы для регулирования деятельности по государственным закупкам. Таким образом, </w:t>
      </w:r>
      <w:r w:rsidR="00050993" w:rsidRPr="008423A4">
        <w:rPr>
          <w:rFonts w:asciiTheme="majorHAnsi" w:eastAsia="Times New Roman" w:hAnsiTheme="majorHAnsi" w:cstheme="majorHAnsi"/>
          <w:color w:val="333333"/>
          <w:sz w:val="24"/>
          <w:szCs w:val="24"/>
          <w:lang w:val="ru-MD" w:eastAsia="ru-RU"/>
        </w:rPr>
        <w:t>отмече</w:t>
      </w:r>
      <w:r w:rsidRPr="008423A4">
        <w:rPr>
          <w:rFonts w:asciiTheme="majorHAnsi" w:eastAsia="Times New Roman" w:hAnsiTheme="majorHAnsi" w:cstheme="majorHAnsi"/>
          <w:color w:val="333333"/>
          <w:sz w:val="24"/>
          <w:szCs w:val="24"/>
          <w:lang w:val="ru-MD" w:eastAsia="ru-RU"/>
        </w:rPr>
        <w:t xml:space="preserve">нные </w:t>
      </w:r>
      <w:r w:rsidR="00050993" w:rsidRPr="008423A4">
        <w:rPr>
          <w:rFonts w:asciiTheme="majorHAnsi" w:eastAsia="Times New Roman" w:hAnsiTheme="majorHAnsi" w:cstheme="majorHAnsi"/>
          <w:color w:val="333333"/>
          <w:sz w:val="24"/>
          <w:szCs w:val="24"/>
          <w:lang w:val="ru-MD" w:eastAsia="ru-RU"/>
        </w:rPr>
        <w:t>ситуации явились</w:t>
      </w:r>
      <w:r w:rsidRPr="008423A4">
        <w:rPr>
          <w:rFonts w:asciiTheme="majorHAnsi" w:eastAsia="Times New Roman" w:hAnsiTheme="majorHAnsi" w:cstheme="majorHAnsi"/>
          <w:color w:val="333333"/>
          <w:sz w:val="24"/>
          <w:szCs w:val="24"/>
          <w:lang w:val="ru-MD" w:eastAsia="ru-RU"/>
        </w:rPr>
        <w:t xml:space="preserve"> фактором</w:t>
      </w:r>
      <w:r w:rsidR="00050993" w:rsidRPr="008423A4">
        <w:rPr>
          <w:rFonts w:asciiTheme="majorHAnsi" w:eastAsia="Times New Roman" w:hAnsiTheme="majorHAnsi" w:cstheme="majorHAnsi"/>
          <w:color w:val="333333"/>
          <w:sz w:val="24"/>
          <w:szCs w:val="24"/>
          <w:lang w:val="ru-MD" w:eastAsia="ru-RU"/>
        </w:rPr>
        <w:t>,</w:t>
      </w:r>
      <w:r w:rsidRPr="008423A4">
        <w:rPr>
          <w:rFonts w:asciiTheme="majorHAnsi" w:eastAsia="Times New Roman" w:hAnsiTheme="majorHAnsi" w:cstheme="majorHAnsi"/>
          <w:color w:val="333333"/>
          <w:sz w:val="24"/>
          <w:szCs w:val="24"/>
          <w:lang w:val="ru-MD" w:eastAsia="ru-RU"/>
        </w:rPr>
        <w:t xml:space="preserve"> </w:t>
      </w:r>
      <w:r w:rsidR="00050993" w:rsidRPr="008423A4">
        <w:rPr>
          <w:rFonts w:asciiTheme="majorHAnsi" w:eastAsia="Times New Roman" w:hAnsiTheme="majorHAnsi" w:cstheme="majorHAnsi"/>
          <w:color w:val="333333"/>
          <w:sz w:val="24"/>
          <w:szCs w:val="24"/>
          <w:lang w:val="ru-MD" w:eastAsia="ru-RU"/>
        </w:rPr>
        <w:t xml:space="preserve">генерирующим </w:t>
      </w:r>
      <w:r w:rsidRPr="008423A4">
        <w:rPr>
          <w:rFonts w:asciiTheme="majorHAnsi" w:eastAsia="Times New Roman" w:hAnsiTheme="majorHAnsi" w:cstheme="majorHAnsi"/>
          <w:color w:val="333333"/>
          <w:sz w:val="24"/>
          <w:szCs w:val="24"/>
          <w:lang w:val="ru-MD" w:eastAsia="ru-RU"/>
        </w:rPr>
        <w:t>нарушени</w:t>
      </w:r>
      <w:r w:rsidR="00050993" w:rsidRPr="008423A4">
        <w:rPr>
          <w:rFonts w:asciiTheme="majorHAnsi" w:eastAsia="Times New Roman" w:hAnsiTheme="majorHAnsi" w:cstheme="majorHAnsi"/>
          <w:color w:val="333333"/>
          <w:sz w:val="24"/>
          <w:szCs w:val="24"/>
          <w:lang w:val="ru-MD" w:eastAsia="ru-RU"/>
        </w:rPr>
        <w:t>я</w:t>
      </w:r>
      <w:r w:rsidRPr="008423A4">
        <w:rPr>
          <w:rFonts w:asciiTheme="majorHAnsi" w:eastAsia="Times New Roman" w:hAnsiTheme="majorHAnsi" w:cstheme="majorHAnsi"/>
          <w:color w:val="333333"/>
          <w:sz w:val="24"/>
          <w:szCs w:val="24"/>
          <w:lang w:val="ru-MD" w:eastAsia="ru-RU"/>
        </w:rPr>
        <w:t>, изложенны</w:t>
      </w:r>
      <w:r w:rsidR="00050993" w:rsidRPr="008423A4">
        <w:rPr>
          <w:rFonts w:asciiTheme="majorHAnsi" w:eastAsia="Times New Roman" w:hAnsiTheme="majorHAnsi" w:cstheme="majorHAnsi"/>
          <w:color w:val="333333"/>
          <w:sz w:val="24"/>
          <w:szCs w:val="24"/>
          <w:lang w:val="ru-MD" w:eastAsia="ru-RU"/>
        </w:rPr>
        <w:t>е</w:t>
      </w:r>
      <w:r w:rsidRPr="008423A4">
        <w:rPr>
          <w:rFonts w:asciiTheme="majorHAnsi" w:eastAsia="Times New Roman" w:hAnsiTheme="majorHAnsi" w:cstheme="majorHAnsi"/>
          <w:color w:val="333333"/>
          <w:sz w:val="24"/>
          <w:szCs w:val="24"/>
          <w:lang w:val="ru-MD" w:eastAsia="ru-RU"/>
        </w:rPr>
        <w:t xml:space="preserve"> в настоящем </w:t>
      </w:r>
      <w:r w:rsidR="00050993" w:rsidRPr="008423A4">
        <w:rPr>
          <w:rFonts w:asciiTheme="majorHAnsi" w:eastAsia="Times New Roman" w:hAnsiTheme="majorHAnsi" w:cstheme="majorHAnsi"/>
          <w:color w:val="333333"/>
          <w:sz w:val="24"/>
          <w:szCs w:val="24"/>
          <w:lang w:val="ru-MD" w:eastAsia="ru-RU"/>
        </w:rPr>
        <w:t>О</w:t>
      </w:r>
      <w:r w:rsidRPr="008423A4">
        <w:rPr>
          <w:rFonts w:asciiTheme="majorHAnsi" w:eastAsia="Times New Roman" w:hAnsiTheme="majorHAnsi" w:cstheme="majorHAnsi"/>
          <w:color w:val="333333"/>
          <w:sz w:val="24"/>
          <w:szCs w:val="24"/>
          <w:lang w:val="ru-MD" w:eastAsia="ru-RU"/>
        </w:rPr>
        <w:t>тчете</w:t>
      </w:r>
      <w:r w:rsidR="00050993" w:rsidRPr="008423A4">
        <w:rPr>
          <w:rFonts w:asciiTheme="majorHAnsi" w:eastAsia="Times New Roman" w:hAnsiTheme="majorHAnsi" w:cstheme="majorHAnsi"/>
          <w:color w:val="333333"/>
          <w:sz w:val="24"/>
          <w:szCs w:val="24"/>
          <w:lang w:val="ru-MD" w:eastAsia="ru-RU"/>
        </w:rPr>
        <w:t xml:space="preserve"> аудита</w:t>
      </w:r>
      <w:r w:rsidR="00325D80" w:rsidRPr="008423A4">
        <w:rPr>
          <w:rFonts w:asciiTheme="majorHAnsi" w:hAnsiTheme="majorHAnsi" w:cstheme="majorHAnsi"/>
          <w:noProof/>
          <w:sz w:val="24"/>
          <w:szCs w:val="24"/>
          <w:lang w:val="ru-MD"/>
        </w:rPr>
        <w:t>.</w:t>
      </w:r>
    </w:p>
    <w:p w:rsidR="00325D80" w:rsidRPr="004F3F72" w:rsidRDefault="00795DC0" w:rsidP="00325D80">
      <w:pPr>
        <w:spacing w:after="0"/>
        <w:ind w:firstLine="360"/>
        <w:jc w:val="both"/>
        <w:rPr>
          <w:rFonts w:asciiTheme="majorHAnsi" w:eastAsia="Times New Roman" w:hAnsiTheme="majorHAnsi" w:cstheme="majorHAnsi"/>
          <w:noProof/>
          <w:sz w:val="24"/>
          <w:szCs w:val="24"/>
          <w:lang w:val="ro-RO"/>
        </w:rPr>
      </w:pPr>
      <w:r w:rsidRPr="00795DC0">
        <w:rPr>
          <w:rFonts w:asciiTheme="majorHAnsi" w:hAnsiTheme="majorHAnsi" w:cstheme="majorHAnsi"/>
          <w:noProof/>
          <w:sz w:val="24"/>
          <w:szCs w:val="24"/>
          <w:lang w:val="ro-RO"/>
        </w:rPr>
        <w:t>Согласно закону</w:t>
      </w:r>
      <w:r w:rsidRPr="004F3F72">
        <w:rPr>
          <w:rStyle w:val="a7"/>
          <w:rFonts w:asciiTheme="majorHAnsi" w:hAnsiTheme="majorHAnsi" w:cstheme="majorHAnsi"/>
          <w:bCs/>
          <w:noProof/>
          <w:sz w:val="24"/>
          <w:szCs w:val="24"/>
          <w:lang w:val="ro-RO"/>
        </w:rPr>
        <w:footnoteReference w:id="33"/>
      </w:r>
      <w:r w:rsidRPr="00795DC0">
        <w:rPr>
          <w:rFonts w:asciiTheme="majorHAnsi" w:hAnsiTheme="majorHAnsi" w:cstheme="majorHAnsi"/>
          <w:noProof/>
          <w:sz w:val="24"/>
          <w:szCs w:val="24"/>
          <w:lang w:val="ro-RO"/>
        </w:rPr>
        <w:t>, Агентство по государственным закупкам</w:t>
      </w:r>
      <w:r w:rsidRPr="00795DC0">
        <w:rPr>
          <w:rFonts w:asciiTheme="majorHAnsi" w:hAnsiTheme="majorHAnsi" w:cstheme="majorHAnsi"/>
          <w:noProof/>
          <w:sz w:val="24"/>
          <w:szCs w:val="24"/>
          <w:lang w:val="ru-RU"/>
        </w:rPr>
        <w:t xml:space="preserve"> разрабатывает, развивает и вводит в действие механизмы сертификации лиц в рамках закупающих органов и поставщиков услуг по закупке, ответственных за организацию и проведение процедур государственной закупки и присуждение договоров о государственных закупках</w:t>
      </w:r>
      <w:r w:rsidRPr="00795DC0">
        <w:rPr>
          <w:rFonts w:asciiTheme="majorHAnsi" w:hAnsiTheme="majorHAnsi" w:cstheme="majorHAnsi"/>
          <w:noProof/>
          <w:sz w:val="24"/>
          <w:szCs w:val="24"/>
          <w:lang w:val="ro-RO"/>
        </w:rPr>
        <w:t>. Следует отметить, что в рамках системы закупок МВД механизмы сертификации лиц, ответственных за организацию и проведение процедур закупок, не применялись</w:t>
      </w:r>
      <w:r w:rsidR="00325D80" w:rsidRPr="004F3F72">
        <w:rPr>
          <w:rFonts w:asciiTheme="majorHAnsi" w:hAnsiTheme="majorHAnsi" w:cstheme="majorHAnsi"/>
          <w:noProof/>
          <w:sz w:val="24"/>
          <w:szCs w:val="24"/>
          <w:lang w:val="ro-RO"/>
        </w:rPr>
        <w:t xml:space="preserve">. </w:t>
      </w:r>
    </w:p>
    <w:p w:rsidR="00325D80" w:rsidRPr="004F3F72" w:rsidRDefault="00325D80" w:rsidP="00325D80">
      <w:pPr>
        <w:autoSpaceDE w:val="0"/>
        <w:autoSpaceDN w:val="0"/>
        <w:adjustRightInd w:val="0"/>
        <w:spacing w:after="0" w:line="276" w:lineRule="auto"/>
        <w:ind w:firstLine="720"/>
        <w:jc w:val="both"/>
        <w:rPr>
          <w:rFonts w:asciiTheme="majorHAnsi" w:hAnsiTheme="majorHAnsi" w:cstheme="majorHAnsi"/>
          <w:b/>
          <w:i/>
          <w:noProof/>
          <w:sz w:val="24"/>
          <w:szCs w:val="24"/>
          <w:lang w:val="ro-RO"/>
        </w:rPr>
      </w:pPr>
    </w:p>
    <w:p w:rsidR="00325D80" w:rsidRPr="004F3F72" w:rsidRDefault="00795DC0" w:rsidP="00325D80">
      <w:pPr>
        <w:autoSpaceDE w:val="0"/>
        <w:autoSpaceDN w:val="0"/>
        <w:adjustRightInd w:val="0"/>
        <w:spacing w:after="0" w:line="276" w:lineRule="auto"/>
        <w:ind w:firstLine="720"/>
        <w:jc w:val="both"/>
        <w:rPr>
          <w:rFonts w:asciiTheme="majorHAnsi" w:eastAsiaTheme="minorHAnsi" w:hAnsiTheme="majorHAnsi" w:cstheme="majorHAnsi"/>
          <w:noProof/>
          <w:sz w:val="24"/>
          <w:szCs w:val="24"/>
          <w:lang w:val="ro-RO"/>
        </w:rPr>
      </w:pPr>
      <w:r w:rsidRPr="00795DC0">
        <w:rPr>
          <w:rFonts w:asciiTheme="majorHAnsi" w:hAnsiTheme="majorHAnsi" w:cstheme="majorHAnsi"/>
          <w:b/>
          <w:i/>
          <w:noProof/>
          <w:sz w:val="24"/>
          <w:szCs w:val="24"/>
          <w:lang w:val="ro-RO"/>
        </w:rPr>
        <w:t>Примечание</w:t>
      </w:r>
      <w:r w:rsidR="00325D80" w:rsidRPr="004F3F72">
        <w:rPr>
          <w:rFonts w:asciiTheme="majorHAnsi" w:hAnsiTheme="majorHAnsi" w:cstheme="majorHAnsi"/>
          <w:b/>
          <w:i/>
          <w:noProof/>
          <w:sz w:val="24"/>
          <w:szCs w:val="24"/>
          <w:lang w:val="ro-RO"/>
        </w:rPr>
        <w:t>:</w:t>
      </w:r>
      <w:r w:rsidR="00325D80" w:rsidRPr="004F3F72">
        <w:rPr>
          <w:rFonts w:asciiTheme="majorHAnsi" w:hAnsiTheme="majorHAnsi" w:cstheme="majorHAnsi"/>
          <w:i/>
          <w:noProof/>
          <w:sz w:val="24"/>
          <w:szCs w:val="24"/>
          <w:lang w:val="ro-RO"/>
        </w:rPr>
        <w:t xml:space="preserve"> </w:t>
      </w:r>
      <w:r w:rsidRPr="00795DC0">
        <w:rPr>
          <w:rFonts w:asciiTheme="majorHAnsi" w:hAnsiTheme="majorHAnsi" w:cstheme="majorHAnsi"/>
          <w:noProof/>
          <w:sz w:val="24"/>
          <w:szCs w:val="24"/>
          <w:lang w:val="ro-RO"/>
        </w:rPr>
        <w:t>Постановлением Правительства №</w:t>
      </w:r>
      <w:r w:rsidR="00325D80" w:rsidRPr="004F3F72">
        <w:rPr>
          <w:rFonts w:asciiTheme="majorHAnsi" w:hAnsiTheme="majorHAnsi" w:cstheme="majorHAnsi"/>
          <w:noProof/>
          <w:sz w:val="24"/>
          <w:szCs w:val="24"/>
          <w:lang w:val="ro-RO"/>
        </w:rPr>
        <w:t xml:space="preserve">10 </w:t>
      </w:r>
      <w:r w:rsidRPr="00795DC0">
        <w:rPr>
          <w:rFonts w:asciiTheme="majorHAnsi" w:hAnsiTheme="majorHAnsi" w:cstheme="majorHAnsi"/>
          <w:noProof/>
          <w:sz w:val="24"/>
          <w:szCs w:val="24"/>
          <w:lang w:val="ro-RO"/>
        </w:rPr>
        <w:t>от</w:t>
      </w:r>
      <w:r w:rsidR="00325D80" w:rsidRPr="004F3F72">
        <w:rPr>
          <w:rFonts w:asciiTheme="majorHAnsi" w:hAnsiTheme="majorHAnsi" w:cstheme="majorHAnsi"/>
          <w:noProof/>
          <w:sz w:val="24"/>
          <w:szCs w:val="24"/>
          <w:lang w:val="ro-RO"/>
        </w:rPr>
        <w:t xml:space="preserve"> 20.01.2021</w:t>
      </w:r>
      <w:r w:rsidR="00325D80" w:rsidRPr="004F3F72">
        <w:rPr>
          <w:rStyle w:val="a7"/>
          <w:rFonts w:asciiTheme="majorHAnsi" w:hAnsiTheme="majorHAnsi" w:cstheme="majorHAnsi"/>
          <w:noProof/>
          <w:sz w:val="24"/>
          <w:szCs w:val="24"/>
          <w:lang w:val="ro-RO"/>
        </w:rPr>
        <w:footnoteReference w:id="34"/>
      </w:r>
      <w:r w:rsidR="00325D80" w:rsidRPr="004F3F72">
        <w:rPr>
          <w:rFonts w:asciiTheme="majorHAnsi" w:hAnsiTheme="majorHAnsi" w:cstheme="majorHAnsi"/>
          <w:noProof/>
          <w:sz w:val="24"/>
          <w:szCs w:val="24"/>
          <w:lang w:val="ro-RO"/>
        </w:rPr>
        <w:t xml:space="preserve"> </w:t>
      </w:r>
      <w:r w:rsidR="00CB7C5A">
        <w:rPr>
          <w:rFonts w:asciiTheme="majorHAnsi" w:hAnsiTheme="majorHAnsi" w:cstheme="majorHAnsi"/>
          <w:noProof/>
          <w:sz w:val="24"/>
          <w:szCs w:val="24"/>
          <w:lang w:val="ru-RU"/>
        </w:rPr>
        <w:t xml:space="preserve">было </w:t>
      </w:r>
      <w:r w:rsidR="00CB7C5A" w:rsidRPr="00CB7C5A">
        <w:rPr>
          <w:rFonts w:asciiTheme="majorHAnsi" w:hAnsiTheme="majorHAnsi" w:cstheme="majorHAnsi"/>
          <w:noProof/>
          <w:sz w:val="24"/>
          <w:szCs w:val="24"/>
          <w:lang w:val="ro-RO"/>
        </w:rPr>
        <w:t>утвержден</w:t>
      </w:r>
      <w:r w:rsidR="00CB7C5A">
        <w:rPr>
          <w:rFonts w:asciiTheme="majorHAnsi" w:hAnsiTheme="majorHAnsi" w:cstheme="majorHAnsi"/>
          <w:noProof/>
          <w:sz w:val="24"/>
          <w:szCs w:val="24"/>
          <w:lang w:val="ru-RU"/>
        </w:rPr>
        <w:t>о</w:t>
      </w:r>
      <w:r w:rsidR="00CB7C5A" w:rsidRPr="00CB7C5A">
        <w:rPr>
          <w:rFonts w:asciiTheme="majorHAnsi" w:hAnsiTheme="majorHAnsi" w:cstheme="majorHAnsi"/>
          <w:noProof/>
          <w:sz w:val="24"/>
          <w:szCs w:val="24"/>
          <w:lang w:val="ro-RO"/>
        </w:rPr>
        <w:t xml:space="preserve"> нов</w:t>
      </w:r>
      <w:r w:rsidR="00CB7C5A">
        <w:rPr>
          <w:rFonts w:asciiTheme="majorHAnsi" w:hAnsiTheme="majorHAnsi" w:cstheme="majorHAnsi"/>
          <w:noProof/>
          <w:sz w:val="24"/>
          <w:szCs w:val="24"/>
          <w:lang w:val="ru-RU"/>
        </w:rPr>
        <w:t>ое</w:t>
      </w:r>
      <w:r w:rsidR="00CB7C5A" w:rsidRPr="00CB7C5A">
        <w:rPr>
          <w:rFonts w:asciiTheme="majorHAnsi" w:hAnsiTheme="majorHAnsi" w:cstheme="majorHAnsi"/>
          <w:noProof/>
          <w:sz w:val="24"/>
          <w:szCs w:val="24"/>
          <w:lang w:val="ro-RO"/>
        </w:rPr>
        <w:t xml:space="preserve"> </w:t>
      </w:r>
      <w:r w:rsidR="00CB7C5A">
        <w:rPr>
          <w:rFonts w:asciiTheme="majorHAnsi" w:hAnsiTheme="majorHAnsi" w:cstheme="majorHAnsi"/>
          <w:noProof/>
          <w:sz w:val="24"/>
          <w:szCs w:val="24"/>
          <w:lang w:val="ru-RU"/>
        </w:rPr>
        <w:t>положение</w:t>
      </w:r>
      <w:r w:rsidR="00CB7C5A" w:rsidRPr="00CB7C5A">
        <w:rPr>
          <w:rFonts w:asciiTheme="majorHAnsi" w:hAnsiTheme="majorHAnsi" w:cstheme="majorHAnsi"/>
          <w:noProof/>
          <w:sz w:val="24"/>
          <w:szCs w:val="24"/>
          <w:lang w:val="ro-RO"/>
        </w:rPr>
        <w:t xml:space="preserve"> о деятельности рабочей группы по государственным закупкам, </w:t>
      </w:r>
      <w:r w:rsidR="00CB7C5A">
        <w:rPr>
          <w:rFonts w:asciiTheme="majorHAnsi" w:hAnsiTheme="majorHAnsi" w:cstheme="majorHAnsi"/>
          <w:noProof/>
          <w:sz w:val="24"/>
          <w:szCs w:val="24"/>
          <w:lang w:val="ru-RU"/>
        </w:rPr>
        <w:t xml:space="preserve">которое </w:t>
      </w:r>
      <w:r w:rsidR="00CB7C5A" w:rsidRPr="00CB7C5A">
        <w:rPr>
          <w:rFonts w:asciiTheme="majorHAnsi" w:hAnsiTheme="majorHAnsi" w:cstheme="majorHAnsi"/>
          <w:noProof/>
          <w:sz w:val="24"/>
          <w:szCs w:val="24"/>
          <w:lang w:val="ro-RO"/>
        </w:rPr>
        <w:t>вступи</w:t>
      </w:r>
      <w:r w:rsidR="00CB7C5A">
        <w:rPr>
          <w:rFonts w:asciiTheme="majorHAnsi" w:hAnsiTheme="majorHAnsi" w:cstheme="majorHAnsi"/>
          <w:noProof/>
          <w:sz w:val="24"/>
          <w:szCs w:val="24"/>
          <w:lang w:val="ru-RU"/>
        </w:rPr>
        <w:t>ло</w:t>
      </w:r>
      <w:r w:rsidR="00CB7C5A" w:rsidRPr="00CB7C5A">
        <w:rPr>
          <w:rFonts w:asciiTheme="majorHAnsi" w:hAnsiTheme="majorHAnsi" w:cstheme="majorHAnsi"/>
          <w:noProof/>
          <w:sz w:val="24"/>
          <w:szCs w:val="24"/>
          <w:lang w:val="ro-RO"/>
        </w:rPr>
        <w:t xml:space="preserve"> в силу с 05.02.2021. </w:t>
      </w:r>
      <w:r w:rsidR="00CB7C5A">
        <w:rPr>
          <w:rFonts w:asciiTheme="majorHAnsi" w:hAnsiTheme="majorHAnsi" w:cstheme="majorHAnsi"/>
          <w:noProof/>
          <w:sz w:val="24"/>
          <w:szCs w:val="24"/>
          <w:lang w:val="ru-RU"/>
        </w:rPr>
        <w:t>Положение</w:t>
      </w:r>
      <w:r w:rsidR="00CB7C5A" w:rsidRPr="00CB7C5A">
        <w:rPr>
          <w:rFonts w:asciiTheme="majorHAnsi" w:hAnsiTheme="majorHAnsi" w:cstheme="majorHAnsi"/>
          <w:noProof/>
          <w:sz w:val="24"/>
          <w:szCs w:val="24"/>
          <w:lang w:val="ro-RO"/>
        </w:rPr>
        <w:t xml:space="preserve"> был</w:t>
      </w:r>
      <w:r w:rsidR="00CB7C5A">
        <w:rPr>
          <w:rFonts w:asciiTheme="majorHAnsi" w:hAnsiTheme="majorHAnsi" w:cstheme="majorHAnsi"/>
          <w:noProof/>
          <w:sz w:val="24"/>
          <w:szCs w:val="24"/>
          <w:lang w:val="ru-RU"/>
        </w:rPr>
        <w:t>о</w:t>
      </w:r>
      <w:r w:rsidR="00CB7C5A" w:rsidRPr="00CB7C5A">
        <w:rPr>
          <w:rFonts w:asciiTheme="majorHAnsi" w:hAnsiTheme="majorHAnsi" w:cstheme="majorHAnsi"/>
          <w:noProof/>
          <w:sz w:val="24"/>
          <w:szCs w:val="24"/>
          <w:lang w:val="ro-RO"/>
        </w:rPr>
        <w:t xml:space="preserve"> скорректирован</w:t>
      </w:r>
      <w:r w:rsidR="00CB7C5A">
        <w:rPr>
          <w:rFonts w:asciiTheme="majorHAnsi" w:hAnsiTheme="majorHAnsi" w:cstheme="majorHAnsi"/>
          <w:noProof/>
          <w:sz w:val="24"/>
          <w:szCs w:val="24"/>
          <w:lang w:val="ru-RU"/>
        </w:rPr>
        <w:t>о</w:t>
      </w:r>
      <w:r w:rsidR="00CB7C5A" w:rsidRPr="00CB7C5A">
        <w:rPr>
          <w:rFonts w:asciiTheme="majorHAnsi" w:hAnsiTheme="majorHAnsi" w:cstheme="majorHAnsi"/>
          <w:noProof/>
          <w:sz w:val="24"/>
          <w:szCs w:val="24"/>
          <w:lang w:val="ro-RO"/>
        </w:rPr>
        <w:t xml:space="preserve"> с учетом положений Закона </w:t>
      </w:r>
      <w:r w:rsidR="00CB7C5A">
        <w:rPr>
          <w:rFonts w:asciiTheme="majorHAnsi" w:hAnsiTheme="majorHAnsi" w:cstheme="majorHAnsi"/>
          <w:noProof/>
          <w:sz w:val="24"/>
          <w:szCs w:val="24"/>
          <w:lang w:val="ru-RU"/>
        </w:rPr>
        <w:t>о</w:t>
      </w:r>
      <w:r w:rsidR="00CB7C5A" w:rsidRPr="00CB7C5A">
        <w:rPr>
          <w:rFonts w:asciiTheme="majorHAnsi" w:hAnsiTheme="majorHAnsi" w:cstheme="majorHAnsi"/>
          <w:noProof/>
          <w:sz w:val="24"/>
          <w:szCs w:val="24"/>
          <w:lang w:val="ro-RO"/>
        </w:rPr>
        <w:t xml:space="preserve"> государственных закупках, </w:t>
      </w:r>
      <w:r w:rsidR="00CB7C5A">
        <w:rPr>
          <w:rFonts w:asciiTheme="majorHAnsi" w:hAnsiTheme="majorHAnsi" w:cstheme="majorHAnsi"/>
          <w:noProof/>
          <w:sz w:val="24"/>
          <w:szCs w:val="24"/>
          <w:lang w:val="ru-RU"/>
        </w:rPr>
        <w:t>одновременно, з</w:t>
      </w:r>
      <w:r w:rsidR="00CB7C5A" w:rsidRPr="00CB7C5A">
        <w:rPr>
          <w:rFonts w:asciiTheme="majorHAnsi" w:hAnsiTheme="majorHAnsi" w:cstheme="majorHAnsi"/>
          <w:noProof/>
          <w:sz w:val="24"/>
          <w:szCs w:val="24"/>
          <w:lang w:val="ru-RU"/>
        </w:rPr>
        <w:t>акупающий орган</w:t>
      </w:r>
      <w:r w:rsidR="00CB7C5A">
        <w:rPr>
          <w:rFonts w:asciiTheme="majorHAnsi" w:hAnsiTheme="majorHAnsi" w:cstheme="majorHAnsi"/>
          <w:noProof/>
          <w:sz w:val="24"/>
          <w:szCs w:val="24"/>
          <w:lang w:val="ru-RU"/>
        </w:rPr>
        <w:t xml:space="preserve"> обязался</w:t>
      </w:r>
      <w:r w:rsidR="00CB7C5A" w:rsidRPr="00CB7C5A">
        <w:rPr>
          <w:rFonts w:asciiTheme="majorHAnsi" w:hAnsiTheme="majorHAnsi" w:cstheme="majorHAnsi"/>
          <w:noProof/>
          <w:sz w:val="24"/>
          <w:szCs w:val="24"/>
          <w:lang w:val="ru-RU"/>
        </w:rPr>
        <w:t xml:space="preserve"> устанавливат</w:t>
      </w:r>
      <w:r w:rsidR="00CB7C5A">
        <w:rPr>
          <w:rFonts w:asciiTheme="majorHAnsi" w:hAnsiTheme="majorHAnsi" w:cstheme="majorHAnsi"/>
          <w:noProof/>
          <w:sz w:val="24"/>
          <w:szCs w:val="24"/>
          <w:lang w:val="ru-RU"/>
        </w:rPr>
        <w:t>ь</w:t>
      </w:r>
      <w:r w:rsidR="00CB7C5A" w:rsidRPr="00CB7C5A">
        <w:rPr>
          <w:rFonts w:asciiTheme="majorHAnsi" w:hAnsiTheme="majorHAnsi" w:cstheme="majorHAnsi"/>
          <w:noProof/>
          <w:sz w:val="24"/>
          <w:szCs w:val="24"/>
          <w:lang w:val="ru-RU"/>
        </w:rPr>
        <w:t xml:space="preserve"> решением (приказом) или распоряжением </w:t>
      </w:r>
      <w:r w:rsidR="00CB7C5A">
        <w:rPr>
          <w:rFonts w:asciiTheme="majorHAnsi" w:hAnsiTheme="majorHAnsi" w:cstheme="majorHAnsi"/>
          <w:noProof/>
          <w:sz w:val="24"/>
          <w:szCs w:val="24"/>
          <w:lang w:val="ru-RU"/>
        </w:rPr>
        <w:t xml:space="preserve">и </w:t>
      </w:r>
      <w:r w:rsidR="00CB7C5A" w:rsidRPr="00CB7C5A">
        <w:rPr>
          <w:rFonts w:asciiTheme="majorHAnsi" w:hAnsiTheme="majorHAnsi" w:cstheme="majorHAnsi"/>
          <w:noProof/>
          <w:sz w:val="24"/>
          <w:szCs w:val="24"/>
          <w:lang w:val="ru-RU"/>
        </w:rPr>
        <w:t>членов-заместителей, назначаемых в рамках рабочей группы на случай невозможности участия члена штатного персонала</w:t>
      </w:r>
      <w:r w:rsidR="00325D80" w:rsidRPr="004F3F72">
        <w:rPr>
          <w:rFonts w:asciiTheme="majorHAnsi" w:hAnsiTheme="majorHAnsi" w:cstheme="majorHAnsi"/>
          <w:noProof/>
          <w:sz w:val="24"/>
          <w:szCs w:val="24"/>
          <w:lang w:val="ro-RO"/>
        </w:rPr>
        <w:t xml:space="preserve">. </w:t>
      </w:r>
    </w:p>
    <w:p w:rsidR="00325D80" w:rsidRPr="004F3F72" w:rsidRDefault="00325D80" w:rsidP="00325D80">
      <w:pPr>
        <w:autoSpaceDE w:val="0"/>
        <w:autoSpaceDN w:val="0"/>
        <w:adjustRightInd w:val="0"/>
        <w:spacing w:after="0" w:line="276" w:lineRule="auto"/>
        <w:ind w:firstLine="720"/>
        <w:jc w:val="both"/>
        <w:rPr>
          <w:rFonts w:asciiTheme="majorHAnsi" w:eastAsiaTheme="minorHAnsi" w:hAnsiTheme="majorHAnsi" w:cstheme="majorHAnsi"/>
          <w:i/>
          <w:noProof/>
          <w:sz w:val="24"/>
          <w:szCs w:val="24"/>
          <w:lang w:val="ro-RO"/>
        </w:rPr>
      </w:pPr>
    </w:p>
    <w:p w:rsidR="00325D80" w:rsidRPr="004F3F72" w:rsidRDefault="00325D80" w:rsidP="00B32F22">
      <w:pPr>
        <w:autoSpaceDE w:val="0"/>
        <w:autoSpaceDN w:val="0"/>
        <w:adjustRightInd w:val="0"/>
        <w:spacing w:after="120" w:line="276" w:lineRule="auto"/>
        <w:ind w:firstLine="720"/>
        <w:jc w:val="both"/>
        <w:outlineLvl w:val="1"/>
        <w:rPr>
          <w:rFonts w:asciiTheme="majorHAnsi" w:eastAsiaTheme="minorHAnsi" w:hAnsiTheme="majorHAnsi" w:cstheme="majorHAnsi"/>
          <w:i/>
          <w:noProof/>
          <w:sz w:val="24"/>
          <w:szCs w:val="24"/>
          <w:lang w:val="ro-RO"/>
        </w:rPr>
      </w:pPr>
      <w:bookmarkStart w:id="22" w:name="_Toc148728244"/>
      <w:r w:rsidRPr="004F3F72">
        <w:rPr>
          <w:rFonts w:asciiTheme="majorHAnsi" w:eastAsiaTheme="minorHAnsi" w:hAnsiTheme="majorHAnsi" w:cstheme="majorHAnsi"/>
          <w:b/>
          <w:noProof/>
          <w:sz w:val="24"/>
          <w:szCs w:val="24"/>
          <w:lang w:val="ro-RO"/>
        </w:rPr>
        <w:t>4.2.</w:t>
      </w:r>
      <w:r w:rsidRPr="004F3F72">
        <w:rPr>
          <w:rFonts w:asciiTheme="majorHAnsi" w:eastAsiaTheme="minorHAnsi" w:hAnsiTheme="majorHAnsi" w:cstheme="majorHAnsi"/>
          <w:noProof/>
          <w:sz w:val="24"/>
          <w:szCs w:val="24"/>
          <w:lang w:val="ro-RO"/>
        </w:rPr>
        <w:t xml:space="preserve"> </w:t>
      </w:r>
      <w:r w:rsidR="00B32F22" w:rsidRPr="00263FE2">
        <w:rPr>
          <w:rFonts w:asciiTheme="majorHAnsi" w:hAnsiTheme="majorHAnsi" w:cstheme="majorHAnsi"/>
          <w:b/>
          <w:bCs/>
          <w:noProof/>
          <w:color w:val="000000"/>
          <w:sz w:val="24"/>
          <w:szCs w:val="24"/>
          <w:lang w:val="ru-MD"/>
        </w:rPr>
        <w:t>Правильно ли рассчитывали и планировали закупающие органы сметную стоимость договоров о закупке товаров, работ и услуг, включенных в годовой план закупок, исходя из реальных потребностей?</w:t>
      </w:r>
      <w:bookmarkEnd w:id="22"/>
    </w:p>
    <w:bookmarkEnd w:id="20"/>
    <w:p w:rsidR="00325D80" w:rsidRPr="004F3F72" w:rsidRDefault="003D4BB1" w:rsidP="00325D80">
      <w:pPr>
        <w:pStyle w:val="Default0"/>
        <w:spacing w:after="120" w:line="276" w:lineRule="auto"/>
        <w:ind w:firstLine="720"/>
        <w:jc w:val="both"/>
        <w:rPr>
          <w:rFonts w:asciiTheme="majorHAnsi" w:hAnsiTheme="majorHAnsi" w:cstheme="majorHAnsi"/>
          <w:b/>
          <w:i/>
          <w:noProof/>
          <w:lang w:val="ro-RO"/>
        </w:rPr>
      </w:pPr>
      <w:r>
        <w:rPr>
          <w:rFonts w:asciiTheme="majorHAnsi" w:hAnsiTheme="majorHAnsi" w:cstheme="majorHAnsi"/>
          <w:bCs/>
          <w:i/>
          <w:noProof/>
          <w:lang w:val="ru-RU" w:eastAsia="ru-RU"/>
        </w:rPr>
        <w:t>Неэффектив</w:t>
      </w:r>
      <w:r w:rsidR="007305BB" w:rsidRPr="007305BB">
        <w:rPr>
          <w:rFonts w:asciiTheme="majorHAnsi" w:hAnsiTheme="majorHAnsi" w:cstheme="majorHAnsi"/>
          <w:bCs/>
          <w:i/>
          <w:noProof/>
          <w:lang w:val="ro-RO" w:eastAsia="ru-RU"/>
        </w:rPr>
        <w:t xml:space="preserve">ное планирование закупок товаров, работ и услуг в рамках системы МВД привело к инициированию процедур закупок в конце бюджетного года и в </w:t>
      </w:r>
      <w:r>
        <w:rPr>
          <w:rFonts w:asciiTheme="majorHAnsi" w:hAnsiTheme="majorHAnsi" w:cstheme="majorHAnsi"/>
          <w:bCs/>
          <w:i/>
          <w:noProof/>
          <w:lang w:val="ru-RU" w:eastAsia="ru-RU"/>
        </w:rPr>
        <w:t>режиме чрезвычайной срочности</w:t>
      </w:r>
      <w:r w:rsidR="007305BB" w:rsidRPr="007305BB">
        <w:rPr>
          <w:rFonts w:asciiTheme="majorHAnsi" w:hAnsiTheme="majorHAnsi" w:cstheme="majorHAnsi"/>
          <w:bCs/>
          <w:i/>
          <w:noProof/>
          <w:lang w:val="ro-RO" w:eastAsia="ru-RU"/>
        </w:rPr>
        <w:t>. Эт</w:t>
      </w:r>
      <w:r w:rsidRPr="003D4BB1">
        <w:rPr>
          <w:rFonts w:asciiTheme="majorHAnsi" w:hAnsiTheme="majorHAnsi" w:cstheme="majorHAnsi"/>
          <w:bCs/>
          <w:i/>
          <w:noProof/>
          <w:lang w:val="ro-RO" w:eastAsia="ru-RU"/>
        </w:rPr>
        <w:t>от</w:t>
      </w:r>
      <w:r w:rsidR="007305BB" w:rsidRPr="007305BB">
        <w:rPr>
          <w:rFonts w:asciiTheme="majorHAnsi" w:hAnsiTheme="majorHAnsi" w:cstheme="majorHAnsi"/>
          <w:bCs/>
          <w:i/>
          <w:noProof/>
          <w:lang w:val="ro-RO" w:eastAsia="ru-RU"/>
        </w:rPr>
        <w:t xml:space="preserve"> </w:t>
      </w:r>
      <w:r w:rsidRPr="003D4BB1">
        <w:rPr>
          <w:rFonts w:asciiTheme="majorHAnsi" w:hAnsiTheme="majorHAnsi" w:cstheme="majorHAnsi"/>
          <w:bCs/>
          <w:i/>
          <w:noProof/>
          <w:lang w:val="ro-RO" w:eastAsia="ru-RU"/>
        </w:rPr>
        <w:t xml:space="preserve">факт </w:t>
      </w:r>
      <w:r w:rsidR="007305BB" w:rsidRPr="007305BB">
        <w:rPr>
          <w:rFonts w:asciiTheme="majorHAnsi" w:hAnsiTheme="majorHAnsi" w:cstheme="majorHAnsi"/>
          <w:bCs/>
          <w:i/>
          <w:noProof/>
          <w:lang w:val="ro-RO" w:eastAsia="ru-RU"/>
        </w:rPr>
        <w:t>создал препятствия для прозрачного и эффективного выполнения процедур государственных закупок, что привело к не</w:t>
      </w:r>
      <w:r w:rsidRPr="003D4BB1">
        <w:rPr>
          <w:rFonts w:asciiTheme="majorHAnsi" w:hAnsiTheme="majorHAnsi" w:cstheme="majorHAnsi"/>
          <w:bCs/>
          <w:i/>
          <w:noProof/>
          <w:lang w:val="ro-RO" w:eastAsia="ru-RU"/>
        </w:rPr>
        <w:t>надлежаще</w:t>
      </w:r>
      <w:r w:rsidR="007305BB" w:rsidRPr="007305BB">
        <w:rPr>
          <w:rFonts w:asciiTheme="majorHAnsi" w:hAnsiTheme="majorHAnsi" w:cstheme="majorHAnsi"/>
          <w:bCs/>
          <w:i/>
          <w:noProof/>
          <w:lang w:val="ro-RO" w:eastAsia="ru-RU"/>
        </w:rPr>
        <w:t xml:space="preserve">му исполнению </w:t>
      </w:r>
      <w:r w:rsidRPr="007305BB">
        <w:rPr>
          <w:rFonts w:asciiTheme="majorHAnsi" w:hAnsiTheme="majorHAnsi" w:cstheme="majorHAnsi"/>
          <w:bCs/>
          <w:i/>
          <w:noProof/>
          <w:lang w:val="ro-RO" w:eastAsia="ru-RU"/>
        </w:rPr>
        <w:t xml:space="preserve">заключенных </w:t>
      </w:r>
      <w:r w:rsidR="007305BB" w:rsidRPr="007305BB">
        <w:rPr>
          <w:rFonts w:asciiTheme="majorHAnsi" w:hAnsiTheme="majorHAnsi" w:cstheme="majorHAnsi"/>
          <w:bCs/>
          <w:i/>
          <w:noProof/>
          <w:lang w:val="ro-RO" w:eastAsia="ru-RU"/>
        </w:rPr>
        <w:t xml:space="preserve">договоров, путем продления сроков исполнения и </w:t>
      </w:r>
      <w:r w:rsidRPr="003D4BB1">
        <w:rPr>
          <w:rFonts w:asciiTheme="majorHAnsi" w:hAnsiTheme="majorHAnsi" w:cstheme="majorHAnsi"/>
          <w:bCs/>
          <w:i/>
          <w:noProof/>
          <w:lang w:val="ro-RO" w:eastAsia="ru-RU"/>
        </w:rPr>
        <w:t>неосвое</w:t>
      </w:r>
      <w:r w:rsidR="007305BB" w:rsidRPr="007305BB">
        <w:rPr>
          <w:rFonts w:asciiTheme="majorHAnsi" w:hAnsiTheme="majorHAnsi" w:cstheme="majorHAnsi"/>
          <w:bCs/>
          <w:i/>
          <w:noProof/>
          <w:lang w:val="ro-RO" w:eastAsia="ru-RU"/>
        </w:rPr>
        <w:t xml:space="preserve">ния ассигнований; несмотря на изменения бюджета, в конце отчетного года </w:t>
      </w:r>
      <w:r w:rsidRPr="003D4BB1">
        <w:rPr>
          <w:rFonts w:asciiTheme="majorHAnsi" w:hAnsiTheme="majorHAnsi" w:cstheme="majorHAnsi"/>
          <w:bCs/>
          <w:i/>
          <w:noProof/>
          <w:lang w:val="ro-RO" w:eastAsia="ru-RU"/>
        </w:rPr>
        <w:t xml:space="preserve">неосвоенными остались </w:t>
      </w:r>
      <w:r w:rsidR="007305BB" w:rsidRPr="007305BB">
        <w:rPr>
          <w:rFonts w:asciiTheme="majorHAnsi" w:hAnsiTheme="majorHAnsi" w:cstheme="majorHAnsi"/>
          <w:bCs/>
          <w:i/>
          <w:noProof/>
          <w:lang w:val="ro-RO" w:eastAsia="ru-RU"/>
        </w:rPr>
        <w:t>221,0 млн.</w:t>
      </w:r>
      <w:r w:rsidRPr="003D4BB1">
        <w:rPr>
          <w:rFonts w:asciiTheme="majorHAnsi" w:hAnsiTheme="majorHAnsi" w:cstheme="majorHAnsi"/>
          <w:bCs/>
          <w:i/>
          <w:noProof/>
          <w:lang w:val="ro-RO" w:eastAsia="ru-RU"/>
        </w:rPr>
        <w:t xml:space="preserve"> </w:t>
      </w:r>
      <w:r w:rsidR="007305BB" w:rsidRPr="007305BB">
        <w:rPr>
          <w:rFonts w:asciiTheme="majorHAnsi" w:hAnsiTheme="majorHAnsi" w:cstheme="majorHAnsi"/>
          <w:bCs/>
          <w:i/>
          <w:noProof/>
          <w:lang w:val="ro-RO" w:eastAsia="ru-RU"/>
        </w:rPr>
        <w:t>ле</w:t>
      </w:r>
      <w:r w:rsidRPr="003D4BB1">
        <w:rPr>
          <w:rFonts w:asciiTheme="majorHAnsi" w:hAnsiTheme="majorHAnsi" w:cstheme="majorHAnsi"/>
          <w:bCs/>
          <w:i/>
          <w:noProof/>
          <w:lang w:val="ro-RO" w:eastAsia="ru-RU"/>
        </w:rPr>
        <w:t>ев</w:t>
      </w:r>
      <w:r w:rsidR="007305BB" w:rsidRPr="007305BB">
        <w:rPr>
          <w:rFonts w:asciiTheme="majorHAnsi" w:hAnsiTheme="majorHAnsi" w:cstheme="majorHAnsi"/>
          <w:bCs/>
          <w:i/>
          <w:noProof/>
          <w:lang w:val="ro-RO" w:eastAsia="ru-RU"/>
        </w:rPr>
        <w:t xml:space="preserve">; </w:t>
      </w:r>
      <w:r w:rsidR="0045261C" w:rsidRPr="0045261C">
        <w:rPr>
          <w:rFonts w:asciiTheme="majorHAnsi" w:hAnsiTheme="majorHAnsi" w:cstheme="majorHAnsi"/>
          <w:bCs/>
          <w:i/>
          <w:noProof/>
          <w:lang w:val="ro-RO" w:eastAsia="ru-RU"/>
        </w:rPr>
        <w:t>излишек</w:t>
      </w:r>
      <w:r w:rsidR="007305BB" w:rsidRPr="007305BB">
        <w:rPr>
          <w:rFonts w:asciiTheme="majorHAnsi" w:hAnsiTheme="majorHAnsi" w:cstheme="majorHAnsi"/>
          <w:bCs/>
          <w:i/>
          <w:noProof/>
          <w:lang w:val="ro-RO" w:eastAsia="ru-RU"/>
        </w:rPr>
        <w:t xml:space="preserve"> финансовых средств, запланированный </w:t>
      </w:r>
      <w:r w:rsidR="0045261C" w:rsidRPr="0045261C">
        <w:rPr>
          <w:rFonts w:asciiTheme="majorHAnsi" w:hAnsiTheme="majorHAnsi" w:cstheme="majorHAnsi"/>
          <w:bCs/>
          <w:i/>
          <w:noProof/>
          <w:lang w:val="ro-RO" w:eastAsia="ru-RU"/>
        </w:rPr>
        <w:t>за</w:t>
      </w:r>
      <w:r w:rsidR="007305BB" w:rsidRPr="007305BB">
        <w:rPr>
          <w:rFonts w:asciiTheme="majorHAnsi" w:hAnsiTheme="majorHAnsi" w:cstheme="majorHAnsi"/>
          <w:bCs/>
          <w:i/>
          <w:noProof/>
          <w:lang w:val="ro-RO" w:eastAsia="ru-RU"/>
        </w:rPr>
        <w:t xml:space="preserve"> последние два года на оплату коммунальных и других услуг, был перераспределен </w:t>
      </w:r>
      <w:r w:rsidR="0045261C" w:rsidRPr="0045261C">
        <w:rPr>
          <w:rFonts w:asciiTheme="majorHAnsi" w:hAnsiTheme="majorHAnsi" w:cstheme="majorHAnsi"/>
          <w:bCs/>
          <w:i/>
          <w:noProof/>
          <w:lang w:val="ro-RO" w:eastAsia="ru-RU"/>
        </w:rPr>
        <w:t>на</w:t>
      </w:r>
      <w:r w:rsidR="007305BB" w:rsidRPr="007305BB">
        <w:rPr>
          <w:rFonts w:asciiTheme="majorHAnsi" w:hAnsiTheme="majorHAnsi" w:cstheme="majorHAnsi"/>
          <w:bCs/>
          <w:i/>
          <w:noProof/>
          <w:lang w:val="ro-RO" w:eastAsia="ru-RU"/>
        </w:rPr>
        <w:t xml:space="preserve"> приобретени</w:t>
      </w:r>
      <w:r w:rsidR="0045261C" w:rsidRPr="0045261C">
        <w:rPr>
          <w:rFonts w:asciiTheme="majorHAnsi" w:hAnsiTheme="majorHAnsi" w:cstheme="majorHAnsi"/>
          <w:bCs/>
          <w:i/>
          <w:noProof/>
          <w:lang w:val="ro-RO" w:eastAsia="ru-RU"/>
        </w:rPr>
        <w:t>е</w:t>
      </w:r>
      <w:r w:rsidR="007305BB" w:rsidRPr="007305BB">
        <w:rPr>
          <w:rFonts w:asciiTheme="majorHAnsi" w:hAnsiTheme="majorHAnsi" w:cstheme="majorHAnsi"/>
          <w:bCs/>
          <w:i/>
          <w:noProof/>
          <w:lang w:val="ro-RO" w:eastAsia="ru-RU"/>
        </w:rPr>
        <w:t xml:space="preserve"> текущих ремонтных работ (30,6 млн.</w:t>
      </w:r>
      <w:r w:rsidR="0045261C" w:rsidRPr="0045261C">
        <w:rPr>
          <w:rFonts w:asciiTheme="majorHAnsi" w:hAnsiTheme="majorHAnsi" w:cstheme="majorHAnsi"/>
          <w:bCs/>
          <w:i/>
          <w:noProof/>
          <w:lang w:val="ro-RO" w:eastAsia="ru-RU"/>
        </w:rPr>
        <w:t xml:space="preserve"> леев</w:t>
      </w:r>
      <w:r w:rsidR="007305BB" w:rsidRPr="007305BB">
        <w:rPr>
          <w:rFonts w:asciiTheme="majorHAnsi" w:hAnsiTheme="majorHAnsi" w:cstheme="majorHAnsi"/>
          <w:bCs/>
          <w:i/>
          <w:noProof/>
          <w:lang w:val="ro-RO" w:eastAsia="ru-RU"/>
        </w:rPr>
        <w:t>), расходы, которые изначально не были включены в годовые планы закупок на 2019-2020 годы</w:t>
      </w:r>
      <w:r w:rsidR="00325D80" w:rsidRPr="004F3F72">
        <w:rPr>
          <w:rFonts w:asciiTheme="majorHAnsi" w:hAnsiTheme="majorHAnsi" w:cstheme="majorHAnsi"/>
          <w:bCs/>
          <w:i/>
          <w:noProof/>
          <w:lang w:val="ro-RO" w:eastAsia="ru-RU"/>
        </w:rPr>
        <w:t>.</w:t>
      </w:r>
    </w:p>
    <w:p w:rsidR="00325D80" w:rsidRPr="004F3F72" w:rsidRDefault="001E4F6E" w:rsidP="00325D80">
      <w:pPr>
        <w:pStyle w:val="Default0"/>
        <w:spacing w:line="276" w:lineRule="auto"/>
        <w:ind w:firstLine="720"/>
        <w:jc w:val="both"/>
        <w:rPr>
          <w:rFonts w:asciiTheme="majorHAnsi" w:hAnsiTheme="majorHAnsi" w:cstheme="majorHAnsi"/>
          <w:i/>
          <w:noProof/>
          <w:lang w:val="ro-RO" w:eastAsia="ru-RU"/>
        </w:rPr>
      </w:pPr>
      <w:r w:rsidRPr="001E4F6E">
        <w:rPr>
          <w:rFonts w:asciiTheme="majorHAnsi" w:hAnsiTheme="majorHAnsi" w:cstheme="majorHAnsi"/>
          <w:noProof/>
          <w:lang w:val="ro-RO"/>
        </w:rPr>
        <w:t>Согласно нормативной базе</w:t>
      </w:r>
      <w:r w:rsidR="00325D80" w:rsidRPr="004F3F72">
        <w:rPr>
          <w:rStyle w:val="a7"/>
          <w:rFonts w:asciiTheme="majorHAnsi" w:hAnsiTheme="majorHAnsi" w:cstheme="majorHAnsi"/>
          <w:noProof/>
          <w:lang w:val="ro-RO"/>
        </w:rPr>
        <w:footnoteReference w:id="35"/>
      </w:r>
      <w:r w:rsidR="00325D80" w:rsidRPr="004F3F72">
        <w:rPr>
          <w:rFonts w:asciiTheme="majorHAnsi" w:hAnsiTheme="majorHAnsi" w:cstheme="majorHAnsi"/>
          <w:noProof/>
          <w:lang w:val="ro-RO"/>
        </w:rPr>
        <w:t xml:space="preserve">, </w:t>
      </w:r>
      <w:r w:rsidR="007305BB" w:rsidRPr="007305BB">
        <w:rPr>
          <w:rFonts w:asciiTheme="majorHAnsi" w:hAnsiTheme="majorHAnsi" w:cstheme="majorHAnsi"/>
          <w:noProof/>
          <w:lang w:val="ro-RO"/>
        </w:rPr>
        <w:t xml:space="preserve">план закупок </w:t>
      </w:r>
      <w:r w:rsidRPr="001E4F6E">
        <w:rPr>
          <w:rFonts w:asciiTheme="majorHAnsi" w:hAnsiTheme="majorHAnsi" w:cstheme="majorHAnsi"/>
          <w:noProof/>
          <w:lang w:val="ro-RO"/>
        </w:rPr>
        <w:t>закупок закупающего органа представляет собой</w:t>
      </w:r>
      <w:r w:rsidR="007305BB" w:rsidRPr="007305BB">
        <w:rPr>
          <w:rFonts w:asciiTheme="majorHAnsi" w:hAnsiTheme="majorHAnsi" w:cstheme="majorHAnsi"/>
          <w:noProof/>
          <w:lang w:val="ro-RO"/>
        </w:rPr>
        <w:t xml:space="preserve"> совокупность потребностей в товарах, работах или услугах на весь бюджетный год, которые необходимо реализовать путем заключения одного или нескольких договоров о государственных закупках в зависимости от порядка </w:t>
      </w:r>
      <w:r>
        <w:rPr>
          <w:rFonts w:asciiTheme="majorHAnsi" w:hAnsiTheme="majorHAnsi" w:cstheme="majorHAnsi"/>
          <w:noProof/>
          <w:lang w:val="ru-RU"/>
        </w:rPr>
        <w:t xml:space="preserve">их </w:t>
      </w:r>
      <w:r w:rsidR="007305BB" w:rsidRPr="007305BB">
        <w:rPr>
          <w:rFonts w:asciiTheme="majorHAnsi" w:hAnsiTheme="majorHAnsi" w:cstheme="majorHAnsi"/>
          <w:noProof/>
          <w:lang w:val="ro-RO"/>
        </w:rPr>
        <w:t>планирования</w:t>
      </w:r>
      <w:r w:rsidR="00325D80" w:rsidRPr="004F3F72">
        <w:rPr>
          <w:rFonts w:asciiTheme="majorHAnsi" w:hAnsiTheme="majorHAnsi" w:cstheme="majorHAnsi"/>
          <w:noProof/>
          <w:lang w:val="ro-RO"/>
        </w:rPr>
        <w:t xml:space="preserve">. </w:t>
      </w:r>
      <w:r w:rsidR="00AF3B97" w:rsidRPr="00AF3B97">
        <w:rPr>
          <w:rFonts w:asciiTheme="majorHAnsi" w:hAnsiTheme="majorHAnsi" w:cstheme="majorHAnsi"/>
          <w:noProof/>
          <w:lang w:val="ro-RO"/>
        </w:rPr>
        <w:t>Оно должно соответствовать следующим принципам</w:t>
      </w:r>
      <w:r w:rsidR="00325D80" w:rsidRPr="004F3F72">
        <w:rPr>
          <w:rFonts w:asciiTheme="majorHAnsi" w:hAnsiTheme="majorHAnsi" w:cstheme="majorHAnsi"/>
          <w:noProof/>
          <w:lang w:val="ro-RO"/>
        </w:rPr>
        <w:t xml:space="preserve">: </w:t>
      </w:r>
      <w:r w:rsidR="00AF3B97" w:rsidRPr="00AF3B97">
        <w:rPr>
          <w:rFonts w:asciiTheme="majorHAnsi" w:hAnsiTheme="majorHAnsi" w:cstheme="majorHAnsi"/>
          <w:noProof/>
          <w:lang w:val="ro-RO"/>
        </w:rPr>
        <w:t>ежегодность; обоснование на реальных потребностях; финансовое покрытие; доступность и прозрачность</w:t>
      </w:r>
      <w:r w:rsidR="00325D80" w:rsidRPr="004F3F72">
        <w:rPr>
          <w:rFonts w:asciiTheme="majorHAnsi" w:hAnsiTheme="majorHAnsi" w:cstheme="majorHAnsi"/>
          <w:noProof/>
          <w:lang w:val="ro-RO"/>
        </w:rPr>
        <w:t xml:space="preserve">. </w:t>
      </w:r>
      <w:r w:rsidR="00AF3B97" w:rsidRPr="00AF3B97">
        <w:rPr>
          <w:rFonts w:asciiTheme="majorHAnsi" w:hAnsiTheme="majorHAnsi" w:cstheme="majorHAnsi"/>
          <w:noProof/>
          <w:lang w:val="ro-RO"/>
        </w:rPr>
        <w:t>Таким образом, план закупок: (i) разрабатывается на весь бюджетный год; (ii) основан на точном знании потребностей в товарах/ работах/услугах; (iii) утверждается только после утверждения бюджета закупающегося органа; (iv) публикуется на официальной веб-странице закупающегося органа</w:t>
      </w:r>
      <w:r w:rsidR="00AF3B97">
        <w:rPr>
          <w:rFonts w:asciiTheme="majorHAnsi" w:hAnsiTheme="majorHAnsi" w:cstheme="majorHAnsi"/>
          <w:noProof/>
          <w:lang w:val="ro-RO"/>
        </w:rPr>
        <w:t xml:space="preserve">. </w:t>
      </w:r>
      <w:r w:rsidR="00AF3B97" w:rsidRPr="00AF3B97">
        <w:rPr>
          <w:rFonts w:asciiTheme="majorHAnsi" w:hAnsiTheme="majorHAnsi" w:cstheme="majorHAnsi"/>
          <w:noProof/>
          <w:lang w:val="ro-RO"/>
        </w:rPr>
        <w:t xml:space="preserve">Также, планирование государственных закупок осуществляется с учетом: </w:t>
      </w:r>
      <w:r w:rsidR="00AF3B97" w:rsidRPr="004F3F72">
        <w:rPr>
          <w:rFonts w:asciiTheme="majorHAnsi" w:hAnsiTheme="majorHAnsi" w:cstheme="majorHAnsi"/>
          <w:noProof/>
          <w:lang w:val="ro-RO"/>
        </w:rPr>
        <w:t>(i</w:t>
      </w:r>
      <w:r w:rsidR="00AF3B97" w:rsidRPr="00AF3B97">
        <w:rPr>
          <w:rFonts w:asciiTheme="majorHAnsi" w:hAnsiTheme="majorHAnsi" w:cstheme="majorHAnsi"/>
          <w:noProof/>
          <w:lang w:val="ro-RO"/>
        </w:rPr>
        <w:t>) индексов средних рыночных цен</w:t>
      </w:r>
      <w:r w:rsidR="00325D80" w:rsidRPr="004F3F72">
        <w:rPr>
          <w:rFonts w:asciiTheme="majorHAnsi" w:hAnsiTheme="majorHAnsi" w:cstheme="majorHAnsi"/>
          <w:noProof/>
          <w:lang w:val="ro-RO" w:eastAsia="ru-RU"/>
        </w:rPr>
        <w:t xml:space="preserve">; (ii) </w:t>
      </w:r>
      <w:r w:rsidR="0006117C" w:rsidRPr="0006117C">
        <w:rPr>
          <w:rFonts w:asciiTheme="majorHAnsi" w:hAnsiTheme="majorHAnsi" w:cstheme="majorHAnsi"/>
          <w:noProof/>
          <w:lang w:val="ro-RO" w:eastAsia="ru-RU"/>
        </w:rPr>
        <w:t>классификации и присуждения договоров на базе лотов и рамочных соглашений</w:t>
      </w:r>
      <w:r w:rsidR="00325D80" w:rsidRPr="004F3F72">
        <w:rPr>
          <w:rFonts w:asciiTheme="majorHAnsi" w:hAnsiTheme="majorHAnsi" w:cstheme="majorHAnsi"/>
          <w:noProof/>
          <w:lang w:val="ro-RO" w:eastAsia="ru-RU"/>
        </w:rPr>
        <w:t xml:space="preserve">, </w:t>
      </w:r>
      <w:r w:rsidR="0006117C">
        <w:rPr>
          <w:rFonts w:asciiTheme="majorHAnsi" w:hAnsiTheme="majorHAnsi" w:cstheme="majorHAnsi"/>
          <w:noProof/>
          <w:lang w:val="ru-RU" w:eastAsia="ru-RU"/>
        </w:rPr>
        <w:t xml:space="preserve">при этом рабочая группа обязана </w:t>
      </w:r>
      <w:r w:rsidR="0006117C" w:rsidRPr="0006117C">
        <w:rPr>
          <w:rFonts w:asciiTheme="majorHAnsi" w:hAnsiTheme="majorHAnsi" w:cstheme="majorHAnsi"/>
          <w:noProof/>
          <w:lang w:val="ro-RO" w:eastAsia="ru-RU"/>
        </w:rPr>
        <w:t>соблюд</w:t>
      </w:r>
      <w:r w:rsidR="0006117C">
        <w:rPr>
          <w:rFonts w:asciiTheme="majorHAnsi" w:hAnsiTheme="majorHAnsi" w:cstheme="majorHAnsi"/>
          <w:noProof/>
          <w:lang w:val="ru-RU" w:eastAsia="ru-RU"/>
        </w:rPr>
        <w:t>ать</w:t>
      </w:r>
      <w:r w:rsidR="0006117C" w:rsidRPr="0006117C">
        <w:rPr>
          <w:rFonts w:asciiTheme="majorHAnsi" w:hAnsiTheme="majorHAnsi" w:cstheme="majorHAnsi"/>
          <w:noProof/>
          <w:lang w:val="ro-RO" w:eastAsia="ru-RU"/>
        </w:rPr>
        <w:t xml:space="preserve"> принцип</w:t>
      </w:r>
      <w:r w:rsidR="0006117C">
        <w:rPr>
          <w:rFonts w:asciiTheme="majorHAnsi" w:hAnsiTheme="majorHAnsi" w:cstheme="majorHAnsi"/>
          <w:noProof/>
          <w:lang w:val="ru-RU" w:eastAsia="ru-RU"/>
        </w:rPr>
        <w:t>ы</w:t>
      </w:r>
      <w:r w:rsidR="0006117C" w:rsidRPr="0006117C">
        <w:rPr>
          <w:rFonts w:asciiTheme="majorHAnsi" w:hAnsiTheme="majorHAnsi" w:cstheme="majorHAnsi"/>
          <w:noProof/>
          <w:lang w:val="ro-RO" w:eastAsia="ru-RU"/>
        </w:rPr>
        <w:t xml:space="preserve"> обеспечения конкуренции, </w:t>
      </w:r>
      <w:r w:rsidR="0006117C" w:rsidRPr="00514D93">
        <w:rPr>
          <w:rFonts w:asciiTheme="majorHAnsi" w:hAnsiTheme="majorHAnsi" w:cstheme="majorHAnsi"/>
          <w:noProof/>
          <w:lang w:val="ro-RO" w:eastAsia="ru-RU"/>
        </w:rPr>
        <w:t>эффективности, прозрачности, равного обращения без дискриминации и без их разделения</w:t>
      </w:r>
      <w:r w:rsidR="00325D80" w:rsidRPr="00514D93">
        <w:rPr>
          <w:rFonts w:asciiTheme="majorHAnsi" w:hAnsiTheme="majorHAnsi" w:cstheme="majorHAnsi"/>
          <w:noProof/>
          <w:vertAlign w:val="superscript"/>
          <w:lang w:val="ro-RO" w:eastAsia="ru-RU"/>
        </w:rPr>
        <w:footnoteReference w:id="36"/>
      </w:r>
      <w:r w:rsidR="00325D80" w:rsidRPr="00514D93">
        <w:rPr>
          <w:rFonts w:asciiTheme="majorHAnsi" w:hAnsiTheme="majorHAnsi" w:cstheme="majorHAnsi"/>
          <w:noProof/>
          <w:lang w:val="ro-RO" w:eastAsia="ru-RU"/>
        </w:rPr>
        <w:t xml:space="preserve">. </w:t>
      </w:r>
      <w:r w:rsidR="0006117C" w:rsidRPr="00514D93">
        <w:rPr>
          <w:rFonts w:asciiTheme="majorHAnsi" w:hAnsiTheme="majorHAnsi" w:cstheme="majorHAnsi"/>
          <w:i/>
          <w:noProof/>
          <w:lang w:val="ro-RO" w:eastAsia="ru-RU"/>
        </w:rPr>
        <w:t>В контексте вышеизложенного, аудитом установлено следующее</w:t>
      </w:r>
      <w:r w:rsidR="00325D80" w:rsidRPr="00514D93">
        <w:rPr>
          <w:rFonts w:asciiTheme="majorHAnsi" w:hAnsiTheme="majorHAnsi" w:cstheme="majorHAnsi"/>
          <w:i/>
          <w:noProof/>
          <w:lang w:val="ro-RO"/>
        </w:rPr>
        <w:t>.</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noProof/>
          <w:sz w:val="24"/>
          <w:szCs w:val="24"/>
          <w:lang w:val="ro-RO" w:eastAsia="ru-RU"/>
        </w:rPr>
        <w:tab/>
      </w:r>
      <w:r w:rsidR="00514D93">
        <w:rPr>
          <w:rFonts w:asciiTheme="majorHAnsi" w:eastAsia="Times New Roman" w:hAnsiTheme="majorHAnsi" w:cstheme="majorHAnsi"/>
          <w:noProof/>
          <w:sz w:val="24"/>
          <w:szCs w:val="24"/>
          <w:lang w:val="ro-RO" w:eastAsia="ru-RU"/>
        </w:rPr>
        <w:t>Закупающие</w:t>
      </w:r>
      <w:r w:rsidR="003B3580" w:rsidRPr="003B3580">
        <w:rPr>
          <w:rFonts w:asciiTheme="majorHAnsi" w:eastAsia="Times New Roman" w:hAnsiTheme="majorHAnsi" w:cstheme="majorHAnsi"/>
          <w:noProof/>
          <w:sz w:val="24"/>
          <w:szCs w:val="24"/>
          <w:lang w:val="ro-RO" w:eastAsia="ru-RU"/>
        </w:rPr>
        <w:t xml:space="preserve"> органы в рамках системы </w:t>
      </w:r>
      <w:r w:rsidR="00514D93">
        <w:rPr>
          <w:rFonts w:asciiTheme="majorHAnsi" w:eastAsia="Times New Roman" w:hAnsiTheme="majorHAnsi" w:cstheme="majorHAnsi"/>
          <w:noProof/>
          <w:sz w:val="24"/>
          <w:szCs w:val="24"/>
          <w:lang w:val="ru-RU" w:eastAsia="ru-RU"/>
        </w:rPr>
        <w:t>МВД</w:t>
      </w:r>
      <w:r w:rsidR="003B3580" w:rsidRPr="003B3580">
        <w:rPr>
          <w:rFonts w:asciiTheme="majorHAnsi" w:eastAsia="Times New Roman" w:hAnsiTheme="majorHAnsi" w:cstheme="majorHAnsi"/>
          <w:noProof/>
          <w:sz w:val="24"/>
          <w:szCs w:val="24"/>
          <w:lang w:val="ro-RO" w:eastAsia="ru-RU"/>
        </w:rPr>
        <w:t xml:space="preserve"> недооценивают этап планирования процесса государственных закупок, а годовые планы закупок товаров, работ и услуг нереалистичны и </w:t>
      </w:r>
      <w:r w:rsidR="00514D93">
        <w:rPr>
          <w:rFonts w:asciiTheme="majorHAnsi" w:eastAsia="Times New Roman" w:hAnsiTheme="majorHAnsi" w:cstheme="majorHAnsi"/>
          <w:noProof/>
          <w:sz w:val="24"/>
          <w:szCs w:val="24"/>
          <w:lang w:val="ru-RU" w:eastAsia="ru-RU"/>
        </w:rPr>
        <w:t>не</w:t>
      </w:r>
      <w:r w:rsidR="003B3580" w:rsidRPr="003B3580">
        <w:rPr>
          <w:rFonts w:asciiTheme="majorHAnsi" w:eastAsia="Times New Roman" w:hAnsiTheme="majorHAnsi" w:cstheme="majorHAnsi"/>
          <w:noProof/>
          <w:sz w:val="24"/>
          <w:szCs w:val="24"/>
          <w:lang w:val="ro-RO" w:eastAsia="ru-RU"/>
        </w:rPr>
        <w:t xml:space="preserve">обоснованы. </w:t>
      </w:r>
      <w:r w:rsidR="00514D93" w:rsidRPr="00514D93">
        <w:rPr>
          <w:rFonts w:asciiTheme="majorHAnsi" w:eastAsia="Times New Roman" w:hAnsiTheme="majorHAnsi" w:cstheme="majorHAnsi"/>
          <w:noProof/>
          <w:sz w:val="24"/>
          <w:szCs w:val="24"/>
          <w:lang w:val="ro-RO" w:eastAsia="ru-RU"/>
        </w:rPr>
        <w:t>Стоимость</w:t>
      </w:r>
      <w:r w:rsidR="003B3580" w:rsidRPr="003B3580">
        <w:rPr>
          <w:rFonts w:asciiTheme="majorHAnsi" w:eastAsia="Times New Roman" w:hAnsiTheme="majorHAnsi" w:cstheme="majorHAnsi"/>
          <w:noProof/>
          <w:sz w:val="24"/>
          <w:szCs w:val="24"/>
          <w:lang w:val="ro-RO" w:eastAsia="ru-RU"/>
        </w:rPr>
        <w:t xml:space="preserve"> некоторых </w:t>
      </w:r>
      <w:r w:rsidR="00514D93">
        <w:rPr>
          <w:rFonts w:asciiTheme="majorHAnsi" w:eastAsia="Times New Roman" w:hAnsiTheme="majorHAnsi" w:cstheme="majorHAnsi"/>
          <w:noProof/>
          <w:sz w:val="24"/>
          <w:szCs w:val="24"/>
          <w:lang w:val="ro-RO" w:eastAsia="ru-RU"/>
        </w:rPr>
        <w:t>договор</w:t>
      </w:r>
      <w:r w:rsidR="003B3580" w:rsidRPr="003B3580">
        <w:rPr>
          <w:rFonts w:asciiTheme="majorHAnsi" w:eastAsia="Times New Roman" w:hAnsiTheme="majorHAnsi" w:cstheme="majorHAnsi"/>
          <w:noProof/>
          <w:sz w:val="24"/>
          <w:szCs w:val="24"/>
          <w:lang w:val="ro-RO" w:eastAsia="ru-RU"/>
        </w:rPr>
        <w:t xml:space="preserve">ов </w:t>
      </w:r>
      <w:r w:rsidR="00514D93" w:rsidRPr="00514D93">
        <w:rPr>
          <w:rFonts w:asciiTheme="majorHAnsi" w:eastAsia="Times New Roman" w:hAnsiTheme="majorHAnsi" w:cstheme="majorHAnsi"/>
          <w:noProof/>
          <w:sz w:val="24"/>
          <w:szCs w:val="24"/>
          <w:lang w:val="ro-RO" w:eastAsia="ru-RU"/>
        </w:rPr>
        <w:t>о</w:t>
      </w:r>
      <w:r w:rsidR="003B3580" w:rsidRPr="003B3580">
        <w:rPr>
          <w:rFonts w:asciiTheme="majorHAnsi" w:eastAsia="Times New Roman" w:hAnsiTheme="majorHAnsi" w:cstheme="majorHAnsi"/>
          <w:noProof/>
          <w:sz w:val="24"/>
          <w:szCs w:val="24"/>
          <w:lang w:val="ro-RO" w:eastAsia="ru-RU"/>
        </w:rPr>
        <w:t xml:space="preserve"> государственны</w:t>
      </w:r>
      <w:r w:rsidR="00514D93" w:rsidRPr="00514D93">
        <w:rPr>
          <w:rFonts w:asciiTheme="majorHAnsi" w:eastAsia="Times New Roman" w:hAnsiTheme="majorHAnsi" w:cstheme="majorHAnsi"/>
          <w:noProof/>
          <w:sz w:val="24"/>
          <w:szCs w:val="24"/>
          <w:lang w:val="ro-RO" w:eastAsia="ru-RU"/>
        </w:rPr>
        <w:t>х</w:t>
      </w:r>
      <w:r w:rsidR="003B3580" w:rsidRPr="003B3580">
        <w:rPr>
          <w:rFonts w:asciiTheme="majorHAnsi" w:eastAsia="Times New Roman" w:hAnsiTheme="majorHAnsi" w:cstheme="majorHAnsi"/>
          <w:noProof/>
          <w:sz w:val="24"/>
          <w:szCs w:val="24"/>
          <w:lang w:val="ro-RO" w:eastAsia="ru-RU"/>
        </w:rPr>
        <w:t xml:space="preserve"> закупк</w:t>
      </w:r>
      <w:r w:rsidR="00514D93" w:rsidRPr="00514D93">
        <w:rPr>
          <w:rFonts w:asciiTheme="majorHAnsi" w:eastAsia="Times New Roman" w:hAnsiTheme="majorHAnsi" w:cstheme="majorHAnsi"/>
          <w:noProof/>
          <w:sz w:val="24"/>
          <w:szCs w:val="24"/>
          <w:lang w:val="ro-RO" w:eastAsia="ru-RU"/>
        </w:rPr>
        <w:t>ах</w:t>
      </w:r>
      <w:r w:rsidR="003B3580" w:rsidRPr="003B3580">
        <w:rPr>
          <w:rFonts w:asciiTheme="majorHAnsi" w:eastAsia="Times New Roman" w:hAnsiTheme="majorHAnsi" w:cstheme="majorHAnsi"/>
          <w:noProof/>
          <w:sz w:val="24"/>
          <w:szCs w:val="24"/>
          <w:lang w:val="ro-RO" w:eastAsia="ru-RU"/>
        </w:rPr>
        <w:t xml:space="preserve"> не были запланированы на </w:t>
      </w:r>
      <w:r w:rsidR="00514D93" w:rsidRPr="00514D93">
        <w:rPr>
          <w:rFonts w:asciiTheme="majorHAnsi" w:eastAsia="Times New Roman" w:hAnsiTheme="majorHAnsi" w:cstheme="majorHAnsi"/>
          <w:noProof/>
          <w:sz w:val="24"/>
          <w:szCs w:val="24"/>
          <w:lang w:val="ro-RO" w:eastAsia="ru-RU"/>
        </w:rPr>
        <w:t>закон</w:t>
      </w:r>
      <w:r w:rsidR="003B3580" w:rsidRPr="003B3580">
        <w:rPr>
          <w:rFonts w:asciiTheme="majorHAnsi" w:eastAsia="Times New Roman" w:hAnsiTheme="majorHAnsi" w:cstheme="majorHAnsi"/>
          <w:noProof/>
          <w:sz w:val="24"/>
          <w:szCs w:val="24"/>
          <w:lang w:val="ro-RO" w:eastAsia="ru-RU"/>
        </w:rPr>
        <w:t>ной основе</w:t>
      </w:r>
      <w:r w:rsidR="00514D93" w:rsidRPr="004F3F72">
        <w:rPr>
          <w:rFonts w:eastAsia="Times New Roman"/>
          <w:noProof/>
          <w:vertAlign w:val="superscript"/>
          <w:lang w:val="ro-RO" w:eastAsia="ru-RU"/>
        </w:rPr>
        <w:footnoteReference w:id="37"/>
      </w:r>
      <w:r w:rsidR="00514D93" w:rsidRPr="00514D93">
        <w:rPr>
          <w:rFonts w:asciiTheme="majorHAnsi" w:eastAsia="Times New Roman" w:hAnsiTheme="majorHAnsi" w:cstheme="majorHAnsi"/>
          <w:noProof/>
          <w:sz w:val="24"/>
          <w:szCs w:val="24"/>
          <w:lang w:val="ro-RO" w:eastAsia="ru-RU"/>
        </w:rPr>
        <w:t>,</w:t>
      </w:r>
      <w:r w:rsidR="003B3580" w:rsidRPr="003B3580">
        <w:rPr>
          <w:rFonts w:asciiTheme="majorHAnsi" w:eastAsia="Times New Roman" w:hAnsiTheme="majorHAnsi" w:cstheme="majorHAnsi"/>
          <w:noProof/>
          <w:sz w:val="24"/>
          <w:szCs w:val="24"/>
          <w:lang w:val="ro-RO" w:eastAsia="ru-RU"/>
        </w:rPr>
        <w:t xml:space="preserve"> </w:t>
      </w:r>
      <w:r w:rsidR="00514D93" w:rsidRPr="00514D93">
        <w:rPr>
          <w:rFonts w:asciiTheme="majorHAnsi" w:eastAsia="Times New Roman" w:hAnsiTheme="majorHAnsi" w:cstheme="majorHAnsi"/>
          <w:noProof/>
          <w:sz w:val="24"/>
          <w:szCs w:val="24"/>
          <w:lang w:val="ro-RO" w:eastAsia="ru-RU"/>
        </w:rPr>
        <w:t>путем</w:t>
      </w:r>
      <w:r w:rsidR="003B3580" w:rsidRPr="003B3580">
        <w:rPr>
          <w:rFonts w:asciiTheme="majorHAnsi" w:eastAsia="Times New Roman" w:hAnsiTheme="majorHAnsi" w:cstheme="majorHAnsi"/>
          <w:noProof/>
          <w:sz w:val="24"/>
          <w:szCs w:val="24"/>
          <w:lang w:val="ro-RO" w:eastAsia="ru-RU"/>
        </w:rPr>
        <w:t xml:space="preserve"> точной оценки, основанной на общей сумме </w:t>
      </w:r>
      <w:r w:rsidR="00514D93" w:rsidRPr="00514D93">
        <w:rPr>
          <w:rFonts w:asciiTheme="majorHAnsi" w:eastAsia="Times New Roman" w:hAnsiTheme="majorHAnsi" w:cstheme="majorHAnsi"/>
          <w:noProof/>
          <w:sz w:val="24"/>
          <w:szCs w:val="24"/>
          <w:lang w:val="ro-RO" w:eastAsia="ru-RU"/>
        </w:rPr>
        <w:t>к о</w:t>
      </w:r>
      <w:r w:rsidR="003B3580" w:rsidRPr="003B3580">
        <w:rPr>
          <w:rFonts w:asciiTheme="majorHAnsi" w:eastAsia="Times New Roman" w:hAnsiTheme="majorHAnsi" w:cstheme="majorHAnsi"/>
          <w:noProof/>
          <w:sz w:val="24"/>
          <w:szCs w:val="24"/>
          <w:lang w:val="ro-RO" w:eastAsia="ru-RU"/>
        </w:rPr>
        <w:t xml:space="preserve">плате по </w:t>
      </w:r>
      <w:r w:rsidR="00514D93">
        <w:rPr>
          <w:rFonts w:asciiTheme="majorHAnsi" w:eastAsia="Times New Roman" w:hAnsiTheme="majorHAnsi" w:cstheme="majorHAnsi"/>
          <w:noProof/>
          <w:sz w:val="24"/>
          <w:szCs w:val="24"/>
          <w:lang w:val="ro-RO" w:eastAsia="ru-RU"/>
        </w:rPr>
        <w:t>договор</w:t>
      </w:r>
      <w:r w:rsidR="003B3580" w:rsidRPr="003B3580">
        <w:rPr>
          <w:rFonts w:asciiTheme="majorHAnsi" w:eastAsia="Times New Roman" w:hAnsiTheme="majorHAnsi" w:cstheme="majorHAnsi"/>
          <w:noProof/>
          <w:sz w:val="24"/>
          <w:szCs w:val="24"/>
          <w:lang w:val="ro-RO" w:eastAsia="ru-RU"/>
        </w:rPr>
        <w:t>у, в</w:t>
      </w:r>
      <w:r w:rsidR="00514D93" w:rsidRPr="00514D93">
        <w:rPr>
          <w:rFonts w:asciiTheme="majorHAnsi" w:eastAsia="Times New Roman" w:hAnsiTheme="majorHAnsi" w:cstheme="majorHAnsi"/>
          <w:noProof/>
          <w:sz w:val="24"/>
          <w:szCs w:val="24"/>
          <w:lang w:val="ro-RO" w:eastAsia="ru-RU"/>
        </w:rPr>
        <w:t xml:space="preserve"> том числе по</w:t>
      </w:r>
      <w:r w:rsidR="003B3580" w:rsidRPr="003B3580">
        <w:rPr>
          <w:rFonts w:asciiTheme="majorHAnsi" w:eastAsia="Times New Roman" w:hAnsiTheme="majorHAnsi" w:cstheme="majorHAnsi"/>
          <w:noProof/>
          <w:sz w:val="24"/>
          <w:szCs w:val="24"/>
          <w:lang w:val="ro-RO" w:eastAsia="ru-RU"/>
        </w:rPr>
        <w:t xml:space="preserve"> лот</w:t>
      </w:r>
      <w:r w:rsidR="00514D93" w:rsidRPr="00514D93">
        <w:rPr>
          <w:rFonts w:asciiTheme="majorHAnsi" w:eastAsia="Times New Roman" w:hAnsiTheme="majorHAnsi" w:cstheme="majorHAnsi"/>
          <w:noProof/>
          <w:sz w:val="24"/>
          <w:szCs w:val="24"/>
          <w:lang w:val="ro-RO" w:eastAsia="ru-RU"/>
        </w:rPr>
        <w:t>ам</w:t>
      </w:r>
      <w:r w:rsidR="003B3580" w:rsidRPr="003B3580">
        <w:rPr>
          <w:rFonts w:asciiTheme="majorHAnsi" w:eastAsia="Times New Roman" w:hAnsiTheme="majorHAnsi" w:cstheme="majorHAnsi"/>
          <w:noProof/>
          <w:sz w:val="24"/>
          <w:szCs w:val="24"/>
          <w:lang w:val="ro-RO" w:eastAsia="ru-RU"/>
        </w:rPr>
        <w:t>, и нефинансир</w:t>
      </w:r>
      <w:r w:rsidR="00514D93" w:rsidRPr="00514D93">
        <w:rPr>
          <w:rFonts w:asciiTheme="majorHAnsi" w:eastAsia="Times New Roman" w:hAnsiTheme="majorHAnsi" w:cstheme="majorHAnsi"/>
          <w:noProof/>
          <w:sz w:val="24"/>
          <w:szCs w:val="24"/>
          <w:lang w:val="ro-RO" w:eastAsia="ru-RU"/>
        </w:rPr>
        <w:t>ованн</w:t>
      </w:r>
      <w:r w:rsidR="003B3580" w:rsidRPr="003B3580">
        <w:rPr>
          <w:rFonts w:asciiTheme="majorHAnsi" w:eastAsia="Times New Roman" w:hAnsiTheme="majorHAnsi" w:cstheme="majorHAnsi"/>
          <w:noProof/>
          <w:sz w:val="24"/>
          <w:szCs w:val="24"/>
          <w:lang w:val="ro-RO" w:eastAsia="ru-RU"/>
        </w:rPr>
        <w:t xml:space="preserve">ые </w:t>
      </w:r>
      <w:r w:rsidR="00514D93">
        <w:rPr>
          <w:rFonts w:asciiTheme="majorHAnsi" w:eastAsia="Times New Roman" w:hAnsiTheme="majorHAnsi" w:cstheme="majorHAnsi"/>
          <w:noProof/>
          <w:sz w:val="24"/>
          <w:szCs w:val="24"/>
          <w:lang w:val="ro-RO" w:eastAsia="ru-RU"/>
        </w:rPr>
        <w:t>договор</w:t>
      </w:r>
      <w:r w:rsidR="003B3580" w:rsidRPr="003B3580">
        <w:rPr>
          <w:rFonts w:asciiTheme="majorHAnsi" w:eastAsia="Times New Roman" w:hAnsiTheme="majorHAnsi" w:cstheme="majorHAnsi"/>
          <w:noProof/>
          <w:sz w:val="24"/>
          <w:szCs w:val="24"/>
          <w:lang w:val="ro-RO" w:eastAsia="ru-RU"/>
        </w:rPr>
        <w:t>ы не были исключены из утвержденных годовых планов закупок</w:t>
      </w:r>
      <w:r w:rsidRPr="004F3F72">
        <w:rPr>
          <w:rFonts w:asciiTheme="majorHAnsi" w:eastAsia="Calibri" w:hAnsiTheme="majorHAnsi" w:cstheme="majorHAnsi"/>
          <w:noProof/>
          <w:sz w:val="24"/>
          <w:szCs w:val="24"/>
          <w:lang w:val="ro-RO" w:eastAsia="ru-RU"/>
        </w:rPr>
        <w:t xml:space="preserve">. </w:t>
      </w:r>
    </w:p>
    <w:p w:rsidR="00325D80" w:rsidRPr="004F3F72" w:rsidRDefault="00325D80" w:rsidP="00325D80">
      <w:pPr>
        <w:tabs>
          <w:tab w:val="left" w:pos="426"/>
        </w:tabs>
        <w:spacing w:after="0" w:line="276" w:lineRule="auto"/>
        <w:jc w:val="both"/>
        <w:rPr>
          <w:rFonts w:asciiTheme="majorHAnsi" w:eastAsia="Times New Roman" w:hAnsiTheme="majorHAnsi" w:cstheme="majorHAnsi"/>
          <w:bCs/>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3B3580" w:rsidRPr="003B3580">
        <w:rPr>
          <w:rFonts w:asciiTheme="majorHAnsi" w:eastAsia="Times New Roman" w:hAnsiTheme="majorHAnsi" w:cstheme="majorHAnsi"/>
          <w:bCs/>
          <w:noProof/>
          <w:sz w:val="24"/>
          <w:szCs w:val="24"/>
          <w:lang w:val="ro-RO" w:eastAsia="ru-RU"/>
        </w:rPr>
        <w:t xml:space="preserve">Несмотря на перераспределение </w:t>
      </w:r>
      <w:r w:rsidR="00514D93" w:rsidRPr="003B3580">
        <w:rPr>
          <w:rFonts w:asciiTheme="majorHAnsi" w:eastAsia="Times New Roman" w:hAnsiTheme="majorHAnsi" w:cstheme="majorHAnsi"/>
          <w:bCs/>
          <w:noProof/>
          <w:sz w:val="24"/>
          <w:szCs w:val="24"/>
          <w:lang w:val="ro-RO" w:eastAsia="ru-RU"/>
        </w:rPr>
        <w:t>бюджетных ассигнований на 2020 год</w:t>
      </w:r>
      <w:r w:rsidR="00514D93">
        <w:rPr>
          <w:rFonts w:asciiTheme="majorHAnsi" w:eastAsia="Times New Roman" w:hAnsiTheme="majorHAnsi" w:cstheme="majorHAnsi"/>
          <w:bCs/>
          <w:noProof/>
          <w:sz w:val="24"/>
          <w:szCs w:val="24"/>
          <w:lang w:val="ru-RU" w:eastAsia="ru-RU"/>
        </w:rPr>
        <w:t xml:space="preserve"> </w:t>
      </w:r>
      <w:r w:rsidR="003B3580" w:rsidRPr="003B3580">
        <w:rPr>
          <w:rFonts w:asciiTheme="majorHAnsi" w:eastAsia="Times New Roman" w:hAnsiTheme="majorHAnsi" w:cstheme="majorHAnsi"/>
          <w:bCs/>
          <w:noProof/>
          <w:sz w:val="24"/>
          <w:szCs w:val="24"/>
          <w:lang w:val="ro-RO" w:eastAsia="ru-RU"/>
        </w:rPr>
        <w:t>с</w:t>
      </w:r>
      <w:r w:rsidR="00514D93" w:rsidRPr="003B3580">
        <w:rPr>
          <w:rFonts w:asciiTheme="majorHAnsi" w:eastAsia="Times New Roman" w:hAnsiTheme="majorHAnsi" w:cstheme="majorHAnsi"/>
          <w:bCs/>
          <w:noProof/>
          <w:sz w:val="24"/>
          <w:szCs w:val="24"/>
          <w:lang w:val="ro-RO" w:eastAsia="ru-RU"/>
        </w:rPr>
        <w:t xml:space="preserve"> </w:t>
      </w:r>
      <w:r w:rsidR="003B3580" w:rsidRPr="003B3580">
        <w:rPr>
          <w:rFonts w:asciiTheme="majorHAnsi" w:eastAsia="Times New Roman" w:hAnsiTheme="majorHAnsi" w:cstheme="majorHAnsi"/>
          <w:bCs/>
          <w:noProof/>
          <w:sz w:val="24"/>
          <w:szCs w:val="24"/>
          <w:lang w:val="ro-RO" w:eastAsia="ru-RU"/>
        </w:rPr>
        <w:t xml:space="preserve">одной группы счетов </w:t>
      </w:r>
      <w:r w:rsidR="00514D93">
        <w:rPr>
          <w:rFonts w:asciiTheme="majorHAnsi" w:eastAsia="Times New Roman" w:hAnsiTheme="majorHAnsi" w:cstheme="majorHAnsi"/>
          <w:bCs/>
          <w:noProof/>
          <w:sz w:val="24"/>
          <w:szCs w:val="24"/>
          <w:lang w:val="ru-RU" w:eastAsia="ru-RU"/>
        </w:rPr>
        <w:t>на</w:t>
      </w:r>
      <w:r w:rsidR="003B3580" w:rsidRPr="003B3580">
        <w:rPr>
          <w:rFonts w:asciiTheme="majorHAnsi" w:eastAsia="Times New Roman" w:hAnsiTheme="majorHAnsi" w:cstheme="majorHAnsi"/>
          <w:bCs/>
          <w:noProof/>
          <w:sz w:val="24"/>
          <w:szCs w:val="24"/>
          <w:lang w:val="ro-RO" w:eastAsia="ru-RU"/>
        </w:rPr>
        <w:t xml:space="preserve"> другую группу, а также изменение бюджета МВД</w:t>
      </w:r>
      <w:r w:rsidR="00514D93" w:rsidRPr="004F3F72">
        <w:rPr>
          <w:rStyle w:val="a7"/>
          <w:rFonts w:asciiTheme="majorHAnsi" w:eastAsia="Times New Roman" w:hAnsiTheme="majorHAnsi" w:cstheme="majorHAnsi"/>
          <w:bCs/>
          <w:noProof/>
          <w:sz w:val="24"/>
          <w:szCs w:val="24"/>
          <w:lang w:val="ro-RO" w:eastAsia="ru-RU"/>
        </w:rPr>
        <w:footnoteReference w:id="38"/>
      </w:r>
      <w:r w:rsidR="003B3580" w:rsidRPr="003B3580">
        <w:rPr>
          <w:rFonts w:asciiTheme="majorHAnsi" w:eastAsia="Times New Roman" w:hAnsiTheme="majorHAnsi" w:cstheme="majorHAnsi"/>
          <w:bCs/>
          <w:noProof/>
          <w:sz w:val="24"/>
          <w:szCs w:val="24"/>
          <w:lang w:val="ro-RO" w:eastAsia="ru-RU"/>
        </w:rPr>
        <w:t>, 12 учреждений, находящихся в ведении министерства</w:t>
      </w:r>
      <w:r w:rsidR="00514D93" w:rsidRPr="004F3F72">
        <w:rPr>
          <w:rStyle w:val="a7"/>
          <w:rFonts w:asciiTheme="majorHAnsi" w:eastAsia="Times New Roman" w:hAnsiTheme="majorHAnsi" w:cstheme="majorHAnsi"/>
          <w:noProof/>
          <w:sz w:val="24"/>
          <w:szCs w:val="24"/>
          <w:lang w:val="ro-RO" w:eastAsia="ru-RU"/>
        </w:rPr>
        <w:footnoteReference w:id="39"/>
      </w:r>
      <w:r w:rsidR="003B3580" w:rsidRPr="003B3580">
        <w:rPr>
          <w:rFonts w:asciiTheme="majorHAnsi" w:eastAsia="Times New Roman" w:hAnsiTheme="majorHAnsi" w:cstheme="majorHAnsi"/>
          <w:bCs/>
          <w:noProof/>
          <w:sz w:val="24"/>
          <w:szCs w:val="24"/>
          <w:lang w:val="ro-RO" w:eastAsia="ru-RU"/>
        </w:rPr>
        <w:t>, не воспользовались у</w:t>
      </w:r>
      <w:r w:rsidR="00514D93">
        <w:rPr>
          <w:rFonts w:asciiTheme="majorHAnsi" w:eastAsia="Times New Roman" w:hAnsiTheme="majorHAnsi" w:cstheme="majorHAnsi"/>
          <w:bCs/>
          <w:noProof/>
          <w:sz w:val="24"/>
          <w:szCs w:val="24"/>
          <w:lang w:val="ru-RU" w:eastAsia="ru-RU"/>
        </w:rPr>
        <w:t>точне</w:t>
      </w:r>
      <w:r w:rsidR="003B3580" w:rsidRPr="003B3580">
        <w:rPr>
          <w:rFonts w:asciiTheme="majorHAnsi" w:eastAsia="Times New Roman" w:hAnsiTheme="majorHAnsi" w:cstheme="majorHAnsi"/>
          <w:bCs/>
          <w:noProof/>
          <w:sz w:val="24"/>
          <w:szCs w:val="24"/>
          <w:lang w:val="ro-RO" w:eastAsia="ru-RU"/>
        </w:rPr>
        <w:t>нными финансовыми средствами для приобретения товаров, работ и услуг на сумму 80,8 млн. леев, а по сравнению с первоначальн</w:t>
      </w:r>
      <w:r w:rsidR="00514D93">
        <w:rPr>
          <w:rFonts w:asciiTheme="majorHAnsi" w:eastAsia="Times New Roman" w:hAnsiTheme="majorHAnsi" w:cstheme="majorHAnsi"/>
          <w:bCs/>
          <w:noProof/>
          <w:sz w:val="24"/>
          <w:szCs w:val="24"/>
          <w:lang w:val="ru-RU" w:eastAsia="ru-RU"/>
        </w:rPr>
        <w:t>о</w:t>
      </w:r>
      <w:r w:rsidR="003B3580" w:rsidRPr="003B3580">
        <w:rPr>
          <w:rFonts w:asciiTheme="majorHAnsi" w:eastAsia="Times New Roman" w:hAnsiTheme="majorHAnsi" w:cstheme="majorHAnsi"/>
          <w:bCs/>
          <w:noProof/>
          <w:sz w:val="24"/>
          <w:szCs w:val="24"/>
          <w:lang w:val="ro-RO" w:eastAsia="ru-RU"/>
        </w:rPr>
        <w:t xml:space="preserve"> утвержденным бюджетом – на 186,6 млн. леев. Таким образом, на 31.12.2020 </w:t>
      </w:r>
      <w:r w:rsidR="00514D93">
        <w:rPr>
          <w:rFonts w:asciiTheme="majorHAnsi" w:eastAsia="Times New Roman" w:hAnsiTheme="majorHAnsi" w:cstheme="majorHAnsi"/>
          <w:bCs/>
          <w:noProof/>
          <w:sz w:val="24"/>
          <w:szCs w:val="24"/>
          <w:lang w:val="ru-RU" w:eastAsia="ru-RU"/>
        </w:rPr>
        <w:t xml:space="preserve">не были законтрактованы </w:t>
      </w:r>
      <w:r w:rsidR="003B3580" w:rsidRPr="003B3580">
        <w:rPr>
          <w:rFonts w:asciiTheme="majorHAnsi" w:eastAsia="Times New Roman" w:hAnsiTheme="majorHAnsi" w:cstheme="majorHAnsi"/>
          <w:bCs/>
          <w:noProof/>
          <w:sz w:val="24"/>
          <w:szCs w:val="24"/>
          <w:lang w:val="ro-RO" w:eastAsia="ru-RU"/>
        </w:rPr>
        <w:t xml:space="preserve">основные средства </w:t>
      </w:r>
      <w:r w:rsidR="00514D93">
        <w:rPr>
          <w:rFonts w:asciiTheme="majorHAnsi" w:eastAsia="Times New Roman" w:hAnsiTheme="majorHAnsi" w:cstheme="majorHAnsi"/>
          <w:bCs/>
          <w:noProof/>
          <w:sz w:val="24"/>
          <w:szCs w:val="24"/>
          <w:lang w:val="ru-RU" w:eastAsia="ru-RU"/>
        </w:rPr>
        <w:t>на сумму</w:t>
      </w:r>
      <w:r w:rsidR="003B3580" w:rsidRPr="003B3580">
        <w:rPr>
          <w:rFonts w:asciiTheme="majorHAnsi" w:eastAsia="Times New Roman" w:hAnsiTheme="majorHAnsi" w:cstheme="majorHAnsi"/>
          <w:bCs/>
          <w:noProof/>
          <w:sz w:val="24"/>
          <w:szCs w:val="24"/>
          <w:lang w:val="ro-RO" w:eastAsia="ru-RU"/>
        </w:rPr>
        <w:t xml:space="preserve"> 41,6 млн. лей, товары и услуги</w:t>
      </w:r>
      <w:r w:rsidR="00514D93">
        <w:rPr>
          <w:rFonts w:asciiTheme="majorHAnsi" w:eastAsia="Times New Roman" w:hAnsiTheme="majorHAnsi" w:cstheme="majorHAnsi"/>
          <w:bCs/>
          <w:noProof/>
          <w:sz w:val="24"/>
          <w:szCs w:val="24"/>
          <w:lang w:val="ru-RU" w:eastAsia="ru-RU"/>
        </w:rPr>
        <w:t xml:space="preserve"> </w:t>
      </w:r>
      <w:r w:rsidR="00514D93">
        <w:rPr>
          <w:rFonts w:asciiTheme="majorHAnsi" w:eastAsia="Times New Roman" w:hAnsiTheme="majorHAnsi" w:cstheme="majorHAnsi"/>
          <w:bCs/>
          <w:noProof/>
          <w:sz w:val="24"/>
          <w:szCs w:val="24"/>
          <w:lang w:val="ro-RO" w:eastAsia="ru-RU"/>
        </w:rPr>
        <w:t>–</w:t>
      </w:r>
      <w:r w:rsidR="00514D93">
        <w:rPr>
          <w:rFonts w:asciiTheme="majorHAnsi" w:eastAsia="Times New Roman" w:hAnsiTheme="majorHAnsi" w:cstheme="majorHAnsi"/>
          <w:bCs/>
          <w:noProof/>
          <w:sz w:val="24"/>
          <w:szCs w:val="24"/>
          <w:lang w:val="ru-RU" w:eastAsia="ru-RU"/>
        </w:rPr>
        <w:t xml:space="preserve">на </w:t>
      </w:r>
      <w:r w:rsidR="003B3580" w:rsidRPr="003B3580">
        <w:rPr>
          <w:rFonts w:asciiTheme="majorHAnsi" w:eastAsia="Times New Roman" w:hAnsiTheme="majorHAnsi" w:cstheme="majorHAnsi"/>
          <w:bCs/>
          <w:noProof/>
          <w:sz w:val="24"/>
          <w:szCs w:val="24"/>
          <w:lang w:val="ro-RO" w:eastAsia="ru-RU"/>
        </w:rPr>
        <w:t>15,6 млн. ле</w:t>
      </w:r>
      <w:r w:rsidR="00514D93">
        <w:rPr>
          <w:rFonts w:asciiTheme="majorHAnsi" w:eastAsia="Times New Roman" w:hAnsiTheme="majorHAnsi" w:cstheme="majorHAnsi"/>
          <w:bCs/>
          <w:noProof/>
          <w:sz w:val="24"/>
          <w:szCs w:val="24"/>
          <w:lang w:val="ru-RU" w:eastAsia="ru-RU"/>
        </w:rPr>
        <w:t>ев</w:t>
      </w:r>
      <w:r w:rsidR="003B3580" w:rsidRPr="003B3580">
        <w:rPr>
          <w:rFonts w:asciiTheme="majorHAnsi" w:eastAsia="Times New Roman" w:hAnsiTheme="majorHAnsi" w:cstheme="majorHAnsi"/>
          <w:bCs/>
          <w:noProof/>
          <w:sz w:val="24"/>
          <w:szCs w:val="24"/>
          <w:lang w:val="ro-RO" w:eastAsia="ru-RU"/>
        </w:rPr>
        <w:t>; оборотные материалы</w:t>
      </w:r>
      <w:r w:rsidR="00514D93">
        <w:rPr>
          <w:rFonts w:asciiTheme="majorHAnsi" w:eastAsia="Times New Roman" w:hAnsiTheme="majorHAnsi" w:cstheme="majorHAnsi"/>
          <w:bCs/>
          <w:noProof/>
          <w:sz w:val="24"/>
          <w:szCs w:val="24"/>
          <w:lang w:val="ru-RU" w:eastAsia="ru-RU"/>
        </w:rPr>
        <w:t xml:space="preserve"> </w:t>
      </w:r>
      <w:r w:rsidR="00514D93">
        <w:rPr>
          <w:rFonts w:asciiTheme="majorHAnsi" w:eastAsia="Times New Roman" w:hAnsiTheme="majorHAnsi" w:cstheme="majorHAnsi"/>
          <w:bCs/>
          <w:noProof/>
          <w:sz w:val="24"/>
          <w:szCs w:val="24"/>
          <w:lang w:val="ro-RO" w:eastAsia="ru-RU"/>
        </w:rPr>
        <w:t>–</w:t>
      </w:r>
      <w:r w:rsidR="00514D93">
        <w:rPr>
          <w:rFonts w:asciiTheme="majorHAnsi" w:eastAsia="Times New Roman" w:hAnsiTheme="majorHAnsi" w:cstheme="majorHAnsi"/>
          <w:bCs/>
          <w:noProof/>
          <w:sz w:val="24"/>
          <w:szCs w:val="24"/>
          <w:lang w:val="ru-RU" w:eastAsia="ru-RU"/>
        </w:rPr>
        <w:t xml:space="preserve"> на </w:t>
      </w:r>
      <w:r w:rsidR="003B3580" w:rsidRPr="003B3580">
        <w:rPr>
          <w:rFonts w:asciiTheme="majorHAnsi" w:eastAsia="Times New Roman" w:hAnsiTheme="majorHAnsi" w:cstheme="majorHAnsi"/>
          <w:bCs/>
          <w:noProof/>
          <w:sz w:val="24"/>
          <w:szCs w:val="24"/>
          <w:lang w:val="ro-RO" w:eastAsia="ru-RU"/>
        </w:rPr>
        <w:t xml:space="preserve">15,0 млн. леев, а товары в материальных запасах государства – </w:t>
      </w:r>
      <w:r w:rsidR="00514D93">
        <w:rPr>
          <w:rFonts w:asciiTheme="majorHAnsi" w:eastAsia="Times New Roman" w:hAnsiTheme="majorHAnsi" w:cstheme="majorHAnsi"/>
          <w:bCs/>
          <w:noProof/>
          <w:sz w:val="24"/>
          <w:szCs w:val="24"/>
          <w:lang w:val="ru-RU" w:eastAsia="ru-RU"/>
        </w:rPr>
        <w:t xml:space="preserve">на </w:t>
      </w:r>
      <w:r w:rsidR="003B3580" w:rsidRPr="003B3580">
        <w:rPr>
          <w:rFonts w:asciiTheme="majorHAnsi" w:eastAsia="Times New Roman" w:hAnsiTheme="majorHAnsi" w:cstheme="majorHAnsi"/>
          <w:bCs/>
          <w:noProof/>
          <w:sz w:val="24"/>
          <w:szCs w:val="24"/>
          <w:lang w:val="ro-RO" w:eastAsia="ru-RU"/>
        </w:rPr>
        <w:t>7,8 млн. леев.</w:t>
      </w:r>
      <w:r w:rsidR="00514D93">
        <w:rPr>
          <w:rFonts w:asciiTheme="majorHAnsi" w:eastAsia="Times New Roman" w:hAnsiTheme="majorHAnsi" w:cstheme="majorHAnsi"/>
          <w:bCs/>
          <w:noProof/>
          <w:sz w:val="24"/>
          <w:szCs w:val="24"/>
          <w:lang w:val="ru-RU" w:eastAsia="ru-RU"/>
        </w:rPr>
        <w:t xml:space="preserve"> Неп</w:t>
      </w:r>
      <w:r w:rsidR="003B3580" w:rsidRPr="003B3580">
        <w:rPr>
          <w:rFonts w:asciiTheme="majorHAnsi" w:eastAsia="Times New Roman" w:hAnsiTheme="majorHAnsi" w:cstheme="majorHAnsi"/>
          <w:bCs/>
          <w:noProof/>
          <w:sz w:val="24"/>
          <w:szCs w:val="24"/>
          <w:lang w:val="ro-RO" w:eastAsia="ru-RU"/>
        </w:rPr>
        <w:t xml:space="preserve">олное </w:t>
      </w:r>
      <w:r w:rsidR="00514D93">
        <w:rPr>
          <w:rFonts w:asciiTheme="majorHAnsi" w:eastAsia="Times New Roman" w:hAnsiTheme="majorHAnsi" w:cstheme="majorHAnsi"/>
          <w:bCs/>
          <w:noProof/>
          <w:sz w:val="24"/>
          <w:szCs w:val="24"/>
          <w:lang w:val="ru-RU" w:eastAsia="ru-RU"/>
        </w:rPr>
        <w:t>освое</w:t>
      </w:r>
      <w:r w:rsidR="003B3580" w:rsidRPr="003B3580">
        <w:rPr>
          <w:rFonts w:asciiTheme="majorHAnsi" w:eastAsia="Times New Roman" w:hAnsiTheme="majorHAnsi" w:cstheme="majorHAnsi"/>
          <w:bCs/>
          <w:noProof/>
          <w:sz w:val="24"/>
          <w:szCs w:val="24"/>
          <w:lang w:val="ro-RO" w:eastAsia="ru-RU"/>
        </w:rPr>
        <w:t>ние ассигнований было обусловлено ненадлежащим планированием лимитов расходов, в том числе не</w:t>
      </w:r>
      <w:r w:rsidR="00514D93">
        <w:rPr>
          <w:rFonts w:asciiTheme="majorHAnsi" w:eastAsia="Times New Roman" w:hAnsiTheme="majorHAnsi" w:cstheme="majorHAnsi"/>
          <w:bCs/>
          <w:noProof/>
          <w:sz w:val="24"/>
          <w:szCs w:val="24"/>
          <w:lang w:val="ru-RU" w:eastAsia="ru-RU"/>
        </w:rPr>
        <w:t>выплатой</w:t>
      </w:r>
      <w:r w:rsidR="003B3580" w:rsidRPr="003B3580">
        <w:rPr>
          <w:rFonts w:asciiTheme="majorHAnsi" w:eastAsia="Times New Roman" w:hAnsiTheme="majorHAnsi" w:cstheme="majorHAnsi"/>
          <w:bCs/>
          <w:noProof/>
          <w:sz w:val="24"/>
          <w:szCs w:val="24"/>
          <w:lang w:val="ro-RO" w:eastAsia="ru-RU"/>
        </w:rPr>
        <w:t xml:space="preserve"> </w:t>
      </w:r>
      <w:r w:rsidR="00331905">
        <w:rPr>
          <w:rFonts w:asciiTheme="majorHAnsi" w:eastAsia="Times New Roman" w:hAnsiTheme="majorHAnsi" w:cstheme="majorHAnsi"/>
          <w:bCs/>
          <w:noProof/>
          <w:sz w:val="24"/>
          <w:szCs w:val="24"/>
          <w:lang w:val="ru-RU" w:eastAsia="ru-RU"/>
        </w:rPr>
        <w:t xml:space="preserve">некоторых </w:t>
      </w:r>
      <w:r w:rsidR="003B3580" w:rsidRPr="003B3580">
        <w:rPr>
          <w:rFonts w:asciiTheme="majorHAnsi" w:eastAsia="Times New Roman" w:hAnsiTheme="majorHAnsi" w:cstheme="majorHAnsi"/>
          <w:bCs/>
          <w:noProof/>
          <w:sz w:val="24"/>
          <w:szCs w:val="24"/>
          <w:lang w:val="ro-RO" w:eastAsia="ru-RU"/>
        </w:rPr>
        <w:t>внешних грантов на запланированном уровне, а также выделением средств в конце бюджетного года и затягиванием некоторых процедур государственных закупок</w:t>
      </w:r>
      <w:r w:rsidRPr="004F3F72">
        <w:rPr>
          <w:rFonts w:asciiTheme="majorHAnsi" w:eastAsia="Times New Roman" w:hAnsiTheme="majorHAnsi" w:cstheme="majorHAnsi"/>
          <w:bCs/>
          <w:noProof/>
          <w:sz w:val="24"/>
          <w:szCs w:val="24"/>
          <w:lang w:val="ro-RO" w:eastAsia="ru-RU"/>
        </w:rPr>
        <w:t>.</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3B3580" w:rsidRPr="002B0766">
        <w:rPr>
          <w:rFonts w:asciiTheme="majorHAnsi" w:eastAsia="Times New Roman" w:hAnsiTheme="majorHAnsi" w:cstheme="majorHAnsi"/>
          <w:bCs/>
          <w:noProof/>
          <w:sz w:val="24"/>
          <w:szCs w:val="24"/>
          <w:lang w:val="ro-RO" w:eastAsia="ru-RU"/>
        </w:rPr>
        <w:t>Аналогичная ситуация наблюдается и в 2019 году, когда у</w:t>
      </w:r>
      <w:r w:rsidR="002B0766">
        <w:rPr>
          <w:rFonts w:asciiTheme="majorHAnsi" w:eastAsia="Times New Roman" w:hAnsiTheme="majorHAnsi" w:cstheme="majorHAnsi"/>
          <w:bCs/>
          <w:noProof/>
          <w:sz w:val="24"/>
          <w:szCs w:val="24"/>
          <w:lang w:val="ru-RU" w:eastAsia="ru-RU"/>
        </w:rPr>
        <w:t>точне</w:t>
      </w:r>
      <w:r w:rsidR="003B3580" w:rsidRPr="002B0766">
        <w:rPr>
          <w:rFonts w:asciiTheme="majorHAnsi" w:eastAsia="Times New Roman" w:hAnsiTheme="majorHAnsi" w:cstheme="majorHAnsi"/>
          <w:bCs/>
          <w:noProof/>
          <w:sz w:val="24"/>
          <w:szCs w:val="24"/>
          <w:lang w:val="ro-RO" w:eastAsia="ru-RU"/>
        </w:rPr>
        <w:t xml:space="preserve">нные ассигнования, предназначенные для государственных закупок, не были </w:t>
      </w:r>
      <w:r w:rsidR="002B0766">
        <w:rPr>
          <w:rFonts w:asciiTheme="majorHAnsi" w:eastAsia="Times New Roman" w:hAnsiTheme="majorHAnsi" w:cstheme="majorHAnsi"/>
          <w:bCs/>
          <w:noProof/>
          <w:sz w:val="24"/>
          <w:szCs w:val="24"/>
          <w:lang w:val="ru-RU" w:eastAsia="ru-RU"/>
        </w:rPr>
        <w:t>освое</w:t>
      </w:r>
      <w:r w:rsidR="003B3580" w:rsidRPr="002B0766">
        <w:rPr>
          <w:rFonts w:asciiTheme="majorHAnsi" w:eastAsia="Times New Roman" w:hAnsiTheme="majorHAnsi" w:cstheme="majorHAnsi"/>
          <w:bCs/>
          <w:noProof/>
          <w:sz w:val="24"/>
          <w:szCs w:val="24"/>
          <w:lang w:val="ro-RO" w:eastAsia="ru-RU"/>
        </w:rPr>
        <w:t>ны 11 учреждениями</w:t>
      </w:r>
      <w:r w:rsidR="003B3580" w:rsidRPr="003B3580">
        <w:rPr>
          <w:rFonts w:asciiTheme="majorHAnsi" w:eastAsia="Times New Roman" w:hAnsiTheme="majorHAnsi" w:cstheme="majorHAnsi"/>
          <w:bCs/>
          <w:noProof/>
          <w:sz w:val="24"/>
          <w:szCs w:val="24"/>
          <w:lang w:val="ro-RO" w:eastAsia="ru-RU"/>
        </w:rPr>
        <w:t xml:space="preserve"> </w:t>
      </w:r>
      <w:r w:rsidR="002B0766">
        <w:rPr>
          <w:rFonts w:asciiTheme="majorHAnsi" w:eastAsia="Times New Roman" w:hAnsiTheme="majorHAnsi" w:cstheme="majorHAnsi"/>
          <w:bCs/>
          <w:noProof/>
          <w:sz w:val="24"/>
          <w:szCs w:val="24"/>
          <w:lang w:val="ru-RU" w:eastAsia="ru-RU"/>
        </w:rPr>
        <w:t xml:space="preserve">в </w:t>
      </w:r>
      <w:r w:rsidR="003B3580" w:rsidRPr="003B3580">
        <w:rPr>
          <w:rFonts w:asciiTheme="majorHAnsi" w:eastAsia="Times New Roman" w:hAnsiTheme="majorHAnsi" w:cstheme="majorHAnsi"/>
          <w:bCs/>
          <w:noProof/>
          <w:sz w:val="24"/>
          <w:szCs w:val="24"/>
          <w:lang w:val="ro-RO" w:eastAsia="ru-RU"/>
        </w:rPr>
        <w:t>под</w:t>
      </w:r>
      <w:r w:rsidR="002B0766">
        <w:rPr>
          <w:rFonts w:asciiTheme="majorHAnsi" w:eastAsia="Times New Roman" w:hAnsiTheme="majorHAnsi" w:cstheme="majorHAnsi"/>
          <w:bCs/>
          <w:noProof/>
          <w:sz w:val="24"/>
          <w:szCs w:val="24"/>
          <w:lang w:val="ru-RU" w:eastAsia="ru-RU"/>
        </w:rPr>
        <w:t>чинении</w:t>
      </w:r>
      <w:r w:rsidR="003B3580" w:rsidRPr="003B3580">
        <w:rPr>
          <w:rFonts w:asciiTheme="majorHAnsi" w:eastAsia="Times New Roman" w:hAnsiTheme="majorHAnsi" w:cstheme="majorHAnsi"/>
          <w:bCs/>
          <w:noProof/>
          <w:sz w:val="24"/>
          <w:szCs w:val="24"/>
          <w:lang w:val="ro-RO" w:eastAsia="ru-RU"/>
        </w:rPr>
        <w:t xml:space="preserve"> МВД</w:t>
      </w:r>
      <w:r w:rsidR="002B0766" w:rsidRPr="004F3F72">
        <w:rPr>
          <w:rFonts w:eastAsia="Times New Roman"/>
          <w:noProof/>
          <w:vertAlign w:val="superscript"/>
          <w:lang w:val="ro-RO" w:eastAsia="ru-RU"/>
        </w:rPr>
        <w:footnoteReference w:id="40"/>
      </w:r>
      <w:r w:rsidR="002B0766">
        <w:rPr>
          <w:rFonts w:asciiTheme="majorHAnsi" w:eastAsia="Times New Roman" w:hAnsiTheme="majorHAnsi" w:cstheme="majorHAnsi"/>
          <w:bCs/>
          <w:noProof/>
          <w:sz w:val="24"/>
          <w:szCs w:val="24"/>
          <w:lang w:val="ro-RO" w:eastAsia="ru-RU"/>
        </w:rPr>
        <w:t xml:space="preserve"> на сумму 140,3 млн. леев</w:t>
      </w:r>
      <w:r w:rsidR="003B3580" w:rsidRPr="003B3580">
        <w:rPr>
          <w:rFonts w:asciiTheme="majorHAnsi" w:eastAsia="Times New Roman" w:hAnsiTheme="majorHAnsi" w:cstheme="majorHAnsi"/>
          <w:bCs/>
          <w:noProof/>
          <w:sz w:val="24"/>
          <w:szCs w:val="24"/>
          <w:lang w:val="ro-RO" w:eastAsia="ru-RU"/>
        </w:rPr>
        <w:t xml:space="preserve">, а по сравнению с первоначально утвержденными – на 192,4 млн. леев. В </w:t>
      </w:r>
      <w:r w:rsidR="002B0766" w:rsidRPr="002B0766">
        <w:rPr>
          <w:rFonts w:asciiTheme="majorHAnsi" w:eastAsia="Times New Roman" w:hAnsiTheme="majorHAnsi" w:cstheme="majorHAnsi"/>
          <w:bCs/>
          <w:noProof/>
          <w:sz w:val="24"/>
          <w:szCs w:val="24"/>
          <w:lang w:val="ro-RO" w:eastAsia="ru-RU"/>
        </w:rPr>
        <w:t>итог</w:t>
      </w:r>
      <w:r w:rsidR="003B3580" w:rsidRPr="003B3580">
        <w:rPr>
          <w:rFonts w:asciiTheme="majorHAnsi" w:eastAsia="Times New Roman" w:hAnsiTheme="majorHAnsi" w:cstheme="majorHAnsi"/>
          <w:bCs/>
          <w:noProof/>
          <w:sz w:val="24"/>
          <w:szCs w:val="24"/>
          <w:lang w:val="ro-RO" w:eastAsia="ru-RU"/>
        </w:rPr>
        <w:t>е</w:t>
      </w:r>
      <w:r w:rsidR="002B0766" w:rsidRPr="002B0766">
        <w:rPr>
          <w:rFonts w:asciiTheme="majorHAnsi" w:eastAsia="Times New Roman" w:hAnsiTheme="majorHAnsi" w:cstheme="majorHAnsi"/>
          <w:bCs/>
          <w:noProof/>
          <w:sz w:val="24"/>
          <w:szCs w:val="24"/>
          <w:lang w:val="ro-RO" w:eastAsia="ru-RU"/>
        </w:rPr>
        <w:t>,</w:t>
      </w:r>
      <w:r w:rsidR="003B3580" w:rsidRPr="003B3580">
        <w:rPr>
          <w:rFonts w:asciiTheme="majorHAnsi" w:eastAsia="Times New Roman" w:hAnsiTheme="majorHAnsi" w:cstheme="majorHAnsi"/>
          <w:bCs/>
          <w:noProof/>
          <w:sz w:val="24"/>
          <w:szCs w:val="24"/>
          <w:lang w:val="ro-RO" w:eastAsia="ru-RU"/>
        </w:rPr>
        <w:t xml:space="preserve"> на 31.12.2019 </w:t>
      </w:r>
      <w:r w:rsidR="002B0766" w:rsidRPr="003B3580">
        <w:rPr>
          <w:rFonts w:asciiTheme="majorHAnsi" w:eastAsia="Times New Roman" w:hAnsiTheme="majorHAnsi" w:cstheme="majorHAnsi"/>
          <w:bCs/>
          <w:noProof/>
          <w:sz w:val="24"/>
          <w:szCs w:val="24"/>
          <w:lang w:val="ro-RO" w:eastAsia="ru-RU"/>
        </w:rPr>
        <w:t xml:space="preserve">не были приобретены </w:t>
      </w:r>
      <w:r w:rsidR="003B3580" w:rsidRPr="003B3580">
        <w:rPr>
          <w:rFonts w:asciiTheme="majorHAnsi" w:eastAsia="Times New Roman" w:hAnsiTheme="majorHAnsi" w:cstheme="majorHAnsi"/>
          <w:bCs/>
          <w:noProof/>
          <w:sz w:val="24"/>
          <w:szCs w:val="24"/>
          <w:lang w:val="ro-RO" w:eastAsia="ru-RU"/>
        </w:rPr>
        <w:t>основные средства на сумму 106,3 млн. ле</w:t>
      </w:r>
      <w:r w:rsidR="002B0766" w:rsidRPr="002B0766">
        <w:rPr>
          <w:rFonts w:asciiTheme="majorHAnsi" w:eastAsia="Times New Roman" w:hAnsiTheme="majorHAnsi" w:cstheme="majorHAnsi"/>
          <w:bCs/>
          <w:noProof/>
          <w:sz w:val="24"/>
          <w:szCs w:val="24"/>
          <w:lang w:val="ro-RO" w:eastAsia="ru-RU"/>
        </w:rPr>
        <w:t>ев</w:t>
      </w:r>
      <w:r w:rsidR="003B3580" w:rsidRPr="003B3580">
        <w:rPr>
          <w:rFonts w:asciiTheme="majorHAnsi" w:eastAsia="Times New Roman" w:hAnsiTheme="majorHAnsi" w:cstheme="majorHAnsi"/>
          <w:bCs/>
          <w:noProof/>
          <w:sz w:val="24"/>
          <w:szCs w:val="24"/>
          <w:lang w:val="ro-RO" w:eastAsia="ru-RU"/>
        </w:rPr>
        <w:t>, товары и услуги</w:t>
      </w:r>
      <w:r w:rsidR="002B0766" w:rsidRPr="002B0766">
        <w:rPr>
          <w:rFonts w:asciiTheme="majorHAnsi" w:eastAsia="Times New Roman" w:hAnsiTheme="majorHAnsi" w:cstheme="majorHAnsi"/>
          <w:bCs/>
          <w:noProof/>
          <w:sz w:val="24"/>
          <w:szCs w:val="24"/>
          <w:lang w:val="ro-RO" w:eastAsia="ru-RU"/>
        </w:rPr>
        <w:t xml:space="preserve"> </w:t>
      </w:r>
      <w:r w:rsidR="003B3580" w:rsidRPr="003B3580">
        <w:rPr>
          <w:rFonts w:asciiTheme="majorHAnsi" w:eastAsia="Times New Roman" w:hAnsiTheme="majorHAnsi" w:cstheme="majorHAnsi"/>
          <w:bCs/>
          <w:noProof/>
          <w:sz w:val="24"/>
          <w:szCs w:val="24"/>
          <w:lang w:val="ro-RO" w:eastAsia="ru-RU"/>
        </w:rPr>
        <w:t>-</w:t>
      </w:r>
      <w:r w:rsidR="002B0766" w:rsidRPr="002B0766">
        <w:rPr>
          <w:rFonts w:asciiTheme="majorHAnsi" w:eastAsia="Times New Roman" w:hAnsiTheme="majorHAnsi" w:cstheme="majorHAnsi"/>
          <w:bCs/>
          <w:noProof/>
          <w:sz w:val="24"/>
          <w:szCs w:val="24"/>
          <w:lang w:val="ro-RO" w:eastAsia="ru-RU"/>
        </w:rPr>
        <w:t xml:space="preserve"> </w:t>
      </w:r>
      <w:r w:rsidR="003B3580" w:rsidRPr="003B3580">
        <w:rPr>
          <w:rFonts w:asciiTheme="majorHAnsi" w:eastAsia="Times New Roman" w:hAnsiTheme="majorHAnsi" w:cstheme="majorHAnsi"/>
          <w:bCs/>
          <w:noProof/>
          <w:sz w:val="24"/>
          <w:szCs w:val="24"/>
          <w:lang w:val="ro-RO" w:eastAsia="ru-RU"/>
        </w:rPr>
        <w:t>18,0 млн. ле</w:t>
      </w:r>
      <w:r w:rsidR="002B0766" w:rsidRPr="002B0766">
        <w:rPr>
          <w:rFonts w:asciiTheme="majorHAnsi" w:eastAsia="Times New Roman" w:hAnsiTheme="majorHAnsi" w:cstheme="majorHAnsi"/>
          <w:bCs/>
          <w:noProof/>
          <w:sz w:val="24"/>
          <w:szCs w:val="24"/>
          <w:lang w:val="ro-RO" w:eastAsia="ru-RU"/>
        </w:rPr>
        <w:t>ев</w:t>
      </w:r>
      <w:r w:rsidR="003B3580" w:rsidRPr="003B3580">
        <w:rPr>
          <w:rFonts w:asciiTheme="majorHAnsi" w:eastAsia="Times New Roman" w:hAnsiTheme="majorHAnsi" w:cstheme="majorHAnsi"/>
          <w:bCs/>
          <w:noProof/>
          <w:sz w:val="24"/>
          <w:szCs w:val="24"/>
          <w:lang w:val="ro-RO" w:eastAsia="ru-RU"/>
        </w:rPr>
        <w:t>; товары в материальных запасах государства</w:t>
      </w:r>
      <w:r w:rsidR="002B0766" w:rsidRPr="002B0766">
        <w:rPr>
          <w:rFonts w:asciiTheme="majorHAnsi" w:eastAsia="Times New Roman" w:hAnsiTheme="majorHAnsi" w:cstheme="majorHAnsi"/>
          <w:bCs/>
          <w:noProof/>
          <w:sz w:val="24"/>
          <w:szCs w:val="24"/>
          <w:lang w:val="ro-RO" w:eastAsia="ru-RU"/>
        </w:rPr>
        <w:t xml:space="preserve"> </w:t>
      </w:r>
      <w:r w:rsidR="003B3580" w:rsidRPr="003B3580">
        <w:rPr>
          <w:rFonts w:asciiTheme="majorHAnsi" w:eastAsia="Times New Roman" w:hAnsiTheme="majorHAnsi" w:cstheme="majorHAnsi"/>
          <w:bCs/>
          <w:noProof/>
          <w:sz w:val="24"/>
          <w:szCs w:val="24"/>
          <w:lang w:val="ro-RO" w:eastAsia="ru-RU"/>
        </w:rPr>
        <w:t>-</w:t>
      </w:r>
      <w:r w:rsidR="002B0766" w:rsidRPr="002B0766">
        <w:rPr>
          <w:rFonts w:asciiTheme="majorHAnsi" w:eastAsia="Times New Roman" w:hAnsiTheme="majorHAnsi" w:cstheme="majorHAnsi"/>
          <w:bCs/>
          <w:noProof/>
          <w:sz w:val="24"/>
          <w:szCs w:val="24"/>
          <w:lang w:val="ro-RO" w:eastAsia="ru-RU"/>
        </w:rPr>
        <w:t xml:space="preserve"> </w:t>
      </w:r>
      <w:r w:rsidR="003B3580" w:rsidRPr="003B3580">
        <w:rPr>
          <w:rFonts w:asciiTheme="majorHAnsi" w:eastAsia="Times New Roman" w:hAnsiTheme="majorHAnsi" w:cstheme="majorHAnsi"/>
          <w:bCs/>
          <w:noProof/>
          <w:sz w:val="24"/>
          <w:szCs w:val="24"/>
          <w:lang w:val="ro-RO" w:eastAsia="ru-RU"/>
        </w:rPr>
        <w:t>11,2 млн. ле</w:t>
      </w:r>
      <w:r w:rsidR="002B0766" w:rsidRPr="002B0766">
        <w:rPr>
          <w:rFonts w:asciiTheme="majorHAnsi" w:eastAsia="Times New Roman" w:hAnsiTheme="majorHAnsi" w:cstheme="majorHAnsi"/>
          <w:bCs/>
          <w:noProof/>
          <w:sz w:val="24"/>
          <w:szCs w:val="24"/>
          <w:lang w:val="ro-RO" w:eastAsia="ru-RU"/>
        </w:rPr>
        <w:t>ев</w:t>
      </w:r>
      <w:r w:rsidR="003B3580" w:rsidRPr="003B3580">
        <w:rPr>
          <w:rFonts w:asciiTheme="majorHAnsi" w:eastAsia="Times New Roman" w:hAnsiTheme="majorHAnsi" w:cstheme="majorHAnsi"/>
          <w:bCs/>
          <w:noProof/>
          <w:sz w:val="24"/>
          <w:szCs w:val="24"/>
          <w:lang w:val="ro-RO" w:eastAsia="ru-RU"/>
        </w:rPr>
        <w:t>, и оборотные материалы - 4,8 млн. ле</w:t>
      </w:r>
      <w:r w:rsidR="002B0766" w:rsidRPr="002B0766">
        <w:rPr>
          <w:rFonts w:asciiTheme="majorHAnsi" w:eastAsia="Times New Roman" w:hAnsiTheme="majorHAnsi" w:cstheme="majorHAnsi"/>
          <w:bCs/>
          <w:noProof/>
          <w:sz w:val="24"/>
          <w:szCs w:val="24"/>
          <w:lang w:val="ro-RO" w:eastAsia="ru-RU"/>
        </w:rPr>
        <w:t>ев</w:t>
      </w:r>
      <w:r w:rsidRPr="004F3F72">
        <w:rPr>
          <w:rFonts w:asciiTheme="majorHAnsi" w:eastAsia="Times New Roman" w:hAnsiTheme="majorHAnsi" w:cstheme="majorHAnsi"/>
          <w:bCs/>
          <w:noProof/>
          <w:sz w:val="24"/>
          <w:szCs w:val="24"/>
          <w:lang w:val="ro-RO" w:eastAsia="ru-RU"/>
        </w:rPr>
        <w:t xml:space="preserve">. </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3B3580" w:rsidRPr="003B3580">
        <w:rPr>
          <w:rFonts w:asciiTheme="majorHAnsi" w:eastAsia="Times New Roman" w:hAnsiTheme="majorHAnsi" w:cstheme="majorHAnsi"/>
          <w:bCs/>
          <w:noProof/>
          <w:sz w:val="24"/>
          <w:szCs w:val="24"/>
          <w:lang w:val="ro-RO" w:eastAsia="ru-RU"/>
        </w:rPr>
        <w:t xml:space="preserve">Следует отметить, что, с одной стороны, учреждения в рамках системы МВД не </w:t>
      </w:r>
      <w:r w:rsidR="002B0766" w:rsidRPr="002B0766">
        <w:rPr>
          <w:rFonts w:asciiTheme="majorHAnsi" w:eastAsia="Times New Roman" w:hAnsiTheme="majorHAnsi" w:cstheme="majorHAnsi"/>
          <w:bCs/>
          <w:noProof/>
          <w:sz w:val="24"/>
          <w:szCs w:val="24"/>
          <w:lang w:val="ro-RO" w:eastAsia="ru-RU"/>
        </w:rPr>
        <w:t>осваивают</w:t>
      </w:r>
      <w:r w:rsidR="003B3580" w:rsidRPr="003B3580">
        <w:rPr>
          <w:rFonts w:asciiTheme="majorHAnsi" w:eastAsia="Times New Roman" w:hAnsiTheme="majorHAnsi" w:cstheme="majorHAnsi"/>
          <w:bCs/>
          <w:noProof/>
          <w:sz w:val="24"/>
          <w:szCs w:val="24"/>
          <w:lang w:val="ro-RO" w:eastAsia="ru-RU"/>
        </w:rPr>
        <w:t xml:space="preserve"> ассигновани</w:t>
      </w:r>
      <w:r w:rsidR="002B0766" w:rsidRPr="002B0766">
        <w:rPr>
          <w:rFonts w:asciiTheme="majorHAnsi" w:eastAsia="Times New Roman" w:hAnsiTheme="majorHAnsi" w:cstheme="majorHAnsi"/>
          <w:bCs/>
          <w:noProof/>
          <w:sz w:val="24"/>
          <w:szCs w:val="24"/>
          <w:lang w:val="ro-RO" w:eastAsia="ru-RU"/>
        </w:rPr>
        <w:t>я</w:t>
      </w:r>
      <w:r w:rsidR="003B3580" w:rsidRPr="003B3580">
        <w:rPr>
          <w:rFonts w:asciiTheme="majorHAnsi" w:eastAsia="Times New Roman" w:hAnsiTheme="majorHAnsi" w:cstheme="majorHAnsi"/>
          <w:bCs/>
          <w:noProof/>
          <w:sz w:val="24"/>
          <w:szCs w:val="24"/>
          <w:lang w:val="ro-RO" w:eastAsia="ru-RU"/>
        </w:rPr>
        <w:t>, предусмотренны</w:t>
      </w:r>
      <w:r w:rsidR="002B0766" w:rsidRPr="002B0766">
        <w:rPr>
          <w:rFonts w:asciiTheme="majorHAnsi" w:eastAsia="Times New Roman" w:hAnsiTheme="majorHAnsi" w:cstheme="majorHAnsi"/>
          <w:bCs/>
          <w:noProof/>
          <w:sz w:val="24"/>
          <w:szCs w:val="24"/>
          <w:lang w:val="ro-RO" w:eastAsia="ru-RU"/>
        </w:rPr>
        <w:t xml:space="preserve">е </w:t>
      </w:r>
      <w:r w:rsidR="003B3580" w:rsidRPr="003B3580">
        <w:rPr>
          <w:rFonts w:asciiTheme="majorHAnsi" w:eastAsia="Times New Roman" w:hAnsiTheme="majorHAnsi" w:cstheme="majorHAnsi"/>
          <w:bCs/>
          <w:noProof/>
          <w:sz w:val="24"/>
          <w:szCs w:val="24"/>
          <w:lang w:val="ro-RO" w:eastAsia="ru-RU"/>
        </w:rPr>
        <w:t xml:space="preserve">утвержденными годовыми планами закупок, из-за </w:t>
      </w:r>
      <w:r w:rsidR="002B0766" w:rsidRPr="002B0766">
        <w:rPr>
          <w:rFonts w:asciiTheme="majorHAnsi" w:eastAsia="Times New Roman" w:hAnsiTheme="majorHAnsi" w:cstheme="majorHAnsi"/>
          <w:bCs/>
          <w:noProof/>
          <w:sz w:val="24"/>
          <w:szCs w:val="24"/>
          <w:lang w:val="ro-RO" w:eastAsia="ru-RU"/>
        </w:rPr>
        <w:t>низкого потенциала</w:t>
      </w:r>
      <w:r w:rsidR="003B3580" w:rsidRPr="003B3580">
        <w:rPr>
          <w:rFonts w:asciiTheme="majorHAnsi" w:eastAsia="Times New Roman" w:hAnsiTheme="majorHAnsi" w:cstheme="majorHAnsi"/>
          <w:bCs/>
          <w:noProof/>
          <w:sz w:val="24"/>
          <w:szCs w:val="24"/>
          <w:lang w:val="ro-RO" w:eastAsia="ru-RU"/>
        </w:rPr>
        <w:t xml:space="preserve"> поглощения средств, в том числе из внешних источников, а с другой стороны, други</w:t>
      </w:r>
      <w:r w:rsidR="002B0766">
        <w:rPr>
          <w:rFonts w:asciiTheme="majorHAnsi" w:eastAsia="Times New Roman" w:hAnsiTheme="majorHAnsi" w:cstheme="majorHAnsi"/>
          <w:bCs/>
          <w:noProof/>
          <w:sz w:val="24"/>
          <w:szCs w:val="24"/>
          <w:lang w:val="ru-RU" w:eastAsia="ru-RU"/>
        </w:rPr>
        <w:t>е</w:t>
      </w:r>
      <w:r w:rsidR="003B3580" w:rsidRPr="003B3580">
        <w:rPr>
          <w:rFonts w:asciiTheme="majorHAnsi" w:eastAsia="Times New Roman" w:hAnsiTheme="majorHAnsi" w:cstheme="majorHAnsi"/>
          <w:bCs/>
          <w:noProof/>
          <w:sz w:val="24"/>
          <w:szCs w:val="24"/>
          <w:lang w:val="ro-RO" w:eastAsia="ru-RU"/>
        </w:rPr>
        <w:t xml:space="preserve"> субъект</w:t>
      </w:r>
      <w:r w:rsidR="002B0766">
        <w:rPr>
          <w:rFonts w:asciiTheme="majorHAnsi" w:eastAsia="Times New Roman" w:hAnsiTheme="majorHAnsi" w:cstheme="majorHAnsi"/>
          <w:bCs/>
          <w:noProof/>
          <w:sz w:val="24"/>
          <w:szCs w:val="24"/>
          <w:lang w:val="ru-RU" w:eastAsia="ru-RU"/>
        </w:rPr>
        <w:t>ы</w:t>
      </w:r>
      <w:r w:rsidR="003B3580" w:rsidRPr="003B3580">
        <w:rPr>
          <w:rFonts w:asciiTheme="majorHAnsi" w:eastAsia="Times New Roman" w:hAnsiTheme="majorHAnsi" w:cstheme="majorHAnsi"/>
          <w:bCs/>
          <w:noProof/>
          <w:sz w:val="24"/>
          <w:szCs w:val="24"/>
          <w:lang w:val="ro-RO" w:eastAsia="ru-RU"/>
        </w:rPr>
        <w:t xml:space="preserve"> в рамках бюджетной системы </w:t>
      </w:r>
      <w:r w:rsidR="002B0766">
        <w:rPr>
          <w:rFonts w:asciiTheme="majorHAnsi" w:eastAsia="Times New Roman" w:hAnsiTheme="majorHAnsi" w:cstheme="majorHAnsi"/>
          <w:bCs/>
          <w:noProof/>
          <w:sz w:val="24"/>
          <w:szCs w:val="24"/>
          <w:lang w:val="ru-RU" w:eastAsia="ru-RU"/>
        </w:rPr>
        <w:t xml:space="preserve">были </w:t>
      </w:r>
      <w:r w:rsidR="002B0766" w:rsidRPr="003B3580">
        <w:rPr>
          <w:rFonts w:asciiTheme="majorHAnsi" w:eastAsia="Times New Roman" w:hAnsiTheme="majorHAnsi" w:cstheme="majorHAnsi"/>
          <w:bCs/>
          <w:noProof/>
          <w:sz w:val="24"/>
          <w:szCs w:val="24"/>
          <w:lang w:val="ro-RO" w:eastAsia="ru-RU"/>
        </w:rPr>
        <w:t xml:space="preserve">лишены </w:t>
      </w:r>
      <w:r w:rsidR="003B3580" w:rsidRPr="003B3580">
        <w:rPr>
          <w:rFonts w:asciiTheme="majorHAnsi" w:eastAsia="Times New Roman" w:hAnsiTheme="majorHAnsi" w:cstheme="majorHAnsi"/>
          <w:bCs/>
          <w:noProof/>
          <w:sz w:val="24"/>
          <w:szCs w:val="24"/>
          <w:lang w:val="ro-RO" w:eastAsia="ru-RU"/>
        </w:rPr>
        <w:t xml:space="preserve">ассигнований на выполнение </w:t>
      </w:r>
      <w:r w:rsidR="002B0766">
        <w:rPr>
          <w:rFonts w:asciiTheme="majorHAnsi" w:eastAsia="Times New Roman" w:hAnsiTheme="majorHAnsi" w:cstheme="majorHAnsi"/>
          <w:bCs/>
          <w:noProof/>
          <w:sz w:val="24"/>
          <w:szCs w:val="24"/>
          <w:lang w:val="ru-RU" w:eastAsia="ru-RU"/>
        </w:rPr>
        <w:t xml:space="preserve">своих </w:t>
      </w:r>
      <w:r w:rsidR="003B3580" w:rsidRPr="003B3580">
        <w:rPr>
          <w:rFonts w:asciiTheme="majorHAnsi" w:eastAsia="Times New Roman" w:hAnsiTheme="majorHAnsi" w:cstheme="majorHAnsi"/>
          <w:bCs/>
          <w:noProof/>
          <w:sz w:val="24"/>
          <w:szCs w:val="24"/>
          <w:lang w:val="ro-RO" w:eastAsia="ru-RU"/>
        </w:rPr>
        <w:t>институциональных целей</w:t>
      </w:r>
      <w:r w:rsidRPr="004F3F72">
        <w:rPr>
          <w:rFonts w:asciiTheme="majorHAnsi" w:eastAsia="Times New Roman" w:hAnsiTheme="majorHAnsi" w:cstheme="majorHAnsi"/>
          <w:noProof/>
          <w:sz w:val="24"/>
          <w:szCs w:val="24"/>
          <w:lang w:val="ro-RO"/>
        </w:rPr>
        <w:t>.</w:t>
      </w:r>
      <w:r w:rsidRPr="004F3F72">
        <w:rPr>
          <w:rFonts w:asciiTheme="majorHAnsi" w:eastAsia="Times New Roman" w:hAnsiTheme="majorHAnsi" w:cstheme="majorHAnsi"/>
          <w:noProof/>
          <w:sz w:val="24"/>
          <w:szCs w:val="24"/>
          <w:lang w:val="ro-RO" w:eastAsia="ru-RU"/>
        </w:rPr>
        <w:t xml:space="preserve"> </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3B3580" w:rsidRPr="003B3580">
        <w:rPr>
          <w:rFonts w:asciiTheme="majorHAnsi" w:eastAsia="Times New Roman" w:hAnsiTheme="majorHAnsi" w:cstheme="majorHAnsi"/>
          <w:bCs/>
          <w:noProof/>
          <w:sz w:val="24"/>
          <w:szCs w:val="24"/>
          <w:lang w:val="ro-RO" w:eastAsia="ru-RU"/>
        </w:rPr>
        <w:t>Вопреки законодательным положениям</w:t>
      </w:r>
      <w:r w:rsidR="00131FB6" w:rsidRPr="004F3F72">
        <w:rPr>
          <w:rFonts w:eastAsia="Times New Roman"/>
          <w:noProof/>
          <w:vertAlign w:val="superscript"/>
          <w:lang w:val="ro-RO" w:eastAsia="ru-RU"/>
        </w:rPr>
        <w:footnoteReference w:id="41"/>
      </w:r>
      <w:r w:rsidR="003B3580" w:rsidRPr="003B3580">
        <w:rPr>
          <w:rFonts w:asciiTheme="majorHAnsi" w:eastAsia="Times New Roman" w:hAnsiTheme="majorHAnsi" w:cstheme="majorHAnsi"/>
          <w:bCs/>
          <w:noProof/>
          <w:sz w:val="24"/>
          <w:szCs w:val="24"/>
          <w:lang w:val="ro-RO" w:eastAsia="ru-RU"/>
        </w:rPr>
        <w:t xml:space="preserve">, некоторые расходы, первоначально утвержденные в бюджетах МВД на 2019-2020 годы на приобретение услуг, </w:t>
      </w:r>
      <w:r w:rsidR="00131FB6">
        <w:rPr>
          <w:rFonts w:asciiTheme="majorHAnsi" w:eastAsia="Times New Roman" w:hAnsiTheme="majorHAnsi" w:cstheme="majorHAnsi"/>
          <w:bCs/>
          <w:noProof/>
          <w:sz w:val="24"/>
          <w:szCs w:val="24"/>
          <w:lang w:val="ru-RU" w:eastAsia="ru-RU"/>
        </w:rPr>
        <w:t>в основном</w:t>
      </w:r>
      <w:r w:rsidR="003B3580" w:rsidRPr="003B3580">
        <w:rPr>
          <w:rFonts w:asciiTheme="majorHAnsi" w:eastAsia="Times New Roman" w:hAnsiTheme="majorHAnsi" w:cstheme="majorHAnsi"/>
          <w:bCs/>
          <w:noProof/>
          <w:sz w:val="24"/>
          <w:szCs w:val="24"/>
          <w:lang w:val="ro-RO" w:eastAsia="ru-RU"/>
        </w:rPr>
        <w:t xml:space="preserve"> коммунальных, были завышены по отношению к </w:t>
      </w:r>
      <w:r w:rsidR="00131FB6" w:rsidRPr="003B3580">
        <w:rPr>
          <w:rFonts w:asciiTheme="majorHAnsi" w:eastAsia="Times New Roman" w:hAnsiTheme="majorHAnsi" w:cstheme="majorHAnsi"/>
          <w:bCs/>
          <w:noProof/>
          <w:sz w:val="24"/>
          <w:szCs w:val="24"/>
          <w:lang w:val="ro-RO" w:eastAsia="ru-RU"/>
        </w:rPr>
        <w:t xml:space="preserve">достигнутым </w:t>
      </w:r>
      <w:r w:rsidR="003B3580" w:rsidRPr="003B3580">
        <w:rPr>
          <w:rFonts w:asciiTheme="majorHAnsi" w:eastAsia="Times New Roman" w:hAnsiTheme="majorHAnsi" w:cstheme="majorHAnsi"/>
          <w:bCs/>
          <w:noProof/>
          <w:sz w:val="24"/>
          <w:szCs w:val="24"/>
          <w:lang w:val="ro-RO" w:eastAsia="ru-RU"/>
        </w:rPr>
        <w:t>показателям за последние 2 года. В результате</w:t>
      </w:r>
      <w:r w:rsidR="00131FB6">
        <w:rPr>
          <w:rFonts w:asciiTheme="majorHAnsi" w:eastAsia="Times New Roman" w:hAnsiTheme="majorHAnsi" w:cstheme="majorHAnsi"/>
          <w:bCs/>
          <w:noProof/>
          <w:sz w:val="24"/>
          <w:szCs w:val="24"/>
          <w:lang w:val="ru-RU" w:eastAsia="ru-RU"/>
        </w:rPr>
        <w:t>,</w:t>
      </w:r>
      <w:r w:rsidR="003B3580" w:rsidRPr="003B3580">
        <w:rPr>
          <w:rFonts w:asciiTheme="majorHAnsi" w:eastAsia="Times New Roman" w:hAnsiTheme="majorHAnsi" w:cstheme="majorHAnsi"/>
          <w:bCs/>
          <w:noProof/>
          <w:sz w:val="24"/>
          <w:szCs w:val="24"/>
          <w:lang w:val="ro-RO" w:eastAsia="ru-RU"/>
        </w:rPr>
        <w:t xml:space="preserve"> в группе счетов 222 „</w:t>
      </w:r>
      <w:r w:rsidR="00131FB6">
        <w:rPr>
          <w:rFonts w:asciiTheme="majorHAnsi" w:eastAsia="Times New Roman" w:hAnsiTheme="majorHAnsi" w:cstheme="majorHAnsi"/>
          <w:bCs/>
          <w:noProof/>
          <w:sz w:val="24"/>
          <w:szCs w:val="24"/>
          <w:lang w:val="ru-RU" w:eastAsia="ru-RU"/>
        </w:rPr>
        <w:t>У</w:t>
      </w:r>
      <w:r w:rsidR="003B3580" w:rsidRPr="003B3580">
        <w:rPr>
          <w:rFonts w:asciiTheme="majorHAnsi" w:eastAsia="Times New Roman" w:hAnsiTheme="majorHAnsi" w:cstheme="majorHAnsi"/>
          <w:bCs/>
          <w:noProof/>
          <w:sz w:val="24"/>
          <w:szCs w:val="24"/>
          <w:lang w:val="ro-RO" w:eastAsia="ru-RU"/>
        </w:rPr>
        <w:t>слуги” в 2020 году были перераспределены в общей сложности расходы в рамках той же группы в размере 25,4 млн.</w:t>
      </w:r>
      <w:r w:rsidR="00131FB6">
        <w:rPr>
          <w:rFonts w:asciiTheme="majorHAnsi" w:eastAsia="Times New Roman" w:hAnsiTheme="majorHAnsi" w:cstheme="majorHAnsi"/>
          <w:bCs/>
          <w:noProof/>
          <w:sz w:val="24"/>
          <w:szCs w:val="24"/>
          <w:lang w:val="ru-RU" w:eastAsia="ru-RU"/>
        </w:rPr>
        <w:t xml:space="preserve"> </w:t>
      </w:r>
      <w:r w:rsidR="00131FB6">
        <w:rPr>
          <w:rFonts w:asciiTheme="majorHAnsi" w:eastAsia="Times New Roman" w:hAnsiTheme="majorHAnsi" w:cstheme="majorHAnsi"/>
          <w:bCs/>
          <w:noProof/>
          <w:sz w:val="24"/>
          <w:szCs w:val="24"/>
          <w:lang w:val="ro-RO" w:eastAsia="ru-RU"/>
        </w:rPr>
        <w:t>леев</w:t>
      </w:r>
      <w:r w:rsidR="003B3580" w:rsidRPr="003B3580">
        <w:rPr>
          <w:rFonts w:asciiTheme="majorHAnsi" w:eastAsia="Times New Roman" w:hAnsiTheme="majorHAnsi" w:cstheme="majorHAnsi"/>
          <w:bCs/>
          <w:noProof/>
          <w:sz w:val="24"/>
          <w:szCs w:val="24"/>
          <w:lang w:val="ro-RO" w:eastAsia="ru-RU"/>
        </w:rPr>
        <w:t xml:space="preserve"> (11,0 млн.</w:t>
      </w:r>
      <w:r w:rsidR="00131FB6">
        <w:rPr>
          <w:rFonts w:asciiTheme="majorHAnsi" w:eastAsia="Times New Roman" w:hAnsiTheme="majorHAnsi" w:cstheme="majorHAnsi"/>
          <w:bCs/>
          <w:noProof/>
          <w:sz w:val="24"/>
          <w:szCs w:val="24"/>
          <w:lang w:val="ru-RU" w:eastAsia="ru-RU"/>
        </w:rPr>
        <w:t xml:space="preserve"> </w:t>
      </w:r>
      <w:r w:rsidR="00131FB6">
        <w:rPr>
          <w:rFonts w:asciiTheme="majorHAnsi" w:eastAsia="Times New Roman" w:hAnsiTheme="majorHAnsi" w:cstheme="majorHAnsi"/>
          <w:bCs/>
          <w:noProof/>
          <w:sz w:val="24"/>
          <w:szCs w:val="24"/>
          <w:lang w:val="ro-RO" w:eastAsia="ru-RU"/>
        </w:rPr>
        <w:t>леев</w:t>
      </w:r>
      <w:r w:rsidR="003B3580" w:rsidRPr="003B3580">
        <w:rPr>
          <w:rFonts w:asciiTheme="majorHAnsi" w:eastAsia="Times New Roman" w:hAnsiTheme="majorHAnsi" w:cstheme="majorHAnsi"/>
          <w:bCs/>
          <w:noProof/>
          <w:sz w:val="24"/>
          <w:szCs w:val="24"/>
          <w:lang w:val="ro-RO" w:eastAsia="ru-RU"/>
        </w:rPr>
        <w:t xml:space="preserve"> – коммунальные услуги), а в 2019 году - 17,3 млн. </w:t>
      </w:r>
      <w:r w:rsidR="00131FB6">
        <w:rPr>
          <w:rFonts w:asciiTheme="majorHAnsi" w:eastAsia="Times New Roman" w:hAnsiTheme="majorHAnsi" w:cstheme="majorHAnsi"/>
          <w:bCs/>
          <w:noProof/>
          <w:sz w:val="24"/>
          <w:szCs w:val="24"/>
          <w:lang w:val="ro-RO" w:eastAsia="ru-RU"/>
        </w:rPr>
        <w:t>леев</w:t>
      </w:r>
      <w:r w:rsidR="003B3580" w:rsidRPr="003B3580">
        <w:rPr>
          <w:rFonts w:asciiTheme="majorHAnsi" w:eastAsia="Times New Roman" w:hAnsiTheme="majorHAnsi" w:cstheme="majorHAnsi"/>
          <w:bCs/>
          <w:noProof/>
          <w:sz w:val="24"/>
          <w:szCs w:val="24"/>
          <w:lang w:val="ro-RO" w:eastAsia="ru-RU"/>
        </w:rPr>
        <w:t xml:space="preserve"> (11,0 млн.</w:t>
      </w:r>
      <w:r w:rsidR="00131FB6">
        <w:rPr>
          <w:rFonts w:asciiTheme="majorHAnsi" w:eastAsia="Times New Roman" w:hAnsiTheme="majorHAnsi" w:cstheme="majorHAnsi"/>
          <w:bCs/>
          <w:noProof/>
          <w:sz w:val="24"/>
          <w:szCs w:val="24"/>
          <w:lang w:val="ru-RU" w:eastAsia="ru-RU"/>
        </w:rPr>
        <w:t xml:space="preserve"> </w:t>
      </w:r>
      <w:r w:rsidR="00131FB6">
        <w:rPr>
          <w:rFonts w:asciiTheme="majorHAnsi" w:eastAsia="Times New Roman" w:hAnsiTheme="majorHAnsi" w:cstheme="majorHAnsi"/>
          <w:bCs/>
          <w:noProof/>
          <w:sz w:val="24"/>
          <w:szCs w:val="24"/>
          <w:lang w:val="ro-RO" w:eastAsia="ru-RU"/>
        </w:rPr>
        <w:t>леев</w:t>
      </w:r>
      <w:r w:rsidR="00131FB6">
        <w:rPr>
          <w:rFonts w:asciiTheme="majorHAnsi" w:eastAsia="Times New Roman" w:hAnsiTheme="majorHAnsi" w:cstheme="majorHAnsi"/>
          <w:bCs/>
          <w:noProof/>
          <w:sz w:val="24"/>
          <w:szCs w:val="24"/>
          <w:lang w:val="ru-RU" w:eastAsia="ru-RU"/>
        </w:rPr>
        <w:t xml:space="preserve"> </w:t>
      </w:r>
      <w:r w:rsidR="003B3580" w:rsidRPr="003B3580">
        <w:rPr>
          <w:rFonts w:asciiTheme="majorHAnsi" w:eastAsia="Times New Roman" w:hAnsiTheme="majorHAnsi" w:cstheme="majorHAnsi"/>
          <w:bCs/>
          <w:noProof/>
          <w:sz w:val="24"/>
          <w:szCs w:val="24"/>
          <w:lang w:val="ro-RO" w:eastAsia="ru-RU"/>
        </w:rPr>
        <w:t xml:space="preserve">-коммунальные услуги). Впоследствии </w:t>
      </w:r>
      <w:r w:rsidR="00131FB6" w:rsidRPr="00131FB6">
        <w:rPr>
          <w:rFonts w:asciiTheme="majorHAnsi" w:eastAsia="Times New Roman" w:hAnsiTheme="majorHAnsi" w:cstheme="majorHAnsi"/>
          <w:bCs/>
          <w:noProof/>
          <w:sz w:val="24"/>
          <w:szCs w:val="24"/>
          <w:lang w:val="ro-RO" w:eastAsia="ru-RU"/>
        </w:rPr>
        <w:t>излишек</w:t>
      </w:r>
      <w:r w:rsidR="003B3580" w:rsidRPr="003B3580">
        <w:rPr>
          <w:rFonts w:asciiTheme="majorHAnsi" w:eastAsia="Times New Roman" w:hAnsiTheme="majorHAnsi" w:cstheme="majorHAnsi"/>
          <w:bCs/>
          <w:noProof/>
          <w:sz w:val="24"/>
          <w:szCs w:val="24"/>
          <w:lang w:val="ro-RO" w:eastAsia="ru-RU"/>
        </w:rPr>
        <w:t xml:space="preserve"> финансовых средств, запланированных на оплату коммунальных и других услуг, был перераспределен в 2020 году </w:t>
      </w:r>
      <w:r w:rsidR="00131FB6" w:rsidRPr="00131FB6">
        <w:rPr>
          <w:rFonts w:asciiTheme="majorHAnsi" w:eastAsia="Times New Roman" w:hAnsiTheme="majorHAnsi" w:cstheme="majorHAnsi"/>
          <w:bCs/>
          <w:noProof/>
          <w:sz w:val="24"/>
          <w:szCs w:val="24"/>
          <w:lang w:val="ro-RO" w:eastAsia="ru-RU"/>
        </w:rPr>
        <w:t>на</w:t>
      </w:r>
      <w:r w:rsidR="003B3580" w:rsidRPr="003B3580">
        <w:rPr>
          <w:rFonts w:asciiTheme="majorHAnsi" w:eastAsia="Times New Roman" w:hAnsiTheme="majorHAnsi" w:cstheme="majorHAnsi"/>
          <w:bCs/>
          <w:noProof/>
          <w:sz w:val="24"/>
          <w:szCs w:val="24"/>
          <w:lang w:val="ro-RO" w:eastAsia="ru-RU"/>
        </w:rPr>
        <w:t xml:space="preserve"> приобретени</w:t>
      </w:r>
      <w:r w:rsidR="00131FB6" w:rsidRPr="00131FB6">
        <w:rPr>
          <w:rFonts w:asciiTheme="majorHAnsi" w:eastAsia="Times New Roman" w:hAnsiTheme="majorHAnsi" w:cstheme="majorHAnsi"/>
          <w:bCs/>
          <w:noProof/>
          <w:sz w:val="24"/>
          <w:szCs w:val="24"/>
          <w:lang w:val="ro-RO" w:eastAsia="ru-RU"/>
        </w:rPr>
        <w:t>е</w:t>
      </w:r>
      <w:r w:rsidR="003B3580" w:rsidRPr="003B3580">
        <w:rPr>
          <w:rFonts w:asciiTheme="majorHAnsi" w:eastAsia="Times New Roman" w:hAnsiTheme="majorHAnsi" w:cstheme="majorHAnsi"/>
          <w:bCs/>
          <w:noProof/>
          <w:sz w:val="24"/>
          <w:szCs w:val="24"/>
          <w:lang w:val="ro-RO" w:eastAsia="ru-RU"/>
        </w:rPr>
        <w:t xml:space="preserve"> текущих ремонтных услуг в размере 16,5 млн. </w:t>
      </w:r>
      <w:r w:rsidR="00131FB6">
        <w:rPr>
          <w:rFonts w:asciiTheme="majorHAnsi" w:eastAsia="Times New Roman" w:hAnsiTheme="majorHAnsi" w:cstheme="majorHAnsi"/>
          <w:bCs/>
          <w:noProof/>
          <w:sz w:val="24"/>
          <w:szCs w:val="24"/>
          <w:lang w:val="ro-RO" w:eastAsia="ru-RU"/>
        </w:rPr>
        <w:t>леев</w:t>
      </w:r>
      <w:r w:rsidR="003B3580" w:rsidRPr="003B3580">
        <w:rPr>
          <w:rFonts w:asciiTheme="majorHAnsi" w:eastAsia="Times New Roman" w:hAnsiTheme="majorHAnsi" w:cstheme="majorHAnsi"/>
          <w:bCs/>
          <w:noProof/>
          <w:sz w:val="24"/>
          <w:szCs w:val="24"/>
          <w:lang w:val="ro-RO" w:eastAsia="ru-RU"/>
        </w:rPr>
        <w:t xml:space="preserve">, а в 2019 году – 14,1 млн. </w:t>
      </w:r>
      <w:r w:rsidR="00131FB6">
        <w:rPr>
          <w:rFonts w:asciiTheme="majorHAnsi" w:eastAsia="Times New Roman" w:hAnsiTheme="majorHAnsi" w:cstheme="majorHAnsi"/>
          <w:bCs/>
          <w:noProof/>
          <w:sz w:val="24"/>
          <w:szCs w:val="24"/>
          <w:lang w:val="ro-RO" w:eastAsia="ru-RU"/>
        </w:rPr>
        <w:t>леев</w:t>
      </w:r>
      <w:r w:rsidR="003B3580" w:rsidRPr="003B3580">
        <w:rPr>
          <w:rFonts w:asciiTheme="majorHAnsi" w:eastAsia="Times New Roman" w:hAnsiTheme="majorHAnsi" w:cstheme="majorHAnsi"/>
          <w:bCs/>
          <w:noProof/>
          <w:sz w:val="24"/>
          <w:szCs w:val="24"/>
          <w:lang w:val="ro-RO" w:eastAsia="ru-RU"/>
        </w:rPr>
        <w:t xml:space="preserve">, </w:t>
      </w:r>
      <w:r w:rsidR="005F67DC" w:rsidRPr="005F67DC">
        <w:rPr>
          <w:rFonts w:asciiTheme="majorHAnsi" w:eastAsia="Times New Roman" w:hAnsiTheme="majorHAnsi" w:cstheme="majorHAnsi"/>
          <w:bCs/>
          <w:noProof/>
          <w:sz w:val="24"/>
          <w:szCs w:val="24"/>
          <w:lang w:val="ro-RO" w:eastAsia="ru-RU"/>
        </w:rPr>
        <w:t xml:space="preserve">эти </w:t>
      </w:r>
      <w:r w:rsidR="003B3580" w:rsidRPr="003B3580">
        <w:rPr>
          <w:rFonts w:asciiTheme="majorHAnsi" w:eastAsia="Times New Roman" w:hAnsiTheme="majorHAnsi" w:cstheme="majorHAnsi"/>
          <w:bCs/>
          <w:noProof/>
          <w:sz w:val="24"/>
          <w:szCs w:val="24"/>
          <w:lang w:val="ro-RO" w:eastAsia="ru-RU"/>
        </w:rPr>
        <w:t>расходы, которые изначально не были включены в утвержденные годовые планы закупок</w:t>
      </w:r>
      <w:r w:rsidRPr="004F3F72">
        <w:rPr>
          <w:rFonts w:asciiTheme="majorHAnsi" w:eastAsia="Times New Roman" w:hAnsiTheme="majorHAnsi" w:cstheme="majorHAnsi"/>
          <w:bCs/>
          <w:i/>
          <w:noProof/>
          <w:sz w:val="24"/>
          <w:szCs w:val="24"/>
          <w:lang w:val="ro-RO" w:eastAsia="ru-RU"/>
        </w:rPr>
        <w:t xml:space="preserve">. </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Calibri" w:hAnsiTheme="majorHAnsi" w:cstheme="majorHAnsi"/>
          <w:noProof/>
          <w:sz w:val="24"/>
          <w:szCs w:val="24"/>
          <w:lang w:val="ro-RO" w:eastAsia="ru-RU"/>
        </w:rPr>
        <w:tab/>
      </w:r>
      <w:r w:rsidR="008F30E6" w:rsidRPr="008F30E6">
        <w:rPr>
          <w:rFonts w:asciiTheme="majorHAnsi" w:eastAsia="Calibri" w:hAnsiTheme="majorHAnsi" w:cstheme="majorHAnsi"/>
          <w:noProof/>
          <w:sz w:val="24"/>
          <w:szCs w:val="24"/>
          <w:lang w:val="ro-RO" w:eastAsia="ru-RU"/>
        </w:rPr>
        <w:t xml:space="preserve">Аналогичная ситуация наблюдается в 2020 году и </w:t>
      </w:r>
      <w:r w:rsidR="00254978">
        <w:rPr>
          <w:rFonts w:asciiTheme="majorHAnsi" w:eastAsia="Calibri" w:hAnsiTheme="majorHAnsi" w:cstheme="majorHAnsi"/>
          <w:noProof/>
          <w:sz w:val="24"/>
          <w:szCs w:val="24"/>
          <w:lang w:val="ru-RU" w:eastAsia="ru-RU"/>
        </w:rPr>
        <w:t>по</w:t>
      </w:r>
      <w:r w:rsidR="008F30E6" w:rsidRPr="008F30E6">
        <w:rPr>
          <w:rFonts w:asciiTheme="majorHAnsi" w:eastAsia="Calibri" w:hAnsiTheme="majorHAnsi" w:cstheme="majorHAnsi"/>
          <w:noProof/>
          <w:sz w:val="24"/>
          <w:szCs w:val="24"/>
          <w:lang w:val="ro-RO" w:eastAsia="ru-RU"/>
        </w:rPr>
        <w:t xml:space="preserve"> други</w:t>
      </w:r>
      <w:r w:rsidR="00254978">
        <w:rPr>
          <w:rFonts w:asciiTheme="majorHAnsi" w:eastAsia="Calibri" w:hAnsiTheme="majorHAnsi" w:cstheme="majorHAnsi"/>
          <w:noProof/>
          <w:sz w:val="24"/>
          <w:szCs w:val="24"/>
          <w:lang w:val="ru-RU" w:eastAsia="ru-RU"/>
        </w:rPr>
        <w:t>м</w:t>
      </w:r>
      <w:r w:rsidR="008F30E6" w:rsidRPr="008F30E6">
        <w:rPr>
          <w:rFonts w:asciiTheme="majorHAnsi" w:eastAsia="Calibri" w:hAnsiTheme="majorHAnsi" w:cstheme="majorHAnsi"/>
          <w:noProof/>
          <w:sz w:val="24"/>
          <w:szCs w:val="24"/>
          <w:lang w:val="ro-RO" w:eastAsia="ru-RU"/>
        </w:rPr>
        <w:t xml:space="preserve"> группа</w:t>
      </w:r>
      <w:r w:rsidR="00254978">
        <w:rPr>
          <w:rFonts w:asciiTheme="majorHAnsi" w:eastAsia="Calibri" w:hAnsiTheme="majorHAnsi" w:cstheme="majorHAnsi"/>
          <w:noProof/>
          <w:sz w:val="24"/>
          <w:szCs w:val="24"/>
          <w:lang w:val="ru-RU" w:eastAsia="ru-RU"/>
        </w:rPr>
        <w:t>м</w:t>
      </w:r>
      <w:r w:rsidR="008F30E6" w:rsidRPr="008F30E6">
        <w:rPr>
          <w:rFonts w:asciiTheme="majorHAnsi" w:eastAsia="Calibri" w:hAnsiTheme="majorHAnsi" w:cstheme="majorHAnsi"/>
          <w:noProof/>
          <w:sz w:val="24"/>
          <w:szCs w:val="24"/>
          <w:lang w:val="ro-RO" w:eastAsia="ru-RU"/>
        </w:rPr>
        <w:t xml:space="preserve"> счетов</w:t>
      </w:r>
      <w:r w:rsidR="00254978" w:rsidRPr="00093102">
        <w:rPr>
          <w:rFonts w:eastAsia="Times New Roman"/>
          <w:noProof/>
          <w:vertAlign w:val="superscript"/>
          <w:lang w:val="ro-RO" w:eastAsia="ru-RU"/>
        </w:rPr>
        <w:footnoteReference w:id="42"/>
      </w:r>
      <w:r w:rsidR="008F30E6" w:rsidRPr="008F30E6">
        <w:rPr>
          <w:rFonts w:asciiTheme="majorHAnsi" w:eastAsia="Calibri" w:hAnsiTheme="majorHAnsi" w:cstheme="majorHAnsi"/>
          <w:noProof/>
          <w:sz w:val="24"/>
          <w:szCs w:val="24"/>
          <w:lang w:val="ro-RO" w:eastAsia="ru-RU"/>
        </w:rPr>
        <w:t>, когда первоначально запланированные расходы на приобретение основных средств, капитальн</w:t>
      </w:r>
      <w:r w:rsidR="00254978">
        <w:rPr>
          <w:rFonts w:asciiTheme="majorHAnsi" w:eastAsia="Calibri" w:hAnsiTheme="majorHAnsi" w:cstheme="majorHAnsi"/>
          <w:noProof/>
          <w:sz w:val="24"/>
          <w:szCs w:val="24"/>
          <w:lang w:val="ru-RU" w:eastAsia="ru-RU"/>
        </w:rPr>
        <w:t>ого</w:t>
      </w:r>
      <w:r w:rsidR="008F30E6" w:rsidRPr="008F30E6">
        <w:rPr>
          <w:rFonts w:asciiTheme="majorHAnsi" w:eastAsia="Calibri" w:hAnsiTheme="majorHAnsi" w:cstheme="majorHAnsi"/>
          <w:noProof/>
          <w:sz w:val="24"/>
          <w:szCs w:val="24"/>
          <w:lang w:val="ro-RO" w:eastAsia="ru-RU"/>
        </w:rPr>
        <w:t xml:space="preserve"> ремонт</w:t>
      </w:r>
      <w:r w:rsidR="00254978">
        <w:rPr>
          <w:rFonts w:asciiTheme="majorHAnsi" w:eastAsia="Calibri" w:hAnsiTheme="majorHAnsi" w:cstheme="majorHAnsi"/>
          <w:noProof/>
          <w:sz w:val="24"/>
          <w:szCs w:val="24"/>
          <w:lang w:val="ru-RU" w:eastAsia="ru-RU"/>
        </w:rPr>
        <w:t>а</w:t>
      </w:r>
      <w:r w:rsidR="008F30E6" w:rsidRPr="008F30E6">
        <w:rPr>
          <w:rFonts w:asciiTheme="majorHAnsi" w:eastAsia="Calibri" w:hAnsiTheme="majorHAnsi" w:cstheme="majorHAnsi"/>
          <w:noProof/>
          <w:sz w:val="24"/>
          <w:szCs w:val="24"/>
          <w:lang w:val="ro-RO" w:eastAsia="ru-RU"/>
        </w:rPr>
        <w:t xml:space="preserve"> и закупку одежды были </w:t>
      </w:r>
      <w:r w:rsidR="00254978">
        <w:rPr>
          <w:rFonts w:asciiTheme="majorHAnsi" w:eastAsia="Calibri" w:hAnsiTheme="majorHAnsi" w:cstheme="majorHAnsi"/>
          <w:noProof/>
          <w:sz w:val="24"/>
          <w:szCs w:val="24"/>
          <w:lang w:val="ru-RU" w:eastAsia="ru-RU"/>
        </w:rPr>
        <w:t>увелич</w:t>
      </w:r>
      <w:r w:rsidR="008F30E6" w:rsidRPr="008F30E6">
        <w:rPr>
          <w:rFonts w:asciiTheme="majorHAnsi" w:eastAsia="Calibri" w:hAnsiTheme="majorHAnsi" w:cstheme="majorHAnsi"/>
          <w:noProof/>
          <w:sz w:val="24"/>
          <w:szCs w:val="24"/>
          <w:lang w:val="ro-RO" w:eastAsia="ru-RU"/>
        </w:rPr>
        <w:t>ены на 75,0 млн.</w:t>
      </w:r>
      <w:r w:rsidR="00254978">
        <w:rPr>
          <w:rFonts w:asciiTheme="majorHAnsi" w:eastAsia="Calibri" w:hAnsiTheme="majorHAnsi" w:cstheme="majorHAnsi"/>
          <w:noProof/>
          <w:sz w:val="24"/>
          <w:szCs w:val="24"/>
          <w:lang w:val="ru-RU" w:eastAsia="ru-RU"/>
        </w:rPr>
        <w:t xml:space="preserve"> </w:t>
      </w:r>
      <w:r w:rsidR="008F30E6" w:rsidRPr="008F30E6">
        <w:rPr>
          <w:rFonts w:asciiTheme="majorHAnsi" w:eastAsia="Calibri" w:hAnsiTheme="majorHAnsi" w:cstheme="majorHAnsi"/>
          <w:noProof/>
          <w:sz w:val="24"/>
          <w:szCs w:val="24"/>
          <w:lang w:val="ro-RO" w:eastAsia="ru-RU"/>
        </w:rPr>
        <w:t>леев</w:t>
      </w:r>
      <w:r w:rsidR="00254978" w:rsidRPr="00093102">
        <w:rPr>
          <w:rStyle w:val="a7"/>
          <w:rFonts w:asciiTheme="majorHAnsi" w:eastAsia="Times New Roman" w:hAnsiTheme="majorHAnsi" w:cstheme="majorHAnsi"/>
          <w:noProof/>
          <w:sz w:val="24"/>
          <w:szCs w:val="24"/>
          <w:lang w:val="ro-RO" w:eastAsia="ru-RU"/>
        </w:rPr>
        <w:footnoteReference w:id="43"/>
      </w:r>
      <w:r w:rsidR="008F30E6" w:rsidRPr="008F30E6">
        <w:rPr>
          <w:rFonts w:asciiTheme="majorHAnsi" w:eastAsia="Calibri" w:hAnsiTheme="majorHAnsi" w:cstheme="majorHAnsi"/>
          <w:noProof/>
          <w:sz w:val="24"/>
          <w:szCs w:val="24"/>
          <w:lang w:val="ro-RO" w:eastAsia="ru-RU"/>
        </w:rPr>
        <w:t xml:space="preserve">, в то время как ассигнования на приобретение машин и </w:t>
      </w:r>
      <w:r w:rsidR="00254978">
        <w:rPr>
          <w:rFonts w:asciiTheme="majorHAnsi" w:eastAsia="Calibri" w:hAnsiTheme="majorHAnsi" w:cstheme="majorHAnsi"/>
          <w:noProof/>
          <w:sz w:val="24"/>
          <w:szCs w:val="24"/>
          <w:lang w:val="ru-RU" w:eastAsia="ru-RU"/>
        </w:rPr>
        <w:t>оборудования</w:t>
      </w:r>
      <w:r w:rsidR="008F30E6" w:rsidRPr="008F30E6">
        <w:rPr>
          <w:rFonts w:asciiTheme="majorHAnsi" w:eastAsia="Calibri" w:hAnsiTheme="majorHAnsi" w:cstheme="majorHAnsi"/>
          <w:noProof/>
          <w:sz w:val="24"/>
          <w:szCs w:val="24"/>
          <w:lang w:val="ro-RO" w:eastAsia="ru-RU"/>
        </w:rPr>
        <w:t xml:space="preserve">, капитальные </w:t>
      </w:r>
      <w:r w:rsidR="00254978">
        <w:rPr>
          <w:rFonts w:asciiTheme="majorHAnsi" w:eastAsia="Calibri" w:hAnsiTheme="majorHAnsi" w:cstheme="majorHAnsi"/>
          <w:noProof/>
          <w:sz w:val="24"/>
          <w:szCs w:val="24"/>
          <w:lang w:val="ru-RU" w:eastAsia="ru-RU"/>
        </w:rPr>
        <w:t>инвестиции</w:t>
      </w:r>
      <w:r w:rsidR="008F30E6" w:rsidRPr="008F30E6">
        <w:rPr>
          <w:rFonts w:asciiTheme="majorHAnsi" w:eastAsia="Calibri" w:hAnsiTheme="majorHAnsi" w:cstheme="majorHAnsi"/>
          <w:noProof/>
          <w:sz w:val="24"/>
          <w:szCs w:val="24"/>
          <w:lang w:val="ro-RO" w:eastAsia="ru-RU"/>
        </w:rPr>
        <w:t>, закупку топлива и продуктов питания бы</w:t>
      </w:r>
      <w:r w:rsidR="00254978">
        <w:rPr>
          <w:rFonts w:asciiTheme="majorHAnsi" w:eastAsia="Calibri" w:hAnsiTheme="majorHAnsi" w:cstheme="majorHAnsi"/>
          <w:noProof/>
          <w:sz w:val="24"/>
          <w:szCs w:val="24"/>
          <w:lang w:val="ro-RO" w:eastAsia="ru-RU"/>
        </w:rPr>
        <w:t>ли сокращены на 122,0 млн. леев</w:t>
      </w:r>
      <w:r w:rsidRPr="00093102">
        <w:rPr>
          <w:rStyle w:val="a7"/>
          <w:rFonts w:asciiTheme="majorHAnsi" w:eastAsia="Times New Roman" w:hAnsiTheme="majorHAnsi" w:cstheme="majorHAnsi"/>
          <w:bCs/>
          <w:noProof/>
          <w:sz w:val="24"/>
          <w:szCs w:val="24"/>
          <w:lang w:val="ro-RO" w:eastAsia="ru-RU"/>
        </w:rPr>
        <w:footnoteReference w:id="44"/>
      </w:r>
      <w:r w:rsidRPr="00093102">
        <w:rPr>
          <w:rFonts w:asciiTheme="majorHAnsi" w:eastAsia="Times New Roman" w:hAnsiTheme="majorHAnsi" w:cstheme="majorHAnsi"/>
          <w:bCs/>
          <w:noProof/>
          <w:sz w:val="24"/>
          <w:szCs w:val="24"/>
          <w:lang w:val="ro-RO" w:eastAsia="ru-RU"/>
        </w:rPr>
        <w:t>.</w:t>
      </w:r>
      <w:r w:rsidRPr="004F3F72">
        <w:rPr>
          <w:rFonts w:asciiTheme="majorHAnsi" w:eastAsia="Times New Roman" w:hAnsiTheme="majorHAnsi" w:cstheme="majorHAnsi"/>
          <w:bCs/>
          <w:noProof/>
          <w:sz w:val="24"/>
          <w:szCs w:val="24"/>
          <w:lang w:val="ro-RO" w:eastAsia="ru-RU"/>
        </w:rPr>
        <w:tab/>
      </w:r>
    </w:p>
    <w:p w:rsidR="00325D80" w:rsidRPr="004F3F72" w:rsidRDefault="00325D80" w:rsidP="00325D80">
      <w:pPr>
        <w:tabs>
          <w:tab w:val="left" w:pos="426"/>
        </w:tabs>
        <w:spacing w:after="0" w:line="276" w:lineRule="auto"/>
        <w:jc w:val="both"/>
        <w:rPr>
          <w:rFonts w:asciiTheme="majorHAnsi" w:hAnsiTheme="majorHAnsi" w:cstheme="majorHAnsi"/>
          <w:noProof/>
          <w:sz w:val="24"/>
          <w:szCs w:val="24"/>
          <w:lang w:val="ro-RO"/>
        </w:rPr>
      </w:pPr>
      <w:r w:rsidRPr="008F30E6">
        <w:rPr>
          <w:rFonts w:asciiTheme="majorHAnsi" w:eastAsia="Times New Roman" w:hAnsiTheme="majorHAnsi" w:cstheme="majorHAnsi"/>
          <w:bCs/>
          <w:noProof/>
          <w:sz w:val="24"/>
          <w:szCs w:val="24"/>
          <w:lang w:val="ro-RO" w:eastAsia="ru-RU"/>
        </w:rPr>
        <w:tab/>
      </w:r>
      <w:r w:rsidR="008F30E6" w:rsidRPr="008F30E6">
        <w:rPr>
          <w:rFonts w:asciiTheme="majorHAnsi" w:eastAsia="Times New Roman" w:hAnsiTheme="majorHAnsi" w:cstheme="majorHAnsi"/>
          <w:bCs/>
          <w:noProof/>
          <w:sz w:val="24"/>
          <w:szCs w:val="24"/>
          <w:lang w:val="ro-RO" w:eastAsia="ru-RU"/>
        </w:rPr>
        <w:t xml:space="preserve">Аудит показал, что 11 </w:t>
      </w:r>
      <w:r w:rsidR="00F6309D">
        <w:rPr>
          <w:rFonts w:asciiTheme="majorHAnsi" w:eastAsia="Times New Roman" w:hAnsiTheme="majorHAnsi" w:cstheme="majorHAnsi"/>
          <w:bCs/>
          <w:noProof/>
          <w:sz w:val="24"/>
          <w:szCs w:val="24"/>
          <w:lang w:val="ro-RO" w:eastAsia="ru-RU"/>
        </w:rPr>
        <w:t>закупающи</w:t>
      </w:r>
      <w:r w:rsidR="00F6309D">
        <w:rPr>
          <w:rFonts w:asciiTheme="majorHAnsi" w:eastAsia="Times New Roman" w:hAnsiTheme="majorHAnsi" w:cstheme="majorHAnsi"/>
          <w:bCs/>
          <w:noProof/>
          <w:sz w:val="24"/>
          <w:szCs w:val="24"/>
          <w:lang w:val="ru-RU" w:eastAsia="ru-RU"/>
        </w:rPr>
        <w:t>х</w:t>
      </w:r>
      <w:r w:rsidR="008F30E6" w:rsidRPr="008F30E6">
        <w:rPr>
          <w:rFonts w:asciiTheme="majorHAnsi" w:eastAsia="Times New Roman" w:hAnsiTheme="majorHAnsi" w:cstheme="majorHAnsi"/>
          <w:bCs/>
          <w:noProof/>
          <w:sz w:val="24"/>
          <w:szCs w:val="24"/>
          <w:lang w:val="ro-RO" w:eastAsia="ru-RU"/>
        </w:rPr>
        <w:t xml:space="preserve"> органов в </w:t>
      </w:r>
      <w:r w:rsidR="00F6309D">
        <w:rPr>
          <w:rFonts w:asciiTheme="majorHAnsi" w:eastAsia="Times New Roman" w:hAnsiTheme="majorHAnsi" w:cstheme="majorHAnsi"/>
          <w:bCs/>
          <w:noProof/>
          <w:sz w:val="24"/>
          <w:szCs w:val="24"/>
          <w:lang w:val="ru-RU" w:eastAsia="ru-RU"/>
        </w:rPr>
        <w:t xml:space="preserve">рамках </w:t>
      </w:r>
      <w:r w:rsidR="008F30E6" w:rsidRPr="008F30E6">
        <w:rPr>
          <w:rFonts w:asciiTheme="majorHAnsi" w:eastAsia="Times New Roman" w:hAnsiTheme="majorHAnsi" w:cstheme="majorHAnsi"/>
          <w:bCs/>
          <w:noProof/>
          <w:sz w:val="24"/>
          <w:szCs w:val="24"/>
          <w:lang w:val="ro-RO" w:eastAsia="ru-RU"/>
        </w:rPr>
        <w:t>систем</w:t>
      </w:r>
      <w:r w:rsidR="00F6309D">
        <w:rPr>
          <w:rFonts w:asciiTheme="majorHAnsi" w:eastAsia="Times New Roman" w:hAnsiTheme="majorHAnsi" w:cstheme="majorHAnsi"/>
          <w:bCs/>
          <w:noProof/>
          <w:sz w:val="24"/>
          <w:szCs w:val="24"/>
          <w:lang w:val="ru-RU" w:eastAsia="ru-RU"/>
        </w:rPr>
        <w:t>ы</w:t>
      </w:r>
      <w:r w:rsidR="008F30E6" w:rsidRPr="008F30E6">
        <w:rPr>
          <w:rFonts w:asciiTheme="majorHAnsi" w:eastAsia="Times New Roman" w:hAnsiTheme="majorHAnsi" w:cstheme="majorHAnsi"/>
          <w:bCs/>
          <w:noProof/>
          <w:sz w:val="24"/>
          <w:szCs w:val="24"/>
          <w:lang w:val="ro-RO" w:eastAsia="ru-RU"/>
        </w:rPr>
        <w:t xml:space="preserve"> </w:t>
      </w:r>
      <w:r w:rsidR="00F6309D">
        <w:rPr>
          <w:rFonts w:asciiTheme="majorHAnsi" w:eastAsia="Times New Roman" w:hAnsiTheme="majorHAnsi" w:cstheme="majorHAnsi"/>
          <w:bCs/>
          <w:noProof/>
          <w:sz w:val="24"/>
          <w:szCs w:val="24"/>
          <w:lang w:val="ro-RO" w:eastAsia="ru-RU"/>
        </w:rPr>
        <w:t>МВД</w:t>
      </w:r>
      <w:r w:rsidR="008F30E6" w:rsidRPr="008F30E6">
        <w:rPr>
          <w:rFonts w:asciiTheme="majorHAnsi" w:eastAsia="Times New Roman" w:hAnsiTheme="majorHAnsi" w:cstheme="majorHAnsi"/>
          <w:bCs/>
          <w:noProof/>
          <w:sz w:val="24"/>
          <w:szCs w:val="24"/>
          <w:lang w:val="ro-RO" w:eastAsia="ru-RU"/>
        </w:rPr>
        <w:t xml:space="preserve"> опубликовали планы закупок на 2020 год на веб-странице, за исключением </w:t>
      </w:r>
      <w:r w:rsidR="00F6309D">
        <w:rPr>
          <w:rFonts w:asciiTheme="majorHAnsi" w:eastAsia="Times New Roman" w:hAnsiTheme="majorHAnsi" w:cstheme="majorHAnsi"/>
          <w:bCs/>
          <w:noProof/>
          <w:sz w:val="24"/>
          <w:szCs w:val="24"/>
          <w:lang w:val="ru-RU" w:eastAsia="ru-RU"/>
        </w:rPr>
        <w:t>МС</w:t>
      </w:r>
      <w:r w:rsidR="008F30E6" w:rsidRPr="008F30E6">
        <w:rPr>
          <w:rFonts w:asciiTheme="majorHAnsi" w:eastAsia="Times New Roman" w:hAnsiTheme="majorHAnsi" w:cstheme="majorHAnsi"/>
          <w:bCs/>
          <w:noProof/>
          <w:sz w:val="24"/>
          <w:szCs w:val="24"/>
          <w:lang w:val="ro-RO" w:eastAsia="ru-RU"/>
        </w:rPr>
        <w:t xml:space="preserve"> </w:t>
      </w:r>
      <w:r w:rsidR="00F6309D">
        <w:rPr>
          <w:rFonts w:asciiTheme="majorHAnsi" w:eastAsia="Times New Roman" w:hAnsiTheme="majorHAnsi" w:cstheme="majorHAnsi"/>
          <w:bCs/>
          <w:noProof/>
          <w:sz w:val="24"/>
          <w:szCs w:val="24"/>
          <w:lang w:val="ro-RO" w:eastAsia="ru-RU"/>
        </w:rPr>
        <w:t>МВД</w:t>
      </w:r>
      <w:r w:rsidR="008F30E6" w:rsidRPr="008F30E6">
        <w:rPr>
          <w:rFonts w:asciiTheme="majorHAnsi" w:eastAsia="Times New Roman" w:hAnsiTheme="majorHAnsi" w:cstheme="majorHAnsi"/>
          <w:bCs/>
          <w:noProof/>
          <w:sz w:val="24"/>
          <w:szCs w:val="24"/>
          <w:lang w:val="ro-RO" w:eastAsia="ru-RU"/>
        </w:rPr>
        <w:t>, котор</w:t>
      </w:r>
      <w:r w:rsidR="00F6309D">
        <w:rPr>
          <w:rFonts w:asciiTheme="majorHAnsi" w:eastAsia="Times New Roman" w:hAnsiTheme="majorHAnsi" w:cstheme="majorHAnsi"/>
          <w:bCs/>
          <w:noProof/>
          <w:sz w:val="24"/>
          <w:szCs w:val="24"/>
          <w:lang w:val="ru-RU" w:eastAsia="ru-RU"/>
        </w:rPr>
        <w:t>ая</w:t>
      </w:r>
      <w:r w:rsidR="008F30E6" w:rsidRPr="008F30E6">
        <w:rPr>
          <w:rFonts w:asciiTheme="majorHAnsi" w:eastAsia="Times New Roman" w:hAnsiTheme="majorHAnsi" w:cstheme="majorHAnsi"/>
          <w:bCs/>
          <w:noProof/>
          <w:sz w:val="24"/>
          <w:szCs w:val="24"/>
          <w:lang w:val="ro-RO" w:eastAsia="ru-RU"/>
        </w:rPr>
        <w:t xml:space="preserve">, хотя и имеет </w:t>
      </w:r>
      <w:r w:rsidR="00F6309D">
        <w:rPr>
          <w:rFonts w:asciiTheme="majorHAnsi" w:eastAsia="Times New Roman" w:hAnsiTheme="majorHAnsi" w:cstheme="majorHAnsi"/>
          <w:bCs/>
          <w:noProof/>
          <w:sz w:val="24"/>
          <w:szCs w:val="24"/>
          <w:lang w:val="ru-RU" w:eastAsia="ru-RU"/>
        </w:rPr>
        <w:t xml:space="preserve">специальный </w:t>
      </w:r>
      <w:r w:rsidR="008F30E6" w:rsidRPr="008F30E6">
        <w:rPr>
          <w:rFonts w:asciiTheme="majorHAnsi" w:eastAsia="Times New Roman" w:hAnsiTheme="majorHAnsi" w:cstheme="majorHAnsi"/>
          <w:bCs/>
          <w:noProof/>
          <w:sz w:val="24"/>
          <w:szCs w:val="24"/>
          <w:lang w:val="ro-RO" w:eastAsia="ru-RU"/>
        </w:rPr>
        <w:t xml:space="preserve">раздел на веб-странице, при </w:t>
      </w:r>
      <w:r w:rsidR="00F6309D">
        <w:rPr>
          <w:rFonts w:asciiTheme="majorHAnsi" w:eastAsia="Times New Roman" w:hAnsiTheme="majorHAnsi" w:cstheme="majorHAnsi"/>
          <w:bCs/>
          <w:noProof/>
          <w:sz w:val="24"/>
          <w:szCs w:val="24"/>
          <w:lang w:val="ru-RU" w:eastAsia="ru-RU"/>
        </w:rPr>
        <w:t>попытку открыть его он</w:t>
      </w:r>
      <w:r w:rsidR="008F30E6" w:rsidRPr="008F30E6">
        <w:rPr>
          <w:rFonts w:asciiTheme="majorHAnsi" w:eastAsia="Times New Roman" w:hAnsiTheme="majorHAnsi" w:cstheme="majorHAnsi"/>
          <w:bCs/>
          <w:noProof/>
          <w:sz w:val="24"/>
          <w:szCs w:val="24"/>
          <w:lang w:val="ro-RO" w:eastAsia="ru-RU"/>
        </w:rPr>
        <w:t xml:space="preserve"> был неактивен. Несмотря на то, что у них есть планы закупок, 10</w:t>
      </w:r>
      <w:r w:rsidR="00F6309D" w:rsidRPr="004F3F72">
        <w:rPr>
          <w:rStyle w:val="a7"/>
          <w:rFonts w:asciiTheme="majorHAnsi" w:hAnsiTheme="majorHAnsi" w:cstheme="majorHAnsi"/>
          <w:noProof/>
          <w:sz w:val="24"/>
          <w:szCs w:val="24"/>
          <w:lang w:val="ro-RO"/>
        </w:rPr>
        <w:footnoteReference w:id="45"/>
      </w:r>
      <w:r w:rsidR="008F30E6" w:rsidRPr="008F30E6">
        <w:rPr>
          <w:rFonts w:asciiTheme="majorHAnsi" w:eastAsia="Times New Roman" w:hAnsiTheme="majorHAnsi" w:cstheme="majorHAnsi"/>
          <w:bCs/>
          <w:noProof/>
          <w:sz w:val="24"/>
          <w:szCs w:val="24"/>
          <w:lang w:val="ro-RO" w:eastAsia="ru-RU"/>
        </w:rPr>
        <w:t xml:space="preserve"> из 12 про</w:t>
      </w:r>
      <w:r w:rsidR="00F6309D" w:rsidRPr="00F6309D">
        <w:rPr>
          <w:rFonts w:asciiTheme="majorHAnsi" w:eastAsia="Times New Roman" w:hAnsiTheme="majorHAnsi" w:cstheme="majorHAnsi"/>
          <w:bCs/>
          <w:noProof/>
          <w:sz w:val="24"/>
          <w:szCs w:val="24"/>
          <w:lang w:val="ro-RO" w:eastAsia="ru-RU"/>
        </w:rPr>
        <w:t>аудирова</w:t>
      </w:r>
      <w:r w:rsidR="008F30E6" w:rsidRPr="008F30E6">
        <w:rPr>
          <w:rFonts w:asciiTheme="majorHAnsi" w:eastAsia="Times New Roman" w:hAnsiTheme="majorHAnsi" w:cstheme="majorHAnsi"/>
          <w:bCs/>
          <w:noProof/>
          <w:sz w:val="24"/>
          <w:szCs w:val="24"/>
          <w:lang w:val="ro-RO" w:eastAsia="ru-RU"/>
        </w:rPr>
        <w:t xml:space="preserve">нных </w:t>
      </w:r>
      <w:r w:rsidR="00F6309D" w:rsidRPr="00F6309D">
        <w:rPr>
          <w:rFonts w:asciiTheme="majorHAnsi" w:eastAsia="Times New Roman" w:hAnsiTheme="majorHAnsi" w:cstheme="majorHAnsi"/>
          <w:bCs/>
          <w:noProof/>
          <w:sz w:val="24"/>
          <w:szCs w:val="24"/>
          <w:lang w:val="ro-RO" w:eastAsia="ru-RU"/>
        </w:rPr>
        <w:t xml:space="preserve">субъектов </w:t>
      </w:r>
      <w:r w:rsidR="008F30E6" w:rsidRPr="008F30E6">
        <w:rPr>
          <w:rFonts w:asciiTheme="majorHAnsi" w:eastAsia="Times New Roman" w:hAnsiTheme="majorHAnsi" w:cstheme="majorHAnsi"/>
          <w:bCs/>
          <w:noProof/>
          <w:sz w:val="24"/>
          <w:szCs w:val="24"/>
          <w:lang w:val="ro-RO" w:eastAsia="ru-RU"/>
        </w:rPr>
        <w:t>не пересмотрели</w:t>
      </w:r>
      <w:r w:rsidR="00F6309D" w:rsidRPr="00F6309D">
        <w:rPr>
          <w:rFonts w:asciiTheme="majorHAnsi" w:eastAsia="Times New Roman" w:hAnsiTheme="majorHAnsi" w:cstheme="majorHAnsi"/>
          <w:bCs/>
          <w:noProof/>
          <w:sz w:val="24"/>
          <w:szCs w:val="24"/>
          <w:lang w:val="ro-RO" w:eastAsia="ru-RU"/>
        </w:rPr>
        <w:t xml:space="preserve">, в установленном порядке, </w:t>
      </w:r>
      <w:r w:rsidR="008F30E6" w:rsidRPr="008F30E6">
        <w:rPr>
          <w:rFonts w:asciiTheme="majorHAnsi" w:eastAsia="Times New Roman" w:hAnsiTheme="majorHAnsi" w:cstheme="majorHAnsi"/>
          <w:bCs/>
          <w:noProof/>
          <w:sz w:val="24"/>
          <w:szCs w:val="24"/>
          <w:lang w:val="ro-RO" w:eastAsia="ru-RU"/>
        </w:rPr>
        <w:t>планы закупок</w:t>
      </w:r>
      <w:r w:rsidR="00F6309D" w:rsidRPr="004F3F72">
        <w:rPr>
          <w:rStyle w:val="a7"/>
          <w:rFonts w:asciiTheme="majorHAnsi" w:hAnsiTheme="majorHAnsi" w:cstheme="majorHAnsi"/>
          <w:noProof/>
          <w:sz w:val="24"/>
          <w:szCs w:val="24"/>
          <w:lang w:val="ro-RO"/>
        </w:rPr>
        <w:footnoteReference w:id="46"/>
      </w:r>
      <w:r w:rsidR="008F30E6" w:rsidRPr="008F30E6">
        <w:rPr>
          <w:rFonts w:asciiTheme="majorHAnsi" w:eastAsia="Times New Roman" w:hAnsiTheme="majorHAnsi" w:cstheme="majorHAnsi"/>
          <w:bCs/>
          <w:noProof/>
          <w:sz w:val="24"/>
          <w:szCs w:val="24"/>
          <w:lang w:val="ro-RO" w:eastAsia="ru-RU"/>
        </w:rPr>
        <w:t xml:space="preserve"> на этапе </w:t>
      </w:r>
      <w:r w:rsidR="00F6309D" w:rsidRPr="00F6309D">
        <w:rPr>
          <w:rFonts w:asciiTheme="majorHAnsi" w:eastAsia="Times New Roman" w:hAnsiTheme="majorHAnsi" w:cstheme="majorHAnsi"/>
          <w:bCs/>
          <w:noProof/>
          <w:sz w:val="24"/>
          <w:szCs w:val="24"/>
          <w:lang w:val="ro-RO" w:eastAsia="ru-RU"/>
        </w:rPr>
        <w:t xml:space="preserve">внесения </w:t>
      </w:r>
      <w:r w:rsidR="008F30E6" w:rsidRPr="008F30E6">
        <w:rPr>
          <w:rFonts w:asciiTheme="majorHAnsi" w:eastAsia="Times New Roman" w:hAnsiTheme="majorHAnsi" w:cstheme="majorHAnsi"/>
          <w:bCs/>
          <w:noProof/>
          <w:sz w:val="24"/>
          <w:szCs w:val="24"/>
          <w:lang w:val="ro-RO" w:eastAsia="ru-RU"/>
        </w:rPr>
        <w:t>изменени</w:t>
      </w:r>
      <w:r w:rsidR="00F6309D" w:rsidRPr="00F6309D">
        <w:rPr>
          <w:rFonts w:asciiTheme="majorHAnsi" w:eastAsia="Times New Roman" w:hAnsiTheme="majorHAnsi" w:cstheme="majorHAnsi"/>
          <w:bCs/>
          <w:noProof/>
          <w:sz w:val="24"/>
          <w:szCs w:val="24"/>
          <w:lang w:val="ro-RO" w:eastAsia="ru-RU"/>
        </w:rPr>
        <w:t>й в</w:t>
      </w:r>
      <w:r w:rsidR="008F30E6" w:rsidRPr="008F30E6">
        <w:rPr>
          <w:rFonts w:asciiTheme="majorHAnsi" w:eastAsia="Times New Roman" w:hAnsiTheme="majorHAnsi" w:cstheme="majorHAnsi"/>
          <w:bCs/>
          <w:noProof/>
          <w:sz w:val="24"/>
          <w:szCs w:val="24"/>
          <w:lang w:val="ro-RO" w:eastAsia="ru-RU"/>
        </w:rPr>
        <w:t xml:space="preserve"> бюджет</w:t>
      </w:r>
      <w:r w:rsidR="00F6309D" w:rsidRPr="00F6309D">
        <w:rPr>
          <w:rFonts w:asciiTheme="majorHAnsi" w:eastAsia="Times New Roman" w:hAnsiTheme="majorHAnsi" w:cstheme="majorHAnsi"/>
          <w:bCs/>
          <w:noProof/>
          <w:sz w:val="24"/>
          <w:szCs w:val="24"/>
          <w:lang w:val="ro-RO" w:eastAsia="ru-RU"/>
        </w:rPr>
        <w:t>,</w:t>
      </w:r>
      <w:r w:rsidR="008F30E6" w:rsidRPr="008F30E6">
        <w:rPr>
          <w:rFonts w:asciiTheme="majorHAnsi" w:eastAsia="Times New Roman" w:hAnsiTheme="majorHAnsi" w:cstheme="majorHAnsi"/>
          <w:bCs/>
          <w:noProof/>
          <w:sz w:val="24"/>
          <w:szCs w:val="24"/>
          <w:lang w:val="ro-RO" w:eastAsia="ru-RU"/>
        </w:rPr>
        <w:t xml:space="preserve"> с учетом увеличения или уменьшения </w:t>
      </w:r>
      <w:r w:rsidR="00F6309D" w:rsidRPr="00F6309D">
        <w:rPr>
          <w:rFonts w:asciiTheme="majorHAnsi" w:eastAsia="Times New Roman" w:hAnsiTheme="majorHAnsi" w:cstheme="majorHAnsi"/>
          <w:bCs/>
          <w:noProof/>
          <w:sz w:val="24"/>
          <w:szCs w:val="24"/>
          <w:lang w:val="ro-RO" w:eastAsia="ru-RU"/>
        </w:rPr>
        <w:t>ассигнован</w:t>
      </w:r>
      <w:r w:rsidR="008F30E6" w:rsidRPr="008F30E6">
        <w:rPr>
          <w:rFonts w:asciiTheme="majorHAnsi" w:eastAsia="Times New Roman" w:hAnsiTheme="majorHAnsi" w:cstheme="majorHAnsi"/>
          <w:bCs/>
          <w:noProof/>
          <w:sz w:val="24"/>
          <w:szCs w:val="24"/>
          <w:lang w:val="ro-RO" w:eastAsia="ru-RU"/>
        </w:rPr>
        <w:t>ий</w:t>
      </w:r>
      <w:r w:rsidR="00F6309D" w:rsidRPr="00F6309D">
        <w:rPr>
          <w:rFonts w:asciiTheme="majorHAnsi" w:eastAsia="Times New Roman" w:hAnsiTheme="majorHAnsi" w:cstheme="majorHAnsi"/>
          <w:bCs/>
          <w:noProof/>
          <w:sz w:val="24"/>
          <w:szCs w:val="24"/>
          <w:lang w:val="ro-RO" w:eastAsia="ru-RU"/>
        </w:rPr>
        <w:t>,</w:t>
      </w:r>
      <w:r w:rsidR="008F30E6" w:rsidRPr="008F30E6">
        <w:rPr>
          <w:rFonts w:asciiTheme="majorHAnsi" w:eastAsia="Times New Roman" w:hAnsiTheme="majorHAnsi" w:cstheme="majorHAnsi"/>
          <w:bCs/>
          <w:noProof/>
          <w:sz w:val="24"/>
          <w:szCs w:val="24"/>
          <w:lang w:val="ro-RO" w:eastAsia="ru-RU"/>
        </w:rPr>
        <w:t xml:space="preserve"> и не опубликовали их в течение 5 дней после их изменения, </w:t>
      </w:r>
      <w:r w:rsidR="00F6309D" w:rsidRPr="00F6309D">
        <w:rPr>
          <w:rFonts w:asciiTheme="majorHAnsi" w:eastAsia="Times New Roman" w:hAnsiTheme="majorHAnsi" w:cstheme="majorHAnsi"/>
          <w:bCs/>
          <w:noProof/>
          <w:sz w:val="24"/>
          <w:szCs w:val="24"/>
          <w:lang w:val="ro-RO" w:eastAsia="ru-RU"/>
        </w:rPr>
        <w:t xml:space="preserve">чем </w:t>
      </w:r>
      <w:r w:rsidR="008F30E6" w:rsidRPr="008F30E6">
        <w:rPr>
          <w:rFonts w:asciiTheme="majorHAnsi" w:eastAsia="Times New Roman" w:hAnsiTheme="majorHAnsi" w:cstheme="majorHAnsi"/>
          <w:bCs/>
          <w:noProof/>
          <w:sz w:val="24"/>
          <w:szCs w:val="24"/>
          <w:lang w:val="ro-RO" w:eastAsia="ru-RU"/>
        </w:rPr>
        <w:t xml:space="preserve">не </w:t>
      </w:r>
      <w:r w:rsidR="00F6309D" w:rsidRPr="00F6309D">
        <w:rPr>
          <w:rFonts w:asciiTheme="majorHAnsi" w:eastAsia="Times New Roman" w:hAnsiTheme="majorHAnsi" w:cstheme="majorHAnsi"/>
          <w:bCs/>
          <w:noProof/>
          <w:sz w:val="24"/>
          <w:szCs w:val="24"/>
          <w:lang w:val="ro-RO" w:eastAsia="ru-RU"/>
        </w:rPr>
        <w:t xml:space="preserve">был </w:t>
      </w:r>
      <w:r w:rsidR="008F30E6" w:rsidRPr="008F30E6">
        <w:rPr>
          <w:rFonts w:asciiTheme="majorHAnsi" w:eastAsia="Times New Roman" w:hAnsiTheme="majorHAnsi" w:cstheme="majorHAnsi"/>
          <w:bCs/>
          <w:noProof/>
          <w:sz w:val="24"/>
          <w:szCs w:val="24"/>
          <w:lang w:val="ro-RO" w:eastAsia="ru-RU"/>
        </w:rPr>
        <w:t>соблюд</w:t>
      </w:r>
      <w:r w:rsidR="00F6309D" w:rsidRPr="00F6309D">
        <w:rPr>
          <w:rFonts w:asciiTheme="majorHAnsi" w:eastAsia="Times New Roman" w:hAnsiTheme="majorHAnsi" w:cstheme="majorHAnsi"/>
          <w:bCs/>
          <w:noProof/>
          <w:sz w:val="24"/>
          <w:szCs w:val="24"/>
          <w:lang w:val="ro-RO" w:eastAsia="ru-RU"/>
        </w:rPr>
        <w:t>ен</w:t>
      </w:r>
      <w:r w:rsidR="008F30E6" w:rsidRPr="008F30E6">
        <w:rPr>
          <w:rFonts w:asciiTheme="majorHAnsi" w:eastAsia="Times New Roman" w:hAnsiTheme="majorHAnsi" w:cstheme="majorHAnsi"/>
          <w:bCs/>
          <w:noProof/>
          <w:sz w:val="24"/>
          <w:szCs w:val="24"/>
          <w:lang w:val="ro-RO" w:eastAsia="ru-RU"/>
        </w:rPr>
        <w:t xml:space="preserve"> принцип соответствия и прозрачности</w:t>
      </w:r>
      <w:r w:rsidRPr="004F3F72">
        <w:rPr>
          <w:rStyle w:val="a7"/>
          <w:rFonts w:asciiTheme="majorHAnsi" w:eastAsia="Times New Roman" w:hAnsiTheme="majorHAnsi" w:cstheme="majorHAnsi"/>
          <w:noProof/>
          <w:sz w:val="24"/>
          <w:szCs w:val="24"/>
          <w:lang w:val="ro-RO" w:eastAsia="ru-RU"/>
        </w:rPr>
        <w:footnoteReference w:id="47"/>
      </w:r>
      <w:r w:rsidRPr="004F3F72">
        <w:rPr>
          <w:rFonts w:asciiTheme="majorHAnsi" w:hAnsiTheme="majorHAnsi" w:cstheme="majorHAnsi"/>
          <w:noProof/>
          <w:sz w:val="24"/>
          <w:szCs w:val="24"/>
          <w:lang w:val="ro-RO"/>
        </w:rPr>
        <w:t>.</w:t>
      </w:r>
    </w:p>
    <w:p w:rsidR="00325D80" w:rsidRPr="004F3F72" w:rsidRDefault="00325D80" w:rsidP="00325D80">
      <w:pPr>
        <w:tabs>
          <w:tab w:val="left" w:pos="426"/>
        </w:tabs>
        <w:spacing w:after="0" w:line="276" w:lineRule="auto"/>
        <w:jc w:val="both"/>
        <w:rPr>
          <w:rFonts w:asciiTheme="majorHAnsi" w:eastAsia="Calibri" w:hAnsiTheme="majorHAnsi" w:cstheme="majorHAnsi"/>
          <w:noProof/>
          <w:sz w:val="24"/>
          <w:szCs w:val="24"/>
          <w:lang w:val="ro-RO" w:eastAsia="ru-RU"/>
        </w:rPr>
      </w:pPr>
      <w:r w:rsidRPr="004F3F72">
        <w:rPr>
          <w:rFonts w:asciiTheme="majorHAnsi" w:eastAsia="Times New Roman" w:hAnsiTheme="majorHAnsi" w:cstheme="majorHAnsi"/>
          <w:bCs/>
          <w:noProof/>
          <w:sz w:val="24"/>
          <w:szCs w:val="24"/>
          <w:lang w:val="ro-RO" w:eastAsia="ru-RU"/>
        </w:rPr>
        <w:tab/>
      </w:r>
      <w:r w:rsidR="008F30E6" w:rsidRPr="008F30E6">
        <w:rPr>
          <w:rFonts w:asciiTheme="majorHAnsi" w:eastAsia="Times New Roman" w:hAnsiTheme="majorHAnsi" w:cstheme="majorHAnsi"/>
          <w:bCs/>
          <w:noProof/>
          <w:sz w:val="24"/>
          <w:szCs w:val="24"/>
          <w:lang w:val="ro-RO" w:eastAsia="ru-RU"/>
        </w:rPr>
        <w:t xml:space="preserve">Эволюция </w:t>
      </w:r>
      <w:r w:rsidR="00F6309D" w:rsidRPr="00F6309D">
        <w:rPr>
          <w:rFonts w:asciiTheme="majorHAnsi" w:eastAsia="Times New Roman" w:hAnsiTheme="majorHAnsi" w:cstheme="majorHAnsi"/>
          <w:bCs/>
          <w:noProof/>
          <w:sz w:val="24"/>
          <w:szCs w:val="24"/>
          <w:lang w:val="ro-RO" w:eastAsia="ru-RU"/>
        </w:rPr>
        <w:t xml:space="preserve">исполненных </w:t>
      </w:r>
      <w:r w:rsidR="008F30E6" w:rsidRPr="008F30E6">
        <w:rPr>
          <w:rFonts w:asciiTheme="majorHAnsi" w:eastAsia="Times New Roman" w:hAnsiTheme="majorHAnsi" w:cstheme="majorHAnsi"/>
          <w:bCs/>
          <w:noProof/>
          <w:sz w:val="24"/>
          <w:szCs w:val="24"/>
          <w:lang w:val="ro-RO" w:eastAsia="ru-RU"/>
        </w:rPr>
        <w:t xml:space="preserve">расходов на закупку товаров, работ и услуг </w:t>
      </w:r>
      <w:r w:rsidR="00F6309D" w:rsidRPr="00F6309D">
        <w:rPr>
          <w:rFonts w:asciiTheme="majorHAnsi" w:eastAsia="Times New Roman" w:hAnsiTheme="majorHAnsi" w:cstheme="majorHAnsi"/>
          <w:bCs/>
          <w:noProof/>
          <w:sz w:val="24"/>
          <w:szCs w:val="24"/>
          <w:lang w:val="ro-RO" w:eastAsia="ru-RU"/>
        </w:rPr>
        <w:t>за</w:t>
      </w:r>
      <w:r w:rsidR="008F30E6" w:rsidRPr="008F30E6">
        <w:rPr>
          <w:rFonts w:asciiTheme="majorHAnsi" w:eastAsia="Times New Roman" w:hAnsiTheme="majorHAnsi" w:cstheme="majorHAnsi"/>
          <w:bCs/>
          <w:noProof/>
          <w:sz w:val="24"/>
          <w:szCs w:val="24"/>
          <w:lang w:val="ro-RO" w:eastAsia="ru-RU"/>
        </w:rPr>
        <w:t xml:space="preserve"> 2019-2020 г</w:t>
      </w:r>
      <w:r w:rsidR="00F6309D" w:rsidRPr="00F6309D">
        <w:rPr>
          <w:rFonts w:asciiTheme="majorHAnsi" w:eastAsia="Times New Roman" w:hAnsiTheme="majorHAnsi" w:cstheme="majorHAnsi"/>
          <w:bCs/>
          <w:noProof/>
          <w:sz w:val="24"/>
          <w:szCs w:val="24"/>
          <w:lang w:val="ro-RO" w:eastAsia="ru-RU"/>
        </w:rPr>
        <w:t>оды</w:t>
      </w:r>
      <w:r w:rsidR="008F30E6" w:rsidRPr="008F30E6">
        <w:rPr>
          <w:rFonts w:asciiTheme="majorHAnsi" w:eastAsia="Times New Roman" w:hAnsiTheme="majorHAnsi" w:cstheme="majorHAnsi"/>
          <w:bCs/>
          <w:noProof/>
          <w:sz w:val="24"/>
          <w:szCs w:val="24"/>
          <w:lang w:val="ro-RO" w:eastAsia="ru-RU"/>
        </w:rPr>
        <w:t xml:space="preserve"> в рамках системы МВД пр</w:t>
      </w:r>
      <w:r w:rsidR="00F6309D" w:rsidRPr="00F6309D">
        <w:rPr>
          <w:rFonts w:asciiTheme="majorHAnsi" w:eastAsia="Times New Roman" w:hAnsiTheme="majorHAnsi" w:cstheme="majorHAnsi"/>
          <w:bCs/>
          <w:noProof/>
          <w:sz w:val="24"/>
          <w:szCs w:val="24"/>
          <w:lang w:val="ro-RO" w:eastAsia="ru-RU"/>
        </w:rPr>
        <w:t>едставл</w:t>
      </w:r>
      <w:r w:rsidR="008F30E6" w:rsidRPr="008F30E6">
        <w:rPr>
          <w:rFonts w:asciiTheme="majorHAnsi" w:eastAsia="Times New Roman" w:hAnsiTheme="majorHAnsi" w:cstheme="majorHAnsi"/>
          <w:bCs/>
          <w:noProof/>
          <w:sz w:val="24"/>
          <w:szCs w:val="24"/>
          <w:lang w:val="ro-RO" w:eastAsia="ru-RU"/>
        </w:rPr>
        <w:t xml:space="preserve">ена </w:t>
      </w:r>
      <w:r w:rsidR="008F30E6" w:rsidRPr="00F6309D">
        <w:rPr>
          <w:rFonts w:asciiTheme="majorHAnsi" w:eastAsia="Times New Roman" w:hAnsiTheme="majorHAnsi" w:cstheme="majorHAnsi"/>
          <w:bCs/>
          <w:i/>
          <w:noProof/>
          <w:sz w:val="24"/>
          <w:szCs w:val="24"/>
          <w:lang w:val="ro-RO" w:eastAsia="ru-RU"/>
        </w:rPr>
        <w:t xml:space="preserve">в Таблице №2 из Приложения №6 к настоящему </w:t>
      </w:r>
      <w:r w:rsidR="00F6309D" w:rsidRPr="00F6309D">
        <w:rPr>
          <w:rFonts w:asciiTheme="majorHAnsi" w:eastAsia="Times New Roman" w:hAnsiTheme="majorHAnsi" w:cstheme="majorHAnsi"/>
          <w:bCs/>
          <w:i/>
          <w:noProof/>
          <w:sz w:val="24"/>
          <w:szCs w:val="24"/>
          <w:lang w:val="ro-RO" w:eastAsia="ru-RU"/>
        </w:rPr>
        <w:t>О</w:t>
      </w:r>
      <w:r w:rsidR="008F30E6" w:rsidRPr="00F6309D">
        <w:rPr>
          <w:rFonts w:asciiTheme="majorHAnsi" w:eastAsia="Times New Roman" w:hAnsiTheme="majorHAnsi" w:cstheme="majorHAnsi"/>
          <w:bCs/>
          <w:i/>
          <w:noProof/>
          <w:sz w:val="24"/>
          <w:szCs w:val="24"/>
          <w:lang w:val="ro-RO" w:eastAsia="ru-RU"/>
        </w:rPr>
        <w:t xml:space="preserve">тчету </w:t>
      </w:r>
      <w:r w:rsidR="00F6309D" w:rsidRPr="00F6309D">
        <w:rPr>
          <w:rFonts w:asciiTheme="majorHAnsi" w:eastAsia="Times New Roman" w:hAnsiTheme="majorHAnsi" w:cstheme="majorHAnsi"/>
          <w:bCs/>
          <w:i/>
          <w:noProof/>
          <w:sz w:val="24"/>
          <w:szCs w:val="24"/>
          <w:lang w:val="ru-RU" w:eastAsia="ru-RU"/>
        </w:rPr>
        <w:t>аудита</w:t>
      </w:r>
      <w:r w:rsidR="00F6309D">
        <w:rPr>
          <w:rFonts w:asciiTheme="majorHAnsi" w:eastAsia="Times New Roman" w:hAnsiTheme="majorHAnsi" w:cstheme="majorHAnsi"/>
          <w:bCs/>
          <w:noProof/>
          <w:sz w:val="24"/>
          <w:szCs w:val="24"/>
          <w:lang w:val="ru-RU" w:eastAsia="ru-RU"/>
        </w:rPr>
        <w:t xml:space="preserve">. </w:t>
      </w:r>
      <w:r w:rsidR="008F30E6">
        <w:rPr>
          <w:rFonts w:asciiTheme="majorHAnsi" w:eastAsia="Times New Roman" w:hAnsiTheme="majorHAnsi" w:cstheme="majorHAnsi"/>
          <w:bCs/>
          <w:noProof/>
          <w:sz w:val="24"/>
          <w:szCs w:val="24"/>
          <w:lang w:val="ro-RO" w:eastAsia="ru-RU"/>
        </w:rPr>
        <w:t xml:space="preserve"> </w:t>
      </w:r>
    </w:p>
    <w:p w:rsidR="00325D80" w:rsidRPr="004F3F72" w:rsidRDefault="00325D80" w:rsidP="00325D80">
      <w:pPr>
        <w:pStyle w:val="ad"/>
        <w:spacing w:line="276" w:lineRule="auto"/>
        <w:rPr>
          <w:rFonts w:asciiTheme="majorHAnsi" w:hAnsiTheme="majorHAnsi" w:cstheme="majorHAnsi"/>
          <w:bCs/>
          <w:noProof/>
          <w:lang w:eastAsia="ru-RU"/>
        </w:rPr>
      </w:pPr>
    </w:p>
    <w:p w:rsidR="00325D80" w:rsidRPr="004F3F72" w:rsidRDefault="00325D80" w:rsidP="00325D80">
      <w:pPr>
        <w:spacing w:after="120" w:line="276" w:lineRule="auto"/>
        <w:ind w:firstLine="567"/>
        <w:jc w:val="both"/>
        <w:outlineLvl w:val="1"/>
        <w:rPr>
          <w:rFonts w:asciiTheme="majorHAnsi" w:hAnsiTheme="majorHAnsi" w:cstheme="majorHAnsi"/>
          <w:b/>
          <w:bCs/>
          <w:noProof/>
          <w:color w:val="000000"/>
          <w:sz w:val="24"/>
          <w:szCs w:val="24"/>
          <w:lang w:val="ro-RO"/>
        </w:rPr>
      </w:pPr>
      <w:bookmarkStart w:id="23" w:name="_Toc148728245"/>
      <w:r w:rsidRPr="004F3F72">
        <w:rPr>
          <w:rFonts w:asciiTheme="majorHAnsi" w:eastAsiaTheme="minorHAnsi" w:hAnsiTheme="majorHAnsi" w:cstheme="majorHAnsi"/>
          <w:b/>
          <w:noProof/>
          <w:sz w:val="24"/>
          <w:szCs w:val="24"/>
          <w:lang w:val="ro-RO"/>
        </w:rPr>
        <w:t xml:space="preserve">4.3. </w:t>
      </w:r>
      <w:r w:rsidR="00B32F22" w:rsidRPr="00263FE2">
        <w:rPr>
          <w:rFonts w:asciiTheme="majorHAnsi" w:hAnsiTheme="majorHAnsi" w:cstheme="majorHAnsi"/>
          <w:b/>
          <w:bCs/>
          <w:noProof/>
          <w:color w:val="000000"/>
          <w:sz w:val="24"/>
          <w:szCs w:val="24"/>
          <w:lang w:val="ru-MD"/>
        </w:rPr>
        <w:t>Соответствует ли закон</w:t>
      </w:r>
      <w:r w:rsidR="00B32F22">
        <w:rPr>
          <w:rFonts w:asciiTheme="majorHAnsi" w:hAnsiTheme="majorHAnsi" w:cstheme="majorHAnsi"/>
          <w:b/>
          <w:bCs/>
          <w:noProof/>
          <w:color w:val="000000"/>
          <w:sz w:val="24"/>
          <w:szCs w:val="24"/>
          <w:lang w:val="ru-MD"/>
        </w:rPr>
        <w:t>у</w:t>
      </w:r>
      <w:r w:rsidR="00B32F22" w:rsidRPr="00263FE2">
        <w:rPr>
          <w:rFonts w:asciiTheme="majorHAnsi" w:hAnsiTheme="majorHAnsi" w:cstheme="majorHAnsi"/>
          <w:b/>
          <w:bCs/>
          <w:noProof/>
          <w:color w:val="000000"/>
          <w:sz w:val="24"/>
          <w:szCs w:val="24"/>
          <w:lang w:val="ru-MD"/>
        </w:rPr>
        <w:t xml:space="preserve"> документация о присуждении, опубликованная закупающими органами, и не установлены ли какие-либо ограничительные и дискриминационные критерии квалификации и отбора для некоторых экономических операторов, участвующих в процедуре государственной закупки?</w:t>
      </w:r>
      <w:bookmarkEnd w:id="23"/>
    </w:p>
    <w:p w:rsidR="00325D80" w:rsidRPr="004F3F72" w:rsidRDefault="00325D80" w:rsidP="00325D80">
      <w:pPr>
        <w:spacing w:after="120" w:line="240" w:lineRule="auto"/>
        <w:ind w:firstLine="567"/>
        <w:jc w:val="both"/>
        <w:outlineLvl w:val="2"/>
        <w:rPr>
          <w:rFonts w:asciiTheme="majorHAnsi" w:eastAsia="Times New Roman" w:hAnsiTheme="majorHAnsi" w:cstheme="majorHAnsi"/>
          <w:b/>
          <w:iCs/>
          <w:sz w:val="24"/>
          <w:szCs w:val="24"/>
          <w:lang w:val="ro-RO"/>
        </w:rPr>
      </w:pPr>
      <w:bookmarkStart w:id="24" w:name="_Toc148728246"/>
      <w:r w:rsidRPr="004F3F72">
        <w:rPr>
          <w:rFonts w:asciiTheme="majorHAnsi" w:eastAsia="Times New Roman" w:hAnsiTheme="majorHAnsi" w:cstheme="majorHAnsi"/>
          <w:b/>
          <w:iCs/>
          <w:sz w:val="24"/>
          <w:szCs w:val="24"/>
          <w:lang w:val="ro-RO"/>
        </w:rPr>
        <w:t xml:space="preserve">4.3.1. </w:t>
      </w:r>
      <w:r w:rsidR="008F30E6" w:rsidRPr="00517AED">
        <w:rPr>
          <w:rFonts w:asciiTheme="majorHAnsi" w:eastAsia="Times New Roman" w:hAnsiTheme="majorHAnsi" w:cstheme="majorHAnsi"/>
          <w:b/>
          <w:iCs/>
          <w:sz w:val="24"/>
          <w:szCs w:val="24"/>
          <w:lang w:val="ru-MD"/>
        </w:rPr>
        <w:t xml:space="preserve">При организации процедур </w:t>
      </w:r>
      <w:r w:rsidR="00517AED" w:rsidRPr="00517AED">
        <w:rPr>
          <w:rFonts w:asciiTheme="majorHAnsi" w:eastAsia="Times New Roman" w:hAnsiTheme="majorHAnsi" w:cstheme="majorHAnsi"/>
          <w:b/>
          <w:iCs/>
          <w:sz w:val="24"/>
          <w:szCs w:val="24"/>
          <w:lang w:val="ru-MD"/>
        </w:rPr>
        <w:t>закупки</w:t>
      </w:r>
      <w:r w:rsidR="008F30E6" w:rsidRPr="00517AED">
        <w:rPr>
          <w:rFonts w:asciiTheme="majorHAnsi" w:eastAsia="Times New Roman" w:hAnsiTheme="majorHAnsi" w:cstheme="majorHAnsi"/>
          <w:b/>
          <w:iCs/>
          <w:sz w:val="24"/>
          <w:szCs w:val="24"/>
          <w:lang w:val="ru-MD"/>
        </w:rPr>
        <w:t xml:space="preserve"> легковых автомобилей в рамках системы МВД не было полностью обеспечено соответствие составлени</w:t>
      </w:r>
      <w:r w:rsidR="00517AED" w:rsidRPr="00517AED">
        <w:rPr>
          <w:rFonts w:asciiTheme="majorHAnsi" w:eastAsia="Times New Roman" w:hAnsiTheme="majorHAnsi" w:cstheme="majorHAnsi"/>
          <w:b/>
          <w:iCs/>
          <w:sz w:val="24"/>
          <w:szCs w:val="24"/>
          <w:lang w:val="ru-MD"/>
        </w:rPr>
        <w:t>я</w:t>
      </w:r>
      <w:r w:rsidR="008F30E6" w:rsidRPr="00517AED">
        <w:rPr>
          <w:rFonts w:asciiTheme="majorHAnsi" w:eastAsia="Times New Roman" w:hAnsiTheme="majorHAnsi" w:cstheme="majorHAnsi"/>
          <w:b/>
          <w:iCs/>
          <w:sz w:val="24"/>
          <w:szCs w:val="24"/>
          <w:lang w:val="ru-MD"/>
        </w:rPr>
        <w:t xml:space="preserve"> документации о </w:t>
      </w:r>
      <w:r w:rsidR="00517AED" w:rsidRPr="00517AED">
        <w:rPr>
          <w:rFonts w:asciiTheme="majorHAnsi" w:eastAsia="Times New Roman" w:hAnsiTheme="majorHAnsi" w:cstheme="majorHAnsi"/>
          <w:b/>
          <w:iCs/>
          <w:sz w:val="24"/>
          <w:szCs w:val="24"/>
          <w:lang w:val="ru-MD"/>
        </w:rPr>
        <w:t>прису</w:t>
      </w:r>
      <w:r w:rsidR="008F30E6" w:rsidRPr="00517AED">
        <w:rPr>
          <w:rFonts w:asciiTheme="majorHAnsi" w:eastAsia="Times New Roman" w:hAnsiTheme="majorHAnsi" w:cstheme="majorHAnsi"/>
          <w:b/>
          <w:iCs/>
          <w:sz w:val="24"/>
          <w:szCs w:val="24"/>
          <w:lang w:val="ru-MD"/>
        </w:rPr>
        <w:t xml:space="preserve">ждении, что привело к ограничению конкуренции, а закупки осуществлялись у 2 аффилированных экономических операторов и при отсутствии норм оснащения подчиненных учреждений </w:t>
      </w:r>
      <w:r w:rsidR="00517AED" w:rsidRPr="00517AED">
        <w:rPr>
          <w:rFonts w:asciiTheme="majorHAnsi" w:eastAsia="Times New Roman" w:hAnsiTheme="majorHAnsi" w:cstheme="majorHAnsi"/>
          <w:b/>
          <w:iCs/>
          <w:sz w:val="24"/>
          <w:szCs w:val="24"/>
          <w:lang w:val="ru-MD"/>
        </w:rPr>
        <w:t xml:space="preserve">служебным </w:t>
      </w:r>
      <w:r w:rsidR="008F30E6" w:rsidRPr="00517AED">
        <w:rPr>
          <w:rFonts w:asciiTheme="majorHAnsi" w:eastAsia="Times New Roman" w:hAnsiTheme="majorHAnsi" w:cstheme="majorHAnsi"/>
          <w:b/>
          <w:iCs/>
          <w:sz w:val="24"/>
          <w:szCs w:val="24"/>
          <w:lang w:val="ru-MD"/>
        </w:rPr>
        <w:t>транспорт</w:t>
      </w:r>
      <w:r w:rsidR="00517AED" w:rsidRPr="00517AED">
        <w:rPr>
          <w:rFonts w:asciiTheme="majorHAnsi" w:eastAsia="Times New Roman" w:hAnsiTheme="majorHAnsi" w:cstheme="majorHAnsi"/>
          <w:b/>
          <w:iCs/>
          <w:sz w:val="24"/>
          <w:szCs w:val="24"/>
          <w:lang w:val="ru-MD"/>
        </w:rPr>
        <w:t>ом</w:t>
      </w:r>
      <w:r w:rsidR="008F30E6" w:rsidRPr="00517AED">
        <w:rPr>
          <w:rFonts w:asciiTheme="majorHAnsi" w:eastAsia="Times New Roman" w:hAnsiTheme="majorHAnsi" w:cstheme="majorHAnsi"/>
          <w:b/>
          <w:iCs/>
          <w:sz w:val="24"/>
          <w:szCs w:val="24"/>
          <w:lang w:val="ru-MD"/>
        </w:rPr>
        <w:t xml:space="preserve"> и транспортными средствами оперативного </w:t>
      </w:r>
      <w:r w:rsidR="00517AED" w:rsidRPr="00517AED">
        <w:rPr>
          <w:rFonts w:asciiTheme="majorHAnsi" w:eastAsia="Times New Roman" w:hAnsiTheme="majorHAnsi" w:cstheme="majorHAnsi"/>
          <w:b/>
          <w:iCs/>
          <w:sz w:val="24"/>
          <w:szCs w:val="24"/>
          <w:lang w:val="ru-MD"/>
        </w:rPr>
        <w:t>назначения</w:t>
      </w:r>
      <w:r w:rsidRPr="00517AED">
        <w:rPr>
          <w:rFonts w:asciiTheme="majorHAnsi" w:eastAsia="Times New Roman" w:hAnsiTheme="majorHAnsi" w:cstheme="majorHAnsi"/>
          <w:b/>
          <w:iCs/>
          <w:sz w:val="24"/>
          <w:szCs w:val="24"/>
          <w:lang w:val="ru-MD"/>
        </w:rPr>
        <w:t>.</w:t>
      </w:r>
      <w:bookmarkEnd w:id="24"/>
      <w:r w:rsidRPr="004F3F72">
        <w:rPr>
          <w:rFonts w:asciiTheme="majorHAnsi" w:eastAsia="Times New Roman" w:hAnsiTheme="majorHAnsi" w:cstheme="majorHAnsi"/>
          <w:b/>
          <w:iCs/>
          <w:sz w:val="24"/>
          <w:szCs w:val="24"/>
          <w:lang w:val="ro-RO"/>
        </w:rPr>
        <w:t xml:space="preserve"> </w:t>
      </w:r>
    </w:p>
    <w:p w:rsidR="00325D80" w:rsidRPr="00856984" w:rsidRDefault="008F30E6" w:rsidP="00325D80">
      <w:pPr>
        <w:spacing w:after="0" w:line="276" w:lineRule="auto"/>
        <w:ind w:firstLine="360"/>
        <w:contextualSpacing/>
        <w:jc w:val="both"/>
        <w:rPr>
          <w:rFonts w:asciiTheme="majorHAnsi" w:eastAsia="Times New Roman" w:hAnsiTheme="majorHAnsi" w:cstheme="majorHAnsi"/>
          <w:i/>
          <w:sz w:val="24"/>
          <w:szCs w:val="24"/>
          <w:lang w:val="ru-MD"/>
        </w:rPr>
      </w:pPr>
      <w:r w:rsidRPr="00856984">
        <w:rPr>
          <w:rFonts w:asciiTheme="majorHAnsi" w:eastAsia="Times New Roman" w:hAnsiTheme="majorHAnsi" w:cstheme="majorHAnsi"/>
          <w:i/>
          <w:noProof/>
          <w:sz w:val="24"/>
          <w:szCs w:val="24"/>
          <w:lang w:val="ro-RO"/>
        </w:rPr>
        <w:t>П</w:t>
      </w:r>
      <w:r w:rsidR="00A823FE" w:rsidRPr="00856984">
        <w:rPr>
          <w:rFonts w:asciiTheme="majorHAnsi" w:eastAsia="Times New Roman" w:hAnsiTheme="majorHAnsi" w:cstheme="majorHAnsi"/>
          <w:i/>
          <w:noProof/>
          <w:sz w:val="24"/>
          <w:szCs w:val="24"/>
          <w:lang w:val="ro-RO"/>
        </w:rPr>
        <w:t>орядок п</w:t>
      </w:r>
      <w:r w:rsidRPr="00856984">
        <w:rPr>
          <w:rFonts w:asciiTheme="majorHAnsi" w:eastAsia="Times New Roman" w:hAnsiTheme="majorHAnsi" w:cstheme="majorHAnsi"/>
          <w:i/>
          <w:noProof/>
          <w:sz w:val="24"/>
          <w:szCs w:val="24"/>
          <w:lang w:val="ro-RO"/>
        </w:rPr>
        <w:t>риобретени</w:t>
      </w:r>
      <w:r w:rsidR="00A823FE" w:rsidRPr="00856984">
        <w:rPr>
          <w:rFonts w:asciiTheme="majorHAnsi" w:eastAsia="Times New Roman" w:hAnsiTheme="majorHAnsi" w:cstheme="majorHAnsi"/>
          <w:i/>
          <w:noProof/>
          <w:sz w:val="24"/>
          <w:szCs w:val="24"/>
          <w:lang w:val="ro-RO"/>
        </w:rPr>
        <w:t>я</w:t>
      </w:r>
      <w:r w:rsidRPr="00856984">
        <w:rPr>
          <w:rFonts w:asciiTheme="majorHAnsi" w:eastAsia="Times New Roman" w:hAnsiTheme="majorHAnsi" w:cstheme="majorHAnsi"/>
          <w:i/>
          <w:noProof/>
          <w:sz w:val="24"/>
          <w:szCs w:val="24"/>
          <w:lang w:val="ro-RO"/>
        </w:rPr>
        <w:t xml:space="preserve"> автомобилей в рамках системы МВД </w:t>
      </w:r>
      <w:r w:rsidR="00A823FE" w:rsidRPr="00856984">
        <w:rPr>
          <w:rFonts w:asciiTheme="majorHAnsi" w:eastAsia="Times New Roman" w:hAnsiTheme="majorHAnsi" w:cstheme="majorHAnsi"/>
          <w:i/>
          <w:noProof/>
          <w:sz w:val="24"/>
          <w:szCs w:val="24"/>
          <w:lang w:val="ro-RO"/>
        </w:rPr>
        <w:t xml:space="preserve">не </w:t>
      </w:r>
      <w:r w:rsidRPr="00856984">
        <w:rPr>
          <w:rFonts w:asciiTheme="majorHAnsi" w:eastAsia="Times New Roman" w:hAnsiTheme="majorHAnsi" w:cstheme="majorHAnsi"/>
          <w:i/>
          <w:noProof/>
          <w:sz w:val="24"/>
          <w:szCs w:val="24"/>
          <w:lang w:val="ro-RO"/>
        </w:rPr>
        <w:t xml:space="preserve">осуществляется </w:t>
      </w:r>
      <w:r w:rsidR="00A823FE" w:rsidRPr="00856984">
        <w:rPr>
          <w:rFonts w:asciiTheme="majorHAnsi" w:eastAsia="Times New Roman" w:hAnsiTheme="majorHAnsi" w:cstheme="majorHAnsi"/>
          <w:i/>
          <w:noProof/>
          <w:sz w:val="24"/>
          <w:szCs w:val="24"/>
          <w:lang w:val="ro-RO"/>
        </w:rPr>
        <w:t>на основе</w:t>
      </w:r>
      <w:r w:rsidRPr="00856984">
        <w:rPr>
          <w:rFonts w:asciiTheme="majorHAnsi" w:eastAsia="Times New Roman" w:hAnsiTheme="majorHAnsi" w:cstheme="majorHAnsi"/>
          <w:i/>
          <w:noProof/>
          <w:sz w:val="24"/>
          <w:szCs w:val="24"/>
          <w:lang w:val="ro-RO"/>
        </w:rPr>
        <w:t xml:space="preserve"> п</w:t>
      </w:r>
      <w:r w:rsidR="00A823FE" w:rsidRPr="00856984">
        <w:rPr>
          <w:rFonts w:asciiTheme="majorHAnsi" w:eastAsia="Times New Roman" w:hAnsiTheme="majorHAnsi" w:cstheme="majorHAnsi"/>
          <w:i/>
          <w:noProof/>
          <w:sz w:val="24"/>
          <w:szCs w:val="24"/>
          <w:lang w:val="ro-RO"/>
        </w:rPr>
        <w:t xml:space="preserve">рописанных </w:t>
      </w:r>
      <w:r w:rsidRPr="00856984">
        <w:rPr>
          <w:rFonts w:asciiTheme="majorHAnsi" w:eastAsia="Times New Roman" w:hAnsiTheme="majorHAnsi" w:cstheme="majorHAnsi"/>
          <w:i/>
          <w:noProof/>
          <w:sz w:val="24"/>
          <w:szCs w:val="24"/>
          <w:lang w:val="ro-RO"/>
        </w:rPr>
        <w:t xml:space="preserve"> п</w:t>
      </w:r>
      <w:r w:rsidR="00A823FE" w:rsidRPr="00856984">
        <w:rPr>
          <w:rFonts w:asciiTheme="majorHAnsi" w:eastAsia="Times New Roman" w:hAnsiTheme="majorHAnsi" w:cstheme="majorHAnsi"/>
          <w:i/>
          <w:noProof/>
          <w:sz w:val="24"/>
          <w:szCs w:val="24"/>
          <w:lang w:val="ro-RO"/>
        </w:rPr>
        <w:t>оложений</w:t>
      </w:r>
      <w:r w:rsidRPr="00856984">
        <w:rPr>
          <w:rFonts w:asciiTheme="majorHAnsi" w:eastAsia="Times New Roman" w:hAnsiTheme="majorHAnsi" w:cstheme="majorHAnsi"/>
          <w:i/>
          <w:noProof/>
          <w:sz w:val="24"/>
          <w:szCs w:val="24"/>
          <w:lang w:val="ro-RO"/>
        </w:rPr>
        <w:t xml:space="preserve">, а по усмотрению рабочих групп в </w:t>
      </w:r>
      <w:r w:rsidR="00A823FE" w:rsidRPr="00856984">
        <w:rPr>
          <w:rFonts w:asciiTheme="majorHAnsi" w:eastAsia="Times New Roman" w:hAnsiTheme="majorHAnsi" w:cstheme="majorHAnsi"/>
          <w:i/>
          <w:noProof/>
          <w:sz w:val="24"/>
          <w:szCs w:val="24"/>
          <w:lang w:val="ro-RO"/>
        </w:rPr>
        <w:t xml:space="preserve">рамках </w:t>
      </w:r>
      <w:r w:rsidR="00F6309D" w:rsidRPr="00856984">
        <w:rPr>
          <w:rFonts w:asciiTheme="majorHAnsi" w:eastAsia="Times New Roman" w:hAnsiTheme="majorHAnsi" w:cstheme="majorHAnsi"/>
          <w:i/>
          <w:noProof/>
          <w:sz w:val="24"/>
          <w:szCs w:val="24"/>
          <w:lang w:val="ro-RO"/>
        </w:rPr>
        <w:t>закупающи</w:t>
      </w:r>
      <w:r w:rsidR="00A823FE" w:rsidRPr="00856984">
        <w:rPr>
          <w:rFonts w:asciiTheme="majorHAnsi" w:eastAsia="Times New Roman" w:hAnsiTheme="majorHAnsi" w:cstheme="majorHAnsi"/>
          <w:i/>
          <w:noProof/>
          <w:sz w:val="24"/>
          <w:szCs w:val="24"/>
          <w:lang w:val="ro-RO"/>
        </w:rPr>
        <w:t>х</w:t>
      </w:r>
      <w:r w:rsidRPr="00856984">
        <w:rPr>
          <w:rFonts w:asciiTheme="majorHAnsi" w:eastAsia="Times New Roman" w:hAnsiTheme="majorHAnsi" w:cstheme="majorHAnsi"/>
          <w:i/>
          <w:noProof/>
          <w:sz w:val="24"/>
          <w:szCs w:val="24"/>
          <w:lang w:val="ro-RO"/>
        </w:rPr>
        <w:t xml:space="preserve"> орган</w:t>
      </w:r>
      <w:r w:rsidR="00A823FE" w:rsidRPr="00856984">
        <w:rPr>
          <w:rFonts w:asciiTheme="majorHAnsi" w:eastAsia="Times New Roman" w:hAnsiTheme="majorHAnsi" w:cstheme="majorHAnsi"/>
          <w:i/>
          <w:noProof/>
          <w:sz w:val="24"/>
          <w:szCs w:val="24"/>
          <w:lang w:val="ro-RO"/>
        </w:rPr>
        <w:t>ов</w:t>
      </w:r>
      <w:r w:rsidRPr="00856984">
        <w:rPr>
          <w:rFonts w:asciiTheme="majorHAnsi" w:eastAsia="Times New Roman" w:hAnsiTheme="majorHAnsi" w:cstheme="majorHAnsi"/>
          <w:i/>
          <w:noProof/>
          <w:sz w:val="24"/>
          <w:szCs w:val="24"/>
          <w:lang w:val="ro-RO"/>
        </w:rPr>
        <w:t xml:space="preserve">, </w:t>
      </w:r>
      <w:r w:rsidR="00A823FE" w:rsidRPr="00856984">
        <w:rPr>
          <w:rFonts w:asciiTheme="majorHAnsi" w:eastAsia="Times New Roman" w:hAnsiTheme="majorHAnsi" w:cstheme="majorHAnsi"/>
          <w:i/>
          <w:noProof/>
          <w:sz w:val="24"/>
          <w:szCs w:val="24"/>
          <w:lang w:val="ro-RO"/>
        </w:rPr>
        <w:t xml:space="preserve">и не </w:t>
      </w:r>
      <w:r w:rsidRPr="00856984">
        <w:rPr>
          <w:rFonts w:asciiTheme="majorHAnsi" w:eastAsia="Times New Roman" w:hAnsiTheme="majorHAnsi" w:cstheme="majorHAnsi"/>
          <w:i/>
          <w:noProof/>
          <w:sz w:val="24"/>
          <w:szCs w:val="24"/>
          <w:lang w:val="ro-RO"/>
        </w:rPr>
        <w:t>явля</w:t>
      </w:r>
      <w:r w:rsidR="00A823FE" w:rsidRPr="00856984">
        <w:rPr>
          <w:rFonts w:asciiTheme="majorHAnsi" w:eastAsia="Times New Roman" w:hAnsiTheme="majorHAnsi" w:cstheme="majorHAnsi"/>
          <w:i/>
          <w:noProof/>
          <w:sz w:val="24"/>
          <w:szCs w:val="24"/>
          <w:lang w:val="ro-RO"/>
        </w:rPr>
        <w:t>ется единым для всей</w:t>
      </w:r>
      <w:r w:rsidRPr="00856984">
        <w:rPr>
          <w:rFonts w:asciiTheme="majorHAnsi" w:eastAsia="Times New Roman" w:hAnsiTheme="majorHAnsi" w:cstheme="majorHAnsi"/>
          <w:i/>
          <w:noProof/>
          <w:sz w:val="24"/>
          <w:szCs w:val="24"/>
          <w:lang w:val="ro-RO"/>
        </w:rPr>
        <w:t xml:space="preserve"> систем</w:t>
      </w:r>
      <w:r w:rsidR="00A823FE" w:rsidRPr="00856984">
        <w:rPr>
          <w:rFonts w:asciiTheme="majorHAnsi" w:eastAsia="Times New Roman" w:hAnsiTheme="majorHAnsi" w:cstheme="majorHAnsi"/>
          <w:i/>
          <w:noProof/>
          <w:sz w:val="24"/>
          <w:szCs w:val="24"/>
          <w:lang w:val="ro-RO"/>
        </w:rPr>
        <w:t>ы</w:t>
      </w:r>
      <w:r w:rsidRPr="00856984">
        <w:rPr>
          <w:rFonts w:asciiTheme="majorHAnsi" w:eastAsia="Times New Roman" w:hAnsiTheme="majorHAnsi" w:cstheme="majorHAnsi"/>
          <w:i/>
          <w:noProof/>
          <w:sz w:val="24"/>
          <w:szCs w:val="24"/>
          <w:lang w:val="ro-RO"/>
        </w:rPr>
        <w:t xml:space="preserve">; </w:t>
      </w:r>
      <w:r w:rsidR="00A823FE" w:rsidRPr="00856984">
        <w:rPr>
          <w:rFonts w:asciiTheme="majorHAnsi" w:eastAsia="Times New Roman" w:hAnsiTheme="majorHAnsi" w:cstheme="majorHAnsi"/>
          <w:i/>
          <w:noProof/>
          <w:sz w:val="24"/>
          <w:szCs w:val="24"/>
          <w:lang w:val="ro-RO"/>
        </w:rPr>
        <w:t>с</w:t>
      </w:r>
      <w:r w:rsidRPr="00856984">
        <w:rPr>
          <w:rFonts w:asciiTheme="majorHAnsi" w:eastAsia="Times New Roman" w:hAnsiTheme="majorHAnsi" w:cstheme="majorHAnsi"/>
          <w:i/>
          <w:noProof/>
          <w:sz w:val="24"/>
          <w:szCs w:val="24"/>
          <w:lang w:val="ro-RO"/>
        </w:rPr>
        <w:t xml:space="preserve"> несоблюдени</w:t>
      </w:r>
      <w:r w:rsidR="00A823FE" w:rsidRPr="00856984">
        <w:rPr>
          <w:rFonts w:asciiTheme="majorHAnsi" w:eastAsia="Times New Roman" w:hAnsiTheme="majorHAnsi" w:cstheme="majorHAnsi"/>
          <w:i/>
          <w:noProof/>
          <w:sz w:val="24"/>
          <w:szCs w:val="24"/>
          <w:lang w:val="ro-RO"/>
        </w:rPr>
        <w:t>ем</w:t>
      </w:r>
      <w:r w:rsidRPr="00856984">
        <w:rPr>
          <w:rFonts w:asciiTheme="majorHAnsi" w:eastAsia="Times New Roman" w:hAnsiTheme="majorHAnsi" w:cstheme="majorHAnsi"/>
          <w:i/>
          <w:noProof/>
          <w:sz w:val="24"/>
          <w:szCs w:val="24"/>
          <w:lang w:val="ro-RO"/>
        </w:rPr>
        <w:t xml:space="preserve"> правил описания</w:t>
      </w:r>
      <w:r w:rsidRPr="008F30E6">
        <w:rPr>
          <w:rFonts w:asciiTheme="majorHAnsi" w:eastAsia="Times New Roman" w:hAnsiTheme="majorHAnsi" w:cstheme="majorHAnsi"/>
          <w:i/>
          <w:noProof/>
          <w:sz w:val="24"/>
          <w:szCs w:val="24"/>
          <w:lang w:val="ro-RO"/>
        </w:rPr>
        <w:t xml:space="preserve"> товаров</w:t>
      </w:r>
      <w:r w:rsidR="00A823FE" w:rsidRPr="00A823FE">
        <w:rPr>
          <w:rFonts w:asciiTheme="majorHAnsi" w:eastAsia="Times New Roman" w:hAnsiTheme="majorHAnsi" w:cstheme="majorHAnsi"/>
          <w:i/>
          <w:noProof/>
          <w:sz w:val="24"/>
          <w:szCs w:val="24"/>
          <w:lang w:val="ro-RO"/>
        </w:rPr>
        <w:t>,</w:t>
      </w:r>
      <w:r w:rsidRPr="008F30E6">
        <w:rPr>
          <w:rFonts w:asciiTheme="majorHAnsi" w:eastAsia="Times New Roman" w:hAnsiTheme="majorHAnsi" w:cstheme="majorHAnsi"/>
          <w:i/>
          <w:noProof/>
          <w:sz w:val="24"/>
          <w:szCs w:val="24"/>
          <w:lang w:val="ro-RO"/>
        </w:rPr>
        <w:t xml:space="preserve"> были разработаны ограничительные технические характеристики со ссылкой на конкретную модель легкового автомобиля и, соответственно, без учета средних рыночных цен </w:t>
      </w:r>
      <w:r w:rsidR="00A823FE" w:rsidRPr="00A823FE">
        <w:rPr>
          <w:rFonts w:asciiTheme="majorHAnsi" w:eastAsia="Times New Roman" w:hAnsiTheme="majorHAnsi" w:cstheme="majorHAnsi"/>
          <w:i/>
          <w:noProof/>
          <w:sz w:val="24"/>
          <w:szCs w:val="24"/>
          <w:lang w:val="ro-RO"/>
        </w:rPr>
        <w:t xml:space="preserve">были </w:t>
      </w:r>
      <w:r w:rsidRPr="008F30E6">
        <w:rPr>
          <w:rFonts w:asciiTheme="majorHAnsi" w:eastAsia="Times New Roman" w:hAnsiTheme="majorHAnsi" w:cstheme="majorHAnsi"/>
          <w:i/>
          <w:noProof/>
          <w:sz w:val="24"/>
          <w:szCs w:val="24"/>
          <w:lang w:val="ro-RO"/>
        </w:rPr>
        <w:t xml:space="preserve">объявлены разные цены на приобретение одного и того же типа легкового автомобиля, </w:t>
      </w:r>
      <w:r w:rsidR="00A823FE" w:rsidRPr="00A823FE">
        <w:rPr>
          <w:rFonts w:asciiTheme="majorHAnsi" w:eastAsia="Times New Roman" w:hAnsiTheme="majorHAnsi" w:cstheme="majorHAnsi"/>
          <w:i/>
          <w:noProof/>
          <w:sz w:val="24"/>
          <w:szCs w:val="24"/>
          <w:lang w:val="ro-RO"/>
        </w:rPr>
        <w:t xml:space="preserve">что </w:t>
      </w:r>
      <w:r w:rsidRPr="008F30E6">
        <w:rPr>
          <w:rFonts w:asciiTheme="majorHAnsi" w:eastAsia="Times New Roman" w:hAnsiTheme="majorHAnsi" w:cstheme="majorHAnsi"/>
          <w:i/>
          <w:noProof/>
          <w:sz w:val="24"/>
          <w:szCs w:val="24"/>
          <w:lang w:val="ro-RO"/>
        </w:rPr>
        <w:t>не обеспечи</w:t>
      </w:r>
      <w:r w:rsidR="00A823FE" w:rsidRPr="00A823FE">
        <w:rPr>
          <w:rFonts w:asciiTheme="majorHAnsi" w:eastAsia="Times New Roman" w:hAnsiTheme="majorHAnsi" w:cstheme="majorHAnsi"/>
          <w:i/>
          <w:noProof/>
          <w:sz w:val="24"/>
          <w:szCs w:val="24"/>
          <w:lang w:val="ro-RO"/>
        </w:rPr>
        <w:t>ло</w:t>
      </w:r>
      <w:r w:rsidRPr="008F30E6">
        <w:rPr>
          <w:rFonts w:asciiTheme="majorHAnsi" w:eastAsia="Times New Roman" w:hAnsiTheme="majorHAnsi" w:cstheme="majorHAnsi"/>
          <w:i/>
          <w:noProof/>
          <w:sz w:val="24"/>
          <w:szCs w:val="24"/>
          <w:lang w:val="ro-RO"/>
        </w:rPr>
        <w:t xml:space="preserve"> эффективности и конкуренции государственных закупок; были приобретены дорогие внедорожники 4х4</w:t>
      </w:r>
      <w:r w:rsidR="00A823FE">
        <w:rPr>
          <w:rFonts w:asciiTheme="majorHAnsi" w:eastAsia="Times New Roman" w:hAnsiTheme="majorHAnsi" w:cstheme="majorHAnsi"/>
          <w:i/>
          <w:noProof/>
          <w:sz w:val="24"/>
          <w:szCs w:val="24"/>
          <w:lang w:val="ru-RU"/>
        </w:rPr>
        <w:t>,</w:t>
      </w:r>
      <w:r w:rsidRPr="008F30E6">
        <w:rPr>
          <w:rFonts w:asciiTheme="majorHAnsi" w:eastAsia="Times New Roman" w:hAnsiTheme="majorHAnsi" w:cstheme="majorHAnsi"/>
          <w:i/>
          <w:noProof/>
          <w:sz w:val="24"/>
          <w:szCs w:val="24"/>
          <w:lang w:val="ro-RO"/>
        </w:rPr>
        <w:t xml:space="preserve"> </w:t>
      </w:r>
      <w:r w:rsidR="00A823FE">
        <w:rPr>
          <w:rFonts w:asciiTheme="majorHAnsi" w:eastAsia="Times New Roman" w:hAnsiTheme="majorHAnsi" w:cstheme="majorHAnsi"/>
          <w:i/>
          <w:noProof/>
          <w:sz w:val="24"/>
          <w:szCs w:val="24"/>
          <w:lang w:val="ru-RU"/>
        </w:rPr>
        <w:t>а не</w:t>
      </w:r>
      <w:r w:rsidRPr="008F30E6">
        <w:rPr>
          <w:rFonts w:asciiTheme="majorHAnsi" w:eastAsia="Times New Roman" w:hAnsiTheme="majorHAnsi" w:cstheme="majorHAnsi"/>
          <w:i/>
          <w:noProof/>
          <w:sz w:val="24"/>
          <w:szCs w:val="24"/>
          <w:lang w:val="ro-RO"/>
        </w:rPr>
        <w:t xml:space="preserve"> </w:t>
      </w:r>
      <w:r w:rsidR="00A823FE" w:rsidRPr="008F30E6">
        <w:rPr>
          <w:rFonts w:asciiTheme="majorHAnsi" w:eastAsia="Times New Roman" w:hAnsiTheme="majorHAnsi" w:cstheme="majorHAnsi"/>
          <w:i/>
          <w:noProof/>
          <w:sz w:val="24"/>
          <w:szCs w:val="24"/>
          <w:lang w:val="ro-RO"/>
        </w:rPr>
        <w:t>более дешевы</w:t>
      </w:r>
      <w:r w:rsidR="00A823FE">
        <w:rPr>
          <w:rFonts w:asciiTheme="majorHAnsi" w:eastAsia="Times New Roman" w:hAnsiTheme="majorHAnsi" w:cstheme="majorHAnsi"/>
          <w:i/>
          <w:noProof/>
          <w:sz w:val="24"/>
          <w:szCs w:val="24"/>
          <w:lang w:val="ru-RU"/>
        </w:rPr>
        <w:t>е</w:t>
      </w:r>
      <w:r w:rsidR="00A823FE" w:rsidRPr="008F30E6">
        <w:rPr>
          <w:rFonts w:asciiTheme="majorHAnsi" w:eastAsia="Times New Roman" w:hAnsiTheme="majorHAnsi" w:cstheme="majorHAnsi"/>
          <w:i/>
          <w:noProof/>
          <w:sz w:val="24"/>
          <w:szCs w:val="24"/>
          <w:lang w:val="ro-RO"/>
        </w:rPr>
        <w:t xml:space="preserve"> </w:t>
      </w:r>
      <w:r w:rsidRPr="008F30E6">
        <w:rPr>
          <w:rFonts w:asciiTheme="majorHAnsi" w:eastAsia="Times New Roman" w:hAnsiTheme="majorHAnsi" w:cstheme="majorHAnsi"/>
          <w:i/>
          <w:noProof/>
          <w:sz w:val="24"/>
          <w:szCs w:val="24"/>
          <w:lang w:val="ro-RO"/>
        </w:rPr>
        <w:t>модел</w:t>
      </w:r>
      <w:r w:rsidR="00A823FE">
        <w:rPr>
          <w:rFonts w:asciiTheme="majorHAnsi" w:eastAsia="Times New Roman" w:hAnsiTheme="majorHAnsi" w:cstheme="majorHAnsi"/>
          <w:i/>
          <w:noProof/>
          <w:sz w:val="24"/>
          <w:szCs w:val="24"/>
          <w:lang w:val="ru-RU"/>
        </w:rPr>
        <w:t>и</w:t>
      </w:r>
      <w:r w:rsidRPr="008F30E6">
        <w:rPr>
          <w:rFonts w:asciiTheme="majorHAnsi" w:eastAsia="Times New Roman" w:hAnsiTheme="majorHAnsi" w:cstheme="majorHAnsi"/>
          <w:i/>
          <w:noProof/>
          <w:sz w:val="24"/>
          <w:szCs w:val="24"/>
          <w:lang w:val="ro-RO"/>
        </w:rPr>
        <w:t xml:space="preserve"> с аналогичными техническими характеристиками, при этом </w:t>
      </w:r>
      <w:r w:rsidR="00A823FE">
        <w:rPr>
          <w:rFonts w:asciiTheme="majorHAnsi" w:eastAsia="Times New Roman" w:hAnsiTheme="majorHAnsi" w:cstheme="majorHAnsi"/>
          <w:i/>
          <w:noProof/>
          <w:sz w:val="24"/>
          <w:szCs w:val="24"/>
          <w:lang w:val="ru-RU"/>
        </w:rPr>
        <w:t>у</w:t>
      </w:r>
      <w:r w:rsidRPr="008F30E6">
        <w:rPr>
          <w:rFonts w:asciiTheme="majorHAnsi" w:eastAsia="Times New Roman" w:hAnsiTheme="majorHAnsi" w:cstheme="majorHAnsi"/>
          <w:i/>
          <w:noProof/>
          <w:sz w:val="24"/>
          <w:szCs w:val="24"/>
          <w:lang w:val="ro-RO"/>
        </w:rPr>
        <w:t xml:space="preserve">пущенная экономия </w:t>
      </w:r>
      <w:r w:rsidR="00A823FE">
        <w:rPr>
          <w:rFonts w:asciiTheme="majorHAnsi" w:eastAsia="Times New Roman" w:hAnsiTheme="majorHAnsi" w:cstheme="majorHAnsi"/>
          <w:i/>
          <w:noProof/>
          <w:sz w:val="24"/>
          <w:szCs w:val="24"/>
          <w:lang w:val="ru-RU"/>
        </w:rPr>
        <w:t>от</w:t>
      </w:r>
      <w:r w:rsidRPr="008F30E6">
        <w:rPr>
          <w:rFonts w:asciiTheme="majorHAnsi" w:eastAsia="Times New Roman" w:hAnsiTheme="majorHAnsi" w:cstheme="majorHAnsi"/>
          <w:i/>
          <w:noProof/>
          <w:sz w:val="24"/>
          <w:szCs w:val="24"/>
          <w:lang w:val="ro-RO"/>
        </w:rPr>
        <w:t xml:space="preserve"> разницы в ценах составила 9,8 млн.</w:t>
      </w:r>
      <w:r w:rsidR="00A823FE">
        <w:rPr>
          <w:rFonts w:asciiTheme="majorHAnsi" w:eastAsia="Times New Roman" w:hAnsiTheme="majorHAnsi" w:cstheme="majorHAnsi"/>
          <w:i/>
          <w:noProof/>
          <w:sz w:val="24"/>
          <w:szCs w:val="24"/>
          <w:lang w:val="ru-RU"/>
        </w:rPr>
        <w:t xml:space="preserve"> </w:t>
      </w:r>
      <w:r w:rsidRPr="008F30E6">
        <w:rPr>
          <w:rFonts w:asciiTheme="majorHAnsi" w:eastAsia="Times New Roman" w:hAnsiTheme="majorHAnsi" w:cstheme="majorHAnsi"/>
          <w:i/>
          <w:noProof/>
          <w:sz w:val="24"/>
          <w:szCs w:val="24"/>
          <w:lang w:val="ro-RO"/>
        </w:rPr>
        <w:t>ле</w:t>
      </w:r>
      <w:r w:rsidR="00A823FE">
        <w:rPr>
          <w:rFonts w:asciiTheme="majorHAnsi" w:eastAsia="Times New Roman" w:hAnsiTheme="majorHAnsi" w:cstheme="majorHAnsi"/>
          <w:i/>
          <w:noProof/>
          <w:sz w:val="24"/>
          <w:szCs w:val="24"/>
          <w:lang w:val="ru-RU"/>
        </w:rPr>
        <w:t>ев</w:t>
      </w:r>
      <w:r w:rsidR="00325D80" w:rsidRPr="004F3F72">
        <w:rPr>
          <w:rFonts w:asciiTheme="majorHAnsi" w:eastAsia="Times New Roman" w:hAnsiTheme="majorHAnsi" w:cstheme="majorHAnsi"/>
          <w:i/>
          <w:color w:val="222222"/>
          <w:sz w:val="24"/>
          <w:szCs w:val="24"/>
          <w:vertAlign w:val="superscript"/>
          <w:lang w:val="ro-RO" w:eastAsia="ro-RO"/>
        </w:rPr>
        <w:footnoteReference w:id="48"/>
      </w:r>
      <w:r w:rsidR="00325D80" w:rsidRPr="004F3F72">
        <w:rPr>
          <w:rFonts w:asciiTheme="majorHAnsi" w:hAnsiTheme="majorHAnsi" w:cstheme="majorHAnsi"/>
          <w:i/>
          <w:iCs/>
          <w:sz w:val="24"/>
          <w:szCs w:val="24"/>
          <w:lang w:val="ro-RO"/>
        </w:rPr>
        <w:t xml:space="preserve">; </w:t>
      </w:r>
      <w:r w:rsidRPr="00856984">
        <w:rPr>
          <w:rFonts w:asciiTheme="majorHAnsi" w:hAnsiTheme="majorHAnsi" w:cstheme="majorHAnsi"/>
          <w:i/>
          <w:iCs/>
          <w:sz w:val="24"/>
          <w:szCs w:val="24"/>
          <w:lang w:val="ru-MD"/>
        </w:rPr>
        <w:t xml:space="preserve">при </w:t>
      </w:r>
      <w:r w:rsidR="00A823FE" w:rsidRPr="00856984">
        <w:rPr>
          <w:rFonts w:asciiTheme="majorHAnsi" w:hAnsiTheme="majorHAnsi" w:cstheme="majorHAnsi"/>
          <w:i/>
          <w:iCs/>
          <w:sz w:val="24"/>
          <w:szCs w:val="24"/>
          <w:lang w:val="ru-MD"/>
        </w:rPr>
        <w:t>за</w:t>
      </w:r>
      <w:r w:rsidRPr="00856984">
        <w:rPr>
          <w:rFonts w:asciiTheme="majorHAnsi" w:hAnsiTheme="majorHAnsi" w:cstheme="majorHAnsi"/>
          <w:i/>
          <w:iCs/>
          <w:sz w:val="24"/>
          <w:szCs w:val="24"/>
          <w:lang w:val="ru-MD"/>
        </w:rPr>
        <w:t xml:space="preserve">купке </w:t>
      </w:r>
      <w:r w:rsidR="00A823FE" w:rsidRPr="00856984">
        <w:rPr>
          <w:rFonts w:asciiTheme="majorHAnsi" w:hAnsiTheme="majorHAnsi" w:cstheme="majorHAnsi"/>
          <w:i/>
          <w:iCs/>
          <w:sz w:val="24"/>
          <w:szCs w:val="24"/>
          <w:lang w:val="ru-MD"/>
        </w:rPr>
        <w:t>в рамках</w:t>
      </w:r>
      <w:r w:rsidRPr="00856984">
        <w:rPr>
          <w:rFonts w:asciiTheme="majorHAnsi" w:hAnsiTheme="majorHAnsi" w:cstheme="majorHAnsi"/>
          <w:i/>
          <w:iCs/>
          <w:sz w:val="24"/>
          <w:szCs w:val="24"/>
          <w:lang w:val="ru-MD"/>
        </w:rPr>
        <w:t xml:space="preserve"> систем</w:t>
      </w:r>
      <w:r w:rsidR="00A823FE" w:rsidRPr="00856984">
        <w:rPr>
          <w:rFonts w:asciiTheme="majorHAnsi" w:hAnsiTheme="majorHAnsi" w:cstheme="majorHAnsi"/>
          <w:i/>
          <w:iCs/>
          <w:sz w:val="24"/>
          <w:szCs w:val="24"/>
          <w:lang w:val="ru-MD"/>
        </w:rPr>
        <w:t>ы</w:t>
      </w:r>
      <w:r w:rsidRPr="00856984">
        <w:rPr>
          <w:rFonts w:asciiTheme="majorHAnsi" w:hAnsiTheme="majorHAnsi" w:cstheme="majorHAnsi"/>
          <w:i/>
          <w:iCs/>
          <w:sz w:val="24"/>
          <w:szCs w:val="24"/>
          <w:lang w:val="ru-MD"/>
        </w:rPr>
        <w:t xml:space="preserve"> 106 автомобилей стоимостью 38,6 млн.</w:t>
      </w:r>
      <w:r w:rsidR="00A823FE" w:rsidRPr="00856984">
        <w:rPr>
          <w:rFonts w:asciiTheme="majorHAnsi" w:hAnsiTheme="majorHAnsi" w:cstheme="majorHAnsi"/>
          <w:i/>
          <w:iCs/>
          <w:sz w:val="24"/>
          <w:szCs w:val="24"/>
          <w:lang w:val="ru-MD"/>
        </w:rPr>
        <w:t xml:space="preserve"> </w:t>
      </w:r>
      <w:r w:rsidRPr="00856984">
        <w:rPr>
          <w:rFonts w:asciiTheme="majorHAnsi" w:hAnsiTheme="majorHAnsi" w:cstheme="majorHAnsi"/>
          <w:i/>
          <w:iCs/>
          <w:sz w:val="24"/>
          <w:szCs w:val="24"/>
          <w:lang w:val="ru-MD"/>
        </w:rPr>
        <w:t>ле</w:t>
      </w:r>
      <w:r w:rsidR="00A823FE" w:rsidRPr="00856984">
        <w:rPr>
          <w:rFonts w:asciiTheme="majorHAnsi" w:hAnsiTheme="majorHAnsi" w:cstheme="majorHAnsi"/>
          <w:i/>
          <w:iCs/>
          <w:sz w:val="24"/>
          <w:szCs w:val="24"/>
          <w:lang w:val="ru-MD"/>
        </w:rPr>
        <w:t>ев,</w:t>
      </w:r>
      <w:r w:rsidRPr="00856984">
        <w:rPr>
          <w:rFonts w:asciiTheme="majorHAnsi" w:hAnsiTheme="majorHAnsi" w:cstheme="majorHAnsi"/>
          <w:i/>
          <w:iCs/>
          <w:sz w:val="24"/>
          <w:szCs w:val="24"/>
          <w:lang w:val="ru-MD"/>
        </w:rPr>
        <w:t xml:space="preserve"> был</w:t>
      </w:r>
      <w:r w:rsidR="00856984" w:rsidRPr="00856984">
        <w:rPr>
          <w:rFonts w:asciiTheme="majorHAnsi" w:hAnsiTheme="majorHAnsi" w:cstheme="majorHAnsi"/>
          <w:i/>
          <w:iCs/>
          <w:sz w:val="24"/>
          <w:szCs w:val="24"/>
          <w:lang w:val="ru-MD"/>
        </w:rPr>
        <w:t>а</w:t>
      </w:r>
      <w:r w:rsidRPr="00856984">
        <w:rPr>
          <w:rFonts w:asciiTheme="majorHAnsi" w:hAnsiTheme="majorHAnsi" w:cstheme="majorHAnsi"/>
          <w:i/>
          <w:iCs/>
          <w:sz w:val="24"/>
          <w:szCs w:val="24"/>
          <w:lang w:val="ru-MD"/>
        </w:rPr>
        <w:t xml:space="preserve"> установлен</w:t>
      </w:r>
      <w:r w:rsidR="00856984" w:rsidRPr="00856984">
        <w:rPr>
          <w:rFonts w:asciiTheme="majorHAnsi" w:hAnsiTheme="majorHAnsi" w:cstheme="majorHAnsi"/>
          <w:i/>
          <w:iCs/>
          <w:sz w:val="24"/>
          <w:szCs w:val="24"/>
          <w:lang w:val="ru-MD"/>
        </w:rPr>
        <w:t>а коммерческая надбавка</w:t>
      </w:r>
      <w:r w:rsidRPr="00856984">
        <w:rPr>
          <w:rFonts w:asciiTheme="majorHAnsi" w:hAnsiTheme="majorHAnsi" w:cstheme="majorHAnsi"/>
          <w:i/>
          <w:iCs/>
          <w:sz w:val="24"/>
          <w:szCs w:val="24"/>
          <w:lang w:val="ru-MD"/>
        </w:rPr>
        <w:t xml:space="preserve"> в размере 8,4 </w:t>
      </w:r>
      <w:r w:rsidR="00856984" w:rsidRPr="00856984">
        <w:rPr>
          <w:rFonts w:asciiTheme="majorHAnsi" w:hAnsiTheme="majorHAnsi" w:cstheme="majorHAnsi"/>
          <w:i/>
          <w:iCs/>
          <w:sz w:val="24"/>
          <w:szCs w:val="24"/>
          <w:lang w:val="ru-MD"/>
        </w:rPr>
        <w:t>млн. леев</w:t>
      </w:r>
      <w:r w:rsidRPr="00856984">
        <w:rPr>
          <w:rFonts w:asciiTheme="majorHAnsi" w:hAnsiTheme="majorHAnsi" w:cstheme="majorHAnsi"/>
          <w:i/>
          <w:iCs/>
          <w:sz w:val="24"/>
          <w:szCs w:val="24"/>
          <w:lang w:val="ru-MD"/>
        </w:rPr>
        <w:t>, котор</w:t>
      </w:r>
      <w:r w:rsidR="00856984" w:rsidRPr="00856984">
        <w:rPr>
          <w:rFonts w:asciiTheme="majorHAnsi" w:hAnsiTheme="majorHAnsi" w:cstheme="majorHAnsi"/>
          <w:i/>
          <w:iCs/>
          <w:sz w:val="24"/>
          <w:szCs w:val="24"/>
          <w:lang w:val="ru-MD"/>
        </w:rPr>
        <w:t>ая</w:t>
      </w:r>
      <w:r w:rsidRPr="00856984">
        <w:rPr>
          <w:rFonts w:asciiTheme="majorHAnsi" w:hAnsiTheme="majorHAnsi" w:cstheme="majorHAnsi"/>
          <w:i/>
          <w:iCs/>
          <w:sz w:val="24"/>
          <w:szCs w:val="24"/>
          <w:lang w:val="ru-MD"/>
        </w:rPr>
        <w:t xml:space="preserve"> варьировал</w:t>
      </w:r>
      <w:r w:rsidR="00856984" w:rsidRPr="00856984">
        <w:rPr>
          <w:rFonts w:asciiTheme="majorHAnsi" w:hAnsiTheme="majorHAnsi" w:cstheme="majorHAnsi"/>
          <w:i/>
          <w:iCs/>
          <w:sz w:val="24"/>
          <w:szCs w:val="24"/>
          <w:lang w:val="ru-MD"/>
        </w:rPr>
        <w:t>а</w:t>
      </w:r>
      <w:r w:rsidRPr="00856984">
        <w:rPr>
          <w:rFonts w:asciiTheme="majorHAnsi" w:hAnsiTheme="majorHAnsi" w:cstheme="majorHAnsi"/>
          <w:i/>
          <w:iCs/>
          <w:sz w:val="24"/>
          <w:szCs w:val="24"/>
          <w:lang w:val="ru-MD"/>
        </w:rPr>
        <w:t xml:space="preserve"> от 12% до 144% от </w:t>
      </w:r>
      <w:r w:rsidR="00856984" w:rsidRPr="00856984">
        <w:rPr>
          <w:rFonts w:asciiTheme="majorHAnsi" w:hAnsiTheme="majorHAnsi" w:cstheme="majorHAnsi"/>
          <w:i/>
          <w:iCs/>
          <w:sz w:val="24"/>
          <w:szCs w:val="24"/>
          <w:lang w:val="ru-MD"/>
        </w:rPr>
        <w:t>закупочн</w:t>
      </w:r>
      <w:r w:rsidRPr="00856984">
        <w:rPr>
          <w:rFonts w:asciiTheme="majorHAnsi" w:hAnsiTheme="majorHAnsi" w:cstheme="majorHAnsi"/>
          <w:i/>
          <w:iCs/>
          <w:sz w:val="24"/>
          <w:szCs w:val="24"/>
          <w:lang w:val="ru-MD"/>
        </w:rPr>
        <w:t xml:space="preserve">ой цены. Некоторые из причин заключаются в объявлении </w:t>
      </w:r>
      <w:r w:rsidR="00856984" w:rsidRPr="00856984">
        <w:rPr>
          <w:rFonts w:asciiTheme="majorHAnsi" w:hAnsiTheme="majorHAnsi" w:cstheme="majorHAnsi"/>
          <w:i/>
          <w:iCs/>
          <w:sz w:val="24"/>
          <w:szCs w:val="24"/>
          <w:lang w:val="ru-MD"/>
        </w:rPr>
        <w:t xml:space="preserve">завышенной </w:t>
      </w:r>
      <w:r w:rsidRPr="00856984">
        <w:rPr>
          <w:rFonts w:asciiTheme="majorHAnsi" w:hAnsiTheme="majorHAnsi" w:cstheme="majorHAnsi"/>
          <w:i/>
          <w:iCs/>
          <w:sz w:val="24"/>
          <w:szCs w:val="24"/>
          <w:lang w:val="ru-MD"/>
        </w:rPr>
        <w:t xml:space="preserve">оценочной стоимости </w:t>
      </w:r>
      <w:r w:rsidR="00856984" w:rsidRPr="00856984">
        <w:rPr>
          <w:rFonts w:asciiTheme="majorHAnsi" w:hAnsiTheme="majorHAnsi" w:cstheme="majorHAnsi"/>
          <w:i/>
          <w:iCs/>
          <w:sz w:val="24"/>
          <w:szCs w:val="24"/>
          <w:lang w:val="ru-MD"/>
        </w:rPr>
        <w:t>за</w:t>
      </w:r>
      <w:r w:rsidRPr="00856984">
        <w:rPr>
          <w:rFonts w:asciiTheme="majorHAnsi" w:hAnsiTheme="majorHAnsi" w:cstheme="majorHAnsi"/>
          <w:i/>
          <w:iCs/>
          <w:sz w:val="24"/>
          <w:szCs w:val="24"/>
          <w:lang w:val="ru-MD"/>
        </w:rPr>
        <w:t xml:space="preserve">купки, ограничении конкуренции, </w:t>
      </w:r>
      <w:r w:rsidR="00856984" w:rsidRPr="00856984">
        <w:rPr>
          <w:rFonts w:asciiTheme="majorHAnsi" w:hAnsiTheme="majorHAnsi" w:cstheme="majorHAnsi"/>
          <w:i/>
          <w:iCs/>
          <w:sz w:val="24"/>
          <w:szCs w:val="24"/>
          <w:lang w:val="ru-MD"/>
        </w:rPr>
        <w:t>что привело к</w:t>
      </w:r>
      <w:r w:rsidRPr="00856984">
        <w:rPr>
          <w:rFonts w:asciiTheme="majorHAnsi" w:hAnsiTheme="majorHAnsi" w:cstheme="majorHAnsi"/>
          <w:i/>
          <w:iCs/>
          <w:sz w:val="24"/>
          <w:szCs w:val="24"/>
          <w:lang w:val="ru-MD"/>
        </w:rPr>
        <w:t xml:space="preserve"> </w:t>
      </w:r>
      <w:r w:rsidR="00856984" w:rsidRPr="00856984">
        <w:rPr>
          <w:rFonts w:asciiTheme="majorHAnsi" w:hAnsiTheme="majorHAnsi" w:cstheme="majorHAnsi"/>
          <w:i/>
          <w:iCs/>
          <w:sz w:val="24"/>
          <w:szCs w:val="24"/>
          <w:lang w:val="ru-MD"/>
        </w:rPr>
        <w:t>закупке</w:t>
      </w:r>
      <w:r w:rsidRPr="00856984">
        <w:rPr>
          <w:rFonts w:asciiTheme="majorHAnsi" w:hAnsiTheme="majorHAnsi" w:cstheme="majorHAnsi"/>
          <w:i/>
          <w:iCs/>
          <w:sz w:val="24"/>
          <w:szCs w:val="24"/>
          <w:lang w:val="ru-MD"/>
        </w:rPr>
        <w:t xml:space="preserve"> автомобилей у 2 аффилированных экономических операторов, а также </w:t>
      </w:r>
      <w:r w:rsidR="00856984" w:rsidRPr="00856984">
        <w:rPr>
          <w:rFonts w:asciiTheme="majorHAnsi" w:hAnsiTheme="majorHAnsi" w:cstheme="majorHAnsi"/>
          <w:i/>
          <w:iCs/>
          <w:sz w:val="24"/>
          <w:szCs w:val="24"/>
          <w:lang w:val="ru-MD"/>
        </w:rPr>
        <w:t xml:space="preserve">в </w:t>
      </w:r>
      <w:r w:rsidRPr="00856984">
        <w:rPr>
          <w:rFonts w:asciiTheme="majorHAnsi" w:hAnsiTheme="majorHAnsi" w:cstheme="majorHAnsi"/>
          <w:i/>
          <w:iCs/>
          <w:sz w:val="24"/>
          <w:szCs w:val="24"/>
          <w:lang w:val="ru-MD"/>
        </w:rPr>
        <w:t xml:space="preserve">отсутствии внутренних </w:t>
      </w:r>
      <w:r w:rsidR="00856984" w:rsidRPr="00856984">
        <w:rPr>
          <w:rFonts w:asciiTheme="majorHAnsi" w:hAnsiTheme="majorHAnsi" w:cstheme="majorHAnsi"/>
          <w:i/>
          <w:iCs/>
          <w:sz w:val="24"/>
          <w:szCs w:val="24"/>
          <w:lang w:val="ru-MD"/>
        </w:rPr>
        <w:t>положений</w:t>
      </w:r>
      <w:r w:rsidRPr="00856984">
        <w:rPr>
          <w:rFonts w:asciiTheme="majorHAnsi" w:hAnsiTheme="majorHAnsi" w:cstheme="majorHAnsi"/>
          <w:i/>
          <w:iCs/>
          <w:sz w:val="24"/>
          <w:szCs w:val="24"/>
          <w:lang w:val="ru-MD"/>
        </w:rPr>
        <w:t xml:space="preserve">, касающихся норм оснащения учреждений системы МВД </w:t>
      </w:r>
      <w:r w:rsidR="00856984" w:rsidRPr="00856984">
        <w:rPr>
          <w:rFonts w:asciiTheme="majorHAnsi" w:hAnsiTheme="majorHAnsi" w:cstheme="majorHAnsi"/>
          <w:i/>
          <w:iCs/>
          <w:sz w:val="24"/>
          <w:szCs w:val="24"/>
          <w:lang w:val="ru-MD"/>
        </w:rPr>
        <w:t xml:space="preserve">служебными </w:t>
      </w:r>
      <w:r w:rsidRPr="00856984">
        <w:rPr>
          <w:rFonts w:asciiTheme="majorHAnsi" w:hAnsiTheme="majorHAnsi" w:cstheme="majorHAnsi"/>
          <w:i/>
          <w:iCs/>
          <w:sz w:val="24"/>
          <w:szCs w:val="24"/>
          <w:lang w:val="ru-MD"/>
        </w:rPr>
        <w:t>транспортными средствами и транспортными средствами оперативного вмешательства</w:t>
      </w:r>
      <w:r w:rsidR="00325D80" w:rsidRPr="00856984">
        <w:rPr>
          <w:rFonts w:asciiTheme="majorHAnsi" w:eastAsia="Times New Roman" w:hAnsiTheme="majorHAnsi" w:cstheme="majorHAnsi"/>
          <w:bCs/>
          <w:i/>
          <w:noProof/>
          <w:sz w:val="24"/>
          <w:szCs w:val="24"/>
          <w:lang w:val="ru-MD"/>
        </w:rPr>
        <w:t>.</w:t>
      </w:r>
    </w:p>
    <w:p w:rsidR="00325D80" w:rsidRPr="008F30E6" w:rsidRDefault="008F30E6" w:rsidP="008F30E6">
      <w:pPr>
        <w:numPr>
          <w:ilvl w:val="0"/>
          <w:numId w:val="8"/>
        </w:numPr>
        <w:tabs>
          <w:tab w:val="left" w:pos="540"/>
        </w:tabs>
        <w:spacing w:after="0" w:line="276" w:lineRule="auto"/>
        <w:ind w:left="0" w:firstLine="0"/>
        <w:contextualSpacing/>
        <w:jc w:val="both"/>
        <w:rPr>
          <w:rFonts w:asciiTheme="majorHAnsi" w:eastAsia="Times New Roman" w:hAnsiTheme="majorHAnsi" w:cstheme="majorHAnsi"/>
          <w:color w:val="222222"/>
          <w:sz w:val="24"/>
          <w:szCs w:val="24"/>
          <w:lang w:val="ru-MD" w:eastAsia="ro-RO"/>
        </w:rPr>
      </w:pPr>
      <w:r w:rsidRPr="008F30E6">
        <w:rPr>
          <w:rFonts w:asciiTheme="majorHAnsi" w:eastAsia="Times New Roman" w:hAnsiTheme="majorHAnsi" w:cstheme="majorHAnsi"/>
          <w:sz w:val="24"/>
          <w:szCs w:val="24"/>
          <w:lang w:val="ru-MD"/>
        </w:rPr>
        <w:t>Согласно законодательной норме</w:t>
      </w:r>
      <w:r w:rsidR="00325D80" w:rsidRPr="008F30E6">
        <w:rPr>
          <w:rFonts w:asciiTheme="majorHAnsi" w:eastAsia="Times New Roman" w:hAnsiTheme="majorHAnsi" w:cstheme="majorHAnsi"/>
          <w:sz w:val="24"/>
          <w:szCs w:val="24"/>
          <w:vertAlign w:val="superscript"/>
          <w:lang w:val="ru-MD"/>
        </w:rPr>
        <w:footnoteReference w:id="49"/>
      </w:r>
      <w:r w:rsidR="00325D80" w:rsidRPr="008F30E6">
        <w:rPr>
          <w:rFonts w:asciiTheme="majorHAnsi" w:eastAsia="Times New Roman" w:hAnsiTheme="majorHAnsi" w:cstheme="majorHAnsi"/>
          <w:sz w:val="24"/>
          <w:szCs w:val="24"/>
          <w:lang w:val="ru-MD"/>
        </w:rPr>
        <w:t xml:space="preserve">, </w:t>
      </w:r>
      <w:r w:rsidRPr="008F30E6">
        <w:rPr>
          <w:rFonts w:asciiTheme="majorHAnsi" w:eastAsia="Times New Roman" w:hAnsiTheme="majorHAnsi" w:cstheme="majorHAnsi"/>
          <w:sz w:val="24"/>
          <w:szCs w:val="24"/>
          <w:lang w:val="ru-MD"/>
        </w:rPr>
        <w:t>при подготовке технических спецификаций запрашиваемых товаров, работ или услуг, закупающие органы должны использовать общие описания параметров и функций, международных, европейских или национальных стандартов</w:t>
      </w:r>
      <w:r w:rsidR="00325D80" w:rsidRPr="008F30E6">
        <w:rPr>
          <w:rFonts w:asciiTheme="majorHAnsi" w:eastAsia="Times New Roman" w:hAnsiTheme="majorHAnsi" w:cstheme="majorHAnsi"/>
          <w:sz w:val="24"/>
          <w:szCs w:val="24"/>
          <w:lang w:val="ru-MD"/>
        </w:rPr>
        <w:t xml:space="preserve">. </w:t>
      </w:r>
      <w:r w:rsidRPr="008F30E6">
        <w:rPr>
          <w:rFonts w:asciiTheme="majorHAnsi" w:eastAsia="Times New Roman" w:hAnsiTheme="majorHAnsi" w:cstheme="majorHAnsi"/>
          <w:sz w:val="24"/>
          <w:szCs w:val="24"/>
          <w:lang w:val="ru-MD"/>
        </w:rPr>
        <w:t>Технические спецификации определенного вида работ, товаров, или услуг не должны содержать ссылки на конкретный производитель, конкретный источник или конкретную торговую марку или патент, эскиз или вид, указывать их конкретное происхождение, за исключением случая, когда такая ссылка обоснована предметом договора и сопровождается словами «или эквивалент», что отдает предпочтение использованию общих описаний параметров и функций</w:t>
      </w:r>
      <w:r w:rsidR="00325D80" w:rsidRPr="008F30E6">
        <w:rPr>
          <w:rFonts w:asciiTheme="majorHAnsi" w:eastAsia="Times New Roman" w:hAnsiTheme="majorHAnsi" w:cstheme="majorHAnsi"/>
          <w:sz w:val="24"/>
          <w:szCs w:val="24"/>
          <w:lang w:val="ru-MD"/>
        </w:rPr>
        <w:t>.</w:t>
      </w:r>
      <w:r w:rsidRPr="008F30E6">
        <w:rPr>
          <w:rFonts w:asciiTheme="majorHAnsi" w:eastAsia="Times New Roman" w:hAnsiTheme="majorHAnsi" w:cstheme="majorHAnsi"/>
          <w:sz w:val="24"/>
          <w:szCs w:val="24"/>
          <w:lang w:val="ru-MD"/>
        </w:rPr>
        <w:t xml:space="preserve"> </w:t>
      </w:r>
    </w:p>
    <w:p w:rsidR="00325D80" w:rsidRPr="004F3F72" w:rsidRDefault="00371092" w:rsidP="00325D80">
      <w:pPr>
        <w:spacing w:after="0" w:line="276" w:lineRule="auto"/>
        <w:ind w:firstLine="567"/>
        <w:jc w:val="both"/>
        <w:rPr>
          <w:rFonts w:asciiTheme="majorHAnsi" w:eastAsia="Times New Roman" w:hAnsiTheme="majorHAnsi" w:cstheme="majorHAnsi"/>
          <w:sz w:val="24"/>
          <w:szCs w:val="24"/>
          <w:lang w:val="ro-RO"/>
        </w:rPr>
      </w:pPr>
      <w:r w:rsidRPr="00856984">
        <w:rPr>
          <w:rFonts w:asciiTheme="majorHAnsi" w:eastAsia="Times New Roman" w:hAnsiTheme="majorHAnsi" w:cstheme="majorHAnsi"/>
          <w:sz w:val="24"/>
          <w:szCs w:val="24"/>
          <w:lang w:val="ru-MD"/>
        </w:rPr>
        <w:t xml:space="preserve">Анализ процедур </w:t>
      </w:r>
      <w:r w:rsidR="00856984" w:rsidRPr="00856984">
        <w:rPr>
          <w:rFonts w:asciiTheme="majorHAnsi" w:eastAsia="Times New Roman" w:hAnsiTheme="majorHAnsi" w:cstheme="majorHAnsi"/>
          <w:sz w:val="24"/>
          <w:szCs w:val="24"/>
          <w:lang w:val="ru-MD"/>
        </w:rPr>
        <w:t>закупки</w:t>
      </w:r>
      <w:r w:rsidRPr="00856984">
        <w:rPr>
          <w:rFonts w:asciiTheme="majorHAnsi" w:eastAsia="Times New Roman" w:hAnsiTheme="majorHAnsi" w:cstheme="majorHAnsi"/>
          <w:sz w:val="24"/>
          <w:szCs w:val="24"/>
          <w:lang w:val="ru-MD"/>
        </w:rPr>
        <w:t xml:space="preserve"> автомобилей, </w:t>
      </w:r>
      <w:r w:rsidR="00856984">
        <w:rPr>
          <w:rFonts w:asciiTheme="majorHAnsi" w:eastAsia="Times New Roman" w:hAnsiTheme="majorHAnsi" w:cstheme="majorHAnsi"/>
          <w:sz w:val="24"/>
          <w:szCs w:val="24"/>
          <w:lang w:val="ru-MD"/>
        </w:rPr>
        <w:t>провед</w:t>
      </w:r>
      <w:r w:rsidRPr="00856984">
        <w:rPr>
          <w:rFonts w:asciiTheme="majorHAnsi" w:eastAsia="Times New Roman" w:hAnsiTheme="majorHAnsi" w:cstheme="majorHAnsi"/>
          <w:sz w:val="24"/>
          <w:szCs w:val="24"/>
          <w:lang w:val="ru-MD"/>
        </w:rPr>
        <w:t xml:space="preserve">енных </w:t>
      </w:r>
      <w:r w:rsidR="00856984">
        <w:rPr>
          <w:rFonts w:asciiTheme="majorHAnsi" w:eastAsia="Times New Roman" w:hAnsiTheme="majorHAnsi" w:cstheme="majorHAnsi"/>
          <w:sz w:val="24"/>
          <w:szCs w:val="24"/>
          <w:lang w:val="ru-MD"/>
        </w:rPr>
        <w:t>за</w:t>
      </w:r>
      <w:r w:rsidRPr="00856984">
        <w:rPr>
          <w:rFonts w:asciiTheme="majorHAnsi" w:eastAsia="Times New Roman" w:hAnsiTheme="majorHAnsi" w:cstheme="majorHAnsi"/>
          <w:sz w:val="24"/>
          <w:szCs w:val="24"/>
          <w:lang w:val="ru-MD"/>
        </w:rPr>
        <w:t xml:space="preserve"> последние годы </w:t>
      </w:r>
      <w:r w:rsidR="00856984">
        <w:rPr>
          <w:rFonts w:asciiTheme="majorHAnsi" w:eastAsia="Times New Roman" w:hAnsiTheme="majorHAnsi" w:cstheme="majorHAnsi"/>
          <w:sz w:val="24"/>
          <w:szCs w:val="24"/>
          <w:lang w:val="ru-MD"/>
        </w:rPr>
        <w:t>закупающими</w:t>
      </w:r>
      <w:r w:rsidRPr="00856984">
        <w:rPr>
          <w:rFonts w:asciiTheme="majorHAnsi" w:eastAsia="Times New Roman" w:hAnsiTheme="majorHAnsi" w:cstheme="majorHAnsi"/>
          <w:sz w:val="24"/>
          <w:szCs w:val="24"/>
          <w:lang w:val="ru-MD"/>
        </w:rPr>
        <w:t xml:space="preserve"> органами в рамках системы МВД</w:t>
      </w:r>
      <w:r w:rsidR="00D94BCE" w:rsidRPr="004F3F72">
        <w:rPr>
          <w:rFonts w:asciiTheme="majorHAnsi" w:eastAsia="Times New Roman" w:hAnsiTheme="majorHAnsi" w:cstheme="majorHAnsi"/>
          <w:sz w:val="24"/>
          <w:szCs w:val="24"/>
          <w:vertAlign w:val="superscript"/>
          <w:lang w:val="ro-RO"/>
        </w:rPr>
        <w:footnoteReference w:id="50"/>
      </w:r>
      <w:r w:rsidRPr="00856984">
        <w:rPr>
          <w:rFonts w:asciiTheme="majorHAnsi" w:eastAsia="Times New Roman" w:hAnsiTheme="majorHAnsi" w:cstheme="majorHAnsi"/>
          <w:sz w:val="24"/>
          <w:szCs w:val="24"/>
          <w:lang w:val="ru-MD"/>
        </w:rPr>
        <w:t>, показ</w:t>
      </w:r>
      <w:r w:rsidR="00856984">
        <w:rPr>
          <w:rFonts w:asciiTheme="majorHAnsi" w:eastAsia="Times New Roman" w:hAnsiTheme="majorHAnsi" w:cstheme="majorHAnsi"/>
          <w:sz w:val="24"/>
          <w:szCs w:val="24"/>
          <w:lang w:val="ru-MD"/>
        </w:rPr>
        <w:t>ал</w:t>
      </w:r>
      <w:r w:rsidRPr="00856984">
        <w:rPr>
          <w:rFonts w:asciiTheme="majorHAnsi" w:eastAsia="Times New Roman" w:hAnsiTheme="majorHAnsi" w:cstheme="majorHAnsi"/>
          <w:sz w:val="24"/>
          <w:szCs w:val="24"/>
          <w:lang w:val="ru-MD"/>
        </w:rPr>
        <w:t xml:space="preserve">, что 12 </w:t>
      </w:r>
      <w:r w:rsidR="00856984">
        <w:rPr>
          <w:rFonts w:asciiTheme="majorHAnsi" w:eastAsia="Times New Roman" w:hAnsiTheme="majorHAnsi" w:cstheme="majorHAnsi"/>
          <w:sz w:val="24"/>
          <w:szCs w:val="24"/>
          <w:lang w:val="ru-MD"/>
        </w:rPr>
        <w:t>договор</w:t>
      </w:r>
      <w:r w:rsidRPr="00856984">
        <w:rPr>
          <w:rFonts w:asciiTheme="majorHAnsi" w:eastAsia="Times New Roman" w:hAnsiTheme="majorHAnsi" w:cstheme="majorHAnsi"/>
          <w:sz w:val="24"/>
          <w:szCs w:val="24"/>
          <w:lang w:val="ru-MD"/>
        </w:rPr>
        <w:t xml:space="preserve">ов на сумму 90,0 </w:t>
      </w:r>
      <w:r w:rsidR="00856984" w:rsidRPr="00856984">
        <w:rPr>
          <w:rFonts w:asciiTheme="majorHAnsi" w:eastAsia="Times New Roman" w:hAnsiTheme="majorHAnsi" w:cstheme="majorHAnsi"/>
          <w:sz w:val="24"/>
          <w:szCs w:val="24"/>
          <w:lang w:val="ru-MD"/>
        </w:rPr>
        <w:t>млн. леев</w:t>
      </w:r>
      <w:r w:rsidRPr="00856984">
        <w:rPr>
          <w:rFonts w:asciiTheme="majorHAnsi" w:eastAsia="Times New Roman" w:hAnsiTheme="majorHAnsi" w:cstheme="majorHAnsi"/>
          <w:sz w:val="24"/>
          <w:szCs w:val="24"/>
          <w:lang w:val="ru-MD"/>
        </w:rPr>
        <w:t xml:space="preserve"> были </w:t>
      </w:r>
      <w:r w:rsidR="00D94BCE">
        <w:rPr>
          <w:rFonts w:asciiTheme="majorHAnsi" w:eastAsia="Times New Roman" w:hAnsiTheme="majorHAnsi" w:cstheme="majorHAnsi"/>
          <w:sz w:val="24"/>
          <w:szCs w:val="24"/>
          <w:lang w:val="ru-MD"/>
        </w:rPr>
        <w:t>присужд</w:t>
      </w:r>
      <w:r w:rsidRPr="00856984">
        <w:rPr>
          <w:rFonts w:asciiTheme="majorHAnsi" w:eastAsia="Times New Roman" w:hAnsiTheme="majorHAnsi" w:cstheme="majorHAnsi"/>
          <w:sz w:val="24"/>
          <w:szCs w:val="24"/>
          <w:lang w:val="ru-MD"/>
        </w:rPr>
        <w:t>ены 2 аффилированным экономическим операторам</w:t>
      </w:r>
      <w:r w:rsidR="00D94BCE" w:rsidRPr="004F3F72">
        <w:rPr>
          <w:rFonts w:asciiTheme="majorHAnsi" w:eastAsia="ArialMT" w:hAnsiTheme="majorHAnsi" w:cstheme="majorHAnsi"/>
          <w:color w:val="000000"/>
          <w:sz w:val="24"/>
          <w:szCs w:val="24"/>
          <w:vertAlign w:val="superscript"/>
          <w:lang w:val="ro-RO"/>
        </w:rPr>
        <w:footnoteReference w:id="51"/>
      </w:r>
      <w:r w:rsidRPr="00856984">
        <w:rPr>
          <w:rFonts w:asciiTheme="majorHAnsi" w:eastAsia="Times New Roman" w:hAnsiTheme="majorHAnsi" w:cstheme="majorHAnsi"/>
          <w:sz w:val="24"/>
          <w:szCs w:val="24"/>
          <w:lang w:val="ru-MD"/>
        </w:rPr>
        <w:t xml:space="preserve">, назначенным победителями без </w:t>
      </w:r>
      <w:r w:rsidR="00D94BCE">
        <w:rPr>
          <w:rFonts w:asciiTheme="majorHAnsi" w:eastAsia="Times New Roman" w:hAnsiTheme="majorHAnsi" w:cstheme="majorHAnsi"/>
          <w:sz w:val="24"/>
          <w:szCs w:val="24"/>
          <w:lang w:val="ru-MD"/>
        </w:rPr>
        <w:t>обеспечения в установленном порядке</w:t>
      </w:r>
      <w:r w:rsidR="00D94BCE" w:rsidRPr="004F3F72">
        <w:rPr>
          <w:rFonts w:asciiTheme="majorHAnsi" w:eastAsia="ArialMT" w:hAnsiTheme="majorHAnsi" w:cstheme="majorHAnsi"/>
          <w:color w:val="000000"/>
          <w:sz w:val="24"/>
          <w:szCs w:val="24"/>
          <w:vertAlign w:val="superscript"/>
          <w:lang w:val="ro-RO"/>
        </w:rPr>
        <w:footnoteReference w:id="52"/>
      </w:r>
      <w:r w:rsidRPr="00856984">
        <w:rPr>
          <w:rFonts w:asciiTheme="majorHAnsi" w:eastAsia="Times New Roman" w:hAnsiTheme="majorHAnsi" w:cstheme="majorHAnsi"/>
          <w:sz w:val="24"/>
          <w:szCs w:val="24"/>
          <w:lang w:val="ru-MD"/>
        </w:rPr>
        <w:t xml:space="preserve"> конкуренции </w:t>
      </w:r>
      <w:r w:rsidR="00D94BCE">
        <w:rPr>
          <w:rFonts w:asciiTheme="majorHAnsi" w:eastAsia="Times New Roman" w:hAnsiTheme="majorHAnsi" w:cstheme="majorHAnsi"/>
          <w:sz w:val="24"/>
          <w:szCs w:val="24"/>
          <w:lang w:val="ru-MD"/>
        </w:rPr>
        <w:t>оферт.</w:t>
      </w:r>
      <w:r w:rsidR="00325D80" w:rsidRPr="004F3F72">
        <w:rPr>
          <w:rFonts w:asciiTheme="majorHAnsi" w:eastAsia="Times New Roman" w:hAnsiTheme="majorHAnsi" w:cstheme="majorHAnsi"/>
          <w:sz w:val="24"/>
          <w:szCs w:val="24"/>
          <w:lang w:val="ro-RO"/>
        </w:rPr>
        <w:t xml:space="preserve"> </w:t>
      </w:r>
    </w:p>
    <w:p w:rsidR="00325D80" w:rsidRPr="004F3F72" w:rsidRDefault="00371092" w:rsidP="00325D80">
      <w:pPr>
        <w:spacing w:after="0" w:line="276" w:lineRule="auto"/>
        <w:ind w:firstLine="567"/>
        <w:jc w:val="both"/>
        <w:rPr>
          <w:rFonts w:asciiTheme="majorHAnsi" w:eastAsia="Times New Roman" w:hAnsiTheme="majorHAnsi" w:cstheme="majorHAnsi"/>
          <w:i/>
          <w:sz w:val="24"/>
          <w:szCs w:val="24"/>
          <w:lang w:val="ro-RO"/>
        </w:rPr>
      </w:pPr>
      <w:r w:rsidRPr="00EF3B50">
        <w:rPr>
          <w:rFonts w:asciiTheme="majorHAnsi" w:eastAsia="Times New Roman" w:hAnsiTheme="majorHAnsi" w:cstheme="majorHAnsi"/>
          <w:sz w:val="24"/>
          <w:szCs w:val="24"/>
          <w:lang w:val="ru-MD"/>
        </w:rPr>
        <w:t xml:space="preserve">Аудит </w:t>
      </w:r>
      <w:r w:rsidR="00D94BCE" w:rsidRPr="00EF3B50">
        <w:rPr>
          <w:rFonts w:asciiTheme="majorHAnsi" w:eastAsia="Times New Roman" w:hAnsiTheme="majorHAnsi" w:cstheme="majorHAnsi"/>
          <w:sz w:val="24"/>
          <w:szCs w:val="24"/>
          <w:lang w:val="ru-MD"/>
        </w:rPr>
        <w:t>ото</w:t>
      </w:r>
      <w:r w:rsidRPr="00EF3B50">
        <w:rPr>
          <w:rFonts w:asciiTheme="majorHAnsi" w:eastAsia="Times New Roman" w:hAnsiTheme="majorHAnsi" w:cstheme="majorHAnsi"/>
          <w:sz w:val="24"/>
          <w:szCs w:val="24"/>
          <w:lang w:val="ru-MD"/>
        </w:rPr>
        <w:t xml:space="preserve">брал для проверки 7 процедур </w:t>
      </w:r>
      <w:r w:rsidR="008D7DB3" w:rsidRPr="00EF3B50">
        <w:rPr>
          <w:rFonts w:asciiTheme="majorHAnsi" w:eastAsia="Times New Roman" w:hAnsiTheme="majorHAnsi" w:cstheme="majorHAnsi"/>
          <w:sz w:val="24"/>
          <w:szCs w:val="24"/>
          <w:lang w:val="ru-MD"/>
        </w:rPr>
        <w:t xml:space="preserve">по </w:t>
      </w:r>
      <w:r w:rsidR="00D94BCE" w:rsidRPr="00EF3B50">
        <w:rPr>
          <w:rFonts w:asciiTheme="majorHAnsi" w:eastAsia="Times New Roman" w:hAnsiTheme="majorHAnsi" w:cstheme="majorHAnsi"/>
          <w:sz w:val="24"/>
          <w:szCs w:val="24"/>
          <w:lang w:val="ru-MD"/>
        </w:rPr>
        <w:t>закуп</w:t>
      </w:r>
      <w:r w:rsidR="008D7DB3" w:rsidRPr="00EF3B50">
        <w:rPr>
          <w:rFonts w:asciiTheme="majorHAnsi" w:eastAsia="Times New Roman" w:hAnsiTheme="majorHAnsi" w:cstheme="majorHAnsi"/>
          <w:sz w:val="24"/>
          <w:szCs w:val="24"/>
          <w:lang w:val="ru-MD"/>
        </w:rPr>
        <w:t>ке</w:t>
      </w:r>
      <w:r w:rsidRPr="00EF3B50">
        <w:rPr>
          <w:rFonts w:asciiTheme="majorHAnsi" w:eastAsia="Times New Roman" w:hAnsiTheme="majorHAnsi" w:cstheme="majorHAnsi"/>
          <w:sz w:val="24"/>
          <w:szCs w:val="24"/>
          <w:lang w:val="ru-MD"/>
        </w:rPr>
        <w:t xml:space="preserve"> 116 автомобилей на общую сумму 50,0 </w:t>
      </w:r>
      <w:r w:rsidR="00D94BCE" w:rsidRPr="00EF3B50">
        <w:rPr>
          <w:rFonts w:asciiTheme="majorHAnsi" w:eastAsia="Times New Roman" w:hAnsiTheme="majorHAnsi" w:cstheme="majorHAnsi"/>
          <w:sz w:val="24"/>
          <w:szCs w:val="24"/>
          <w:lang w:val="ru-MD"/>
        </w:rPr>
        <w:t>млн. леев</w:t>
      </w:r>
      <w:r w:rsidR="008D7DB3" w:rsidRPr="00EF3B50">
        <w:rPr>
          <w:rFonts w:asciiTheme="majorHAnsi" w:eastAsia="Times New Roman" w:hAnsiTheme="majorHAnsi" w:cstheme="majorHAnsi"/>
          <w:bCs/>
          <w:sz w:val="24"/>
          <w:szCs w:val="24"/>
          <w:vertAlign w:val="superscript"/>
          <w:lang w:val="ru-MD"/>
        </w:rPr>
        <w:footnoteReference w:id="53"/>
      </w:r>
      <w:r w:rsidRPr="00EF3B50">
        <w:rPr>
          <w:rFonts w:asciiTheme="majorHAnsi" w:eastAsia="Times New Roman" w:hAnsiTheme="majorHAnsi" w:cstheme="majorHAnsi"/>
          <w:sz w:val="24"/>
          <w:szCs w:val="24"/>
          <w:lang w:val="ru-MD"/>
        </w:rPr>
        <w:t>, приобретенны</w:t>
      </w:r>
      <w:r w:rsidR="00D94BCE" w:rsidRPr="00EF3B50">
        <w:rPr>
          <w:rFonts w:asciiTheme="majorHAnsi" w:eastAsia="Times New Roman" w:hAnsiTheme="majorHAnsi" w:cstheme="majorHAnsi"/>
          <w:sz w:val="24"/>
          <w:szCs w:val="24"/>
          <w:lang w:val="ru-MD"/>
        </w:rPr>
        <w:t>х</w:t>
      </w:r>
      <w:r w:rsidRPr="00EF3B50">
        <w:rPr>
          <w:rFonts w:asciiTheme="majorHAnsi" w:eastAsia="Times New Roman" w:hAnsiTheme="majorHAnsi" w:cstheme="majorHAnsi"/>
          <w:sz w:val="24"/>
          <w:szCs w:val="24"/>
          <w:lang w:val="ru-MD"/>
        </w:rPr>
        <w:t xml:space="preserve"> в 2019-2020 годах </w:t>
      </w:r>
      <w:r w:rsidR="00D94BCE" w:rsidRPr="00EF3B50">
        <w:rPr>
          <w:rFonts w:asciiTheme="majorHAnsi" w:eastAsia="Times New Roman" w:hAnsiTheme="majorHAnsi" w:cstheme="majorHAnsi"/>
          <w:sz w:val="24"/>
          <w:szCs w:val="24"/>
          <w:lang w:val="ru-MD"/>
        </w:rPr>
        <w:t>ГИП</w:t>
      </w:r>
      <w:r w:rsidRPr="00EF3B50">
        <w:rPr>
          <w:rFonts w:asciiTheme="majorHAnsi" w:eastAsia="Times New Roman" w:hAnsiTheme="majorHAnsi" w:cstheme="majorHAnsi"/>
          <w:sz w:val="24"/>
          <w:szCs w:val="24"/>
          <w:lang w:val="ru-MD"/>
        </w:rPr>
        <w:t xml:space="preserve">, </w:t>
      </w:r>
      <w:r w:rsidR="00D94BCE" w:rsidRPr="00EF3B50">
        <w:rPr>
          <w:rFonts w:asciiTheme="majorHAnsi" w:eastAsia="Times New Roman" w:hAnsiTheme="majorHAnsi" w:cstheme="majorHAnsi"/>
          <w:sz w:val="24"/>
          <w:szCs w:val="24"/>
          <w:lang w:val="ru-MD"/>
        </w:rPr>
        <w:t>ГИПП</w:t>
      </w:r>
      <w:r w:rsidRPr="00EF3B50">
        <w:rPr>
          <w:rFonts w:asciiTheme="majorHAnsi" w:eastAsia="Times New Roman" w:hAnsiTheme="majorHAnsi" w:cstheme="majorHAnsi"/>
          <w:sz w:val="24"/>
          <w:szCs w:val="24"/>
          <w:lang w:val="ru-MD"/>
        </w:rPr>
        <w:t xml:space="preserve">, </w:t>
      </w:r>
      <w:r w:rsidR="00D94BCE" w:rsidRPr="00EF3B50">
        <w:rPr>
          <w:rFonts w:asciiTheme="majorHAnsi" w:eastAsia="Times New Roman" w:hAnsiTheme="majorHAnsi" w:cstheme="majorHAnsi"/>
          <w:sz w:val="24"/>
          <w:szCs w:val="24"/>
          <w:lang w:val="ru-MD"/>
        </w:rPr>
        <w:t>ГИК</w:t>
      </w:r>
      <w:r w:rsidRPr="00EF3B50">
        <w:rPr>
          <w:rFonts w:asciiTheme="majorHAnsi" w:eastAsia="Times New Roman" w:hAnsiTheme="majorHAnsi" w:cstheme="majorHAnsi"/>
          <w:sz w:val="24"/>
          <w:szCs w:val="24"/>
          <w:lang w:val="ru-MD"/>
        </w:rPr>
        <w:t xml:space="preserve">, </w:t>
      </w:r>
      <w:r w:rsidR="00D94BCE" w:rsidRPr="00EF3B50">
        <w:rPr>
          <w:rFonts w:asciiTheme="majorHAnsi" w:eastAsia="Times New Roman" w:hAnsiTheme="majorHAnsi" w:cstheme="majorHAnsi"/>
          <w:sz w:val="24"/>
          <w:szCs w:val="24"/>
          <w:lang w:val="ru-MD"/>
        </w:rPr>
        <w:t>ГИЧС</w:t>
      </w:r>
      <w:r w:rsidRPr="00EF3B50">
        <w:rPr>
          <w:rFonts w:asciiTheme="majorHAnsi" w:eastAsia="Times New Roman" w:hAnsiTheme="majorHAnsi" w:cstheme="majorHAnsi"/>
          <w:sz w:val="24"/>
          <w:szCs w:val="24"/>
          <w:lang w:val="ru-MD"/>
        </w:rPr>
        <w:t xml:space="preserve"> и </w:t>
      </w:r>
      <w:r w:rsidR="00D94BCE" w:rsidRPr="00EF3B50">
        <w:rPr>
          <w:rFonts w:asciiTheme="majorHAnsi" w:eastAsia="Times New Roman" w:hAnsiTheme="majorHAnsi" w:cstheme="majorHAnsi"/>
          <w:sz w:val="24"/>
          <w:szCs w:val="24"/>
          <w:lang w:val="ru-MD"/>
        </w:rPr>
        <w:t>ЦА</w:t>
      </w:r>
      <w:r w:rsidRPr="00EF3B50">
        <w:rPr>
          <w:rFonts w:asciiTheme="majorHAnsi" w:eastAsia="Times New Roman" w:hAnsiTheme="majorHAnsi" w:cstheme="majorHAnsi"/>
          <w:sz w:val="24"/>
          <w:szCs w:val="24"/>
          <w:lang w:val="ru-MD"/>
        </w:rPr>
        <w:t xml:space="preserve"> </w:t>
      </w:r>
      <w:r w:rsidR="00F6309D" w:rsidRPr="00EF3B50">
        <w:rPr>
          <w:rFonts w:asciiTheme="majorHAnsi" w:eastAsia="Times New Roman" w:hAnsiTheme="majorHAnsi" w:cstheme="majorHAnsi"/>
          <w:sz w:val="24"/>
          <w:szCs w:val="24"/>
          <w:lang w:val="ru-MD"/>
        </w:rPr>
        <w:t>МВД</w:t>
      </w:r>
      <w:r w:rsidRPr="00EF3B50">
        <w:rPr>
          <w:rFonts w:asciiTheme="majorHAnsi" w:eastAsia="Times New Roman" w:hAnsiTheme="majorHAnsi" w:cstheme="majorHAnsi"/>
          <w:sz w:val="24"/>
          <w:szCs w:val="24"/>
          <w:lang w:val="ru-MD"/>
        </w:rPr>
        <w:t xml:space="preserve">, </w:t>
      </w:r>
      <w:r w:rsidRPr="00EF3B50">
        <w:rPr>
          <w:rFonts w:asciiTheme="majorHAnsi" w:eastAsia="Times New Roman" w:hAnsiTheme="majorHAnsi" w:cstheme="majorHAnsi"/>
          <w:i/>
          <w:sz w:val="24"/>
          <w:szCs w:val="24"/>
          <w:lang w:val="ru-MD"/>
        </w:rPr>
        <w:t>были установлены следующие несоответствия</w:t>
      </w:r>
      <w:r w:rsidR="00325D80" w:rsidRPr="004F3F72">
        <w:rPr>
          <w:rFonts w:asciiTheme="majorHAnsi" w:eastAsia="Times New Roman" w:hAnsiTheme="majorHAnsi" w:cstheme="majorHAnsi"/>
          <w:i/>
          <w:iCs/>
          <w:sz w:val="24"/>
          <w:szCs w:val="24"/>
          <w:lang w:val="ro-RO"/>
        </w:rPr>
        <w:t>.</w:t>
      </w:r>
    </w:p>
    <w:p w:rsidR="00325D80" w:rsidRPr="004F3F72" w:rsidRDefault="00371092" w:rsidP="00371092">
      <w:pPr>
        <w:numPr>
          <w:ilvl w:val="0"/>
          <w:numId w:val="8"/>
        </w:numPr>
        <w:tabs>
          <w:tab w:val="left" w:pos="540"/>
        </w:tabs>
        <w:autoSpaceDE w:val="0"/>
        <w:autoSpaceDN w:val="0"/>
        <w:adjustRightInd w:val="0"/>
        <w:spacing w:after="0" w:line="276" w:lineRule="auto"/>
        <w:ind w:left="0" w:firstLine="0"/>
        <w:contextualSpacing/>
        <w:jc w:val="both"/>
        <w:rPr>
          <w:rFonts w:asciiTheme="majorHAnsi" w:eastAsia="Times New Roman" w:hAnsiTheme="majorHAnsi" w:cstheme="majorHAnsi"/>
          <w:i/>
          <w:color w:val="222222"/>
          <w:sz w:val="24"/>
          <w:szCs w:val="24"/>
          <w:lang w:val="ro-RO" w:eastAsia="ro-RO"/>
        </w:rPr>
      </w:pPr>
      <w:r w:rsidRPr="00371092">
        <w:rPr>
          <w:rFonts w:asciiTheme="majorHAnsi" w:eastAsia="Times New Roman" w:hAnsiTheme="majorHAnsi" w:cstheme="majorHAnsi"/>
          <w:noProof/>
          <w:sz w:val="24"/>
          <w:szCs w:val="24"/>
          <w:lang w:val="ro-RO"/>
        </w:rPr>
        <w:t xml:space="preserve">Хотя </w:t>
      </w:r>
      <w:r w:rsidR="008D7DB3">
        <w:rPr>
          <w:rFonts w:asciiTheme="majorHAnsi" w:eastAsia="Times New Roman" w:hAnsiTheme="majorHAnsi" w:cstheme="majorHAnsi"/>
          <w:noProof/>
          <w:sz w:val="24"/>
          <w:szCs w:val="24"/>
          <w:lang w:val="ro-RO"/>
        </w:rPr>
        <w:t>законодательная база</w:t>
      </w:r>
      <w:r w:rsidR="008D7DB3" w:rsidRPr="004F3F72">
        <w:rPr>
          <w:rFonts w:asciiTheme="majorHAnsi" w:eastAsia="Times New Roman" w:hAnsiTheme="majorHAnsi" w:cstheme="majorHAnsi"/>
          <w:noProof/>
          <w:sz w:val="24"/>
          <w:szCs w:val="24"/>
          <w:vertAlign w:val="superscript"/>
          <w:lang w:val="ro-RO"/>
        </w:rPr>
        <w:footnoteReference w:id="54"/>
      </w:r>
      <w:r w:rsidRPr="00371092">
        <w:rPr>
          <w:rFonts w:asciiTheme="majorHAnsi" w:eastAsia="Times New Roman" w:hAnsiTheme="majorHAnsi" w:cstheme="majorHAnsi"/>
          <w:noProof/>
          <w:sz w:val="24"/>
          <w:szCs w:val="24"/>
          <w:lang w:val="ro-RO"/>
        </w:rPr>
        <w:t xml:space="preserve"> предусматривает, что </w:t>
      </w:r>
      <w:r w:rsidR="008D7DB3" w:rsidRPr="008D7DB3">
        <w:rPr>
          <w:rFonts w:asciiTheme="majorHAnsi" w:eastAsia="Times New Roman" w:hAnsiTheme="majorHAnsi" w:cstheme="majorHAnsi"/>
          <w:noProof/>
          <w:sz w:val="24"/>
          <w:szCs w:val="24"/>
          <w:lang w:val="ro-RO"/>
        </w:rPr>
        <w:t>учреждения в рамках</w:t>
      </w:r>
      <w:r w:rsidRPr="00371092">
        <w:rPr>
          <w:rFonts w:asciiTheme="majorHAnsi" w:eastAsia="Times New Roman" w:hAnsiTheme="majorHAnsi" w:cstheme="majorHAnsi"/>
          <w:noProof/>
          <w:sz w:val="24"/>
          <w:szCs w:val="24"/>
          <w:lang w:val="ro-RO"/>
        </w:rPr>
        <w:t xml:space="preserve"> систем</w:t>
      </w:r>
      <w:r w:rsidR="008D7DB3" w:rsidRPr="008D7DB3">
        <w:rPr>
          <w:rFonts w:asciiTheme="majorHAnsi" w:eastAsia="Times New Roman" w:hAnsiTheme="majorHAnsi" w:cstheme="majorHAnsi"/>
          <w:noProof/>
          <w:sz w:val="24"/>
          <w:szCs w:val="24"/>
          <w:lang w:val="ro-RO"/>
        </w:rPr>
        <w:t>ы</w:t>
      </w:r>
      <w:r w:rsidRPr="00371092">
        <w:rPr>
          <w:rFonts w:asciiTheme="majorHAnsi" w:eastAsia="Times New Roman" w:hAnsiTheme="majorHAnsi" w:cstheme="majorHAnsi"/>
          <w:noProof/>
          <w:sz w:val="24"/>
          <w:szCs w:val="24"/>
          <w:lang w:val="ro-RO"/>
        </w:rPr>
        <w:t xml:space="preserve"> МВД должны были планировать и управлять бюджетными ассигнованиями в соответствии с принципами надлежащего управления</w:t>
      </w:r>
      <w:r w:rsidR="008D7DB3" w:rsidRPr="004F3F72">
        <w:rPr>
          <w:rFonts w:asciiTheme="majorHAnsi" w:eastAsia="Times New Roman" w:hAnsiTheme="majorHAnsi" w:cstheme="majorHAnsi"/>
          <w:bCs/>
          <w:iCs/>
          <w:noProof/>
          <w:sz w:val="24"/>
          <w:szCs w:val="24"/>
          <w:vertAlign w:val="superscript"/>
          <w:lang w:val="ro-RO"/>
        </w:rPr>
        <w:footnoteReference w:id="55"/>
      </w:r>
      <w:r w:rsidRPr="00371092">
        <w:rPr>
          <w:rFonts w:asciiTheme="majorHAnsi" w:eastAsia="Times New Roman" w:hAnsiTheme="majorHAnsi" w:cstheme="majorHAnsi"/>
          <w:noProof/>
          <w:sz w:val="24"/>
          <w:szCs w:val="24"/>
          <w:lang w:val="ro-RO"/>
        </w:rPr>
        <w:t xml:space="preserve">, а </w:t>
      </w:r>
      <w:r w:rsidR="008D7DB3" w:rsidRPr="008D7DB3">
        <w:rPr>
          <w:rFonts w:asciiTheme="majorHAnsi" w:eastAsia="Times New Roman" w:hAnsiTheme="majorHAnsi" w:cstheme="majorHAnsi"/>
          <w:noProof/>
          <w:sz w:val="24"/>
          <w:szCs w:val="24"/>
          <w:lang w:val="ro-RO"/>
        </w:rPr>
        <w:t>З</w:t>
      </w:r>
      <w:r w:rsidR="008D7DB3">
        <w:rPr>
          <w:rFonts w:asciiTheme="majorHAnsi" w:eastAsia="Times New Roman" w:hAnsiTheme="majorHAnsi" w:cstheme="majorHAnsi"/>
          <w:noProof/>
          <w:sz w:val="24"/>
          <w:szCs w:val="24"/>
          <w:lang w:val="ro-RO"/>
        </w:rPr>
        <w:t xml:space="preserve">акон </w:t>
      </w:r>
      <w:r w:rsidR="008D7DB3" w:rsidRPr="00371092">
        <w:rPr>
          <w:rFonts w:asciiTheme="majorHAnsi" w:eastAsia="Times New Roman" w:hAnsiTheme="majorHAnsi" w:cstheme="majorHAnsi"/>
          <w:noProof/>
          <w:sz w:val="24"/>
          <w:szCs w:val="24"/>
          <w:lang w:val="ro-RO"/>
        </w:rPr>
        <w:t>о государственных закупках</w:t>
      </w:r>
      <w:r w:rsidR="008D7DB3">
        <w:rPr>
          <w:rFonts w:asciiTheme="majorHAnsi" w:eastAsia="Times New Roman" w:hAnsiTheme="majorHAnsi" w:cstheme="majorHAnsi"/>
          <w:noProof/>
          <w:sz w:val="24"/>
          <w:szCs w:val="24"/>
          <w:lang w:val="ro-RO"/>
        </w:rPr>
        <w:t xml:space="preserve"> №</w:t>
      </w:r>
      <w:r w:rsidRPr="00371092">
        <w:rPr>
          <w:rFonts w:asciiTheme="majorHAnsi" w:eastAsia="Times New Roman" w:hAnsiTheme="majorHAnsi" w:cstheme="majorHAnsi"/>
          <w:noProof/>
          <w:sz w:val="24"/>
          <w:szCs w:val="24"/>
          <w:lang w:val="ro-RO"/>
        </w:rPr>
        <w:t>131/2015</w:t>
      </w:r>
      <w:r w:rsidR="008D7DB3" w:rsidRPr="004F3F72">
        <w:rPr>
          <w:rFonts w:asciiTheme="majorHAnsi" w:eastAsia="Times New Roman" w:hAnsiTheme="majorHAnsi" w:cstheme="majorHAnsi"/>
          <w:iCs/>
          <w:sz w:val="24"/>
          <w:szCs w:val="24"/>
          <w:vertAlign w:val="superscript"/>
          <w:lang w:val="ro-RO"/>
        </w:rPr>
        <w:footnoteReference w:id="56"/>
      </w:r>
      <w:r w:rsidRPr="00371092">
        <w:rPr>
          <w:rFonts w:asciiTheme="majorHAnsi" w:eastAsia="Times New Roman" w:hAnsiTheme="majorHAnsi" w:cstheme="majorHAnsi"/>
          <w:noProof/>
          <w:sz w:val="24"/>
          <w:szCs w:val="24"/>
          <w:lang w:val="ro-RO"/>
        </w:rPr>
        <w:t xml:space="preserve"> предусматривает, что </w:t>
      </w:r>
      <w:r w:rsidR="008D7DB3">
        <w:rPr>
          <w:rFonts w:asciiTheme="majorHAnsi" w:eastAsia="Times New Roman" w:hAnsiTheme="majorHAnsi" w:cstheme="majorHAnsi"/>
          <w:noProof/>
          <w:sz w:val="24"/>
          <w:szCs w:val="24"/>
          <w:lang w:val="ro-RO"/>
        </w:rPr>
        <w:t>закупающий орган</w:t>
      </w:r>
      <w:r w:rsidR="008D7DB3" w:rsidRPr="008D7DB3">
        <w:rPr>
          <w:rFonts w:asciiTheme="majorHAnsi" w:eastAsia="Times New Roman" w:hAnsiTheme="majorHAnsi" w:cstheme="majorHAnsi"/>
          <w:noProof/>
          <w:sz w:val="24"/>
          <w:szCs w:val="24"/>
          <w:lang w:val="ro-RO"/>
        </w:rPr>
        <w:t>,</w:t>
      </w:r>
      <w:r w:rsidRPr="00371092">
        <w:rPr>
          <w:rFonts w:asciiTheme="majorHAnsi" w:eastAsia="Times New Roman" w:hAnsiTheme="majorHAnsi" w:cstheme="majorHAnsi"/>
          <w:noProof/>
          <w:sz w:val="24"/>
          <w:szCs w:val="24"/>
          <w:lang w:val="ro-RO"/>
        </w:rPr>
        <w:t xml:space="preserve"> через рабочую группу</w:t>
      </w:r>
      <w:r w:rsidR="008D7DB3" w:rsidRPr="008D7DB3">
        <w:rPr>
          <w:rFonts w:asciiTheme="majorHAnsi" w:eastAsia="Times New Roman" w:hAnsiTheme="majorHAnsi" w:cstheme="majorHAnsi"/>
          <w:noProof/>
          <w:sz w:val="24"/>
          <w:szCs w:val="24"/>
          <w:lang w:val="ro-RO"/>
        </w:rPr>
        <w:t>,</w:t>
      </w:r>
      <w:r w:rsidRPr="00371092">
        <w:rPr>
          <w:rFonts w:asciiTheme="majorHAnsi" w:eastAsia="Times New Roman" w:hAnsiTheme="majorHAnsi" w:cstheme="majorHAnsi"/>
          <w:noProof/>
          <w:sz w:val="24"/>
          <w:szCs w:val="24"/>
          <w:lang w:val="ro-RO"/>
        </w:rPr>
        <w:t xml:space="preserve"> обязан обеспечивать эффективность государственных закупок, МВД, не следуя предыдущим рекомендациям Счетной палаты</w:t>
      </w:r>
      <w:r w:rsidR="008D7DB3" w:rsidRPr="004F3F72">
        <w:rPr>
          <w:rFonts w:asciiTheme="majorHAnsi" w:eastAsia="Times New Roman" w:hAnsiTheme="majorHAnsi" w:cstheme="majorHAnsi"/>
          <w:noProof/>
          <w:sz w:val="24"/>
          <w:szCs w:val="24"/>
          <w:vertAlign w:val="superscript"/>
          <w:lang w:val="ro-RO"/>
        </w:rPr>
        <w:footnoteReference w:id="57"/>
      </w:r>
      <w:r w:rsidRPr="00371092">
        <w:rPr>
          <w:rFonts w:asciiTheme="majorHAnsi" w:eastAsia="Times New Roman" w:hAnsiTheme="majorHAnsi" w:cstheme="majorHAnsi"/>
          <w:noProof/>
          <w:sz w:val="24"/>
          <w:szCs w:val="24"/>
          <w:lang w:val="ro-RO"/>
        </w:rPr>
        <w:t>, не разработал</w:t>
      </w:r>
      <w:r w:rsidR="008D7DB3" w:rsidRPr="008D7DB3">
        <w:rPr>
          <w:rFonts w:asciiTheme="majorHAnsi" w:eastAsia="Times New Roman" w:hAnsiTheme="majorHAnsi" w:cstheme="majorHAnsi"/>
          <w:noProof/>
          <w:sz w:val="24"/>
          <w:szCs w:val="24"/>
          <w:lang w:val="ro-RO"/>
        </w:rPr>
        <w:t>о</w:t>
      </w:r>
      <w:r w:rsidRPr="00371092">
        <w:rPr>
          <w:rFonts w:asciiTheme="majorHAnsi" w:eastAsia="Times New Roman" w:hAnsiTheme="majorHAnsi" w:cstheme="majorHAnsi"/>
          <w:noProof/>
          <w:sz w:val="24"/>
          <w:szCs w:val="24"/>
          <w:lang w:val="ro-RO"/>
        </w:rPr>
        <w:t xml:space="preserve"> и не утвердил</w:t>
      </w:r>
      <w:r w:rsidR="008D7DB3" w:rsidRPr="008D7DB3">
        <w:rPr>
          <w:rFonts w:asciiTheme="majorHAnsi" w:eastAsia="Times New Roman" w:hAnsiTheme="majorHAnsi" w:cstheme="majorHAnsi"/>
          <w:noProof/>
          <w:sz w:val="24"/>
          <w:szCs w:val="24"/>
          <w:lang w:val="ro-RO"/>
        </w:rPr>
        <w:t>о</w:t>
      </w:r>
      <w:r w:rsidRPr="00371092">
        <w:rPr>
          <w:rFonts w:asciiTheme="majorHAnsi" w:eastAsia="Times New Roman" w:hAnsiTheme="majorHAnsi" w:cstheme="majorHAnsi"/>
          <w:noProof/>
          <w:sz w:val="24"/>
          <w:szCs w:val="24"/>
          <w:lang w:val="ro-RO"/>
        </w:rPr>
        <w:t xml:space="preserve"> </w:t>
      </w:r>
      <w:r w:rsidR="008D7DB3" w:rsidRPr="008D7DB3">
        <w:rPr>
          <w:rFonts w:asciiTheme="majorHAnsi" w:eastAsia="Times New Roman" w:hAnsiTheme="majorHAnsi" w:cstheme="majorHAnsi"/>
          <w:noProof/>
          <w:sz w:val="24"/>
          <w:szCs w:val="24"/>
          <w:lang w:val="ro-RO"/>
        </w:rPr>
        <w:t>нормы</w:t>
      </w:r>
      <w:r w:rsidRPr="00371092">
        <w:rPr>
          <w:rFonts w:asciiTheme="majorHAnsi" w:eastAsia="Times New Roman" w:hAnsiTheme="majorHAnsi" w:cstheme="majorHAnsi"/>
          <w:noProof/>
          <w:sz w:val="24"/>
          <w:szCs w:val="24"/>
          <w:lang w:val="ro-RO"/>
        </w:rPr>
        <w:t xml:space="preserve"> оснащения подчиненных учреждений средствами служебного транспорта и оперативного вмешательства, что послужило бы обосновани</w:t>
      </w:r>
      <w:r w:rsidR="008D7DB3" w:rsidRPr="008D7DB3">
        <w:rPr>
          <w:rFonts w:asciiTheme="majorHAnsi" w:eastAsia="Times New Roman" w:hAnsiTheme="majorHAnsi" w:cstheme="majorHAnsi"/>
          <w:noProof/>
          <w:sz w:val="24"/>
          <w:szCs w:val="24"/>
          <w:lang w:val="ro-RO"/>
        </w:rPr>
        <w:t>ем</w:t>
      </w:r>
      <w:r w:rsidRPr="00371092">
        <w:rPr>
          <w:rFonts w:asciiTheme="majorHAnsi" w:eastAsia="Times New Roman" w:hAnsiTheme="majorHAnsi" w:cstheme="majorHAnsi"/>
          <w:noProof/>
          <w:sz w:val="24"/>
          <w:szCs w:val="24"/>
          <w:lang w:val="ro-RO"/>
        </w:rPr>
        <w:t xml:space="preserve"> бюджетных расходов на приобретение внедорожников с тягов</w:t>
      </w:r>
      <w:r w:rsidR="008D7DB3" w:rsidRPr="008D7DB3">
        <w:rPr>
          <w:rFonts w:asciiTheme="majorHAnsi" w:eastAsia="Times New Roman" w:hAnsiTheme="majorHAnsi" w:cstheme="majorHAnsi"/>
          <w:noProof/>
          <w:sz w:val="24"/>
          <w:szCs w:val="24"/>
          <w:lang w:val="ro-RO"/>
        </w:rPr>
        <w:t>ой</w:t>
      </w:r>
      <w:r w:rsidRPr="00371092">
        <w:rPr>
          <w:rFonts w:asciiTheme="majorHAnsi" w:eastAsia="Times New Roman" w:hAnsiTheme="majorHAnsi" w:cstheme="majorHAnsi"/>
          <w:noProof/>
          <w:sz w:val="24"/>
          <w:szCs w:val="24"/>
          <w:lang w:val="ro-RO"/>
        </w:rPr>
        <w:t xml:space="preserve"> </w:t>
      </w:r>
      <w:r w:rsidR="008D7DB3" w:rsidRPr="008D7DB3">
        <w:rPr>
          <w:rFonts w:asciiTheme="majorHAnsi" w:eastAsia="Times New Roman" w:hAnsiTheme="majorHAnsi" w:cstheme="majorHAnsi"/>
          <w:noProof/>
          <w:sz w:val="24"/>
          <w:szCs w:val="24"/>
          <w:lang w:val="ro-RO"/>
        </w:rPr>
        <w:t>силой</w:t>
      </w:r>
      <w:r w:rsidRPr="00371092">
        <w:rPr>
          <w:rFonts w:asciiTheme="majorHAnsi" w:eastAsia="Times New Roman" w:hAnsiTheme="majorHAnsi" w:cstheme="majorHAnsi"/>
          <w:noProof/>
          <w:sz w:val="24"/>
          <w:szCs w:val="24"/>
          <w:lang w:val="ro-RO"/>
        </w:rPr>
        <w:t xml:space="preserve"> 4х4, которые стоят дороже, в ущерб некоторым моделям легковых автомобилей с аналогичными техническими характеристиками, но дешевле</w:t>
      </w:r>
      <w:r w:rsidR="00325D80" w:rsidRPr="004F3F72">
        <w:rPr>
          <w:rFonts w:asciiTheme="majorHAnsi" w:eastAsia="Times New Roman" w:hAnsiTheme="majorHAnsi" w:cstheme="majorHAnsi"/>
          <w:color w:val="222222"/>
          <w:sz w:val="24"/>
          <w:szCs w:val="24"/>
          <w:lang w:val="ro-RO" w:eastAsia="ro-RO"/>
        </w:rPr>
        <w:t xml:space="preserve">. </w:t>
      </w:r>
      <w:r w:rsidRPr="00EF3B50">
        <w:rPr>
          <w:rFonts w:asciiTheme="majorHAnsi" w:eastAsia="Times New Roman" w:hAnsiTheme="majorHAnsi" w:cstheme="majorHAnsi"/>
          <w:color w:val="222222"/>
          <w:sz w:val="24"/>
          <w:szCs w:val="24"/>
          <w:lang w:val="ru-MD" w:eastAsia="ro-RO"/>
        </w:rPr>
        <w:t xml:space="preserve">В то же время </w:t>
      </w:r>
      <w:r w:rsidR="008D7DB3" w:rsidRPr="00EF3B50">
        <w:rPr>
          <w:rFonts w:asciiTheme="majorHAnsi" w:eastAsia="Times New Roman" w:hAnsiTheme="majorHAnsi" w:cstheme="majorHAnsi"/>
          <w:color w:val="222222"/>
          <w:sz w:val="24"/>
          <w:szCs w:val="24"/>
          <w:lang w:val="ru-MD" w:eastAsia="ro-RO"/>
        </w:rPr>
        <w:t>закупающие</w:t>
      </w:r>
      <w:r w:rsidRPr="00EF3B50">
        <w:rPr>
          <w:rFonts w:asciiTheme="majorHAnsi" w:eastAsia="Times New Roman" w:hAnsiTheme="majorHAnsi" w:cstheme="majorHAnsi"/>
          <w:color w:val="222222"/>
          <w:sz w:val="24"/>
          <w:szCs w:val="24"/>
          <w:lang w:val="ru-MD" w:eastAsia="ro-RO"/>
        </w:rPr>
        <w:t xml:space="preserve"> органы в </w:t>
      </w:r>
      <w:r w:rsidR="008D7DB3" w:rsidRPr="00EF3B50">
        <w:rPr>
          <w:rFonts w:asciiTheme="majorHAnsi" w:eastAsia="Times New Roman" w:hAnsiTheme="majorHAnsi" w:cstheme="majorHAnsi"/>
          <w:color w:val="222222"/>
          <w:sz w:val="24"/>
          <w:szCs w:val="24"/>
          <w:lang w:val="ru-MD" w:eastAsia="ro-RO"/>
        </w:rPr>
        <w:t xml:space="preserve">рамках </w:t>
      </w:r>
      <w:r w:rsidRPr="00EF3B50">
        <w:rPr>
          <w:rFonts w:asciiTheme="majorHAnsi" w:eastAsia="Times New Roman" w:hAnsiTheme="majorHAnsi" w:cstheme="majorHAnsi"/>
          <w:color w:val="222222"/>
          <w:sz w:val="24"/>
          <w:szCs w:val="24"/>
          <w:lang w:val="ru-MD" w:eastAsia="ro-RO"/>
        </w:rPr>
        <w:t>систем</w:t>
      </w:r>
      <w:r w:rsidR="008D7DB3" w:rsidRPr="00EF3B50">
        <w:rPr>
          <w:rFonts w:asciiTheme="majorHAnsi" w:eastAsia="Times New Roman" w:hAnsiTheme="majorHAnsi" w:cstheme="majorHAnsi"/>
          <w:color w:val="222222"/>
          <w:sz w:val="24"/>
          <w:szCs w:val="24"/>
          <w:lang w:val="ru-MD" w:eastAsia="ro-RO"/>
        </w:rPr>
        <w:t>ы</w:t>
      </w:r>
      <w:r w:rsidRPr="00EF3B50">
        <w:rPr>
          <w:rFonts w:asciiTheme="majorHAnsi" w:eastAsia="Times New Roman" w:hAnsiTheme="majorHAnsi" w:cstheme="majorHAnsi"/>
          <w:color w:val="222222"/>
          <w:sz w:val="24"/>
          <w:szCs w:val="24"/>
          <w:lang w:val="ru-MD" w:eastAsia="ro-RO"/>
        </w:rPr>
        <w:t xml:space="preserve"> не провели исследования для выявления квалифицированных экономических операторов, которые поставляют на рынок и другие виды автомобилей, кроме Dacia Duster. Следует отметить, что согласно </w:t>
      </w:r>
      <w:r w:rsidR="008D7DB3" w:rsidRPr="00EF3B50">
        <w:rPr>
          <w:rFonts w:asciiTheme="majorHAnsi" w:eastAsia="Times New Roman" w:hAnsiTheme="majorHAnsi" w:cstheme="majorHAnsi"/>
          <w:color w:val="222222"/>
          <w:sz w:val="24"/>
          <w:szCs w:val="24"/>
          <w:lang w:val="ru-MD" w:eastAsia="ro-RO"/>
        </w:rPr>
        <w:t>О</w:t>
      </w:r>
      <w:r w:rsidRPr="00EF3B50">
        <w:rPr>
          <w:rFonts w:asciiTheme="majorHAnsi" w:eastAsia="Times New Roman" w:hAnsiTheme="majorHAnsi" w:cstheme="majorHAnsi"/>
          <w:color w:val="222222"/>
          <w:sz w:val="24"/>
          <w:szCs w:val="24"/>
          <w:lang w:val="ru-MD" w:eastAsia="ro-RO"/>
        </w:rPr>
        <w:t>тчету о за</w:t>
      </w:r>
      <w:r w:rsidR="008D7DB3" w:rsidRPr="00EF3B50">
        <w:rPr>
          <w:rFonts w:asciiTheme="majorHAnsi" w:eastAsia="Times New Roman" w:hAnsiTheme="majorHAnsi" w:cstheme="majorHAnsi"/>
          <w:color w:val="222222"/>
          <w:sz w:val="24"/>
          <w:szCs w:val="24"/>
          <w:lang w:val="ru-MD" w:eastAsia="ro-RO"/>
        </w:rPr>
        <w:t>регистрированной</w:t>
      </w:r>
      <w:r w:rsidRPr="00EF3B50">
        <w:rPr>
          <w:rFonts w:asciiTheme="majorHAnsi" w:eastAsia="Times New Roman" w:hAnsiTheme="majorHAnsi" w:cstheme="majorHAnsi"/>
          <w:color w:val="222222"/>
          <w:sz w:val="24"/>
          <w:szCs w:val="24"/>
          <w:lang w:val="ru-MD" w:eastAsia="ro-RO"/>
        </w:rPr>
        <w:t xml:space="preserve"> </w:t>
      </w:r>
      <w:r w:rsidR="008D7DB3" w:rsidRPr="00EF3B50">
        <w:rPr>
          <w:rFonts w:asciiTheme="majorHAnsi" w:eastAsia="Times New Roman" w:hAnsiTheme="majorHAnsi" w:cstheme="majorHAnsi"/>
          <w:color w:val="222222"/>
          <w:sz w:val="24"/>
          <w:szCs w:val="24"/>
          <w:lang w:val="ru-MD" w:eastAsia="ro-RO"/>
        </w:rPr>
        <w:t>эв</w:t>
      </w:r>
      <w:r w:rsidR="00EF3B50">
        <w:rPr>
          <w:rFonts w:asciiTheme="majorHAnsi" w:eastAsia="Times New Roman" w:hAnsiTheme="majorHAnsi" w:cstheme="majorHAnsi"/>
          <w:color w:val="222222"/>
          <w:sz w:val="24"/>
          <w:szCs w:val="24"/>
          <w:lang w:val="ru-MD" w:eastAsia="ro-RO"/>
        </w:rPr>
        <w:t>о</w:t>
      </w:r>
      <w:r w:rsidR="008D7DB3" w:rsidRPr="00EF3B50">
        <w:rPr>
          <w:rFonts w:asciiTheme="majorHAnsi" w:eastAsia="Times New Roman" w:hAnsiTheme="majorHAnsi" w:cstheme="majorHAnsi"/>
          <w:color w:val="222222"/>
          <w:sz w:val="24"/>
          <w:szCs w:val="24"/>
          <w:lang w:val="ru-MD" w:eastAsia="ro-RO"/>
        </w:rPr>
        <w:t xml:space="preserve">люции </w:t>
      </w:r>
      <w:r w:rsidRPr="00EF3B50">
        <w:rPr>
          <w:rFonts w:asciiTheme="majorHAnsi" w:eastAsia="Times New Roman" w:hAnsiTheme="majorHAnsi" w:cstheme="majorHAnsi"/>
          <w:color w:val="222222"/>
          <w:sz w:val="24"/>
          <w:szCs w:val="24"/>
          <w:lang w:val="ru-MD" w:eastAsia="ro-RO"/>
        </w:rPr>
        <w:t xml:space="preserve">в процессе реформирования </w:t>
      </w:r>
      <w:r w:rsidR="008D7DB3" w:rsidRPr="00EF3B50">
        <w:rPr>
          <w:rFonts w:asciiTheme="majorHAnsi" w:eastAsia="Times New Roman" w:hAnsiTheme="majorHAnsi" w:cstheme="majorHAnsi"/>
          <w:color w:val="222222"/>
          <w:sz w:val="24"/>
          <w:szCs w:val="24"/>
          <w:lang w:val="ru-MD" w:eastAsia="ro-RO"/>
        </w:rPr>
        <w:t>П</w:t>
      </w:r>
      <w:r w:rsidRPr="00EF3B50">
        <w:rPr>
          <w:rFonts w:asciiTheme="majorHAnsi" w:eastAsia="Times New Roman" w:hAnsiTheme="majorHAnsi" w:cstheme="majorHAnsi"/>
          <w:color w:val="222222"/>
          <w:sz w:val="24"/>
          <w:szCs w:val="24"/>
          <w:lang w:val="ru-MD" w:eastAsia="ro-RO"/>
        </w:rPr>
        <w:t>олиции</w:t>
      </w:r>
      <w:r w:rsidR="008D7DB3" w:rsidRPr="00EF3B50">
        <w:rPr>
          <w:rFonts w:asciiTheme="majorHAnsi" w:eastAsia="Times New Roman" w:hAnsiTheme="majorHAnsi" w:cstheme="majorHAnsi"/>
          <w:color w:val="222222"/>
          <w:sz w:val="24"/>
          <w:szCs w:val="24"/>
          <w:vertAlign w:val="superscript"/>
          <w:lang w:val="ru-MD" w:eastAsia="ro-RO"/>
        </w:rPr>
        <w:footnoteReference w:id="58"/>
      </w:r>
      <w:r w:rsidRPr="00EF3B50">
        <w:rPr>
          <w:rFonts w:asciiTheme="majorHAnsi" w:eastAsia="Times New Roman" w:hAnsiTheme="majorHAnsi" w:cstheme="majorHAnsi"/>
          <w:color w:val="222222"/>
          <w:sz w:val="24"/>
          <w:szCs w:val="24"/>
          <w:lang w:val="ru-MD" w:eastAsia="ro-RO"/>
        </w:rPr>
        <w:t xml:space="preserve">, </w:t>
      </w:r>
      <w:r w:rsidR="00D94BCE" w:rsidRPr="00EF3B50">
        <w:rPr>
          <w:rFonts w:asciiTheme="majorHAnsi" w:eastAsia="Times New Roman" w:hAnsiTheme="majorHAnsi" w:cstheme="majorHAnsi"/>
          <w:color w:val="222222"/>
          <w:sz w:val="24"/>
          <w:szCs w:val="24"/>
          <w:lang w:val="ru-MD" w:eastAsia="ro-RO"/>
        </w:rPr>
        <w:t>ГИП</w:t>
      </w:r>
      <w:r w:rsidRPr="00EF3B50">
        <w:rPr>
          <w:rFonts w:asciiTheme="majorHAnsi" w:eastAsia="Times New Roman" w:hAnsiTheme="majorHAnsi" w:cstheme="majorHAnsi"/>
          <w:color w:val="222222"/>
          <w:sz w:val="24"/>
          <w:szCs w:val="24"/>
          <w:lang w:val="ru-MD" w:eastAsia="ro-RO"/>
        </w:rPr>
        <w:t xml:space="preserve"> приобрел </w:t>
      </w:r>
      <w:r w:rsidR="008D7DB3" w:rsidRPr="00EF3B50">
        <w:rPr>
          <w:rFonts w:asciiTheme="majorHAnsi" w:eastAsia="Times New Roman" w:hAnsiTheme="majorHAnsi" w:cstheme="majorHAnsi"/>
          <w:color w:val="222222"/>
          <w:sz w:val="24"/>
          <w:szCs w:val="24"/>
          <w:lang w:val="ru-MD" w:eastAsia="ro-RO"/>
        </w:rPr>
        <w:t>за счет</w:t>
      </w:r>
      <w:r w:rsidRPr="00EF3B50">
        <w:rPr>
          <w:rFonts w:asciiTheme="majorHAnsi" w:eastAsia="Times New Roman" w:hAnsiTheme="majorHAnsi" w:cstheme="majorHAnsi"/>
          <w:color w:val="222222"/>
          <w:sz w:val="24"/>
          <w:szCs w:val="24"/>
          <w:lang w:val="ru-MD" w:eastAsia="ro-RO"/>
        </w:rPr>
        <w:t xml:space="preserve"> внешней бюджетной поддержки 159 легковых автомобилей модели Dacia Duster </w:t>
      </w:r>
      <w:r w:rsidR="008D7DB3" w:rsidRPr="00EF3B50">
        <w:rPr>
          <w:rFonts w:asciiTheme="majorHAnsi" w:eastAsia="Times New Roman" w:hAnsiTheme="majorHAnsi" w:cstheme="majorHAnsi"/>
          <w:sz w:val="24"/>
          <w:szCs w:val="24"/>
          <w:lang w:val="ru-MD"/>
        </w:rPr>
        <w:t>Confort</w:t>
      </w:r>
      <w:r w:rsidRPr="00EF3B50">
        <w:rPr>
          <w:rFonts w:asciiTheme="majorHAnsi" w:eastAsia="Times New Roman" w:hAnsiTheme="majorHAnsi" w:cstheme="majorHAnsi"/>
          <w:color w:val="222222"/>
          <w:sz w:val="24"/>
          <w:szCs w:val="24"/>
          <w:lang w:val="ru-MD" w:eastAsia="ro-RO"/>
        </w:rPr>
        <w:t xml:space="preserve"> </w:t>
      </w:r>
      <w:r w:rsidR="00EF3B50" w:rsidRPr="00EF3B50">
        <w:rPr>
          <w:rFonts w:asciiTheme="majorHAnsi" w:eastAsia="Times New Roman" w:hAnsiTheme="majorHAnsi" w:cstheme="majorHAnsi"/>
          <w:color w:val="222222"/>
          <w:sz w:val="24"/>
          <w:szCs w:val="24"/>
          <w:lang w:val="ru-MD" w:eastAsia="ro-RO"/>
        </w:rPr>
        <w:t>внедорожник</w:t>
      </w:r>
      <w:r w:rsidRPr="00EF3B50">
        <w:rPr>
          <w:rFonts w:asciiTheme="majorHAnsi" w:eastAsia="Times New Roman" w:hAnsiTheme="majorHAnsi" w:cstheme="majorHAnsi"/>
          <w:color w:val="222222"/>
          <w:sz w:val="24"/>
          <w:szCs w:val="24"/>
          <w:lang w:val="ru-MD" w:eastAsia="ro-RO"/>
        </w:rPr>
        <w:t xml:space="preserve"> с тягой 4х4. </w:t>
      </w:r>
      <w:r w:rsidR="00EF3B50" w:rsidRPr="00EF3B50">
        <w:rPr>
          <w:rFonts w:asciiTheme="majorHAnsi" w:eastAsia="Times New Roman" w:hAnsiTheme="majorHAnsi" w:cstheme="majorHAnsi"/>
          <w:i/>
          <w:color w:val="222222"/>
          <w:sz w:val="24"/>
          <w:szCs w:val="24"/>
          <w:lang w:val="ru-MD" w:eastAsia="ro-RO"/>
        </w:rPr>
        <w:t>Следовательно,</w:t>
      </w:r>
      <w:r w:rsidRPr="00EF3B50">
        <w:rPr>
          <w:rFonts w:asciiTheme="majorHAnsi" w:eastAsia="Times New Roman" w:hAnsiTheme="majorHAnsi" w:cstheme="majorHAnsi"/>
          <w:i/>
          <w:color w:val="222222"/>
          <w:sz w:val="24"/>
          <w:szCs w:val="24"/>
          <w:lang w:val="ru-MD" w:eastAsia="ro-RO"/>
        </w:rPr>
        <w:t xml:space="preserve"> закупки легковых автомобилей в рамках системы закупок МВД осуществляются не на основании письменных </w:t>
      </w:r>
      <w:r w:rsidR="00EF3B50" w:rsidRPr="00EF3B50">
        <w:rPr>
          <w:rFonts w:asciiTheme="majorHAnsi" w:eastAsia="Times New Roman" w:hAnsiTheme="majorHAnsi" w:cstheme="majorHAnsi"/>
          <w:i/>
          <w:color w:val="222222"/>
          <w:sz w:val="24"/>
          <w:szCs w:val="24"/>
          <w:lang w:val="ru-MD" w:eastAsia="ro-RO"/>
        </w:rPr>
        <w:t>регламентов</w:t>
      </w:r>
      <w:r w:rsidRPr="00EF3B50">
        <w:rPr>
          <w:rFonts w:asciiTheme="majorHAnsi" w:eastAsia="Times New Roman" w:hAnsiTheme="majorHAnsi" w:cstheme="majorHAnsi"/>
          <w:i/>
          <w:color w:val="222222"/>
          <w:sz w:val="24"/>
          <w:szCs w:val="24"/>
          <w:lang w:val="ru-MD" w:eastAsia="ro-RO"/>
        </w:rPr>
        <w:t xml:space="preserve"> о нормах оснащения, а по усмотрению рабочих групп (далее - </w:t>
      </w:r>
      <w:r w:rsidR="00EF3B50" w:rsidRPr="00EF3B50">
        <w:rPr>
          <w:rFonts w:asciiTheme="majorHAnsi" w:eastAsia="Times New Roman" w:hAnsiTheme="majorHAnsi" w:cstheme="majorHAnsi"/>
          <w:i/>
          <w:color w:val="222222"/>
          <w:sz w:val="24"/>
          <w:szCs w:val="24"/>
          <w:lang w:val="ru-MD" w:eastAsia="ro-RO"/>
        </w:rPr>
        <w:t>РГ</w:t>
      </w:r>
      <w:r w:rsidRPr="00EF3B50">
        <w:rPr>
          <w:rFonts w:asciiTheme="majorHAnsi" w:eastAsia="Times New Roman" w:hAnsiTheme="majorHAnsi" w:cstheme="majorHAnsi"/>
          <w:i/>
          <w:color w:val="222222"/>
          <w:sz w:val="24"/>
          <w:szCs w:val="24"/>
          <w:lang w:val="ru-MD" w:eastAsia="ro-RO"/>
        </w:rPr>
        <w:t xml:space="preserve">) в </w:t>
      </w:r>
      <w:r w:rsidR="00EF3B50">
        <w:rPr>
          <w:rFonts w:asciiTheme="majorHAnsi" w:eastAsia="Times New Roman" w:hAnsiTheme="majorHAnsi" w:cstheme="majorHAnsi"/>
          <w:i/>
          <w:color w:val="222222"/>
          <w:sz w:val="24"/>
          <w:szCs w:val="24"/>
          <w:lang w:val="ru-MD" w:eastAsia="ro-RO"/>
        </w:rPr>
        <w:t xml:space="preserve">рамках </w:t>
      </w:r>
      <w:r w:rsidR="00F6309D" w:rsidRPr="00EF3B50">
        <w:rPr>
          <w:rFonts w:asciiTheme="majorHAnsi" w:eastAsia="Times New Roman" w:hAnsiTheme="majorHAnsi" w:cstheme="majorHAnsi"/>
          <w:i/>
          <w:color w:val="222222"/>
          <w:sz w:val="24"/>
          <w:szCs w:val="24"/>
          <w:lang w:val="ru-MD" w:eastAsia="ro-RO"/>
        </w:rPr>
        <w:t>закупающи</w:t>
      </w:r>
      <w:r w:rsidR="00EF3B50">
        <w:rPr>
          <w:rFonts w:asciiTheme="majorHAnsi" w:eastAsia="Times New Roman" w:hAnsiTheme="majorHAnsi" w:cstheme="majorHAnsi"/>
          <w:i/>
          <w:color w:val="222222"/>
          <w:sz w:val="24"/>
          <w:szCs w:val="24"/>
          <w:lang w:val="ru-MD" w:eastAsia="ro-RO"/>
        </w:rPr>
        <w:t>х</w:t>
      </w:r>
      <w:r w:rsidRPr="00EF3B50">
        <w:rPr>
          <w:rFonts w:asciiTheme="majorHAnsi" w:eastAsia="Times New Roman" w:hAnsiTheme="majorHAnsi" w:cstheme="majorHAnsi"/>
          <w:i/>
          <w:color w:val="222222"/>
          <w:sz w:val="24"/>
          <w:szCs w:val="24"/>
          <w:lang w:val="ru-MD" w:eastAsia="ro-RO"/>
        </w:rPr>
        <w:t xml:space="preserve"> орган</w:t>
      </w:r>
      <w:r w:rsidR="00EF3B50">
        <w:rPr>
          <w:rFonts w:asciiTheme="majorHAnsi" w:eastAsia="Times New Roman" w:hAnsiTheme="majorHAnsi" w:cstheme="majorHAnsi"/>
          <w:i/>
          <w:color w:val="222222"/>
          <w:sz w:val="24"/>
          <w:szCs w:val="24"/>
          <w:lang w:val="ru-MD" w:eastAsia="ro-RO"/>
        </w:rPr>
        <w:t>ов</w:t>
      </w:r>
      <w:r w:rsidRPr="00EF3B50">
        <w:rPr>
          <w:rFonts w:asciiTheme="majorHAnsi" w:eastAsia="Times New Roman" w:hAnsiTheme="majorHAnsi" w:cstheme="majorHAnsi"/>
          <w:i/>
          <w:color w:val="222222"/>
          <w:sz w:val="24"/>
          <w:szCs w:val="24"/>
          <w:lang w:val="ru-MD" w:eastAsia="ro-RO"/>
        </w:rPr>
        <w:t xml:space="preserve">, являясь неравномерным </w:t>
      </w:r>
      <w:r w:rsidR="00EF3B50">
        <w:rPr>
          <w:rFonts w:asciiTheme="majorHAnsi" w:eastAsia="Times New Roman" w:hAnsiTheme="majorHAnsi" w:cstheme="majorHAnsi"/>
          <w:i/>
          <w:color w:val="222222"/>
          <w:sz w:val="24"/>
          <w:szCs w:val="24"/>
          <w:lang w:val="ru-MD" w:eastAsia="ro-RO"/>
        </w:rPr>
        <w:t xml:space="preserve">в целом </w:t>
      </w:r>
      <w:r w:rsidRPr="00EF3B50">
        <w:rPr>
          <w:rFonts w:asciiTheme="majorHAnsi" w:eastAsia="Times New Roman" w:hAnsiTheme="majorHAnsi" w:cstheme="majorHAnsi"/>
          <w:i/>
          <w:color w:val="222222"/>
          <w:sz w:val="24"/>
          <w:szCs w:val="24"/>
          <w:lang w:val="ru-MD" w:eastAsia="ro-RO"/>
        </w:rPr>
        <w:t>по системе</w:t>
      </w:r>
      <w:r w:rsidR="00325D80" w:rsidRPr="004F3F72">
        <w:rPr>
          <w:rFonts w:asciiTheme="majorHAnsi" w:eastAsia="Times New Roman" w:hAnsiTheme="majorHAnsi" w:cstheme="majorHAnsi"/>
          <w:color w:val="222222"/>
          <w:sz w:val="24"/>
          <w:szCs w:val="24"/>
          <w:lang w:val="ro-RO" w:eastAsia="ro-RO"/>
        </w:rPr>
        <w:t>.</w:t>
      </w:r>
    </w:p>
    <w:p w:rsidR="00325D80" w:rsidRPr="005B6D48" w:rsidRDefault="00371092" w:rsidP="00371092">
      <w:pPr>
        <w:numPr>
          <w:ilvl w:val="0"/>
          <w:numId w:val="8"/>
        </w:numPr>
        <w:tabs>
          <w:tab w:val="left" w:pos="540"/>
        </w:tabs>
        <w:autoSpaceDE w:val="0"/>
        <w:autoSpaceDN w:val="0"/>
        <w:adjustRightInd w:val="0"/>
        <w:spacing w:after="0" w:line="276" w:lineRule="auto"/>
        <w:ind w:left="0" w:firstLine="0"/>
        <w:contextualSpacing/>
        <w:jc w:val="both"/>
        <w:rPr>
          <w:rFonts w:asciiTheme="majorHAnsi" w:eastAsia="Times New Roman" w:hAnsiTheme="majorHAnsi" w:cstheme="majorHAnsi"/>
          <w:i/>
          <w:sz w:val="24"/>
          <w:szCs w:val="24"/>
          <w:lang w:val="ru-MD"/>
        </w:rPr>
      </w:pPr>
      <w:r w:rsidRPr="005B6D48">
        <w:rPr>
          <w:rFonts w:asciiTheme="majorHAnsi" w:eastAsia="ArialMT" w:hAnsiTheme="majorHAnsi" w:cstheme="majorHAnsi"/>
          <w:iCs/>
          <w:color w:val="000000"/>
          <w:sz w:val="24"/>
          <w:szCs w:val="24"/>
          <w:lang w:val="ru-MD"/>
        </w:rPr>
        <w:t xml:space="preserve">Несмотря на то, что </w:t>
      </w:r>
      <w:r w:rsidR="005B6D48" w:rsidRPr="005B6D48">
        <w:rPr>
          <w:rFonts w:asciiTheme="majorHAnsi" w:eastAsia="ArialMT" w:hAnsiTheme="majorHAnsi" w:cstheme="majorHAnsi"/>
          <w:iCs/>
          <w:color w:val="000000"/>
          <w:sz w:val="24"/>
          <w:szCs w:val="24"/>
          <w:lang w:val="ru-MD"/>
        </w:rPr>
        <w:t>технические спецификации должны давать каждому оференту равный доступ к процедуре присуждения и не должны вести к созданию необоснованных препятствий, способных ограничить конкуренцию между экономическими операторами</w:t>
      </w:r>
      <w:r w:rsidRPr="005B6D48">
        <w:rPr>
          <w:rFonts w:asciiTheme="majorHAnsi" w:eastAsia="ArialMT" w:hAnsiTheme="majorHAnsi" w:cstheme="majorHAnsi"/>
          <w:iCs/>
          <w:color w:val="000000"/>
          <w:sz w:val="24"/>
          <w:szCs w:val="24"/>
          <w:lang w:val="ru-MD"/>
        </w:rPr>
        <w:t xml:space="preserve">, рабочие группы </w:t>
      </w:r>
      <w:r w:rsidR="00D94BCE" w:rsidRPr="005B6D48">
        <w:rPr>
          <w:rFonts w:asciiTheme="majorHAnsi" w:eastAsia="ArialMT" w:hAnsiTheme="majorHAnsi" w:cstheme="majorHAnsi"/>
          <w:iCs/>
          <w:color w:val="000000"/>
          <w:sz w:val="24"/>
          <w:szCs w:val="24"/>
          <w:lang w:val="ru-MD"/>
        </w:rPr>
        <w:t>ГИП</w:t>
      </w:r>
      <w:r w:rsidRPr="005B6D48">
        <w:rPr>
          <w:rFonts w:asciiTheme="majorHAnsi" w:eastAsia="ArialMT" w:hAnsiTheme="majorHAnsi" w:cstheme="majorHAnsi"/>
          <w:iCs/>
          <w:color w:val="000000"/>
          <w:sz w:val="24"/>
          <w:szCs w:val="24"/>
          <w:lang w:val="ru-MD"/>
        </w:rPr>
        <w:t xml:space="preserve">, </w:t>
      </w:r>
      <w:r w:rsidR="00D94BCE" w:rsidRPr="005B6D48">
        <w:rPr>
          <w:rFonts w:asciiTheme="majorHAnsi" w:eastAsia="ArialMT" w:hAnsiTheme="majorHAnsi" w:cstheme="majorHAnsi"/>
          <w:iCs/>
          <w:color w:val="000000"/>
          <w:sz w:val="24"/>
          <w:szCs w:val="24"/>
          <w:lang w:val="ru-MD"/>
        </w:rPr>
        <w:t>ГИПП</w:t>
      </w:r>
      <w:r w:rsidRPr="005B6D48">
        <w:rPr>
          <w:rFonts w:asciiTheme="majorHAnsi" w:eastAsia="ArialMT" w:hAnsiTheme="majorHAnsi" w:cstheme="majorHAnsi"/>
          <w:iCs/>
          <w:color w:val="000000"/>
          <w:sz w:val="24"/>
          <w:szCs w:val="24"/>
          <w:lang w:val="ru-MD"/>
        </w:rPr>
        <w:t xml:space="preserve">, </w:t>
      </w:r>
      <w:r w:rsidR="00D94BCE" w:rsidRPr="005B6D48">
        <w:rPr>
          <w:rFonts w:asciiTheme="majorHAnsi" w:eastAsia="ArialMT" w:hAnsiTheme="majorHAnsi" w:cstheme="majorHAnsi"/>
          <w:iCs/>
          <w:color w:val="000000"/>
          <w:sz w:val="24"/>
          <w:szCs w:val="24"/>
          <w:lang w:val="ru-MD"/>
        </w:rPr>
        <w:t>ГИЧС</w:t>
      </w:r>
      <w:r w:rsidRPr="005B6D48">
        <w:rPr>
          <w:rFonts w:asciiTheme="majorHAnsi" w:eastAsia="ArialMT" w:hAnsiTheme="majorHAnsi" w:cstheme="majorHAnsi"/>
          <w:iCs/>
          <w:color w:val="000000"/>
          <w:sz w:val="24"/>
          <w:szCs w:val="24"/>
          <w:lang w:val="ru-MD"/>
        </w:rPr>
        <w:t xml:space="preserve"> и </w:t>
      </w:r>
      <w:r w:rsidR="00D94BCE" w:rsidRPr="005B6D48">
        <w:rPr>
          <w:rFonts w:asciiTheme="majorHAnsi" w:eastAsia="ArialMT" w:hAnsiTheme="majorHAnsi" w:cstheme="majorHAnsi"/>
          <w:iCs/>
          <w:color w:val="000000"/>
          <w:sz w:val="24"/>
          <w:szCs w:val="24"/>
          <w:lang w:val="ru-MD"/>
        </w:rPr>
        <w:t>ГИК</w:t>
      </w:r>
      <w:r w:rsidRPr="005B6D48">
        <w:rPr>
          <w:rFonts w:asciiTheme="majorHAnsi" w:eastAsia="ArialMT" w:hAnsiTheme="majorHAnsi" w:cstheme="majorHAnsi"/>
          <w:iCs/>
          <w:color w:val="000000"/>
          <w:sz w:val="24"/>
          <w:szCs w:val="24"/>
          <w:lang w:val="ru-MD"/>
        </w:rPr>
        <w:t>, не соблюдая правила описания товаров</w:t>
      </w:r>
      <w:r w:rsidR="005B6D48" w:rsidRPr="005B6D48">
        <w:rPr>
          <w:rFonts w:asciiTheme="majorHAnsi" w:eastAsia="Times New Roman" w:hAnsiTheme="majorHAnsi" w:cstheme="majorHAnsi"/>
          <w:bCs/>
          <w:iCs/>
          <w:sz w:val="24"/>
          <w:szCs w:val="24"/>
          <w:vertAlign w:val="superscript"/>
          <w:lang w:val="ru-MD"/>
        </w:rPr>
        <w:footnoteReference w:id="59"/>
      </w:r>
      <w:r w:rsidRPr="005B6D48">
        <w:rPr>
          <w:rFonts w:asciiTheme="majorHAnsi" w:eastAsia="ArialMT" w:hAnsiTheme="majorHAnsi" w:cstheme="majorHAnsi"/>
          <w:iCs/>
          <w:color w:val="000000"/>
          <w:sz w:val="24"/>
          <w:szCs w:val="24"/>
          <w:lang w:val="ru-MD"/>
        </w:rPr>
        <w:t>, разработали ограничительные технические характеристики, которые ограничивали конкуренцию между экономическими операторами</w:t>
      </w:r>
      <w:r w:rsidR="005B6D48" w:rsidRPr="005B6D48">
        <w:rPr>
          <w:rFonts w:asciiTheme="majorHAnsi" w:eastAsia="Times New Roman" w:hAnsiTheme="majorHAnsi" w:cstheme="majorHAnsi"/>
          <w:sz w:val="24"/>
          <w:szCs w:val="24"/>
          <w:vertAlign w:val="superscript"/>
          <w:lang w:val="ru-MD"/>
        </w:rPr>
        <w:footnoteReference w:id="60"/>
      </w:r>
      <w:r w:rsidRPr="005B6D48">
        <w:rPr>
          <w:rFonts w:asciiTheme="majorHAnsi" w:eastAsia="ArialMT" w:hAnsiTheme="majorHAnsi" w:cstheme="majorHAnsi"/>
          <w:iCs/>
          <w:color w:val="000000"/>
          <w:sz w:val="24"/>
          <w:szCs w:val="24"/>
          <w:lang w:val="ru-MD"/>
        </w:rPr>
        <w:t xml:space="preserve">, а технические параметры, взятые в </w:t>
      </w:r>
      <w:r w:rsidR="005B6D48" w:rsidRPr="005B6D48">
        <w:rPr>
          <w:rFonts w:asciiTheme="majorHAnsi" w:eastAsia="ArialMT" w:hAnsiTheme="majorHAnsi" w:cstheme="majorHAnsi"/>
          <w:iCs/>
          <w:color w:val="000000"/>
          <w:sz w:val="24"/>
          <w:szCs w:val="24"/>
          <w:lang w:val="ru-MD"/>
        </w:rPr>
        <w:t>совокупности</w:t>
      </w:r>
      <w:r w:rsidRPr="005B6D48">
        <w:rPr>
          <w:rFonts w:asciiTheme="majorHAnsi" w:eastAsia="ArialMT" w:hAnsiTheme="majorHAnsi" w:cstheme="majorHAnsi"/>
          <w:iCs/>
          <w:color w:val="000000"/>
          <w:sz w:val="24"/>
          <w:szCs w:val="24"/>
          <w:lang w:val="ru-MD"/>
        </w:rPr>
        <w:t xml:space="preserve"> с требуемым гарантийным сроком и оценочной стоимостью </w:t>
      </w:r>
      <w:r w:rsidR="005B6D48" w:rsidRPr="005B6D48">
        <w:rPr>
          <w:rFonts w:asciiTheme="majorHAnsi" w:eastAsia="ArialMT" w:hAnsiTheme="majorHAnsi" w:cstheme="majorHAnsi"/>
          <w:iCs/>
          <w:color w:val="000000"/>
          <w:sz w:val="24"/>
          <w:szCs w:val="24"/>
          <w:lang w:val="ru-MD"/>
        </w:rPr>
        <w:t>за</w:t>
      </w:r>
      <w:r w:rsidRPr="005B6D48">
        <w:rPr>
          <w:rFonts w:asciiTheme="majorHAnsi" w:eastAsia="ArialMT" w:hAnsiTheme="majorHAnsi" w:cstheme="majorHAnsi"/>
          <w:iCs/>
          <w:color w:val="000000"/>
          <w:sz w:val="24"/>
          <w:szCs w:val="24"/>
          <w:lang w:val="ru-MD"/>
        </w:rPr>
        <w:t>купки, относятся к определенным моделям автомобилей.</w:t>
      </w:r>
      <w:r w:rsidRPr="005B6D48">
        <w:rPr>
          <w:rFonts w:asciiTheme="majorHAnsi" w:eastAsia="Times New Roman" w:hAnsiTheme="majorHAnsi" w:cstheme="majorHAnsi"/>
          <w:iCs/>
          <w:sz w:val="24"/>
          <w:szCs w:val="24"/>
          <w:lang w:val="ru-MD"/>
        </w:rPr>
        <w:t xml:space="preserve"> В результате</w:t>
      </w:r>
      <w:r w:rsidR="005B6D48" w:rsidRPr="005B6D48">
        <w:rPr>
          <w:rFonts w:asciiTheme="majorHAnsi" w:eastAsia="Times New Roman" w:hAnsiTheme="majorHAnsi" w:cstheme="majorHAnsi"/>
          <w:iCs/>
          <w:sz w:val="24"/>
          <w:szCs w:val="24"/>
          <w:lang w:val="ru-MD"/>
        </w:rPr>
        <w:t>,</w:t>
      </w:r>
      <w:r w:rsidRPr="005B6D48">
        <w:rPr>
          <w:rFonts w:asciiTheme="majorHAnsi" w:eastAsia="Times New Roman" w:hAnsiTheme="majorHAnsi" w:cstheme="majorHAnsi"/>
          <w:iCs/>
          <w:sz w:val="24"/>
          <w:szCs w:val="24"/>
          <w:lang w:val="ru-MD"/>
        </w:rPr>
        <w:t xml:space="preserve"> в процедурах закупок, инициированных </w:t>
      </w:r>
      <w:r w:rsidR="005B6D48" w:rsidRPr="005B6D48">
        <w:rPr>
          <w:rFonts w:asciiTheme="majorHAnsi" w:eastAsia="Times New Roman" w:hAnsiTheme="majorHAnsi" w:cstheme="majorHAnsi"/>
          <w:iCs/>
          <w:sz w:val="24"/>
          <w:szCs w:val="24"/>
          <w:lang w:val="ru-MD"/>
        </w:rPr>
        <w:t>за аудируемый</w:t>
      </w:r>
      <w:r w:rsidRPr="005B6D48">
        <w:rPr>
          <w:rFonts w:asciiTheme="majorHAnsi" w:eastAsia="Times New Roman" w:hAnsiTheme="majorHAnsi" w:cstheme="majorHAnsi"/>
          <w:iCs/>
          <w:sz w:val="24"/>
          <w:szCs w:val="24"/>
          <w:lang w:val="ru-MD"/>
        </w:rPr>
        <w:t xml:space="preserve"> период </w:t>
      </w:r>
      <w:r w:rsidR="00EF3B50" w:rsidRPr="005B6D48">
        <w:rPr>
          <w:rFonts w:asciiTheme="majorHAnsi" w:eastAsia="Times New Roman" w:hAnsiTheme="majorHAnsi" w:cstheme="majorHAnsi"/>
          <w:iCs/>
          <w:sz w:val="24"/>
          <w:szCs w:val="24"/>
          <w:lang w:val="ru-MD"/>
        </w:rPr>
        <w:t>РГ</w:t>
      </w:r>
      <w:r w:rsidRPr="005B6D48">
        <w:rPr>
          <w:rFonts w:asciiTheme="majorHAnsi" w:eastAsia="Times New Roman" w:hAnsiTheme="majorHAnsi" w:cstheme="majorHAnsi"/>
          <w:iCs/>
          <w:sz w:val="24"/>
          <w:szCs w:val="24"/>
          <w:lang w:val="ru-MD"/>
        </w:rPr>
        <w:t xml:space="preserve"> </w:t>
      </w:r>
      <w:r w:rsidR="00D94BCE" w:rsidRPr="005B6D48">
        <w:rPr>
          <w:rFonts w:asciiTheme="majorHAnsi" w:eastAsia="Times New Roman" w:hAnsiTheme="majorHAnsi" w:cstheme="majorHAnsi"/>
          <w:iCs/>
          <w:sz w:val="24"/>
          <w:szCs w:val="24"/>
          <w:lang w:val="ru-MD"/>
        </w:rPr>
        <w:t>ГИП</w:t>
      </w:r>
      <w:r w:rsidRPr="005B6D48">
        <w:rPr>
          <w:rFonts w:asciiTheme="majorHAnsi" w:eastAsia="Times New Roman" w:hAnsiTheme="majorHAnsi" w:cstheme="majorHAnsi"/>
          <w:iCs/>
          <w:sz w:val="24"/>
          <w:szCs w:val="24"/>
          <w:lang w:val="ru-MD"/>
        </w:rPr>
        <w:t xml:space="preserve">, </w:t>
      </w:r>
      <w:r w:rsidR="00D94BCE" w:rsidRPr="005B6D48">
        <w:rPr>
          <w:rFonts w:asciiTheme="majorHAnsi" w:eastAsia="Times New Roman" w:hAnsiTheme="majorHAnsi" w:cstheme="majorHAnsi"/>
          <w:iCs/>
          <w:sz w:val="24"/>
          <w:szCs w:val="24"/>
          <w:lang w:val="ru-MD"/>
        </w:rPr>
        <w:t>ГИПП</w:t>
      </w:r>
      <w:r w:rsidRPr="005B6D48">
        <w:rPr>
          <w:rFonts w:asciiTheme="majorHAnsi" w:eastAsia="Times New Roman" w:hAnsiTheme="majorHAnsi" w:cstheme="majorHAnsi"/>
          <w:iCs/>
          <w:sz w:val="24"/>
          <w:szCs w:val="24"/>
          <w:lang w:val="ru-MD"/>
        </w:rPr>
        <w:t xml:space="preserve"> и </w:t>
      </w:r>
      <w:r w:rsidR="00D94BCE" w:rsidRPr="005B6D48">
        <w:rPr>
          <w:rFonts w:asciiTheme="majorHAnsi" w:eastAsia="Times New Roman" w:hAnsiTheme="majorHAnsi" w:cstheme="majorHAnsi"/>
          <w:iCs/>
          <w:sz w:val="24"/>
          <w:szCs w:val="24"/>
          <w:lang w:val="ru-MD"/>
        </w:rPr>
        <w:t>ГИК</w:t>
      </w:r>
      <w:r w:rsidRPr="005B6D48">
        <w:rPr>
          <w:rFonts w:asciiTheme="majorHAnsi" w:eastAsia="Times New Roman" w:hAnsiTheme="majorHAnsi" w:cstheme="majorHAnsi"/>
          <w:iCs/>
          <w:sz w:val="24"/>
          <w:szCs w:val="24"/>
          <w:lang w:val="ru-MD"/>
        </w:rPr>
        <w:t xml:space="preserve">, участвовал только один экономический оператор, который </w:t>
      </w:r>
      <w:r w:rsidR="005B6D48" w:rsidRPr="005B6D48">
        <w:rPr>
          <w:rFonts w:asciiTheme="majorHAnsi" w:eastAsia="Times New Roman" w:hAnsiTheme="majorHAnsi" w:cstheme="majorHAnsi"/>
          <w:iCs/>
          <w:sz w:val="24"/>
          <w:szCs w:val="24"/>
          <w:lang w:val="ru-MD"/>
        </w:rPr>
        <w:t xml:space="preserve">и </w:t>
      </w:r>
      <w:r w:rsidRPr="005B6D48">
        <w:rPr>
          <w:rFonts w:asciiTheme="majorHAnsi" w:eastAsia="Times New Roman" w:hAnsiTheme="majorHAnsi" w:cstheme="majorHAnsi"/>
          <w:iCs/>
          <w:sz w:val="24"/>
          <w:szCs w:val="24"/>
          <w:lang w:val="ru-MD"/>
        </w:rPr>
        <w:t xml:space="preserve">стал победителем, </w:t>
      </w:r>
      <w:r w:rsidR="005B6D48" w:rsidRPr="005B6D48">
        <w:rPr>
          <w:rFonts w:asciiTheme="majorHAnsi" w:eastAsia="Times New Roman" w:hAnsiTheme="majorHAnsi" w:cstheme="majorHAnsi"/>
          <w:iCs/>
          <w:sz w:val="24"/>
          <w:szCs w:val="24"/>
          <w:lang w:val="ru-MD"/>
        </w:rPr>
        <w:t>ему были присуждены</w:t>
      </w:r>
      <w:r w:rsidRPr="005B6D48">
        <w:rPr>
          <w:rFonts w:asciiTheme="majorHAnsi" w:eastAsia="Times New Roman" w:hAnsiTheme="majorHAnsi" w:cstheme="majorHAnsi"/>
          <w:iCs/>
          <w:sz w:val="24"/>
          <w:szCs w:val="24"/>
          <w:lang w:val="ru-MD"/>
        </w:rPr>
        <w:t xml:space="preserve"> 3 </w:t>
      </w:r>
      <w:r w:rsidR="00856984" w:rsidRPr="005B6D48">
        <w:rPr>
          <w:rFonts w:asciiTheme="majorHAnsi" w:eastAsia="Times New Roman" w:hAnsiTheme="majorHAnsi" w:cstheme="majorHAnsi"/>
          <w:iCs/>
          <w:sz w:val="24"/>
          <w:szCs w:val="24"/>
          <w:lang w:val="ru-MD"/>
        </w:rPr>
        <w:t>договор</w:t>
      </w:r>
      <w:r w:rsidRPr="005B6D48">
        <w:rPr>
          <w:rFonts w:asciiTheme="majorHAnsi" w:eastAsia="Times New Roman" w:hAnsiTheme="majorHAnsi" w:cstheme="majorHAnsi"/>
          <w:iCs/>
          <w:sz w:val="24"/>
          <w:szCs w:val="24"/>
          <w:lang w:val="ru-MD"/>
        </w:rPr>
        <w:t xml:space="preserve">а </w:t>
      </w:r>
      <w:r w:rsidR="005B6D48" w:rsidRPr="005B6D48">
        <w:rPr>
          <w:rFonts w:asciiTheme="majorHAnsi" w:eastAsia="Times New Roman" w:hAnsiTheme="majorHAnsi" w:cstheme="majorHAnsi"/>
          <w:iCs/>
          <w:sz w:val="24"/>
          <w:szCs w:val="24"/>
          <w:lang w:val="ru-MD"/>
        </w:rPr>
        <w:t>о закупке</w:t>
      </w:r>
      <w:r w:rsidRPr="005B6D48">
        <w:rPr>
          <w:rFonts w:asciiTheme="majorHAnsi" w:eastAsia="Times New Roman" w:hAnsiTheme="majorHAnsi" w:cstheme="majorHAnsi"/>
          <w:iCs/>
          <w:sz w:val="24"/>
          <w:szCs w:val="24"/>
          <w:lang w:val="ru-MD"/>
        </w:rPr>
        <w:t xml:space="preserve"> 90 внедорожных автомобилей Dacia Duster с тягой 4x4</w:t>
      </w:r>
      <w:r w:rsidR="005B6D48" w:rsidRPr="005B6D48">
        <w:rPr>
          <w:rFonts w:asciiTheme="majorHAnsi" w:eastAsia="Times New Roman" w:hAnsiTheme="majorHAnsi" w:cstheme="majorHAnsi"/>
          <w:iCs/>
          <w:sz w:val="24"/>
          <w:szCs w:val="24"/>
          <w:lang w:val="ru-MD"/>
        </w:rPr>
        <w:t>,</w:t>
      </w:r>
      <w:r w:rsidRPr="005B6D48">
        <w:rPr>
          <w:rFonts w:asciiTheme="majorHAnsi" w:eastAsia="Times New Roman" w:hAnsiTheme="majorHAnsi" w:cstheme="majorHAnsi"/>
          <w:iCs/>
          <w:sz w:val="24"/>
          <w:szCs w:val="24"/>
          <w:lang w:val="ru-MD"/>
        </w:rPr>
        <w:t xml:space="preserve"> на общую сумму 32,9 млн. ле</w:t>
      </w:r>
      <w:r w:rsidR="005B6D48" w:rsidRPr="005B6D48">
        <w:rPr>
          <w:rFonts w:asciiTheme="majorHAnsi" w:eastAsia="Times New Roman" w:hAnsiTheme="majorHAnsi" w:cstheme="majorHAnsi"/>
          <w:iCs/>
          <w:sz w:val="24"/>
          <w:szCs w:val="24"/>
          <w:lang w:val="ru-MD"/>
        </w:rPr>
        <w:t>ев</w:t>
      </w:r>
      <w:r w:rsidR="005B6D48" w:rsidRPr="005B6D48">
        <w:rPr>
          <w:rFonts w:asciiTheme="majorHAnsi" w:eastAsia="Times New Roman" w:hAnsiTheme="majorHAnsi" w:cstheme="majorHAnsi"/>
          <w:bCs/>
          <w:sz w:val="24"/>
          <w:szCs w:val="24"/>
          <w:vertAlign w:val="superscript"/>
          <w:lang w:val="ru-MD"/>
        </w:rPr>
        <w:footnoteReference w:id="61"/>
      </w:r>
      <w:r w:rsidR="005B6D48" w:rsidRPr="005B6D48">
        <w:rPr>
          <w:rFonts w:asciiTheme="majorHAnsi" w:eastAsia="Times New Roman" w:hAnsiTheme="majorHAnsi" w:cstheme="majorHAnsi"/>
          <w:iCs/>
          <w:color w:val="000000"/>
          <w:sz w:val="24"/>
          <w:szCs w:val="24"/>
          <w:shd w:val="clear" w:color="auto" w:fill="FFFFFF"/>
          <w:lang w:val="ru-MD" w:bidi="en-US"/>
        </w:rPr>
        <w:t>,</w:t>
      </w:r>
      <w:r w:rsidRPr="005B6D48">
        <w:rPr>
          <w:rFonts w:asciiTheme="majorHAnsi" w:eastAsia="Times New Roman" w:hAnsiTheme="majorHAnsi" w:cstheme="majorHAnsi"/>
          <w:iCs/>
          <w:sz w:val="24"/>
          <w:szCs w:val="24"/>
          <w:lang w:val="ru-MD"/>
        </w:rPr>
        <w:t xml:space="preserve"> а друго</w:t>
      </w:r>
      <w:r w:rsidR="005B6D48" w:rsidRPr="005B6D48">
        <w:rPr>
          <w:rFonts w:asciiTheme="majorHAnsi" w:eastAsia="Times New Roman" w:hAnsiTheme="majorHAnsi" w:cstheme="majorHAnsi"/>
          <w:iCs/>
          <w:sz w:val="24"/>
          <w:szCs w:val="24"/>
          <w:lang w:val="ru-MD"/>
        </w:rPr>
        <w:t>му</w:t>
      </w:r>
      <w:r w:rsidRPr="005B6D48">
        <w:rPr>
          <w:rFonts w:asciiTheme="majorHAnsi" w:eastAsia="Times New Roman" w:hAnsiTheme="majorHAnsi" w:cstheme="majorHAnsi"/>
          <w:iCs/>
          <w:sz w:val="24"/>
          <w:szCs w:val="24"/>
          <w:lang w:val="ru-MD"/>
        </w:rPr>
        <w:t xml:space="preserve"> аффилированн</w:t>
      </w:r>
      <w:r w:rsidR="005B6D48" w:rsidRPr="005B6D48">
        <w:rPr>
          <w:rFonts w:asciiTheme="majorHAnsi" w:eastAsia="Times New Roman" w:hAnsiTheme="majorHAnsi" w:cstheme="majorHAnsi"/>
          <w:iCs/>
          <w:sz w:val="24"/>
          <w:szCs w:val="24"/>
          <w:lang w:val="ru-MD"/>
        </w:rPr>
        <w:t>ому</w:t>
      </w:r>
      <w:r w:rsidRPr="005B6D48">
        <w:rPr>
          <w:rFonts w:asciiTheme="majorHAnsi" w:eastAsia="Times New Roman" w:hAnsiTheme="majorHAnsi" w:cstheme="majorHAnsi"/>
          <w:iCs/>
          <w:sz w:val="24"/>
          <w:szCs w:val="24"/>
          <w:lang w:val="ru-MD"/>
        </w:rPr>
        <w:t xml:space="preserve"> экономическ</w:t>
      </w:r>
      <w:r w:rsidR="005B6D48" w:rsidRPr="005B6D48">
        <w:rPr>
          <w:rFonts w:asciiTheme="majorHAnsi" w:eastAsia="Times New Roman" w:hAnsiTheme="majorHAnsi" w:cstheme="majorHAnsi"/>
          <w:iCs/>
          <w:sz w:val="24"/>
          <w:szCs w:val="24"/>
          <w:lang w:val="ru-MD"/>
        </w:rPr>
        <w:t>ому</w:t>
      </w:r>
      <w:r w:rsidRPr="005B6D48">
        <w:rPr>
          <w:rFonts w:asciiTheme="majorHAnsi" w:eastAsia="Times New Roman" w:hAnsiTheme="majorHAnsi" w:cstheme="majorHAnsi"/>
          <w:iCs/>
          <w:sz w:val="24"/>
          <w:szCs w:val="24"/>
          <w:lang w:val="ru-MD"/>
        </w:rPr>
        <w:t xml:space="preserve"> оператор</w:t>
      </w:r>
      <w:r w:rsidR="005B6D48" w:rsidRPr="005B6D48">
        <w:rPr>
          <w:rFonts w:asciiTheme="majorHAnsi" w:eastAsia="Times New Roman" w:hAnsiTheme="majorHAnsi" w:cstheme="majorHAnsi"/>
          <w:iCs/>
          <w:sz w:val="24"/>
          <w:szCs w:val="24"/>
          <w:lang w:val="ru-MD"/>
        </w:rPr>
        <w:t xml:space="preserve">у – один </w:t>
      </w:r>
      <w:r w:rsidRPr="005B6D48">
        <w:rPr>
          <w:rFonts w:asciiTheme="majorHAnsi" w:eastAsia="Times New Roman" w:hAnsiTheme="majorHAnsi" w:cstheme="majorHAnsi"/>
          <w:iCs/>
          <w:sz w:val="24"/>
          <w:szCs w:val="24"/>
          <w:lang w:val="ru-MD"/>
        </w:rPr>
        <w:t xml:space="preserve">договор </w:t>
      </w:r>
      <w:r w:rsidR="005B6D48" w:rsidRPr="005B6D48">
        <w:rPr>
          <w:rFonts w:asciiTheme="majorHAnsi" w:eastAsia="Times New Roman" w:hAnsiTheme="majorHAnsi" w:cstheme="majorHAnsi"/>
          <w:iCs/>
          <w:sz w:val="24"/>
          <w:szCs w:val="24"/>
          <w:lang w:val="ru-MD"/>
        </w:rPr>
        <w:t>о закупке</w:t>
      </w:r>
      <w:r w:rsidRPr="005B6D48">
        <w:rPr>
          <w:rFonts w:asciiTheme="majorHAnsi" w:eastAsia="Times New Roman" w:hAnsiTheme="majorHAnsi" w:cstheme="majorHAnsi"/>
          <w:iCs/>
          <w:sz w:val="24"/>
          <w:szCs w:val="24"/>
          <w:lang w:val="ru-MD"/>
        </w:rPr>
        <w:t xml:space="preserve"> 2 </w:t>
      </w:r>
      <w:r w:rsidR="005B6D48" w:rsidRPr="005B6D48">
        <w:rPr>
          <w:rFonts w:asciiTheme="majorHAnsi" w:eastAsia="Times New Roman" w:hAnsiTheme="majorHAnsi" w:cstheme="majorHAnsi"/>
          <w:iCs/>
          <w:sz w:val="24"/>
          <w:szCs w:val="24"/>
          <w:lang w:val="ru-MD"/>
        </w:rPr>
        <w:t xml:space="preserve">внедорожных </w:t>
      </w:r>
      <w:r w:rsidRPr="005B6D48">
        <w:rPr>
          <w:rFonts w:asciiTheme="majorHAnsi" w:eastAsia="Times New Roman" w:hAnsiTheme="majorHAnsi" w:cstheme="majorHAnsi"/>
          <w:iCs/>
          <w:sz w:val="24"/>
          <w:szCs w:val="24"/>
          <w:lang w:val="ru-MD"/>
        </w:rPr>
        <w:t xml:space="preserve">легковых автомобилей </w:t>
      </w:r>
      <w:r w:rsidR="005B6D48" w:rsidRPr="005B6D48">
        <w:rPr>
          <w:rFonts w:asciiTheme="majorHAnsi" w:eastAsia="Times New Roman" w:hAnsiTheme="majorHAnsi" w:cstheme="majorHAnsi"/>
          <w:iCs/>
          <w:sz w:val="24"/>
          <w:szCs w:val="24"/>
          <w:lang w:val="ru-MD"/>
        </w:rPr>
        <w:t>Școda Kodiaq</w:t>
      </w:r>
      <w:r w:rsidRPr="005B6D48">
        <w:rPr>
          <w:rFonts w:asciiTheme="majorHAnsi" w:eastAsia="Times New Roman" w:hAnsiTheme="majorHAnsi" w:cstheme="majorHAnsi"/>
          <w:iCs/>
          <w:sz w:val="24"/>
          <w:szCs w:val="24"/>
          <w:lang w:val="ru-MD"/>
        </w:rPr>
        <w:t>, 4х4, стоимостью 1,3 млн. леев</w:t>
      </w:r>
      <w:r w:rsidR="005B6D48" w:rsidRPr="005B6D48">
        <w:rPr>
          <w:rFonts w:asciiTheme="majorHAnsi" w:eastAsia="Times New Roman" w:hAnsiTheme="majorHAnsi" w:cstheme="majorHAnsi"/>
          <w:color w:val="222222"/>
          <w:sz w:val="24"/>
          <w:szCs w:val="24"/>
          <w:vertAlign w:val="superscript"/>
          <w:lang w:val="ru-MD" w:eastAsia="ro-RO"/>
        </w:rPr>
        <w:footnoteReference w:id="62"/>
      </w:r>
      <w:r w:rsidR="00325D80" w:rsidRPr="005B6D48">
        <w:rPr>
          <w:rFonts w:asciiTheme="majorHAnsi" w:eastAsia="Times New Roman" w:hAnsiTheme="majorHAnsi" w:cstheme="majorHAnsi"/>
          <w:iCs/>
          <w:color w:val="000000"/>
          <w:sz w:val="24"/>
          <w:szCs w:val="24"/>
          <w:shd w:val="clear" w:color="auto" w:fill="FFFFFF"/>
          <w:lang w:val="ru-MD" w:bidi="en-US"/>
        </w:rPr>
        <w:t xml:space="preserve">. </w:t>
      </w:r>
    </w:p>
    <w:p w:rsidR="00325D80" w:rsidRPr="006E7491" w:rsidRDefault="00717733" w:rsidP="00717733">
      <w:pPr>
        <w:pStyle w:val="aa"/>
        <w:numPr>
          <w:ilvl w:val="0"/>
          <w:numId w:val="8"/>
        </w:numPr>
        <w:tabs>
          <w:tab w:val="left" w:pos="540"/>
        </w:tabs>
        <w:autoSpaceDE w:val="0"/>
        <w:autoSpaceDN w:val="0"/>
        <w:adjustRightInd w:val="0"/>
        <w:spacing w:after="0" w:line="276" w:lineRule="auto"/>
        <w:ind w:left="0" w:firstLine="0"/>
        <w:jc w:val="both"/>
        <w:rPr>
          <w:rFonts w:asciiTheme="majorHAnsi" w:eastAsia="Times New Roman" w:hAnsiTheme="majorHAnsi" w:cstheme="majorHAnsi"/>
          <w:i/>
          <w:sz w:val="24"/>
          <w:szCs w:val="24"/>
          <w:lang w:val="ru-MD"/>
        </w:rPr>
      </w:pPr>
      <w:r w:rsidRPr="006E7491">
        <w:rPr>
          <w:rFonts w:asciiTheme="majorHAnsi" w:eastAsia="Times New Roman" w:hAnsiTheme="majorHAnsi" w:cstheme="majorHAnsi"/>
          <w:sz w:val="24"/>
          <w:szCs w:val="24"/>
          <w:lang w:val="ru-MD"/>
        </w:rPr>
        <w:t xml:space="preserve">В условиях пандемии Covid 19 и нехватки финансовых средств для деятельности </w:t>
      </w:r>
      <w:r w:rsidR="005B6D48" w:rsidRPr="006E7491">
        <w:rPr>
          <w:rFonts w:asciiTheme="majorHAnsi" w:eastAsia="Times New Roman" w:hAnsiTheme="majorHAnsi" w:cstheme="majorHAnsi"/>
          <w:sz w:val="24"/>
          <w:szCs w:val="24"/>
          <w:lang w:val="ru-MD"/>
        </w:rPr>
        <w:t>ГИП</w:t>
      </w:r>
      <w:r w:rsidRPr="006E7491">
        <w:rPr>
          <w:rFonts w:asciiTheme="majorHAnsi" w:eastAsia="Times New Roman" w:hAnsiTheme="majorHAnsi" w:cstheme="majorHAnsi"/>
          <w:sz w:val="24"/>
          <w:szCs w:val="24"/>
          <w:lang w:val="ru-MD"/>
        </w:rPr>
        <w:t xml:space="preserve">, подтвержденных различными </w:t>
      </w:r>
      <w:r w:rsidR="005B6D48" w:rsidRPr="006E7491">
        <w:rPr>
          <w:rFonts w:asciiTheme="majorHAnsi" w:eastAsia="Times New Roman" w:hAnsiTheme="majorHAnsi" w:cstheme="majorHAnsi"/>
          <w:sz w:val="24"/>
          <w:szCs w:val="24"/>
          <w:lang w:val="ru-MD"/>
        </w:rPr>
        <w:t>запрос</w:t>
      </w:r>
      <w:r w:rsidRPr="006E7491">
        <w:rPr>
          <w:rFonts w:asciiTheme="majorHAnsi" w:eastAsia="Times New Roman" w:hAnsiTheme="majorHAnsi" w:cstheme="majorHAnsi"/>
          <w:sz w:val="24"/>
          <w:szCs w:val="24"/>
          <w:lang w:val="ru-MD"/>
        </w:rPr>
        <w:t>ами, направленными в МВД, а затем в Министерство финансов</w:t>
      </w:r>
      <w:r w:rsidR="005B6D48" w:rsidRPr="006E7491">
        <w:rPr>
          <w:rFonts w:asciiTheme="majorHAnsi" w:eastAsia="Times New Roman" w:hAnsiTheme="majorHAnsi" w:cstheme="majorHAnsi"/>
          <w:sz w:val="24"/>
          <w:szCs w:val="24"/>
          <w:lang w:val="ru-MD"/>
        </w:rPr>
        <w:t>,</w:t>
      </w:r>
      <w:r w:rsidRPr="006E7491">
        <w:rPr>
          <w:rFonts w:asciiTheme="majorHAnsi" w:eastAsia="Times New Roman" w:hAnsiTheme="majorHAnsi" w:cstheme="majorHAnsi"/>
          <w:sz w:val="24"/>
          <w:szCs w:val="24"/>
          <w:lang w:val="ru-MD"/>
        </w:rPr>
        <w:t xml:space="preserve"> о выделении учреждению финансовых средств</w:t>
      </w:r>
      <w:r w:rsidR="005B6D48" w:rsidRPr="006E7491">
        <w:rPr>
          <w:rFonts w:asciiTheme="majorHAnsi" w:eastAsia="Times New Roman" w:hAnsiTheme="majorHAnsi" w:cstheme="majorHAnsi"/>
          <w:sz w:val="24"/>
          <w:szCs w:val="24"/>
          <w:lang w:val="ru-MD"/>
        </w:rPr>
        <w:t>,</w:t>
      </w:r>
      <w:r w:rsidRPr="006E7491">
        <w:rPr>
          <w:rFonts w:asciiTheme="majorHAnsi" w:eastAsia="Times New Roman" w:hAnsiTheme="majorHAnsi" w:cstheme="majorHAnsi"/>
          <w:sz w:val="24"/>
          <w:szCs w:val="24"/>
          <w:lang w:val="ru-MD"/>
        </w:rPr>
        <w:t xml:space="preserve"> в результате процедуры </w:t>
      </w:r>
      <w:r w:rsidR="00D94BCE" w:rsidRPr="006E7491">
        <w:rPr>
          <w:rFonts w:asciiTheme="majorHAnsi" w:eastAsia="Times New Roman" w:hAnsiTheme="majorHAnsi" w:cstheme="majorHAnsi"/>
          <w:sz w:val="24"/>
          <w:szCs w:val="24"/>
          <w:lang w:val="ru-MD"/>
        </w:rPr>
        <w:t>закупок</w:t>
      </w:r>
      <w:r w:rsidR="005B6D48" w:rsidRPr="006E7491">
        <w:rPr>
          <w:rFonts w:asciiTheme="majorHAnsi" w:eastAsia="Times New Roman" w:hAnsiTheme="majorHAnsi" w:cstheme="majorHAnsi"/>
          <w:sz w:val="24"/>
          <w:szCs w:val="24"/>
          <w:lang w:val="ru-MD"/>
        </w:rPr>
        <w:t xml:space="preserve"> от</w:t>
      </w:r>
      <w:r w:rsidRPr="006E7491">
        <w:rPr>
          <w:rFonts w:asciiTheme="majorHAnsi" w:eastAsia="Times New Roman" w:hAnsiTheme="majorHAnsi" w:cstheme="majorHAnsi"/>
          <w:sz w:val="24"/>
          <w:szCs w:val="24"/>
          <w:lang w:val="ru-MD"/>
        </w:rPr>
        <w:t xml:space="preserve"> 26.05.2020 Г</w:t>
      </w:r>
      <w:r w:rsidR="005B6D48" w:rsidRPr="006E7491">
        <w:rPr>
          <w:rFonts w:asciiTheme="majorHAnsi" w:eastAsia="Times New Roman" w:hAnsiTheme="majorHAnsi" w:cstheme="majorHAnsi"/>
          <w:sz w:val="24"/>
          <w:szCs w:val="24"/>
          <w:lang w:val="ru-MD"/>
        </w:rPr>
        <w:t>И</w:t>
      </w:r>
      <w:r w:rsidRPr="006E7491">
        <w:rPr>
          <w:rFonts w:asciiTheme="majorHAnsi" w:eastAsia="Times New Roman" w:hAnsiTheme="majorHAnsi" w:cstheme="majorHAnsi"/>
          <w:sz w:val="24"/>
          <w:szCs w:val="24"/>
          <w:lang w:val="ru-MD"/>
        </w:rPr>
        <w:t xml:space="preserve">П заключил </w:t>
      </w:r>
      <w:r w:rsidR="005B6D48" w:rsidRPr="006E7491">
        <w:rPr>
          <w:rFonts w:asciiTheme="majorHAnsi" w:eastAsia="Times New Roman" w:hAnsiTheme="majorHAnsi" w:cstheme="majorHAnsi"/>
          <w:sz w:val="24"/>
          <w:szCs w:val="24"/>
          <w:lang w:val="ru-MD"/>
        </w:rPr>
        <w:t xml:space="preserve">один </w:t>
      </w:r>
      <w:r w:rsidR="00856984" w:rsidRPr="006E7491">
        <w:rPr>
          <w:rFonts w:asciiTheme="majorHAnsi" w:eastAsia="Times New Roman" w:hAnsiTheme="majorHAnsi" w:cstheme="majorHAnsi"/>
          <w:sz w:val="24"/>
          <w:szCs w:val="24"/>
          <w:lang w:val="ru-MD"/>
        </w:rPr>
        <w:t>договор</w:t>
      </w:r>
      <w:r w:rsidRPr="006E7491">
        <w:rPr>
          <w:rFonts w:asciiTheme="majorHAnsi" w:eastAsia="Times New Roman" w:hAnsiTheme="majorHAnsi" w:cstheme="majorHAnsi"/>
          <w:sz w:val="24"/>
          <w:szCs w:val="24"/>
          <w:lang w:val="ru-MD"/>
        </w:rPr>
        <w:t xml:space="preserve"> с экономическим оператором</w:t>
      </w:r>
      <w:r w:rsidR="005B6D48" w:rsidRPr="006E7491">
        <w:rPr>
          <w:rFonts w:asciiTheme="majorHAnsi" w:eastAsia="Times New Roman" w:hAnsiTheme="majorHAnsi" w:cstheme="majorHAnsi"/>
          <w:sz w:val="24"/>
          <w:szCs w:val="24"/>
          <w:lang w:val="ru-MD"/>
        </w:rPr>
        <w:t>-резидентом</w:t>
      </w:r>
      <w:r w:rsidRPr="006E7491">
        <w:rPr>
          <w:rFonts w:asciiTheme="majorHAnsi" w:eastAsia="Times New Roman" w:hAnsiTheme="majorHAnsi" w:cstheme="majorHAnsi"/>
          <w:sz w:val="24"/>
          <w:szCs w:val="24"/>
          <w:lang w:val="ru-MD"/>
        </w:rPr>
        <w:t xml:space="preserve">, </w:t>
      </w:r>
      <w:r w:rsidR="005B6D48" w:rsidRPr="006E7491">
        <w:rPr>
          <w:rFonts w:asciiTheme="majorHAnsi" w:eastAsia="Times New Roman" w:hAnsiTheme="majorHAnsi" w:cstheme="majorHAnsi"/>
          <w:sz w:val="24"/>
          <w:szCs w:val="24"/>
          <w:lang w:val="ru-MD"/>
        </w:rPr>
        <w:t>согласно</w:t>
      </w:r>
      <w:r w:rsidRPr="006E7491">
        <w:rPr>
          <w:rFonts w:asciiTheme="majorHAnsi" w:eastAsia="Times New Roman" w:hAnsiTheme="majorHAnsi" w:cstheme="majorHAnsi"/>
          <w:sz w:val="24"/>
          <w:szCs w:val="24"/>
          <w:lang w:val="ru-MD"/>
        </w:rPr>
        <w:t xml:space="preserve"> которому было закуплено 52 легковых автомобил</w:t>
      </w:r>
      <w:r w:rsidR="005B6D48" w:rsidRPr="006E7491">
        <w:rPr>
          <w:rFonts w:asciiTheme="majorHAnsi" w:eastAsia="Times New Roman" w:hAnsiTheme="majorHAnsi" w:cstheme="majorHAnsi"/>
          <w:sz w:val="24"/>
          <w:szCs w:val="24"/>
          <w:lang w:val="ru-MD"/>
        </w:rPr>
        <w:t>ей</w:t>
      </w:r>
      <w:r w:rsidRPr="006E7491">
        <w:rPr>
          <w:rFonts w:asciiTheme="majorHAnsi" w:eastAsia="Times New Roman" w:hAnsiTheme="majorHAnsi" w:cstheme="majorHAnsi"/>
          <w:sz w:val="24"/>
          <w:szCs w:val="24"/>
          <w:lang w:val="ru-MD"/>
        </w:rPr>
        <w:t xml:space="preserve"> Dacia Duster Comfort </w:t>
      </w:r>
      <w:r w:rsidR="005B6D48" w:rsidRPr="006E7491">
        <w:rPr>
          <w:rFonts w:asciiTheme="majorHAnsi" w:eastAsia="Times New Roman" w:hAnsiTheme="majorHAnsi" w:cstheme="majorHAnsi"/>
          <w:sz w:val="24"/>
          <w:szCs w:val="24"/>
          <w:lang w:val="ru-MD"/>
        </w:rPr>
        <w:t>внедорожник</w:t>
      </w:r>
      <w:r w:rsidRPr="006E7491">
        <w:rPr>
          <w:rFonts w:asciiTheme="majorHAnsi" w:eastAsia="Times New Roman" w:hAnsiTheme="majorHAnsi" w:cstheme="majorHAnsi"/>
          <w:sz w:val="24"/>
          <w:szCs w:val="24"/>
          <w:lang w:val="ru-MD"/>
        </w:rPr>
        <w:t xml:space="preserve"> 4х4, стоимостью 20,0 млн. леев, или 384,3 тыс. леев за единицу. В тендере участвовал только один экономический оператор, который </w:t>
      </w:r>
      <w:r w:rsidR="006E7491" w:rsidRPr="006E7491">
        <w:rPr>
          <w:rFonts w:asciiTheme="majorHAnsi" w:eastAsia="Times New Roman" w:hAnsiTheme="majorHAnsi" w:cstheme="majorHAnsi"/>
          <w:sz w:val="24"/>
          <w:szCs w:val="24"/>
          <w:lang w:val="ru-MD"/>
        </w:rPr>
        <w:t xml:space="preserve">и </w:t>
      </w:r>
      <w:r w:rsidRPr="006E7491">
        <w:rPr>
          <w:rFonts w:asciiTheme="majorHAnsi" w:eastAsia="Times New Roman" w:hAnsiTheme="majorHAnsi" w:cstheme="majorHAnsi"/>
          <w:sz w:val="24"/>
          <w:szCs w:val="24"/>
          <w:lang w:val="ru-MD"/>
        </w:rPr>
        <w:t xml:space="preserve">стал победителем, поскольку </w:t>
      </w:r>
      <w:r w:rsidR="006E7491" w:rsidRPr="006E7491">
        <w:rPr>
          <w:rFonts w:asciiTheme="majorHAnsi" w:eastAsia="Times New Roman" w:hAnsiTheme="majorHAnsi" w:cstheme="majorHAnsi"/>
          <w:sz w:val="24"/>
          <w:szCs w:val="24"/>
          <w:lang w:val="ru-MD"/>
        </w:rPr>
        <w:t>не была обеспечена надлежащая</w:t>
      </w:r>
      <w:r w:rsidR="006E7491" w:rsidRPr="006E7491">
        <w:rPr>
          <w:rFonts w:asciiTheme="majorHAnsi" w:eastAsia="ArialMT" w:hAnsiTheme="majorHAnsi" w:cstheme="majorHAnsi"/>
          <w:color w:val="000000"/>
          <w:sz w:val="24"/>
          <w:szCs w:val="24"/>
          <w:vertAlign w:val="superscript"/>
          <w:lang w:val="ru-MD"/>
        </w:rPr>
        <w:footnoteReference w:id="63"/>
      </w:r>
      <w:r w:rsidR="006E7491" w:rsidRPr="006E7491">
        <w:rPr>
          <w:rFonts w:asciiTheme="majorHAnsi" w:eastAsia="Times New Roman" w:hAnsiTheme="majorHAnsi" w:cstheme="majorHAnsi"/>
          <w:sz w:val="24"/>
          <w:szCs w:val="24"/>
          <w:lang w:val="ru-MD"/>
        </w:rPr>
        <w:t xml:space="preserve"> </w:t>
      </w:r>
      <w:r w:rsidRPr="006E7491">
        <w:rPr>
          <w:rFonts w:asciiTheme="majorHAnsi" w:eastAsia="Times New Roman" w:hAnsiTheme="majorHAnsi" w:cstheme="majorHAnsi"/>
          <w:sz w:val="24"/>
          <w:szCs w:val="24"/>
          <w:lang w:val="ru-MD"/>
        </w:rPr>
        <w:t xml:space="preserve">конкуренция </w:t>
      </w:r>
      <w:r w:rsidR="006E7491" w:rsidRPr="006E7491">
        <w:rPr>
          <w:rFonts w:asciiTheme="majorHAnsi" w:eastAsia="Times New Roman" w:hAnsiTheme="majorHAnsi" w:cstheme="majorHAnsi"/>
          <w:sz w:val="24"/>
          <w:szCs w:val="24"/>
          <w:lang w:val="ru-MD"/>
        </w:rPr>
        <w:t>оферт</w:t>
      </w:r>
      <w:r w:rsidR="00325D80" w:rsidRPr="004F3F72">
        <w:rPr>
          <w:rFonts w:asciiTheme="majorHAnsi" w:eastAsia="Times New Roman" w:hAnsiTheme="majorHAnsi" w:cstheme="majorHAnsi"/>
          <w:sz w:val="24"/>
          <w:szCs w:val="24"/>
          <w:lang w:val="ro-RO"/>
        </w:rPr>
        <w:t xml:space="preserve">. </w:t>
      </w:r>
      <w:r w:rsidRPr="006E7491">
        <w:rPr>
          <w:rFonts w:asciiTheme="majorHAnsi" w:eastAsia="Times New Roman" w:hAnsiTheme="majorHAnsi" w:cstheme="majorHAnsi"/>
          <w:sz w:val="24"/>
          <w:szCs w:val="24"/>
          <w:lang w:val="ru-MD"/>
        </w:rPr>
        <w:t xml:space="preserve">Следует отметить, что </w:t>
      </w:r>
      <w:r w:rsidR="00EF3B50" w:rsidRPr="006E7491">
        <w:rPr>
          <w:rFonts w:asciiTheme="majorHAnsi" w:eastAsia="Times New Roman" w:hAnsiTheme="majorHAnsi" w:cstheme="majorHAnsi"/>
          <w:sz w:val="24"/>
          <w:szCs w:val="24"/>
          <w:lang w:val="ru-MD"/>
        </w:rPr>
        <w:t>РГ</w:t>
      </w:r>
      <w:r w:rsidRPr="006E7491">
        <w:rPr>
          <w:rFonts w:asciiTheme="majorHAnsi" w:eastAsia="Times New Roman" w:hAnsiTheme="majorHAnsi" w:cstheme="majorHAnsi"/>
          <w:sz w:val="24"/>
          <w:szCs w:val="24"/>
          <w:lang w:val="ru-MD"/>
        </w:rPr>
        <w:t xml:space="preserve"> </w:t>
      </w:r>
      <w:r w:rsidR="00D94BCE" w:rsidRPr="006E7491">
        <w:rPr>
          <w:rFonts w:asciiTheme="majorHAnsi" w:eastAsia="Times New Roman" w:hAnsiTheme="majorHAnsi" w:cstheme="majorHAnsi"/>
          <w:sz w:val="24"/>
          <w:szCs w:val="24"/>
          <w:lang w:val="ru-MD"/>
        </w:rPr>
        <w:t>ГИП</w:t>
      </w:r>
      <w:r w:rsidRPr="006E7491">
        <w:rPr>
          <w:rFonts w:asciiTheme="majorHAnsi" w:eastAsia="Times New Roman" w:hAnsiTheme="majorHAnsi" w:cstheme="majorHAnsi"/>
          <w:sz w:val="24"/>
          <w:szCs w:val="24"/>
          <w:lang w:val="ru-MD"/>
        </w:rPr>
        <w:t xml:space="preserve"> допус</w:t>
      </w:r>
      <w:r w:rsidR="006E7491" w:rsidRPr="006E7491">
        <w:rPr>
          <w:rFonts w:asciiTheme="majorHAnsi" w:eastAsia="Times New Roman" w:hAnsiTheme="majorHAnsi" w:cstheme="majorHAnsi"/>
          <w:sz w:val="24"/>
          <w:szCs w:val="24"/>
          <w:lang w:val="ru-MD"/>
        </w:rPr>
        <w:t>ти</w:t>
      </w:r>
      <w:r w:rsidRPr="006E7491">
        <w:rPr>
          <w:rFonts w:asciiTheme="majorHAnsi" w:eastAsia="Times New Roman" w:hAnsiTheme="majorHAnsi" w:cstheme="majorHAnsi"/>
          <w:sz w:val="24"/>
          <w:szCs w:val="24"/>
          <w:lang w:val="ru-MD"/>
        </w:rPr>
        <w:t>л</w:t>
      </w:r>
      <w:r w:rsidR="006E7491" w:rsidRPr="006E7491">
        <w:rPr>
          <w:rFonts w:asciiTheme="majorHAnsi" w:eastAsia="Times New Roman" w:hAnsiTheme="majorHAnsi" w:cstheme="majorHAnsi"/>
          <w:sz w:val="24"/>
          <w:szCs w:val="24"/>
          <w:lang w:val="ru-MD"/>
        </w:rPr>
        <w:t>а</w:t>
      </w:r>
      <w:r w:rsidRPr="006E7491">
        <w:rPr>
          <w:rFonts w:asciiTheme="majorHAnsi" w:eastAsia="Times New Roman" w:hAnsiTheme="majorHAnsi" w:cstheme="majorHAnsi"/>
          <w:sz w:val="24"/>
          <w:szCs w:val="24"/>
          <w:lang w:val="ru-MD"/>
        </w:rPr>
        <w:t xml:space="preserve"> ошибки в документации по </w:t>
      </w:r>
      <w:r w:rsidR="006E7491" w:rsidRPr="006E7491">
        <w:rPr>
          <w:rFonts w:asciiTheme="majorHAnsi" w:eastAsia="Times New Roman" w:hAnsiTheme="majorHAnsi" w:cstheme="majorHAnsi"/>
          <w:sz w:val="24"/>
          <w:szCs w:val="24"/>
          <w:lang w:val="ru-MD"/>
        </w:rPr>
        <w:t>присуждению относительно</w:t>
      </w:r>
      <w:r w:rsidRPr="006E7491">
        <w:rPr>
          <w:rFonts w:asciiTheme="majorHAnsi" w:eastAsia="Times New Roman" w:hAnsiTheme="majorHAnsi" w:cstheme="majorHAnsi"/>
          <w:sz w:val="24"/>
          <w:szCs w:val="24"/>
          <w:lang w:val="ru-MD"/>
        </w:rPr>
        <w:t xml:space="preserve"> количества легковых автомобилей, а именно</w:t>
      </w:r>
      <w:r w:rsidR="006E7491" w:rsidRPr="006E7491">
        <w:rPr>
          <w:rFonts w:asciiTheme="majorHAnsi" w:eastAsia="Times New Roman" w:hAnsiTheme="majorHAnsi" w:cstheme="majorHAnsi"/>
          <w:sz w:val="24"/>
          <w:szCs w:val="24"/>
          <w:lang w:val="ru-MD"/>
        </w:rPr>
        <w:t>,</w:t>
      </w:r>
      <w:r w:rsidRPr="006E7491">
        <w:rPr>
          <w:rFonts w:asciiTheme="majorHAnsi" w:eastAsia="Times New Roman" w:hAnsiTheme="majorHAnsi" w:cstheme="majorHAnsi"/>
          <w:sz w:val="24"/>
          <w:szCs w:val="24"/>
          <w:lang w:val="ru-MD"/>
        </w:rPr>
        <w:t xml:space="preserve"> в объявлении об участии было запрошено приобретение 52 </w:t>
      </w:r>
      <w:r w:rsidR="006E7491" w:rsidRPr="006E7491">
        <w:rPr>
          <w:rFonts w:asciiTheme="majorHAnsi" w:eastAsia="Times New Roman" w:hAnsiTheme="majorHAnsi" w:cstheme="majorHAnsi"/>
          <w:sz w:val="24"/>
          <w:szCs w:val="24"/>
          <w:lang w:val="ru-MD"/>
        </w:rPr>
        <w:t xml:space="preserve">внедорожных </w:t>
      </w:r>
      <w:r w:rsidRPr="006E7491">
        <w:rPr>
          <w:rFonts w:asciiTheme="majorHAnsi" w:eastAsia="Times New Roman" w:hAnsiTheme="majorHAnsi" w:cstheme="majorHAnsi"/>
          <w:sz w:val="24"/>
          <w:szCs w:val="24"/>
          <w:lang w:val="ru-MD"/>
        </w:rPr>
        <w:t xml:space="preserve">легковых автомобилей, 4х4, а в ценовых спецификациях, прилагаемых к </w:t>
      </w:r>
      <w:r w:rsidR="006E7491" w:rsidRPr="006E7491">
        <w:rPr>
          <w:rFonts w:asciiTheme="majorHAnsi" w:eastAsia="Times New Roman" w:hAnsiTheme="majorHAnsi" w:cstheme="majorHAnsi"/>
          <w:sz w:val="24"/>
          <w:szCs w:val="24"/>
          <w:lang w:val="ru-MD"/>
        </w:rPr>
        <w:t>С</w:t>
      </w:r>
      <w:r w:rsidRPr="006E7491">
        <w:rPr>
          <w:rFonts w:asciiTheme="majorHAnsi" w:eastAsia="Times New Roman" w:hAnsiTheme="majorHAnsi" w:cstheme="majorHAnsi"/>
          <w:sz w:val="24"/>
          <w:szCs w:val="24"/>
          <w:lang w:val="ru-MD"/>
        </w:rPr>
        <w:t>тандартной документации - 54 легковых автомобиля. В то же время</w:t>
      </w:r>
      <w:r w:rsidR="006E7491" w:rsidRPr="006E7491">
        <w:rPr>
          <w:rFonts w:asciiTheme="majorHAnsi" w:eastAsia="Times New Roman" w:hAnsiTheme="majorHAnsi" w:cstheme="majorHAnsi"/>
          <w:sz w:val="24"/>
          <w:szCs w:val="24"/>
          <w:lang w:val="ru-MD"/>
        </w:rPr>
        <w:t>,</w:t>
      </w:r>
      <w:r w:rsidRPr="006E7491">
        <w:rPr>
          <w:rFonts w:asciiTheme="majorHAnsi" w:eastAsia="Times New Roman" w:hAnsiTheme="majorHAnsi" w:cstheme="majorHAnsi"/>
          <w:sz w:val="24"/>
          <w:szCs w:val="24"/>
          <w:lang w:val="ru-MD"/>
        </w:rPr>
        <w:t xml:space="preserve"> </w:t>
      </w:r>
      <w:r w:rsidR="00EF3B50" w:rsidRPr="006E7491">
        <w:rPr>
          <w:rFonts w:asciiTheme="majorHAnsi" w:eastAsia="Times New Roman" w:hAnsiTheme="majorHAnsi" w:cstheme="majorHAnsi"/>
          <w:sz w:val="24"/>
          <w:szCs w:val="24"/>
          <w:lang w:val="ru-MD"/>
        </w:rPr>
        <w:t>РГ</w:t>
      </w:r>
      <w:r w:rsidRPr="006E7491">
        <w:rPr>
          <w:rFonts w:asciiTheme="majorHAnsi" w:eastAsia="Times New Roman" w:hAnsiTheme="majorHAnsi" w:cstheme="majorHAnsi"/>
          <w:sz w:val="24"/>
          <w:szCs w:val="24"/>
          <w:lang w:val="ru-MD"/>
        </w:rPr>
        <w:t xml:space="preserve"> </w:t>
      </w:r>
      <w:r w:rsidR="00D94BCE" w:rsidRPr="006E7491">
        <w:rPr>
          <w:rFonts w:asciiTheme="majorHAnsi" w:eastAsia="Times New Roman" w:hAnsiTheme="majorHAnsi" w:cstheme="majorHAnsi"/>
          <w:sz w:val="24"/>
          <w:szCs w:val="24"/>
          <w:lang w:val="ru-MD"/>
        </w:rPr>
        <w:t>ГИП</w:t>
      </w:r>
      <w:r w:rsidRPr="006E7491">
        <w:rPr>
          <w:rFonts w:asciiTheme="majorHAnsi" w:eastAsia="Times New Roman" w:hAnsiTheme="majorHAnsi" w:cstheme="majorHAnsi"/>
          <w:sz w:val="24"/>
          <w:szCs w:val="24"/>
          <w:lang w:val="ru-MD"/>
        </w:rPr>
        <w:t xml:space="preserve"> заключила 08.09.2020 и дополнительное соглашение, в соответствии с которым увеличила стоимость первоначального </w:t>
      </w:r>
      <w:r w:rsidR="00856984" w:rsidRPr="006E7491">
        <w:rPr>
          <w:rFonts w:asciiTheme="majorHAnsi" w:eastAsia="Times New Roman" w:hAnsiTheme="majorHAnsi" w:cstheme="majorHAnsi"/>
          <w:sz w:val="24"/>
          <w:szCs w:val="24"/>
          <w:lang w:val="ru-MD"/>
        </w:rPr>
        <w:t>договор</w:t>
      </w:r>
      <w:r w:rsidRPr="006E7491">
        <w:rPr>
          <w:rFonts w:asciiTheme="majorHAnsi" w:eastAsia="Times New Roman" w:hAnsiTheme="majorHAnsi" w:cstheme="majorHAnsi"/>
          <w:sz w:val="24"/>
          <w:szCs w:val="24"/>
          <w:lang w:val="ru-MD"/>
        </w:rPr>
        <w:t xml:space="preserve">а </w:t>
      </w:r>
      <w:r w:rsidR="006E7491" w:rsidRPr="006E7491">
        <w:rPr>
          <w:rFonts w:asciiTheme="majorHAnsi" w:eastAsia="Times New Roman" w:hAnsiTheme="majorHAnsi" w:cstheme="majorHAnsi"/>
          <w:sz w:val="24"/>
          <w:szCs w:val="24"/>
          <w:lang w:val="ru-MD"/>
        </w:rPr>
        <w:t>о</w:t>
      </w:r>
      <w:r w:rsidRPr="006E7491">
        <w:rPr>
          <w:rFonts w:asciiTheme="majorHAnsi" w:eastAsia="Times New Roman" w:hAnsiTheme="majorHAnsi" w:cstheme="majorHAnsi"/>
          <w:sz w:val="24"/>
          <w:szCs w:val="24"/>
          <w:lang w:val="ru-MD"/>
        </w:rPr>
        <w:t xml:space="preserve"> </w:t>
      </w:r>
      <w:r w:rsidR="006E7491" w:rsidRPr="006E7491">
        <w:rPr>
          <w:rFonts w:asciiTheme="majorHAnsi" w:eastAsia="Times New Roman" w:hAnsiTheme="majorHAnsi" w:cstheme="majorHAnsi"/>
          <w:sz w:val="24"/>
          <w:szCs w:val="24"/>
          <w:lang w:val="ru-MD"/>
        </w:rPr>
        <w:t>за</w:t>
      </w:r>
      <w:r w:rsidRPr="006E7491">
        <w:rPr>
          <w:rFonts w:asciiTheme="majorHAnsi" w:eastAsia="Times New Roman" w:hAnsiTheme="majorHAnsi" w:cstheme="majorHAnsi"/>
          <w:sz w:val="24"/>
          <w:szCs w:val="24"/>
          <w:lang w:val="ru-MD"/>
        </w:rPr>
        <w:t>купк</w:t>
      </w:r>
      <w:r w:rsidR="006E7491" w:rsidRPr="006E7491">
        <w:rPr>
          <w:rFonts w:asciiTheme="majorHAnsi" w:eastAsia="Times New Roman" w:hAnsiTheme="majorHAnsi" w:cstheme="majorHAnsi"/>
          <w:sz w:val="24"/>
          <w:szCs w:val="24"/>
          <w:lang w:val="ru-MD"/>
        </w:rPr>
        <w:t>е</w:t>
      </w:r>
      <w:r w:rsidRPr="006E7491">
        <w:rPr>
          <w:rFonts w:asciiTheme="majorHAnsi" w:eastAsia="Times New Roman" w:hAnsiTheme="majorHAnsi" w:cstheme="majorHAnsi"/>
          <w:sz w:val="24"/>
          <w:szCs w:val="24"/>
          <w:lang w:val="ru-MD"/>
        </w:rPr>
        <w:t xml:space="preserve"> автомобилей на сумму 2,7 </w:t>
      </w:r>
      <w:r w:rsidR="006E7491" w:rsidRPr="006E7491">
        <w:rPr>
          <w:rFonts w:asciiTheme="majorHAnsi" w:eastAsia="Times New Roman" w:hAnsiTheme="majorHAnsi" w:cstheme="majorHAnsi"/>
          <w:sz w:val="24"/>
          <w:szCs w:val="24"/>
          <w:lang w:val="ru-MD"/>
        </w:rPr>
        <w:t>млн. леев</w:t>
      </w:r>
      <w:r w:rsidRPr="006E7491">
        <w:rPr>
          <w:rFonts w:asciiTheme="majorHAnsi" w:eastAsia="Times New Roman" w:hAnsiTheme="majorHAnsi" w:cstheme="majorHAnsi"/>
          <w:sz w:val="24"/>
          <w:szCs w:val="24"/>
          <w:lang w:val="ru-MD"/>
        </w:rPr>
        <w:t xml:space="preserve">, общая сумма </w:t>
      </w:r>
      <w:r w:rsidR="00856984" w:rsidRPr="006E7491">
        <w:rPr>
          <w:rFonts w:asciiTheme="majorHAnsi" w:eastAsia="Times New Roman" w:hAnsiTheme="majorHAnsi" w:cstheme="majorHAnsi"/>
          <w:sz w:val="24"/>
          <w:szCs w:val="24"/>
          <w:lang w:val="ru-MD"/>
        </w:rPr>
        <w:t>договор</w:t>
      </w:r>
      <w:r w:rsidRPr="006E7491">
        <w:rPr>
          <w:rFonts w:asciiTheme="majorHAnsi" w:eastAsia="Times New Roman" w:hAnsiTheme="majorHAnsi" w:cstheme="majorHAnsi"/>
          <w:sz w:val="24"/>
          <w:szCs w:val="24"/>
          <w:lang w:val="ru-MD"/>
        </w:rPr>
        <w:t xml:space="preserve">а составляет 22,7 </w:t>
      </w:r>
      <w:r w:rsidR="006E7491" w:rsidRPr="006E7491">
        <w:rPr>
          <w:rFonts w:asciiTheme="majorHAnsi" w:eastAsia="Times New Roman" w:hAnsiTheme="majorHAnsi" w:cstheme="majorHAnsi"/>
          <w:sz w:val="24"/>
          <w:szCs w:val="24"/>
          <w:lang w:val="ru-MD"/>
        </w:rPr>
        <w:t>млн. леев</w:t>
      </w:r>
      <w:r w:rsidRPr="006E7491">
        <w:rPr>
          <w:rFonts w:asciiTheme="majorHAnsi" w:eastAsia="Times New Roman" w:hAnsiTheme="majorHAnsi" w:cstheme="majorHAnsi"/>
          <w:sz w:val="24"/>
          <w:szCs w:val="24"/>
          <w:lang w:val="ru-MD"/>
        </w:rPr>
        <w:t xml:space="preserve"> за 59 </w:t>
      </w:r>
      <w:r w:rsidR="006E7491" w:rsidRPr="006E7491">
        <w:rPr>
          <w:rFonts w:asciiTheme="majorHAnsi" w:eastAsia="Times New Roman" w:hAnsiTheme="majorHAnsi" w:cstheme="majorHAnsi"/>
          <w:sz w:val="24"/>
          <w:szCs w:val="24"/>
          <w:lang w:val="ru-MD"/>
        </w:rPr>
        <w:t xml:space="preserve">внедорожных </w:t>
      </w:r>
      <w:r w:rsidRPr="006E7491">
        <w:rPr>
          <w:rFonts w:asciiTheme="majorHAnsi" w:eastAsia="Times New Roman" w:hAnsiTheme="majorHAnsi" w:cstheme="majorHAnsi"/>
          <w:sz w:val="24"/>
          <w:szCs w:val="24"/>
          <w:lang w:val="ru-MD"/>
        </w:rPr>
        <w:t xml:space="preserve">легковых автомобилей Dacia Duster Comfort, 4х4, не обеспечив распределение имеющихся средств по другим </w:t>
      </w:r>
      <w:r w:rsidR="006E7491" w:rsidRPr="006E7491">
        <w:rPr>
          <w:rFonts w:asciiTheme="majorHAnsi" w:eastAsia="Times New Roman" w:hAnsiTheme="majorHAnsi" w:cstheme="majorHAnsi"/>
          <w:sz w:val="24"/>
          <w:szCs w:val="24"/>
          <w:lang w:val="ru-MD"/>
        </w:rPr>
        <w:t>стать</w:t>
      </w:r>
      <w:r w:rsidRPr="006E7491">
        <w:rPr>
          <w:rFonts w:asciiTheme="majorHAnsi" w:eastAsia="Times New Roman" w:hAnsiTheme="majorHAnsi" w:cstheme="majorHAnsi"/>
          <w:sz w:val="24"/>
          <w:szCs w:val="24"/>
          <w:lang w:val="ru-MD"/>
        </w:rPr>
        <w:t xml:space="preserve">ям расходов с нехваткой средств, а также </w:t>
      </w:r>
      <w:r w:rsidR="006E7491" w:rsidRPr="006E7491">
        <w:rPr>
          <w:rFonts w:asciiTheme="majorHAnsi" w:eastAsia="Times New Roman" w:hAnsiTheme="majorHAnsi" w:cstheme="majorHAnsi"/>
          <w:sz w:val="24"/>
          <w:szCs w:val="24"/>
          <w:lang w:val="ru-MD"/>
        </w:rPr>
        <w:t>надлежащее</w:t>
      </w:r>
      <w:r w:rsidRPr="006E7491">
        <w:rPr>
          <w:rFonts w:asciiTheme="majorHAnsi" w:eastAsia="Times New Roman" w:hAnsiTheme="majorHAnsi" w:cstheme="majorHAnsi"/>
          <w:sz w:val="24"/>
          <w:szCs w:val="24"/>
          <w:lang w:val="ru-MD"/>
        </w:rPr>
        <w:t xml:space="preserve"> планирование</w:t>
      </w:r>
      <w:r w:rsidR="006E7491" w:rsidRPr="006E7491">
        <w:rPr>
          <w:rStyle w:val="a7"/>
          <w:rFonts w:asciiTheme="majorHAnsi" w:hAnsiTheme="majorHAnsi" w:cstheme="majorHAnsi"/>
          <w:sz w:val="24"/>
          <w:szCs w:val="24"/>
          <w:lang w:val="ru-MD"/>
        </w:rPr>
        <w:footnoteReference w:id="64"/>
      </w:r>
      <w:r w:rsidRPr="006E7491">
        <w:rPr>
          <w:rFonts w:asciiTheme="majorHAnsi" w:eastAsia="Times New Roman" w:hAnsiTheme="majorHAnsi" w:cstheme="majorHAnsi"/>
          <w:sz w:val="24"/>
          <w:szCs w:val="24"/>
          <w:lang w:val="ru-MD"/>
        </w:rPr>
        <w:t xml:space="preserve"> договора </w:t>
      </w:r>
      <w:r w:rsidR="006E7491" w:rsidRPr="006E7491">
        <w:rPr>
          <w:rFonts w:asciiTheme="majorHAnsi" w:eastAsia="Times New Roman" w:hAnsiTheme="majorHAnsi" w:cstheme="majorHAnsi"/>
          <w:sz w:val="24"/>
          <w:szCs w:val="24"/>
          <w:lang w:val="ru-MD"/>
        </w:rPr>
        <w:t>о государствен</w:t>
      </w:r>
      <w:r w:rsidRPr="006E7491">
        <w:rPr>
          <w:rFonts w:asciiTheme="majorHAnsi" w:eastAsia="Times New Roman" w:hAnsiTheme="majorHAnsi" w:cstheme="majorHAnsi"/>
          <w:sz w:val="24"/>
          <w:szCs w:val="24"/>
          <w:lang w:val="ru-MD"/>
        </w:rPr>
        <w:t xml:space="preserve">ной </w:t>
      </w:r>
      <w:r w:rsidR="006E7491" w:rsidRPr="006E7491">
        <w:rPr>
          <w:rFonts w:asciiTheme="majorHAnsi" w:eastAsia="Times New Roman" w:hAnsiTheme="majorHAnsi" w:cstheme="majorHAnsi"/>
          <w:sz w:val="24"/>
          <w:szCs w:val="24"/>
          <w:lang w:val="ru-MD"/>
        </w:rPr>
        <w:t>за</w:t>
      </w:r>
      <w:r w:rsidRPr="006E7491">
        <w:rPr>
          <w:rFonts w:asciiTheme="majorHAnsi" w:eastAsia="Times New Roman" w:hAnsiTheme="majorHAnsi" w:cstheme="majorHAnsi"/>
          <w:sz w:val="24"/>
          <w:szCs w:val="24"/>
          <w:lang w:val="ru-MD"/>
        </w:rPr>
        <w:t>купк</w:t>
      </w:r>
      <w:r w:rsidR="006E7491" w:rsidRPr="006E7491">
        <w:rPr>
          <w:rFonts w:asciiTheme="majorHAnsi" w:eastAsia="Times New Roman" w:hAnsiTheme="majorHAnsi" w:cstheme="majorHAnsi"/>
          <w:sz w:val="24"/>
          <w:szCs w:val="24"/>
          <w:lang w:val="ru-MD"/>
        </w:rPr>
        <w:t>е</w:t>
      </w:r>
      <w:r w:rsidRPr="006E7491">
        <w:rPr>
          <w:rFonts w:asciiTheme="majorHAnsi" w:eastAsia="Times New Roman" w:hAnsiTheme="majorHAnsi" w:cstheme="majorHAnsi"/>
          <w:sz w:val="24"/>
          <w:szCs w:val="24"/>
          <w:lang w:val="ru-MD"/>
        </w:rPr>
        <w:t xml:space="preserve"> автомобилей</w:t>
      </w:r>
      <w:r w:rsidR="00325D80" w:rsidRPr="006E7491">
        <w:rPr>
          <w:rFonts w:asciiTheme="majorHAnsi" w:eastAsia="Times New Roman" w:hAnsiTheme="majorHAnsi" w:cstheme="majorHAnsi"/>
          <w:sz w:val="24"/>
          <w:szCs w:val="24"/>
          <w:lang w:val="ru-MD"/>
        </w:rPr>
        <w:t xml:space="preserve">. </w:t>
      </w:r>
    </w:p>
    <w:p w:rsidR="00325D80" w:rsidRPr="0094125B" w:rsidRDefault="00717733" w:rsidP="00717733">
      <w:pPr>
        <w:numPr>
          <w:ilvl w:val="0"/>
          <w:numId w:val="8"/>
        </w:numPr>
        <w:tabs>
          <w:tab w:val="left" w:pos="540"/>
        </w:tabs>
        <w:spacing w:after="0" w:line="276" w:lineRule="auto"/>
        <w:ind w:left="0" w:firstLine="0"/>
        <w:contextualSpacing/>
        <w:jc w:val="both"/>
        <w:rPr>
          <w:rFonts w:asciiTheme="majorHAnsi" w:eastAsia="Times New Roman" w:hAnsiTheme="majorHAnsi" w:cstheme="majorHAnsi"/>
          <w:i/>
          <w:sz w:val="24"/>
          <w:szCs w:val="24"/>
          <w:lang w:val="ru-MD"/>
        </w:rPr>
      </w:pPr>
      <w:r w:rsidRPr="0094125B">
        <w:rPr>
          <w:rFonts w:asciiTheme="majorHAnsi" w:eastAsia="Times New Roman" w:hAnsiTheme="majorHAnsi" w:cstheme="majorHAnsi"/>
          <w:sz w:val="24"/>
          <w:szCs w:val="24"/>
          <w:lang w:val="ru-MD"/>
        </w:rPr>
        <w:t xml:space="preserve">В результате публичного аукциона </w:t>
      </w:r>
      <w:r w:rsidR="002057DD" w:rsidRPr="0094125B">
        <w:rPr>
          <w:rFonts w:asciiTheme="majorHAnsi" w:eastAsia="Times New Roman" w:hAnsiTheme="majorHAnsi" w:cstheme="majorHAnsi"/>
          <w:sz w:val="24"/>
          <w:szCs w:val="24"/>
          <w:lang w:val="ru-MD"/>
        </w:rPr>
        <w:t xml:space="preserve">от </w:t>
      </w:r>
      <w:r w:rsidRPr="0094125B">
        <w:rPr>
          <w:rFonts w:asciiTheme="majorHAnsi" w:eastAsia="Times New Roman" w:hAnsiTheme="majorHAnsi" w:cstheme="majorHAnsi"/>
          <w:sz w:val="24"/>
          <w:szCs w:val="24"/>
          <w:lang w:val="ru-MD"/>
        </w:rPr>
        <w:t xml:space="preserve">13.05.2019 с участием </w:t>
      </w:r>
      <w:r w:rsidR="009D285C" w:rsidRPr="0094125B">
        <w:rPr>
          <w:rFonts w:asciiTheme="majorHAnsi" w:eastAsia="Times New Roman" w:hAnsiTheme="majorHAnsi" w:cstheme="majorHAnsi"/>
          <w:sz w:val="24"/>
          <w:szCs w:val="24"/>
          <w:lang w:val="ru-MD"/>
        </w:rPr>
        <w:t xml:space="preserve">лишь </w:t>
      </w:r>
      <w:r w:rsidRPr="0094125B">
        <w:rPr>
          <w:rFonts w:asciiTheme="majorHAnsi" w:eastAsia="Times New Roman" w:hAnsiTheme="majorHAnsi" w:cstheme="majorHAnsi"/>
          <w:sz w:val="24"/>
          <w:szCs w:val="24"/>
          <w:lang w:val="ru-MD"/>
        </w:rPr>
        <w:t>одного участника торгов</w:t>
      </w:r>
      <w:r w:rsidR="002057DD" w:rsidRPr="0094125B">
        <w:rPr>
          <w:rFonts w:asciiTheme="majorHAnsi" w:eastAsia="Times New Roman" w:hAnsiTheme="majorHAnsi" w:cstheme="majorHAnsi"/>
          <w:sz w:val="24"/>
          <w:szCs w:val="24"/>
          <w:lang w:val="ru-MD"/>
        </w:rPr>
        <w:t>,</w:t>
      </w:r>
      <w:r w:rsidRPr="0094125B">
        <w:rPr>
          <w:rFonts w:asciiTheme="majorHAnsi" w:eastAsia="Times New Roman" w:hAnsiTheme="majorHAnsi" w:cstheme="majorHAnsi"/>
          <w:sz w:val="24"/>
          <w:szCs w:val="24"/>
          <w:lang w:val="ru-MD"/>
        </w:rPr>
        <w:t xml:space="preserve"> </w:t>
      </w:r>
      <w:r w:rsidR="00D94BCE" w:rsidRPr="0094125B">
        <w:rPr>
          <w:rFonts w:asciiTheme="majorHAnsi" w:eastAsia="Times New Roman" w:hAnsiTheme="majorHAnsi" w:cstheme="majorHAnsi"/>
          <w:sz w:val="24"/>
          <w:szCs w:val="24"/>
          <w:lang w:val="ru-MD"/>
        </w:rPr>
        <w:t>ГИПП</w:t>
      </w:r>
      <w:r w:rsidRPr="0094125B">
        <w:rPr>
          <w:rFonts w:asciiTheme="majorHAnsi" w:eastAsia="Times New Roman" w:hAnsiTheme="majorHAnsi" w:cstheme="majorHAnsi"/>
          <w:sz w:val="24"/>
          <w:szCs w:val="24"/>
          <w:lang w:val="ru-MD"/>
        </w:rPr>
        <w:t xml:space="preserve"> заключила с двумя аффилированными экономическими операторами</w:t>
      </w:r>
      <w:r w:rsidR="009D285C" w:rsidRPr="0094125B">
        <w:rPr>
          <w:rFonts w:asciiTheme="majorHAnsi" w:eastAsia="ArialMT" w:hAnsiTheme="majorHAnsi" w:cstheme="majorHAnsi"/>
          <w:color w:val="000000"/>
          <w:sz w:val="24"/>
          <w:szCs w:val="24"/>
          <w:vertAlign w:val="superscript"/>
          <w:lang w:val="ru-MD"/>
        </w:rPr>
        <w:footnoteReference w:id="65"/>
      </w:r>
      <w:r w:rsidRPr="0094125B">
        <w:rPr>
          <w:rFonts w:asciiTheme="majorHAnsi" w:eastAsia="Times New Roman" w:hAnsiTheme="majorHAnsi" w:cstheme="majorHAnsi"/>
          <w:sz w:val="24"/>
          <w:szCs w:val="24"/>
          <w:lang w:val="ru-MD"/>
        </w:rPr>
        <w:t xml:space="preserve"> два </w:t>
      </w:r>
      <w:r w:rsidR="00856984" w:rsidRPr="0094125B">
        <w:rPr>
          <w:rFonts w:asciiTheme="majorHAnsi" w:eastAsia="Times New Roman" w:hAnsiTheme="majorHAnsi" w:cstheme="majorHAnsi"/>
          <w:sz w:val="24"/>
          <w:szCs w:val="24"/>
          <w:lang w:val="ru-MD"/>
        </w:rPr>
        <w:t>договор</w:t>
      </w:r>
      <w:r w:rsidRPr="0094125B">
        <w:rPr>
          <w:rFonts w:asciiTheme="majorHAnsi" w:eastAsia="Times New Roman" w:hAnsiTheme="majorHAnsi" w:cstheme="majorHAnsi"/>
          <w:sz w:val="24"/>
          <w:szCs w:val="24"/>
          <w:lang w:val="ru-MD"/>
        </w:rPr>
        <w:t xml:space="preserve">а </w:t>
      </w:r>
      <w:r w:rsidR="002057DD" w:rsidRPr="0094125B">
        <w:rPr>
          <w:rFonts w:asciiTheme="majorHAnsi" w:eastAsia="Times New Roman" w:hAnsiTheme="majorHAnsi" w:cstheme="majorHAnsi"/>
          <w:sz w:val="24"/>
          <w:szCs w:val="24"/>
          <w:lang w:val="ru-MD"/>
        </w:rPr>
        <w:t>о закупке</w:t>
      </w:r>
      <w:r w:rsidRPr="0094125B">
        <w:rPr>
          <w:rFonts w:asciiTheme="majorHAnsi" w:eastAsia="Times New Roman" w:hAnsiTheme="majorHAnsi" w:cstheme="majorHAnsi"/>
          <w:sz w:val="24"/>
          <w:szCs w:val="24"/>
          <w:lang w:val="ru-MD"/>
        </w:rPr>
        <w:t xml:space="preserve"> 22 </w:t>
      </w:r>
      <w:r w:rsidR="002057DD" w:rsidRPr="0094125B">
        <w:rPr>
          <w:rFonts w:asciiTheme="majorHAnsi" w:eastAsia="Times New Roman" w:hAnsiTheme="majorHAnsi" w:cstheme="majorHAnsi"/>
          <w:sz w:val="24"/>
          <w:szCs w:val="24"/>
          <w:lang w:val="ru-MD"/>
        </w:rPr>
        <w:t xml:space="preserve">внедорожных </w:t>
      </w:r>
      <w:r w:rsidRPr="0094125B">
        <w:rPr>
          <w:rFonts w:asciiTheme="majorHAnsi" w:eastAsia="Times New Roman" w:hAnsiTheme="majorHAnsi" w:cstheme="majorHAnsi"/>
          <w:sz w:val="24"/>
          <w:szCs w:val="24"/>
          <w:lang w:val="ru-MD"/>
        </w:rPr>
        <w:t xml:space="preserve">легковых автомобилей 4x4 </w:t>
      </w:r>
      <w:r w:rsidR="002057DD" w:rsidRPr="0094125B">
        <w:rPr>
          <w:rFonts w:asciiTheme="majorHAnsi" w:eastAsia="Times New Roman" w:hAnsiTheme="majorHAnsi" w:cstheme="majorHAnsi"/>
          <w:sz w:val="24"/>
          <w:szCs w:val="24"/>
          <w:lang w:val="ru-MD"/>
        </w:rPr>
        <w:t>стоимостью</w:t>
      </w:r>
      <w:r w:rsidRPr="0094125B">
        <w:rPr>
          <w:rFonts w:asciiTheme="majorHAnsi" w:eastAsia="Times New Roman" w:hAnsiTheme="majorHAnsi" w:cstheme="majorHAnsi"/>
          <w:sz w:val="24"/>
          <w:szCs w:val="24"/>
          <w:lang w:val="ru-MD"/>
        </w:rPr>
        <w:t xml:space="preserve"> 7,8 </w:t>
      </w:r>
      <w:r w:rsidR="00856984" w:rsidRPr="0094125B">
        <w:rPr>
          <w:rFonts w:asciiTheme="majorHAnsi" w:eastAsia="Times New Roman" w:hAnsiTheme="majorHAnsi" w:cstheme="majorHAnsi"/>
          <w:sz w:val="24"/>
          <w:szCs w:val="24"/>
          <w:lang w:val="ru-MD"/>
        </w:rPr>
        <w:t>млн. леев</w:t>
      </w:r>
      <w:r w:rsidRPr="0094125B">
        <w:rPr>
          <w:rFonts w:asciiTheme="majorHAnsi" w:eastAsia="Times New Roman" w:hAnsiTheme="majorHAnsi" w:cstheme="majorHAnsi"/>
          <w:sz w:val="24"/>
          <w:szCs w:val="24"/>
          <w:lang w:val="ru-MD"/>
        </w:rPr>
        <w:t xml:space="preserve">, </w:t>
      </w:r>
      <w:r w:rsidR="002057DD" w:rsidRPr="0094125B">
        <w:rPr>
          <w:rFonts w:asciiTheme="majorHAnsi" w:eastAsia="Times New Roman" w:hAnsiTheme="majorHAnsi" w:cstheme="majorHAnsi"/>
          <w:sz w:val="24"/>
          <w:szCs w:val="24"/>
          <w:lang w:val="ru-MD"/>
        </w:rPr>
        <w:t>без</w:t>
      </w:r>
      <w:r w:rsidRPr="0094125B">
        <w:rPr>
          <w:rFonts w:asciiTheme="majorHAnsi" w:eastAsia="Times New Roman" w:hAnsiTheme="majorHAnsi" w:cstheme="majorHAnsi"/>
          <w:sz w:val="24"/>
          <w:szCs w:val="24"/>
          <w:lang w:val="ru-MD"/>
        </w:rPr>
        <w:t xml:space="preserve"> обеспечен</w:t>
      </w:r>
      <w:r w:rsidR="002057DD" w:rsidRPr="0094125B">
        <w:rPr>
          <w:rFonts w:asciiTheme="majorHAnsi" w:eastAsia="Times New Roman" w:hAnsiTheme="majorHAnsi" w:cstheme="majorHAnsi"/>
          <w:sz w:val="24"/>
          <w:szCs w:val="24"/>
          <w:lang w:val="ru-MD"/>
        </w:rPr>
        <w:t>ия в установленном порядке</w:t>
      </w:r>
      <w:r w:rsidR="002057DD" w:rsidRPr="0094125B">
        <w:rPr>
          <w:rFonts w:asciiTheme="majorHAnsi" w:eastAsia="ArialMT" w:hAnsiTheme="majorHAnsi" w:cstheme="majorHAnsi"/>
          <w:color w:val="000000"/>
          <w:sz w:val="24"/>
          <w:szCs w:val="24"/>
          <w:vertAlign w:val="superscript"/>
          <w:lang w:val="ru-MD"/>
        </w:rPr>
        <w:footnoteReference w:id="66"/>
      </w:r>
      <w:r w:rsidR="002057DD" w:rsidRPr="0094125B">
        <w:rPr>
          <w:rFonts w:asciiTheme="majorHAnsi" w:eastAsia="Times New Roman" w:hAnsiTheme="majorHAnsi" w:cstheme="majorHAnsi"/>
          <w:sz w:val="24"/>
          <w:szCs w:val="24"/>
          <w:lang w:val="ru-MD"/>
        </w:rPr>
        <w:t xml:space="preserve"> </w:t>
      </w:r>
      <w:r w:rsidRPr="0094125B">
        <w:rPr>
          <w:rFonts w:asciiTheme="majorHAnsi" w:eastAsia="Times New Roman" w:hAnsiTheme="majorHAnsi" w:cstheme="majorHAnsi"/>
          <w:sz w:val="24"/>
          <w:szCs w:val="24"/>
          <w:lang w:val="ru-MD"/>
        </w:rPr>
        <w:t>принцип</w:t>
      </w:r>
      <w:r w:rsidR="002057DD" w:rsidRPr="0094125B">
        <w:rPr>
          <w:rFonts w:asciiTheme="majorHAnsi" w:eastAsia="Times New Roman" w:hAnsiTheme="majorHAnsi" w:cstheme="majorHAnsi"/>
          <w:sz w:val="24"/>
          <w:szCs w:val="24"/>
          <w:lang w:val="ru-MD"/>
        </w:rPr>
        <w:t>а</w:t>
      </w:r>
      <w:r w:rsidRPr="0094125B">
        <w:rPr>
          <w:rFonts w:asciiTheme="majorHAnsi" w:eastAsia="Times New Roman" w:hAnsiTheme="majorHAnsi" w:cstheme="majorHAnsi"/>
          <w:sz w:val="24"/>
          <w:szCs w:val="24"/>
          <w:lang w:val="ru-MD"/>
        </w:rPr>
        <w:t xml:space="preserve"> конкуренции</w:t>
      </w:r>
      <w:r w:rsidR="00325D80" w:rsidRPr="0094125B">
        <w:rPr>
          <w:rFonts w:asciiTheme="majorHAnsi" w:eastAsia="Times New Roman" w:hAnsiTheme="majorHAnsi" w:cstheme="majorHAnsi"/>
          <w:iCs/>
          <w:sz w:val="24"/>
          <w:szCs w:val="24"/>
          <w:lang w:val="ru-MD"/>
        </w:rPr>
        <w:t xml:space="preserve">. </w:t>
      </w:r>
    </w:p>
    <w:p w:rsidR="00325D80" w:rsidRPr="0094125B" w:rsidRDefault="00717733" w:rsidP="00325D80">
      <w:pPr>
        <w:spacing w:after="0" w:line="276" w:lineRule="auto"/>
        <w:ind w:firstLine="360"/>
        <w:jc w:val="both"/>
        <w:rPr>
          <w:rFonts w:asciiTheme="majorHAnsi" w:eastAsia="Times New Roman" w:hAnsiTheme="majorHAnsi" w:cstheme="majorHAnsi"/>
          <w:i/>
          <w:sz w:val="24"/>
          <w:szCs w:val="24"/>
          <w:lang w:val="ru-MD"/>
        </w:rPr>
      </w:pPr>
      <w:r w:rsidRPr="0094125B">
        <w:rPr>
          <w:rFonts w:asciiTheme="majorHAnsi" w:eastAsia="Times New Roman" w:hAnsiTheme="majorHAnsi" w:cstheme="majorHAnsi"/>
          <w:sz w:val="24"/>
          <w:szCs w:val="24"/>
          <w:lang w:val="ru-MD"/>
        </w:rPr>
        <w:t>В контексте нехватки средств</w:t>
      </w:r>
      <w:r w:rsidR="002057DD" w:rsidRPr="0094125B">
        <w:rPr>
          <w:rFonts w:asciiTheme="majorHAnsi" w:eastAsia="Times New Roman" w:hAnsiTheme="majorHAnsi" w:cstheme="majorHAnsi"/>
          <w:sz w:val="24"/>
          <w:szCs w:val="24"/>
          <w:lang w:val="ru-MD"/>
        </w:rPr>
        <w:t>,</w:t>
      </w:r>
      <w:r w:rsidRPr="0094125B">
        <w:rPr>
          <w:rFonts w:asciiTheme="majorHAnsi" w:eastAsia="Times New Roman" w:hAnsiTheme="majorHAnsi" w:cstheme="majorHAnsi"/>
          <w:sz w:val="24"/>
          <w:szCs w:val="24"/>
          <w:lang w:val="ru-MD"/>
        </w:rPr>
        <w:t xml:space="preserve"> не было оправдано приобретение </w:t>
      </w:r>
      <w:r w:rsidR="00EF3B50" w:rsidRPr="0094125B">
        <w:rPr>
          <w:rFonts w:asciiTheme="majorHAnsi" w:eastAsia="Times New Roman" w:hAnsiTheme="majorHAnsi" w:cstheme="majorHAnsi"/>
          <w:sz w:val="24"/>
          <w:szCs w:val="24"/>
          <w:lang w:val="ru-MD"/>
        </w:rPr>
        <w:t>РГ</w:t>
      </w:r>
      <w:r w:rsidRPr="0094125B">
        <w:rPr>
          <w:rFonts w:asciiTheme="majorHAnsi" w:eastAsia="Times New Roman" w:hAnsiTheme="majorHAnsi" w:cstheme="majorHAnsi"/>
          <w:sz w:val="24"/>
          <w:szCs w:val="24"/>
          <w:lang w:val="ru-MD"/>
        </w:rPr>
        <w:t xml:space="preserve"> </w:t>
      </w:r>
      <w:r w:rsidR="00D94BCE" w:rsidRPr="0094125B">
        <w:rPr>
          <w:rFonts w:asciiTheme="majorHAnsi" w:eastAsia="Times New Roman" w:hAnsiTheme="majorHAnsi" w:cstheme="majorHAnsi"/>
          <w:sz w:val="24"/>
          <w:szCs w:val="24"/>
          <w:lang w:val="ru-MD"/>
        </w:rPr>
        <w:t>ГИПП</w:t>
      </w:r>
      <w:r w:rsidRPr="0094125B">
        <w:rPr>
          <w:rFonts w:asciiTheme="majorHAnsi" w:eastAsia="Times New Roman" w:hAnsiTheme="majorHAnsi" w:cstheme="majorHAnsi"/>
          <w:sz w:val="24"/>
          <w:szCs w:val="24"/>
          <w:lang w:val="ru-MD"/>
        </w:rPr>
        <w:t xml:space="preserve"> 2 </w:t>
      </w:r>
      <w:r w:rsidR="002057DD" w:rsidRPr="0094125B">
        <w:rPr>
          <w:rFonts w:asciiTheme="majorHAnsi" w:eastAsia="Times New Roman" w:hAnsiTheme="majorHAnsi" w:cstheme="majorHAnsi"/>
          <w:sz w:val="24"/>
          <w:szCs w:val="24"/>
          <w:lang w:val="ru-MD"/>
        </w:rPr>
        <w:t xml:space="preserve">внедорожных </w:t>
      </w:r>
      <w:r w:rsidRPr="0094125B">
        <w:rPr>
          <w:rFonts w:asciiTheme="majorHAnsi" w:eastAsia="Times New Roman" w:hAnsiTheme="majorHAnsi" w:cstheme="majorHAnsi"/>
          <w:sz w:val="24"/>
          <w:szCs w:val="24"/>
          <w:lang w:val="ru-MD"/>
        </w:rPr>
        <w:t xml:space="preserve">легковых автомобилей </w:t>
      </w:r>
      <w:r w:rsidR="002057DD" w:rsidRPr="0094125B">
        <w:rPr>
          <w:rFonts w:asciiTheme="majorHAnsi" w:eastAsia="Times New Roman" w:hAnsiTheme="majorHAnsi" w:cstheme="majorHAnsi"/>
          <w:iCs/>
          <w:sz w:val="24"/>
          <w:szCs w:val="24"/>
          <w:lang w:val="ru-MD"/>
        </w:rPr>
        <w:t>Școda Kodiaq</w:t>
      </w:r>
      <w:r w:rsidRPr="0094125B">
        <w:rPr>
          <w:rFonts w:asciiTheme="majorHAnsi" w:eastAsia="Times New Roman" w:hAnsiTheme="majorHAnsi" w:cstheme="majorHAnsi"/>
          <w:sz w:val="24"/>
          <w:szCs w:val="24"/>
          <w:lang w:val="ru-MD"/>
        </w:rPr>
        <w:t xml:space="preserve">, 4x4 стоимостью 1,3 </w:t>
      </w:r>
      <w:r w:rsidR="00856984" w:rsidRPr="0094125B">
        <w:rPr>
          <w:rFonts w:asciiTheme="majorHAnsi" w:eastAsia="Times New Roman" w:hAnsiTheme="majorHAnsi" w:cstheme="majorHAnsi"/>
          <w:sz w:val="24"/>
          <w:szCs w:val="24"/>
          <w:lang w:val="ru-MD"/>
        </w:rPr>
        <w:t>млн. леев</w:t>
      </w:r>
      <w:r w:rsidRPr="0094125B">
        <w:rPr>
          <w:rFonts w:asciiTheme="majorHAnsi" w:eastAsia="Times New Roman" w:hAnsiTheme="majorHAnsi" w:cstheme="majorHAnsi"/>
          <w:sz w:val="24"/>
          <w:szCs w:val="24"/>
          <w:lang w:val="ru-MD"/>
        </w:rPr>
        <w:t xml:space="preserve">, или по цене 639,2 тыс. леев за единицу (оценочная и </w:t>
      </w:r>
      <w:r w:rsidR="002057DD" w:rsidRPr="0094125B">
        <w:rPr>
          <w:rFonts w:asciiTheme="majorHAnsi" w:eastAsia="Times New Roman" w:hAnsiTheme="majorHAnsi" w:cstheme="majorHAnsi"/>
          <w:sz w:val="24"/>
          <w:szCs w:val="24"/>
          <w:lang w:val="ru-MD"/>
        </w:rPr>
        <w:t>зая</w:t>
      </w:r>
      <w:r w:rsidRPr="0094125B">
        <w:rPr>
          <w:rFonts w:asciiTheme="majorHAnsi" w:eastAsia="Times New Roman" w:hAnsiTheme="majorHAnsi" w:cstheme="majorHAnsi"/>
          <w:sz w:val="24"/>
          <w:szCs w:val="24"/>
          <w:lang w:val="ru-MD"/>
        </w:rPr>
        <w:t xml:space="preserve">вленная стоимость 680,0 тыс. леев за единицу). </w:t>
      </w:r>
      <w:r w:rsidR="002057DD" w:rsidRPr="0094125B">
        <w:rPr>
          <w:rFonts w:asciiTheme="majorHAnsi" w:eastAsia="Times New Roman" w:hAnsiTheme="majorHAnsi" w:cstheme="majorHAnsi"/>
          <w:sz w:val="24"/>
          <w:szCs w:val="24"/>
          <w:lang w:val="ru-MD"/>
        </w:rPr>
        <w:t>Кроме того</w:t>
      </w:r>
      <w:r w:rsidRPr="0094125B">
        <w:rPr>
          <w:rFonts w:asciiTheme="majorHAnsi" w:eastAsia="Times New Roman" w:hAnsiTheme="majorHAnsi" w:cstheme="majorHAnsi"/>
          <w:sz w:val="24"/>
          <w:szCs w:val="24"/>
          <w:lang w:val="ru-MD"/>
        </w:rPr>
        <w:t xml:space="preserve">, </w:t>
      </w:r>
      <w:r w:rsidR="00D94BCE" w:rsidRPr="0094125B">
        <w:rPr>
          <w:rFonts w:asciiTheme="majorHAnsi" w:eastAsia="Times New Roman" w:hAnsiTheme="majorHAnsi" w:cstheme="majorHAnsi"/>
          <w:sz w:val="24"/>
          <w:szCs w:val="24"/>
          <w:lang w:val="ru-MD"/>
        </w:rPr>
        <w:t>ГИПП</w:t>
      </w:r>
      <w:r w:rsidRPr="0094125B">
        <w:rPr>
          <w:rFonts w:asciiTheme="majorHAnsi" w:eastAsia="Times New Roman" w:hAnsiTheme="majorHAnsi" w:cstheme="majorHAnsi"/>
          <w:sz w:val="24"/>
          <w:szCs w:val="24"/>
          <w:lang w:val="ru-MD"/>
        </w:rPr>
        <w:t xml:space="preserve"> также приобрел 20 </w:t>
      </w:r>
      <w:r w:rsidR="002057DD" w:rsidRPr="0094125B">
        <w:rPr>
          <w:rFonts w:asciiTheme="majorHAnsi" w:eastAsia="Times New Roman" w:hAnsiTheme="majorHAnsi" w:cstheme="majorHAnsi"/>
          <w:sz w:val="24"/>
          <w:szCs w:val="24"/>
          <w:lang w:val="ru-MD"/>
        </w:rPr>
        <w:t>внедорожных легковых автомобилей</w:t>
      </w:r>
      <w:r w:rsidRPr="0094125B">
        <w:rPr>
          <w:rFonts w:asciiTheme="majorHAnsi" w:eastAsia="Times New Roman" w:hAnsiTheme="majorHAnsi" w:cstheme="majorHAnsi"/>
          <w:sz w:val="24"/>
          <w:szCs w:val="24"/>
          <w:lang w:val="ru-MD"/>
        </w:rPr>
        <w:t xml:space="preserve"> Dacia Duster Comfort, 4x4, стоимостью 6,5 </w:t>
      </w:r>
      <w:r w:rsidR="00856984" w:rsidRPr="0094125B">
        <w:rPr>
          <w:rFonts w:asciiTheme="majorHAnsi" w:eastAsia="Times New Roman" w:hAnsiTheme="majorHAnsi" w:cstheme="majorHAnsi"/>
          <w:sz w:val="24"/>
          <w:szCs w:val="24"/>
          <w:lang w:val="ru-MD"/>
        </w:rPr>
        <w:t>млн. леев</w:t>
      </w:r>
      <w:r w:rsidRPr="0094125B">
        <w:rPr>
          <w:rFonts w:asciiTheme="majorHAnsi" w:eastAsia="Times New Roman" w:hAnsiTheme="majorHAnsi" w:cstheme="majorHAnsi"/>
          <w:sz w:val="24"/>
          <w:szCs w:val="24"/>
          <w:lang w:val="ru-MD"/>
        </w:rPr>
        <w:t xml:space="preserve">, по цене 325,0 тыс. леев за единицу. Впоследствии </w:t>
      </w:r>
      <w:r w:rsidR="00D94BCE" w:rsidRPr="0094125B">
        <w:rPr>
          <w:rFonts w:asciiTheme="majorHAnsi" w:eastAsia="Times New Roman" w:hAnsiTheme="majorHAnsi" w:cstheme="majorHAnsi"/>
          <w:sz w:val="24"/>
          <w:szCs w:val="24"/>
          <w:lang w:val="ru-MD"/>
        </w:rPr>
        <w:t>ГИПП</w:t>
      </w:r>
      <w:r w:rsidRPr="0094125B">
        <w:rPr>
          <w:rFonts w:asciiTheme="majorHAnsi" w:eastAsia="Times New Roman" w:hAnsiTheme="majorHAnsi" w:cstheme="majorHAnsi"/>
          <w:sz w:val="24"/>
          <w:szCs w:val="24"/>
          <w:lang w:val="ru-MD"/>
        </w:rPr>
        <w:t xml:space="preserve"> заключил договоры о </w:t>
      </w:r>
      <w:r w:rsidR="002057DD" w:rsidRPr="0094125B">
        <w:rPr>
          <w:rFonts w:asciiTheme="majorHAnsi" w:eastAsia="Times New Roman" w:hAnsiTheme="majorHAnsi" w:cstheme="majorHAnsi"/>
          <w:sz w:val="24"/>
          <w:szCs w:val="24"/>
          <w:lang w:val="ru-MD"/>
        </w:rPr>
        <w:t>закупке</w:t>
      </w:r>
      <w:r w:rsidRPr="0094125B">
        <w:rPr>
          <w:rFonts w:asciiTheme="majorHAnsi" w:eastAsia="Times New Roman" w:hAnsiTheme="majorHAnsi" w:cstheme="majorHAnsi"/>
          <w:sz w:val="24"/>
          <w:szCs w:val="24"/>
          <w:lang w:val="ru-MD"/>
        </w:rPr>
        <w:t xml:space="preserve">, не прилагая </w:t>
      </w:r>
      <w:r w:rsidR="002057DD" w:rsidRPr="0094125B">
        <w:rPr>
          <w:rFonts w:asciiTheme="majorHAnsi" w:eastAsia="Times New Roman" w:hAnsiTheme="majorHAnsi" w:cstheme="majorHAnsi"/>
          <w:sz w:val="24"/>
          <w:szCs w:val="24"/>
          <w:lang w:val="ru-MD"/>
        </w:rPr>
        <w:t>в установленном порядке</w:t>
      </w:r>
      <w:r w:rsidR="002057DD" w:rsidRPr="0094125B">
        <w:rPr>
          <w:rFonts w:asciiTheme="majorHAnsi" w:eastAsia="Times New Roman" w:hAnsiTheme="majorHAnsi" w:cstheme="majorHAnsi"/>
          <w:bCs/>
          <w:iCs/>
          <w:sz w:val="24"/>
          <w:szCs w:val="24"/>
          <w:vertAlign w:val="superscript"/>
          <w:lang w:val="ru-MD"/>
        </w:rPr>
        <w:footnoteReference w:id="67"/>
      </w:r>
      <w:r w:rsidRPr="0094125B">
        <w:rPr>
          <w:rFonts w:asciiTheme="majorHAnsi" w:eastAsia="Times New Roman" w:hAnsiTheme="majorHAnsi" w:cstheme="majorHAnsi"/>
          <w:sz w:val="24"/>
          <w:szCs w:val="24"/>
          <w:lang w:val="ru-MD"/>
        </w:rPr>
        <w:t xml:space="preserve"> </w:t>
      </w:r>
      <w:r w:rsidR="002057DD" w:rsidRPr="0094125B">
        <w:rPr>
          <w:rFonts w:asciiTheme="majorHAnsi" w:eastAsia="Times New Roman" w:hAnsiTheme="majorHAnsi" w:cstheme="majorHAnsi"/>
          <w:sz w:val="24"/>
          <w:szCs w:val="24"/>
          <w:lang w:val="ru-MD"/>
        </w:rPr>
        <w:t xml:space="preserve">к договору </w:t>
      </w:r>
      <w:r w:rsidRPr="0094125B">
        <w:rPr>
          <w:rFonts w:asciiTheme="majorHAnsi" w:eastAsia="Times New Roman" w:hAnsiTheme="majorHAnsi" w:cstheme="majorHAnsi"/>
          <w:sz w:val="24"/>
          <w:szCs w:val="24"/>
          <w:lang w:val="ru-MD"/>
        </w:rPr>
        <w:t xml:space="preserve">технических спецификаций и гарантийного срока 22 приобретенных </w:t>
      </w:r>
      <w:r w:rsidR="002057DD" w:rsidRPr="0094125B">
        <w:rPr>
          <w:rFonts w:asciiTheme="majorHAnsi" w:eastAsia="Times New Roman" w:hAnsiTheme="majorHAnsi" w:cstheme="majorHAnsi"/>
          <w:sz w:val="24"/>
          <w:szCs w:val="24"/>
          <w:lang w:val="ru-MD"/>
        </w:rPr>
        <w:t>внедорожников</w:t>
      </w:r>
      <w:r w:rsidRPr="0094125B">
        <w:rPr>
          <w:rFonts w:asciiTheme="majorHAnsi" w:eastAsia="Times New Roman" w:hAnsiTheme="majorHAnsi" w:cstheme="majorHAnsi"/>
          <w:sz w:val="24"/>
          <w:szCs w:val="24"/>
          <w:lang w:val="ru-MD"/>
        </w:rPr>
        <w:t xml:space="preserve">, </w:t>
      </w:r>
      <w:r w:rsidR="002057DD" w:rsidRPr="0094125B">
        <w:rPr>
          <w:rFonts w:asciiTheme="majorHAnsi" w:eastAsia="Times New Roman" w:hAnsiTheme="majorHAnsi" w:cstheme="majorHAnsi"/>
          <w:sz w:val="24"/>
          <w:szCs w:val="24"/>
          <w:lang w:val="ru-MD"/>
        </w:rPr>
        <w:t xml:space="preserve">такие </w:t>
      </w:r>
      <w:r w:rsidRPr="0094125B">
        <w:rPr>
          <w:rFonts w:asciiTheme="majorHAnsi" w:eastAsia="Times New Roman" w:hAnsiTheme="majorHAnsi" w:cstheme="majorHAnsi"/>
          <w:sz w:val="24"/>
          <w:szCs w:val="24"/>
          <w:lang w:val="ru-MD"/>
        </w:rPr>
        <w:t>услови</w:t>
      </w:r>
      <w:r w:rsidR="002057DD" w:rsidRPr="0094125B">
        <w:rPr>
          <w:rFonts w:asciiTheme="majorHAnsi" w:eastAsia="Times New Roman" w:hAnsiTheme="majorHAnsi" w:cstheme="majorHAnsi"/>
          <w:sz w:val="24"/>
          <w:szCs w:val="24"/>
          <w:lang w:val="ru-MD"/>
        </w:rPr>
        <w:t xml:space="preserve">я </w:t>
      </w:r>
      <w:r w:rsidRPr="0094125B">
        <w:rPr>
          <w:rFonts w:asciiTheme="majorHAnsi" w:eastAsia="Times New Roman" w:hAnsiTheme="majorHAnsi" w:cstheme="majorHAnsi"/>
          <w:sz w:val="24"/>
          <w:szCs w:val="24"/>
          <w:lang w:val="ru-MD"/>
        </w:rPr>
        <w:t>предусмотрен</w:t>
      </w:r>
      <w:r w:rsidR="002057DD" w:rsidRPr="0094125B">
        <w:rPr>
          <w:rFonts w:asciiTheme="majorHAnsi" w:eastAsia="Times New Roman" w:hAnsiTheme="majorHAnsi" w:cstheme="majorHAnsi"/>
          <w:sz w:val="24"/>
          <w:szCs w:val="24"/>
          <w:lang w:val="ru-MD"/>
        </w:rPr>
        <w:t>ы</w:t>
      </w:r>
      <w:r w:rsidRPr="0094125B">
        <w:rPr>
          <w:rFonts w:asciiTheme="majorHAnsi" w:eastAsia="Times New Roman" w:hAnsiTheme="majorHAnsi" w:cstheme="majorHAnsi"/>
          <w:sz w:val="24"/>
          <w:szCs w:val="24"/>
          <w:lang w:val="ru-MD"/>
        </w:rPr>
        <w:t xml:space="preserve"> в документации по присуждению и представленно</w:t>
      </w:r>
      <w:r w:rsidR="002057DD" w:rsidRPr="0094125B">
        <w:rPr>
          <w:rFonts w:asciiTheme="majorHAnsi" w:eastAsia="Times New Roman" w:hAnsiTheme="majorHAnsi" w:cstheme="majorHAnsi"/>
          <w:sz w:val="24"/>
          <w:szCs w:val="24"/>
          <w:lang w:val="ru-MD"/>
        </w:rPr>
        <w:t>й оферты</w:t>
      </w:r>
      <w:r w:rsidRPr="0094125B">
        <w:rPr>
          <w:rFonts w:asciiTheme="majorHAnsi" w:eastAsia="Times New Roman" w:hAnsiTheme="majorHAnsi" w:cstheme="majorHAnsi"/>
          <w:sz w:val="24"/>
          <w:szCs w:val="24"/>
          <w:lang w:val="ru-MD"/>
        </w:rPr>
        <w:t xml:space="preserve">. </w:t>
      </w:r>
      <w:r w:rsidR="002057DD" w:rsidRPr="0094125B">
        <w:rPr>
          <w:rFonts w:asciiTheme="majorHAnsi" w:eastAsia="Times New Roman" w:hAnsiTheme="majorHAnsi" w:cstheme="majorHAnsi"/>
          <w:sz w:val="24"/>
          <w:szCs w:val="24"/>
          <w:lang w:val="ru-MD"/>
        </w:rPr>
        <w:t>Позже субъект</w:t>
      </w:r>
      <w:r w:rsidRPr="0094125B">
        <w:rPr>
          <w:rFonts w:asciiTheme="majorHAnsi" w:eastAsia="Times New Roman" w:hAnsiTheme="majorHAnsi" w:cstheme="majorHAnsi"/>
          <w:sz w:val="24"/>
          <w:szCs w:val="24"/>
          <w:lang w:val="ru-MD"/>
        </w:rPr>
        <w:t xml:space="preserve"> представил технические характеристики, прилагаемые к </w:t>
      </w:r>
      <w:r w:rsidR="0094125B" w:rsidRPr="0094125B">
        <w:rPr>
          <w:rFonts w:asciiTheme="majorHAnsi" w:eastAsia="Times New Roman" w:hAnsiTheme="majorHAnsi" w:cstheme="majorHAnsi"/>
          <w:sz w:val="24"/>
          <w:szCs w:val="24"/>
          <w:lang w:val="ru-MD"/>
        </w:rPr>
        <w:t>оферте</w:t>
      </w:r>
      <w:r w:rsidRPr="0094125B">
        <w:rPr>
          <w:rFonts w:asciiTheme="majorHAnsi" w:eastAsia="Times New Roman" w:hAnsiTheme="majorHAnsi" w:cstheme="majorHAnsi"/>
          <w:sz w:val="24"/>
          <w:szCs w:val="24"/>
          <w:lang w:val="ru-MD"/>
        </w:rPr>
        <w:t xml:space="preserve">, однако они должны были быть </w:t>
      </w:r>
      <w:r w:rsidR="0094125B" w:rsidRPr="0094125B">
        <w:rPr>
          <w:rFonts w:asciiTheme="majorHAnsi" w:eastAsia="Times New Roman" w:hAnsiTheme="majorHAnsi" w:cstheme="majorHAnsi"/>
          <w:sz w:val="24"/>
          <w:szCs w:val="24"/>
          <w:lang w:val="ru-MD"/>
        </w:rPr>
        <w:t>включ</w:t>
      </w:r>
      <w:r w:rsidRPr="0094125B">
        <w:rPr>
          <w:rFonts w:asciiTheme="majorHAnsi" w:eastAsia="Times New Roman" w:hAnsiTheme="majorHAnsi" w:cstheme="majorHAnsi"/>
          <w:sz w:val="24"/>
          <w:szCs w:val="24"/>
          <w:lang w:val="ru-MD"/>
        </w:rPr>
        <w:t>ены в договор</w:t>
      </w:r>
      <w:r w:rsidR="0094125B" w:rsidRPr="0094125B">
        <w:rPr>
          <w:rFonts w:asciiTheme="majorHAnsi" w:eastAsia="Times New Roman" w:hAnsiTheme="majorHAnsi" w:cstheme="majorHAnsi"/>
          <w:sz w:val="24"/>
          <w:szCs w:val="24"/>
          <w:lang w:val="ru-MD"/>
        </w:rPr>
        <w:t>е</w:t>
      </w:r>
      <w:r w:rsidRPr="0094125B">
        <w:rPr>
          <w:rFonts w:asciiTheme="majorHAnsi" w:eastAsia="Times New Roman" w:hAnsiTheme="majorHAnsi" w:cstheme="majorHAnsi"/>
          <w:sz w:val="24"/>
          <w:szCs w:val="24"/>
          <w:lang w:val="ru-MD"/>
        </w:rPr>
        <w:t xml:space="preserve"> </w:t>
      </w:r>
      <w:r w:rsidR="0094125B" w:rsidRPr="0094125B">
        <w:rPr>
          <w:rFonts w:asciiTheme="majorHAnsi" w:eastAsia="Times New Roman" w:hAnsiTheme="majorHAnsi" w:cstheme="majorHAnsi"/>
          <w:sz w:val="24"/>
          <w:szCs w:val="24"/>
          <w:lang w:val="ru-MD"/>
        </w:rPr>
        <w:t>о закупке автомобилей</w:t>
      </w:r>
      <w:r w:rsidR="00325D80" w:rsidRPr="0094125B">
        <w:rPr>
          <w:rFonts w:asciiTheme="majorHAnsi" w:eastAsia="Times New Roman" w:hAnsiTheme="majorHAnsi" w:cstheme="majorHAnsi"/>
          <w:iCs/>
          <w:sz w:val="24"/>
          <w:szCs w:val="24"/>
          <w:lang w:val="ru-MD"/>
        </w:rPr>
        <w:t>.</w:t>
      </w:r>
    </w:p>
    <w:p w:rsidR="00325D80" w:rsidRPr="0094125B" w:rsidRDefault="00717733" w:rsidP="00717733">
      <w:pPr>
        <w:numPr>
          <w:ilvl w:val="0"/>
          <w:numId w:val="8"/>
        </w:numPr>
        <w:tabs>
          <w:tab w:val="left" w:pos="540"/>
        </w:tabs>
        <w:spacing w:after="0" w:line="276" w:lineRule="auto"/>
        <w:ind w:left="0" w:firstLine="0"/>
        <w:contextualSpacing/>
        <w:jc w:val="both"/>
        <w:rPr>
          <w:rFonts w:asciiTheme="majorHAnsi" w:eastAsia="Times New Roman" w:hAnsiTheme="majorHAnsi" w:cstheme="majorHAnsi"/>
          <w:i/>
          <w:sz w:val="24"/>
          <w:szCs w:val="24"/>
          <w:lang w:val="ru-MD"/>
        </w:rPr>
      </w:pPr>
      <w:r w:rsidRPr="0094125B">
        <w:rPr>
          <w:rFonts w:asciiTheme="majorHAnsi" w:eastAsia="Times New Roman" w:hAnsiTheme="majorHAnsi" w:cstheme="majorHAnsi"/>
          <w:sz w:val="24"/>
          <w:szCs w:val="24"/>
          <w:lang w:val="ru-MD"/>
        </w:rPr>
        <w:t xml:space="preserve">Согласно </w:t>
      </w:r>
      <w:r w:rsidR="0094125B" w:rsidRPr="0094125B">
        <w:rPr>
          <w:rFonts w:asciiTheme="majorHAnsi" w:eastAsia="Times New Roman" w:hAnsiTheme="majorHAnsi" w:cstheme="majorHAnsi"/>
          <w:sz w:val="24"/>
          <w:szCs w:val="24"/>
          <w:lang w:val="ru-MD"/>
        </w:rPr>
        <w:t>законодательн</w:t>
      </w:r>
      <w:r w:rsidRPr="0094125B">
        <w:rPr>
          <w:rFonts w:asciiTheme="majorHAnsi" w:eastAsia="Times New Roman" w:hAnsiTheme="majorHAnsi" w:cstheme="majorHAnsi"/>
          <w:sz w:val="24"/>
          <w:szCs w:val="24"/>
          <w:lang w:val="ru-MD"/>
        </w:rPr>
        <w:t>ой базе</w:t>
      </w:r>
      <w:r w:rsidR="0094125B" w:rsidRPr="0094125B">
        <w:rPr>
          <w:rFonts w:asciiTheme="majorHAnsi" w:eastAsia="Times New Roman" w:hAnsiTheme="majorHAnsi" w:cstheme="majorHAnsi"/>
          <w:sz w:val="24"/>
          <w:szCs w:val="24"/>
          <w:vertAlign w:val="superscript"/>
          <w:lang w:val="ru-MD"/>
        </w:rPr>
        <w:footnoteReference w:id="68"/>
      </w:r>
      <w:r w:rsidRPr="0094125B">
        <w:rPr>
          <w:rFonts w:asciiTheme="majorHAnsi" w:eastAsia="Times New Roman" w:hAnsiTheme="majorHAnsi" w:cstheme="majorHAnsi"/>
          <w:sz w:val="24"/>
          <w:szCs w:val="24"/>
          <w:lang w:val="ru-MD"/>
        </w:rPr>
        <w:t xml:space="preserve">, условиями планирования договора </w:t>
      </w:r>
      <w:r w:rsidR="0094125B" w:rsidRPr="0094125B">
        <w:rPr>
          <w:rFonts w:asciiTheme="majorHAnsi" w:eastAsia="Times New Roman" w:hAnsiTheme="majorHAnsi" w:cstheme="majorHAnsi"/>
          <w:sz w:val="24"/>
          <w:szCs w:val="24"/>
          <w:lang w:val="ru-MD"/>
        </w:rPr>
        <w:t>о государственн</w:t>
      </w:r>
      <w:r w:rsidRPr="0094125B">
        <w:rPr>
          <w:rFonts w:asciiTheme="majorHAnsi" w:eastAsia="Times New Roman" w:hAnsiTheme="majorHAnsi" w:cstheme="majorHAnsi"/>
          <w:sz w:val="24"/>
          <w:szCs w:val="24"/>
          <w:lang w:val="ru-MD"/>
        </w:rPr>
        <w:t>ой закупк</w:t>
      </w:r>
      <w:r w:rsidR="0094125B" w:rsidRPr="0094125B">
        <w:rPr>
          <w:rFonts w:asciiTheme="majorHAnsi" w:eastAsia="Times New Roman" w:hAnsiTheme="majorHAnsi" w:cstheme="majorHAnsi"/>
          <w:sz w:val="24"/>
          <w:szCs w:val="24"/>
          <w:lang w:val="ru-MD"/>
        </w:rPr>
        <w:t>е</w:t>
      </w:r>
      <w:r w:rsidRPr="0094125B">
        <w:rPr>
          <w:rFonts w:asciiTheme="majorHAnsi" w:eastAsia="Times New Roman" w:hAnsiTheme="majorHAnsi" w:cstheme="majorHAnsi"/>
          <w:sz w:val="24"/>
          <w:szCs w:val="24"/>
          <w:lang w:val="ru-MD"/>
        </w:rPr>
        <w:t xml:space="preserve"> являются: точное знание потребностей в товарах, наличие финансовых источников, расчет оценочной стоимости договора </w:t>
      </w:r>
      <w:r w:rsidR="0094125B" w:rsidRPr="0094125B">
        <w:rPr>
          <w:rFonts w:asciiTheme="majorHAnsi" w:eastAsia="Times New Roman" w:hAnsiTheme="majorHAnsi" w:cstheme="majorHAnsi"/>
          <w:sz w:val="24"/>
          <w:szCs w:val="24"/>
          <w:lang w:val="ru-MD"/>
        </w:rPr>
        <w:t xml:space="preserve">о государственной закупке, </w:t>
      </w:r>
      <w:r w:rsidRPr="0094125B">
        <w:rPr>
          <w:rFonts w:asciiTheme="majorHAnsi" w:eastAsia="Times New Roman" w:hAnsiTheme="majorHAnsi" w:cstheme="majorHAnsi"/>
          <w:sz w:val="24"/>
          <w:szCs w:val="24"/>
          <w:lang w:val="ru-MD"/>
        </w:rPr>
        <w:t>исходя из показателей средних рыночных цен. Аудит</w:t>
      </w:r>
      <w:r w:rsidR="0094125B" w:rsidRPr="0094125B">
        <w:rPr>
          <w:rFonts w:asciiTheme="majorHAnsi" w:eastAsia="Times New Roman" w:hAnsiTheme="majorHAnsi" w:cstheme="majorHAnsi"/>
          <w:sz w:val="24"/>
          <w:szCs w:val="24"/>
          <w:lang w:val="ru-MD"/>
        </w:rPr>
        <w:t>ом</w:t>
      </w:r>
      <w:r w:rsidRPr="0094125B">
        <w:rPr>
          <w:rFonts w:asciiTheme="majorHAnsi" w:eastAsia="Times New Roman" w:hAnsiTheme="majorHAnsi" w:cstheme="majorHAnsi"/>
          <w:sz w:val="24"/>
          <w:szCs w:val="24"/>
          <w:lang w:val="ru-MD"/>
        </w:rPr>
        <w:t xml:space="preserve"> установ</w:t>
      </w:r>
      <w:r w:rsidR="0094125B" w:rsidRPr="0094125B">
        <w:rPr>
          <w:rFonts w:asciiTheme="majorHAnsi" w:eastAsia="Times New Roman" w:hAnsiTheme="majorHAnsi" w:cstheme="majorHAnsi"/>
          <w:sz w:val="24"/>
          <w:szCs w:val="24"/>
          <w:lang w:val="ru-MD"/>
        </w:rPr>
        <w:t>лено</w:t>
      </w:r>
      <w:r w:rsidRPr="0094125B">
        <w:rPr>
          <w:rFonts w:asciiTheme="majorHAnsi" w:eastAsia="Times New Roman" w:hAnsiTheme="majorHAnsi" w:cstheme="majorHAnsi"/>
          <w:sz w:val="24"/>
          <w:szCs w:val="24"/>
          <w:lang w:val="ru-MD"/>
        </w:rPr>
        <w:t>, что при подготовке процедур</w:t>
      </w:r>
      <w:r w:rsidR="0094125B" w:rsidRPr="0094125B">
        <w:rPr>
          <w:rFonts w:asciiTheme="majorHAnsi" w:eastAsia="Times New Roman" w:hAnsiTheme="majorHAnsi" w:cstheme="majorHAnsi"/>
          <w:sz w:val="24"/>
          <w:szCs w:val="24"/>
          <w:lang w:val="ru-MD"/>
        </w:rPr>
        <w:t>ы</w:t>
      </w:r>
      <w:r w:rsidRPr="0094125B">
        <w:rPr>
          <w:rFonts w:asciiTheme="majorHAnsi" w:eastAsia="Times New Roman" w:hAnsiTheme="majorHAnsi" w:cstheme="majorHAnsi"/>
          <w:sz w:val="24"/>
          <w:szCs w:val="24"/>
          <w:lang w:val="ru-MD"/>
        </w:rPr>
        <w:t xml:space="preserve"> закупок</w:t>
      </w:r>
      <w:r w:rsidR="0094125B" w:rsidRPr="0094125B">
        <w:rPr>
          <w:rFonts w:asciiTheme="majorHAnsi" w:eastAsia="Times New Roman" w:hAnsiTheme="majorHAnsi" w:cstheme="majorHAnsi"/>
          <w:sz w:val="24"/>
          <w:szCs w:val="24"/>
          <w:lang w:val="ru-MD"/>
        </w:rPr>
        <w:t>,</w:t>
      </w:r>
      <w:r w:rsidRPr="0094125B">
        <w:rPr>
          <w:rFonts w:asciiTheme="majorHAnsi" w:eastAsia="Times New Roman" w:hAnsiTheme="majorHAnsi" w:cstheme="majorHAnsi"/>
          <w:sz w:val="24"/>
          <w:szCs w:val="24"/>
          <w:lang w:val="ru-MD"/>
        </w:rPr>
        <w:t xml:space="preserve"> некоторые рабочие группы в рамках системы МВД объявили оценочную стоимость </w:t>
      </w:r>
      <w:r w:rsidR="00D94BCE" w:rsidRPr="0094125B">
        <w:rPr>
          <w:rFonts w:asciiTheme="majorHAnsi" w:eastAsia="Times New Roman" w:hAnsiTheme="majorHAnsi" w:cstheme="majorHAnsi"/>
          <w:sz w:val="24"/>
          <w:szCs w:val="24"/>
          <w:lang w:val="ru-MD"/>
        </w:rPr>
        <w:t>закупок</w:t>
      </w:r>
      <w:r w:rsidRPr="0094125B">
        <w:rPr>
          <w:rFonts w:asciiTheme="majorHAnsi" w:eastAsia="Times New Roman" w:hAnsiTheme="majorHAnsi" w:cstheme="majorHAnsi"/>
          <w:sz w:val="24"/>
          <w:szCs w:val="24"/>
          <w:lang w:val="ru-MD"/>
        </w:rPr>
        <w:t xml:space="preserve"> без </w:t>
      </w:r>
      <w:r w:rsidR="0094125B" w:rsidRPr="0094125B">
        <w:rPr>
          <w:rFonts w:asciiTheme="majorHAnsi" w:eastAsia="Times New Roman" w:hAnsiTheme="majorHAnsi" w:cstheme="majorHAnsi"/>
          <w:sz w:val="24"/>
          <w:szCs w:val="24"/>
          <w:lang w:val="ru-MD"/>
        </w:rPr>
        <w:t>надлежащего</w:t>
      </w:r>
      <w:r w:rsidR="0094125B" w:rsidRPr="0094125B">
        <w:rPr>
          <w:rFonts w:asciiTheme="majorHAnsi" w:eastAsia="Times New Roman" w:hAnsiTheme="majorHAnsi" w:cstheme="majorHAnsi"/>
          <w:sz w:val="24"/>
          <w:szCs w:val="24"/>
          <w:vertAlign w:val="superscript"/>
          <w:lang w:val="ru-MD"/>
        </w:rPr>
        <w:footnoteReference w:id="69"/>
      </w:r>
      <w:r w:rsidRPr="0094125B">
        <w:rPr>
          <w:rFonts w:asciiTheme="majorHAnsi" w:eastAsia="Times New Roman" w:hAnsiTheme="majorHAnsi" w:cstheme="majorHAnsi"/>
          <w:sz w:val="24"/>
          <w:szCs w:val="24"/>
          <w:lang w:val="ru-MD"/>
        </w:rPr>
        <w:t xml:space="preserve"> </w:t>
      </w:r>
      <w:r w:rsidR="0094125B" w:rsidRPr="0094125B">
        <w:rPr>
          <w:rFonts w:asciiTheme="majorHAnsi" w:eastAsia="Times New Roman" w:hAnsiTheme="majorHAnsi" w:cstheme="majorHAnsi"/>
          <w:sz w:val="24"/>
          <w:szCs w:val="24"/>
          <w:lang w:val="ru-MD"/>
        </w:rPr>
        <w:t>изучения</w:t>
      </w:r>
      <w:r w:rsidRPr="0094125B">
        <w:rPr>
          <w:rFonts w:asciiTheme="majorHAnsi" w:eastAsia="Times New Roman" w:hAnsiTheme="majorHAnsi" w:cstheme="majorHAnsi"/>
          <w:sz w:val="24"/>
          <w:szCs w:val="24"/>
          <w:lang w:val="ru-MD"/>
        </w:rPr>
        <w:t xml:space="preserve"> средни</w:t>
      </w:r>
      <w:r w:rsidR="0094125B" w:rsidRPr="0094125B">
        <w:rPr>
          <w:rFonts w:asciiTheme="majorHAnsi" w:eastAsia="Times New Roman" w:hAnsiTheme="majorHAnsi" w:cstheme="majorHAnsi"/>
          <w:sz w:val="24"/>
          <w:szCs w:val="24"/>
          <w:lang w:val="ru-MD"/>
        </w:rPr>
        <w:t>х</w:t>
      </w:r>
      <w:r w:rsidRPr="0094125B">
        <w:rPr>
          <w:rFonts w:asciiTheme="majorHAnsi" w:eastAsia="Times New Roman" w:hAnsiTheme="majorHAnsi" w:cstheme="majorHAnsi"/>
          <w:sz w:val="24"/>
          <w:szCs w:val="24"/>
          <w:lang w:val="ru-MD"/>
        </w:rPr>
        <w:t xml:space="preserve"> рыночны</w:t>
      </w:r>
      <w:r w:rsidR="0094125B" w:rsidRPr="0094125B">
        <w:rPr>
          <w:rFonts w:asciiTheme="majorHAnsi" w:eastAsia="Times New Roman" w:hAnsiTheme="majorHAnsi" w:cstheme="majorHAnsi"/>
          <w:sz w:val="24"/>
          <w:szCs w:val="24"/>
          <w:lang w:val="ru-MD"/>
        </w:rPr>
        <w:t>х</w:t>
      </w:r>
      <w:r w:rsidRPr="0094125B">
        <w:rPr>
          <w:rFonts w:asciiTheme="majorHAnsi" w:eastAsia="Times New Roman" w:hAnsiTheme="majorHAnsi" w:cstheme="majorHAnsi"/>
          <w:sz w:val="24"/>
          <w:szCs w:val="24"/>
          <w:lang w:val="ru-MD"/>
        </w:rPr>
        <w:t xml:space="preserve"> цен. В результате</w:t>
      </w:r>
      <w:r w:rsidR="0094125B" w:rsidRPr="0094125B">
        <w:rPr>
          <w:rFonts w:asciiTheme="majorHAnsi" w:eastAsia="Times New Roman" w:hAnsiTheme="majorHAnsi" w:cstheme="majorHAnsi"/>
          <w:sz w:val="24"/>
          <w:szCs w:val="24"/>
          <w:lang w:val="ru-MD"/>
        </w:rPr>
        <w:t>,</w:t>
      </w:r>
      <w:r w:rsidRPr="0094125B">
        <w:rPr>
          <w:rFonts w:asciiTheme="majorHAnsi" w:eastAsia="Times New Roman" w:hAnsiTheme="majorHAnsi" w:cstheme="majorHAnsi"/>
          <w:sz w:val="24"/>
          <w:szCs w:val="24"/>
          <w:lang w:val="ru-MD"/>
        </w:rPr>
        <w:t xml:space="preserve"> </w:t>
      </w:r>
      <w:r w:rsidR="0094125B" w:rsidRPr="0094125B">
        <w:rPr>
          <w:rFonts w:asciiTheme="majorHAnsi" w:eastAsia="Times New Roman" w:hAnsiTheme="majorHAnsi" w:cstheme="majorHAnsi"/>
          <w:sz w:val="24"/>
          <w:szCs w:val="24"/>
          <w:lang w:val="ru-MD"/>
        </w:rPr>
        <w:t xml:space="preserve">оптовая </w:t>
      </w:r>
      <w:r w:rsidRPr="0094125B">
        <w:rPr>
          <w:rFonts w:asciiTheme="majorHAnsi" w:eastAsia="Times New Roman" w:hAnsiTheme="majorHAnsi" w:cstheme="majorHAnsi"/>
          <w:sz w:val="24"/>
          <w:szCs w:val="24"/>
          <w:lang w:val="ru-MD"/>
        </w:rPr>
        <w:t xml:space="preserve">цена </w:t>
      </w:r>
      <w:r w:rsidR="0094125B" w:rsidRPr="0094125B">
        <w:rPr>
          <w:rFonts w:asciiTheme="majorHAnsi" w:eastAsia="Times New Roman" w:hAnsiTheme="majorHAnsi" w:cstheme="majorHAnsi"/>
          <w:sz w:val="24"/>
          <w:szCs w:val="24"/>
          <w:lang w:val="ru-MD"/>
        </w:rPr>
        <w:t>за</w:t>
      </w:r>
      <w:r w:rsidRPr="0094125B">
        <w:rPr>
          <w:rFonts w:asciiTheme="majorHAnsi" w:eastAsia="Times New Roman" w:hAnsiTheme="majorHAnsi" w:cstheme="majorHAnsi"/>
          <w:sz w:val="24"/>
          <w:szCs w:val="24"/>
          <w:lang w:val="ru-MD"/>
        </w:rPr>
        <w:t xml:space="preserve">купки </w:t>
      </w:r>
      <w:r w:rsidR="0094125B" w:rsidRPr="0094125B">
        <w:rPr>
          <w:rFonts w:asciiTheme="majorHAnsi" w:eastAsia="Times New Roman" w:hAnsiTheme="majorHAnsi" w:cstheme="majorHAnsi"/>
          <w:sz w:val="24"/>
          <w:szCs w:val="24"/>
          <w:lang w:val="ru-MD"/>
        </w:rPr>
        <w:t xml:space="preserve">одного </w:t>
      </w:r>
      <w:r w:rsidRPr="0094125B">
        <w:rPr>
          <w:rFonts w:asciiTheme="majorHAnsi" w:eastAsia="Times New Roman" w:hAnsiTheme="majorHAnsi" w:cstheme="majorHAnsi"/>
          <w:sz w:val="24"/>
          <w:szCs w:val="24"/>
          <w:lang w:val="ru-MD"/>
        </w:rPr>
        <w:t xml:space="preserve">автомобиля, оцененная </w:t>
      </w:r>
      <w:r w:rsidR="00EF3B50" w:rsidRPr="0094125B">
        <w:rPr>
          <w:rFonts w:asciiTheme="majorHAnsi" w:eastAsia="Times New Roman" w:hAnsiTheme="majorHAnsi" w:cstheme="majorHAnsi"/>
          <w:sz w:val="24"/>
          <w:szCs w:val="24"/>
          <w:lang w:val="ru-MD"/>
        </w:rPr>
        <w:t>РГ</w:t>
      </w:r>
      <w:r w:rsidRPr="0094125B">
        <w:rPr>
          <w:rFonts w:asciiTheme="majorHAnsi" w:eastAsia="Times New Roman" w:hAnsiTheme="majorHAnsi" w:cstheme="majorHAnsi"/>
          <w:sz w:val="24"/>
          <w:szCs w:val="24"/>
          <w:lang w:val="ru-MD"/>
        </w:rPr>
        <w:t xml:space="preserve"> </w:t>
      </w:r>
      <w:r w:rsidR="00D94BCE" w:rsidRPr="0094125B">
        <w:rPr>
          <w:rFonts w:asciiTheme="majorHAnsi" w:eastAsia="Times New Roman" w:hAnsiTheme="majorHAnsi" w:cstheme="majorHAnsi"/>
          <w:sz w:val="24"/>
          <w:szCs w:val="24"/>
          <w:lang w:val="ru-MD"/>
        </w:rPr>
        <w:t>ГИП</w:t>
      </w:r>
      <w:r w:rsidRPr="0094125B">
        <w:rPr>
          <w:rFonts w:asciiTheme="majorHAnsi" w:eastAsia="Times New Roman" w:hAnsiTheme="majorHAnsi" w:cstheme="majorHAnsi"/>
          <w:sz w:val="24"/>
          <w:szCs w:val="24"/>
          <w:lang w:val="ru-MD"/>
        </w:rPr>
        <w:t xml:space="preserve">, объявленная в документации о </w:t>
      </w:r>
      <w:r w:rsidR="0094125B" w:rsidRPr="0094125B">
        <w:rPr>
          <w:rFonts w:asciiTheme="majorHAnsi" w:eastAsia="Times New Roman" w:hAnsiTheme="majorHAnsi" w:cstheme="majorHAnsi"/>
          <w:sz w:val="24"/>
          <w:szCs w:val="24"/>
          <w:lang w:val="ru-MD"/>
        </w:rPr>
        <w:t>прису</w:t>
      </w:r>
      <w:r w:rsidRPr="0094125B">
        <w:rPr>
          <w:rFonts w:asciiTheme="majorHAnsi" w:eastAsia="Times New Roman" w:hAnsiTheme="majorHAnsi" w:cstheme="majorHAnsi"/>
          <w:sz w:val="24"/>
          <w:szCs w:val="24"/>
          <w:lang w:val="ru-MD"/>
        </w:rPr>
        <w:t xml:space="preserve">ждении </w:t>
      </w:r>
      <w:r w:rsidR="0094125B" w:rsidRPr="0094125B">
        <w:rPr>
          <w:rFonts w:asciiTheme="majorHAnsi" w:eastAsia="Times New Roman" w:hAnsiTheme="majorHAnsi" w:cstheme="majorHAnsi"/>
          <w:sz w:val="24"/>
          <w:szCs w:val="24"/>
          <w:lang w:val="ru-MD"/>
        </w:rPr>
        <w:t>,</w:t>
      </w:r>
      <w:r w:rsidRPr="0094125B">
        <w:rPr>
          <w:rFonts w:asciiTheme="majorHAnsi" w:eastAsia="Times New Roman" w:hAnsiTheme="majorHAnsi" w:cstheme="majorHAnsi"/>
          <w:sz w:val="24"/>
          <w:szCs w:val="24"/>
          <w:lang w:val="ru-MD"/>
        </w:rPr>
        <w:t>в размере 384,6 тыс. леев, эквивалент 19,7 тыс. евро</w:t>
      </w:r>
      <w:r w:rsidR="0094125B" w:rsidRPr="0094125B">
        <w:rPr>
          <w:rFonts w:asciiTheme="majorHAnsi" w:eastAsia="Times New Roman" w:hAnsiTheme="majorHAnsi" w:cstheme="majorHAnsi"/>
          <w:sz w:val="24"/>
          <w:szCs w:val="24"/>
          <w:vertAlign w:val="superscript"/>
          <w:lang w:val="ru-MD"/>
        </w:rPr>
        <w:footnoteReference w:id="70"/>
      </w:r>
      <w:r w:rsidRPr="0094125B">
        <w:rPr>
          <w:rFonts w:asciiTheme="majorHAnsi" w:eastAsia="Times New Roman" w:hAnsiTheme="majorHAnsi" w:cstheme="majorHAnsi"/>
          <w:sz w:val="24"/>
          <w:szCs w:val="24"/>
          <w:lang w:val="ru-MD"/>
        </w:rPr>
        <w:t xml:space="preserve">, превышает </w:t>
      </w:r>
      <w:r w:rsidR="0094125B" w:rsidRPr="0094125B">
        <w:rPr>
          <w:rFonts w:asciiTheme="majorHAnsi" w:eastAsia="Times New Roman" w:hAnsiTheme="majorHAnsi" w:cstheme="majorHAnsi"/>
          <w:sz w:val="24"/>
          <w:szCs w:val="24"/>
          <w:lang w:val="ru-MD"/>
        </w:rPr>
        <w:t xml:space="preserve">на </w:t>
      </w:r>
      <w:r w:rsidRPr="0094125B">
        <w:rPr>
          <w:rFonts w:asciiTheme="majorHAnsi" w:eastAsia="Times New Roman" w:hAnsiTheme="majorHAnsi" w:cstheme="majorHAnsi"/>
          <w:sz w:val="24"/>
          <w:szCs w:val="24"/>
          <w:lang w:val="ru-MD"/>
        </w:rPr>
        <w:t xml:space="preserve">2,5 тыс. евро </w:t>
      </w:r>
      <w:r w:rsidR="0094125B" w:rsidRPr="0094125B">
        <w:rPr>
          <w:rFonts w:asciiTheme="majorHAnsi" w:eastAsia="Times New Roman" w:hAnsiTheme="majorHAnsi" w:cstheme="majorHAnsi"/>
          <w:sz w:val="24"/>
          <w:szCs w:val="24"/>
          <w:lang w:val="ru-MD"/>
        </w:rPr>
        <w:t xml:space="preserve">розничную </w:t>
      </w:r>
      <w:r w:rsidRPr="0094125B">
        <w:rPr>
          <w:rFonts w:asciiTheme="majorHAnsi" w:eastAsia="Times New Roman" w:hAnsiTheme="majorHAnsi" w:cstheme="majorHAnsi"/>
          <w:sz w:val="24"/>
          <w:szCs w:val="24"/>
          <w:lang w:val="ru-MD"/>
        </w:rPr>
        <w:t>цен</w:t>
      </w:r>
      <w:r w:rsidR="0094125B" w:rsidRPr="0094125B">
        <w:rPr>
          <w:rFonts w:asciiTheme="majorHAnsi" w:eastAsia="Times New Roman" w:hAnsiTheme="majorHAnsi" w:cstheme="majorHAnsi"/>
          <w:sz w:val="24"/>
          <w:szCs w:val="24"/>
          <w:lang w:val="ru-MD"/>
        </w:rPr>
        <w:t>у</w:t>
      </w:r>
      <w:r w:rsidRPr="0094125B">
        <w:rPr>
          <w:rFonts w:asciiTheme="majorHAnsi" w:eastAsia="Times New Roman" w:hAnsiTheme="majorHAnsi" w:cstheme="majorHAnsi"/>
          <w:sz w:val="24"/>
          <w:szCs w:val="24"/>
          <w:lang w:val="ru-MD"/>
        </w:rPr>
        <w:t xml:space="preserve"> </w:t>
      </w:r>
      <w:r w:rsidR="0094125B" w:rsidRPr="0094125B">
        <w:rPr>
          <w:rFonts w:asciiTheme="majorHAnsi" w:eastAsia="Times New Roman" w:hAnsiTheme="majorHAnsi" w:cstheme="majorHAnsi"/>
          <w:sz w:val="24"/>
          <w:szCs w:val="24"/>
          <w:lang w:val="ru-MD"/>
        </w:rPr>
        <w:t>за</w:t>
      </w:r>
      <w:r w:rsidRPr="0094125B">
        <w:rPr>
          <w:rFonts w:asciiTheme="majorHAnsi" w:eastAsia="Times New Roman" w:hAnsiTheme="majorHAnsi" w:cstheme="majorHAnsi"/>
          <w:sz w:val="24"/>
          <w:szCs w:val="24"/>
          <w:lang w:val="ru-MD"/>
        </w:rPr>
        <w:t>купки (17,2 тыс. евро), объявленн</w:t>
      </w:r>
      <w:r w:rsidR="0094125B" w:rsidRPr="0094125B">
        <w:rPr>
          <w:rFonts w:asciiTheme="majorHAnsi" w:eastAsia="Times New Roman" w:hAnsiTheme="majorHAnsi" w:cstheme="majorHAnsi"/>
          <w:sz w:val="24"/>
          <w:szCs w:val="24"/>
          <w:lang w:val="ru-MD"/>
        </w:rPr>
        <w:t>ую</w:t>
      </w:r>
      <w:r w:rsidRPr="0094125B">
        <w:rPr>
          <w:rFonts w:asciiTheme="majorHAnsi" w:eastAsia="Times New Roman" w:hAnsiTheme="majorHAnsi" w:cstheme="majorHAnsi"/>
          <w:sz w:val="24"/>
          <w:szCs w:val="24"/>
          <w:lang w:val="ru-MD"/>
        </w:rPr>
        <w:t xml:space="preserve"> на веб-странице экономического оператора, выигравшего аукционы. </w:t>
      </w:r>
      <w:r w:rsidR="00D94BCE" w:rsidRPr="0094125B">
        <w:rPr>
          <w:rFonts w:asciiTheme="majorHAnsi" w:eastAsia="Times New Roman" w:hAnsiTheme="majorHAnsi" w:cstheme="majorHAnsi"/>
          <w:sz w:val="24"/>
          <w:szCs w:val="24"/>
          <w:lang w:val="ru-MD"/>
        </w:rPr>
        <w:t>ГИП</w:t>
      </w:r>
      <w:r w:rsidRPr="0094125B">
        <w:rPr>
          <w:rFonts w:asciiTheme="majorHAnsi" w:eastAsia="Times New Roman" w:hAnsiTheme="majorHAnsi" w:cstheme="majorHAnsi"/>
          <w:sz w:val="24"/>
          <w:szCs w:val="24"/>
          <w:lang w:val="ru-MD"/>
        </w:rPr>
        <w:t xml:space="preserve"> объясняет </w:t>
      </w:r>
      <w:r w:rsidR="0094125B" w:rsidRPr="0094125B">
        <w:rPr>
          <w:rFonts w:asciiTheme="majorHAnsi" w:eastAsia="Times New Roman" w:hAnsiTheme="majorHAnsi" w:cstheme="majorHAnsi"/>
          <w:sz w:val="24"/>
          <w:szCs w:val="24"/>
          <w:lang w:val="ru-MD"/>
        </w:rPr>
        <w:t>это превышение</w:t>
      </w:r>
      <w:r w:rsidRPr="0094125B">
        <w:rPr>
          <w:rFonts w:asciiTheme="majorHAnsi" w:eastAsia="Times New Roman" w:hAnsiTheme="majorHAnsi" w:cstheme="majorHAnsi"/>
          <w:sz w:val="24"/>
          <w:szCs w:val="24"/>
          <w:lang w:val="ru-MD"/>
        </w:rPr>
        <w:t xml:space="preserve"> включ</w:t>
      </w:r>
      <w:r w:rsidR="0094125B" w:rsidRPr="0094125B">
        <w:rPr>
          <w:rFonts w:asciiTheme="majorHAnsi" w:eastAsia="Times New Roman" w:hAnsiTheme="majorHAnsi" w:cstheme="majorHAnsi"/>
          <w:sz w:val="24"/>
          <w:szCs w:val="24"/>
          <w:lang w:val="ru-MD"/>
        </w:rPr>
        <w:t>ением</w:t>
      </w:r>
      <w:r w:rsidRPr="0094125B">
        <w:rPr>
          <w:rFonts w:asciiTheme="majorHAnsi" w:eastAsia="Times New Roman" w:hAnsiTheme="majorHAnsi" w:cstheme="majorHAnsi"/>
          <w:sz w:val="24"/>
          <w:szCs w:val="24"/>
          <w:lang w:val="ru-MD"/>
        </w:rPr>
        <w:t xml:space="preserve"> в цену </w:t>
      </w:r>
      <w:r w:rsidR="00E74EF9">
        <w:rPr>
          <w:rFonts w:asciiTheme="majorHAnsi" w:eastAsia="Times New Roman" w:hAnsiTheme="majorHAnsi" w:cstheme="majorHAnsi"/>
          <w:sz w:val="24"/>
          <w:szCs w:val="24"/>
          <w:lang w:val="ru-MD"/>
        </w:rPr>
        <w:t>мигалки</w:t>
      </w:r>
      <w:r w:rsidRPr="0094125B">
        <w:rPr>
          <w:rFonts w:asciiTheme="majorHAnsi" w:eastAsia="Times New Roman" w:hAnsiTheme="majorHAnsi" w:cstheme="majorHAnsi"/>
          <w:sz w:val="24"/>
          <w:szCs w:val="24"/>
          <w:lang w:val="ru-MD"/>
        </w:rPr>
        <w:t>, зимни</w:t>
      </w:r>
      <w:r w:rsidR="0094125B" w:rsidRPr="0094125B">
        <w:rPr>
          <w:rFonts w:asciiTheme="majorHAnsi" w:eastAsia="Times New Roman" w:hAnsiTheme="majorHAnsi" w:cstheme="majorHAnsi"/>
          <w:sz w:val="24"/>
          <w:szCs w:val="24"/>
          <w:lang w:val="ru-MD"/>
        </w:rPr>
        <w:t>х</w:t>
      </w:r>
      <w:r w:rsidRPr="0094125B">
        <w:rPr>
          <w:rFonts w:asciiTheme="majorHAnsi" w:eastAsia="Times New Roman" w:hAnsiTheme="majorHAnsi" w:cstheme="majorHAnsi"/>
          <w:sz w:val="24"/>
          <w:szCs w:val="24"/>
          <w:lang w:val="ru-MD"/>
        </w:rPr>
        <w:t xml:space="preserve"> шин, защитн</w:t>
      </w:r>
      <w:r w:rsidR="0094125B" w:rsidRPr="0094125B">
        <w:rPr>
          <w:rFonts w:asciiTheme="majorHAnsi" w:eastAsia="Times New Roman" w:hAnsiTheme="majorHAnsi" w:cstheme="majorHAnsi"/>
          <w:sz w:val="24"/>
          <w:szCs w:val="24"/>
          <w:lang w:val="ru-MD"/>
        </w:rPr>
        <w:t>ой</w:t>
      </w:r>
      <w:r w:rsidRPr="0094125B">
        <w:rPr>
          <w:rFonts w:asciiTheme="majorHAnsi" w:eastAsia="Times New Roman" w:hAnsiTheme="majorHAnsi" w:cstheme="majorHAnsi"/>
          <w:sz w:val="24"/>
          <w:szCs w:val="24"/>
          <w:lang w:val="ru-MD"/>
        </w:rPr>
        <w:t xml:space="preserve"> сетк</w:t>
      </w:r>
      <w:r w:rsidR="0094125B" w:rsidRPr="0094125B">
        <w:rPr>
          <w:rFonts w:asciiTheme="majorHAnsi" w:eastAsia="Times New Roman" w:hAnsiTheme="majorHAnsi" w:cstheme="majorHAnsi"/>
          <w:sz w:val="24"/>
          <w:szCs w:val="24"/>
          <w:lang w:val="ru-MD"/>
        </w:rPr>
        <w:t>и</w:t>
      </w:r>
      <w:r w:rsidRPr="0094125B">
        <w:rPr>
          <w:rFonts w:asciiTheme="majorHAnsi" w:eastAsia="Times New Roman" w:hAnsiTheme="majorHAnsi" w:cstheme="majorHAnsi"/>
          <w:sz w:val="24"/>
          <w:szCs w:val="24"/>
          <w:lang w:val="ru-MD"/>
        </w:rPr>
        <w:t xml:space="preserve"> и датчик</w:t>
      </w:r>
      <w:r w:rsidR="0094125B" w:rsidRPr="0094125B">
        <w:rPr>
          <w:rFonts w:asciiTheme="majorHAnsi" w:eastAsia="Times New Roman" w:hAnsiTheme="majorHAnsi" w:cstheme="majorHAnsi"/>
          <w:sz w:val="24"/>
          <w:szCs w:val="24"/>
          <w:lang w:val="ru-MD"/>
        </w:rPr>
        <w:t>ов</w:t>
      </w:r>
      <w:r w:rsidRPr="0094125B">
        <w:rPr>
          <w:rFonts w:asciiTheme="majorHAnsi" w:eastAsia="Times New Roman" w:hAnsiTheme="majorHAnsi" w:cstheme="majorHAnsi"/>
          <w:sz w:val="24"/>
          <w:szCs w:val="24"/>
          <w:lang w:val="ru-MD"/>
        </w:rPr>
        <w:t xml:space="preserve"> парковки</w:t>
      </w:r>
      <w:r w:rsidR="00325D80" w:rsidRPr="0094125B">
        <w:rPr>
          <w:rFonts w:asciiTheme="majorHAnsi" w:eastAsia="Times New Roman" w:hAnsiTheme="majorHAnsi" w:cstheme="majorHAnsi"/>
          <w:sz w:val="24"/>
          <w:szCs w:val="24"/>
          <w:lang w:val="ru-MD"/>
        </w:rPr>
        <w:t xml:space="preserve">. </w:t>
      </w:r>
    </w:p>
    <w:p w:rsidR="00325D80" w:rsidRPr="00E74EF9" w:rsidRDefault="00717733" w:rsidP="00717733">
      <w:pPr>
        <w:pStyle w:val="aa"/>
        <w:numPr>
          <w:ilvl w:val="0"/>
          <w:numId w:val="8"/>
        </w:numPr>
        <w:spacing w:after="0" w:line="276" w:lineRule="auto"/>
        <w:ind w:left="0" w:firstLine="284"/>
        <w:jc w:val="both"/>
        <w:rPr>
          <w:rFonts w:asciiTheme="majorHAnsi" w:eastAsia="Times New Roman" w:hAnsiTheme="majorHAnsi" w:cstheme="majorHAnsi"/>
          <w:i/>
          <w:sz w:val="24"/>
          <w:szCs w:val="24"/>
          <w:lang w:val="ru-MD"/>
        </w:rPr>
      </w:pPr>
      <w:r w:rsidRPr="00E74EF9">
        <w:rPr>
          <w:rFonts w:asciiTheme="majorHAnsi" w:eastAsia="Times New Roman" w:hAnsiTheme="majorHAnsi" w:cstheme="majorHAnsi"/>
          <w:sz w:val="24"/>
          <w:szCs w:val="24"/>
          <w:lang w:val="ru-MD"/>
        </w:rPr>
        <w:t xml:space="preserve">Анализ </w:t>
      </w:r>
      <w:r w:rsidR="0094125B" w:rsidRPr="00E74EF9">
        <w:rPr>
          <w:rFonts w:asciiTheme="majorHAnsi" w:eastAsia="Times New Roman" w:hAnsiTheme="majorHAnsi" w:cstheme="majorHAnsi"/>
          <w:sz w:val="24"/>
          <w:szCs w:val="24"/>
          <w:lang w:val="ru-MD"/>
        </w:rPr>
        <w:t xml:space="preserve">закупочных </w:t>
      </w:r>
      <w:r w:rsidRPr="00E74EF9">
        <w:rPr>
          <w:rFonts w:asciiTheme="majorHAnsi" w:eastAsia="Times New Roman" w:hAnsiTheme="majorHAnsi" w:cstheme="majorHAnsi"/>
          <w:sz w:val="24"/>
          <w:szCs w:val="24"/>
          <w:lang w:val="ru-MD"/>
        </w:rPr>
        <w:t xml:space="preserve">цен 90 </w:t>
      </w:r>
      <w:r w:rsidR="00E74EF9" w:rsidRPr="00E74EF9">
        <w:rPr>
          <w:rFonts w:asciiTheme="majorHAnsi" w:eastAsia="Times New Roman" w:hAnsiTheme="majorHAnsi" w:cstheme="majorHAnsi"/>
          <w:sz w:val="24"/>
          <w:szCs w:val="24"/>
          <w:lang w:val="ru-MD"/>
        </w:rPr>
        <w:t xml:space="preserve">внедорожных </w:t>
      </w:r>
      <w:r w:rsidRPr="00E74EF9">
        <w:rPr>
          <w:rFonts w:asciiTheme="majorHAnsi" w:eastAsia="Times New Roman" w:hAnsiTheme="majorHAnsi" w:cstheme="majorHAnsi"/>
          <w:sz w:val="24"/>
          <w:szCs w:val="24"/>
          <w:lang w:val="ru-MD"/>
        </w:rPr>
        <w:t>легковых автомобилей Dacia Duster Comfort, 4х4</w:t>
      </w:r>
      <w:r w:rsidR="00E74EF9" w:rsidRPr="00E74EF9">
        <w:rPr>
          <w:rFonts w:asciiTheme="majorHAnsi" w:eastAsia="Times New Roman" w:hAnsiTheme="majorHAnsi" w:cstheme="majorHAnsi"/>
          <w:sz w:val="24"/>
          <w:szCs w:val="24"/>
          <w:lang w:val="ru-MD"/>
        </w:rPr>
        <w:t>,</w:t>
      </w:r>
      <w:r w:rsidRPr="00E74EF9">
        <w:rPr>
          <w:rFonts w:asciiTheme="majorHAnsi" w:eastAsia="Times New Roman" w:hAnsiTheme="majorHAnsi" w:cstheme="majorHAnsi"/>
          <w:sz w:val="24"/>
          <w:szCs w:val="24"/>
          <w:lang w:val="ru-MD"/>
        </w:rPr>
        <w:t xml:space="preserve"> на общую сумму 32,9 </w:t>
      </w:r>
      <w:r w:rsidR="006E7491" w:rsidRPr="00E74EF9">
        <w:rPr>
          <w:rFonts w:asciiTheme="majorHAnsi" w:eastAsia="Times New Roman" w:hAnsiTheme="majorHAnsi" w:cstheme="majorHAnsi"/>
          <w:sz w:val="24"/>
          <w:szCs w:val="24"/>
          <w:lang w:val="ru-MD"/>
        </w:rPr>
        <w:t>млн. леев</w:t>
      </w:r>
      <w:r w:rsidRPr="00E74EF9">
        <w:rPr>
          <w:rFonts w:asciiTheme="majorHAnsi" w:eastAsia="Times New Roman" w:hAnsiTheme="majorHAnsi" w:cstheme="majorHAnsi"/>
          <w:sz w:val="24"/>
          <w:szCs w:val="24"/>
          <w:lang w:val="ru-MD"/>
        </w:rPr>
        <w:t>, зак</w:t>
      </w:r>
      <w:r w:rsidR="00E74EF9" w:rsidRPr="00E74EF9">
        <w:rPr>
          <w:rFonts w:asciiTheme="majorHAnsi" w:eastAsia="Times New Roman" w:hAnsiTheme="majorHAnsi" w:cstheme="majorHAnsi"/>
          <w:sz w:val="24"/>
          <w:szCs w:val="24"/>
          <w:lang w:val="ru-MD"/>
        </w:rPr>
        <w:t>онтрактованных</w:t>
      </w:r>
      <w:r w:rsidRPr="00E74EF9">
        <w:rPr>
          <w:rFonts w:asciiTheme="majorHAnsi" w:eastAsia="Times New Roman" w:hAnsiTheme="majorHAnsi" w:cstheme="majorHAnsi"/>
          <w:sz w:val="24"/>
          <w:szCs w:val="24"/>
          <w:lang w:val="ru-MD"/>
        </w:rPr>
        <w:t xml:space="preserve"> в рамках системы </w:t>
      </w:r>
      <w:r w:rsidR="00D94BCE" w:rsidRPr="00E74EF9">
        <w:rPr>
          <w:rFonts w:asciiTheme="majorHAnsi" w:eastAsia="Times New Roman" w:hAnsiTheme="majorHAnsi" w:cstheme="majorHAnsi"/>
          <w:sz w:val="24"/>
          <w:szCs w:val="24"/>
          <w:lang w:val="ru-MD"/>
        </w:rPr>
        <w:t>закупок</w:t>
      </w:r>
      <w:r w:rsidRPr="00E74EF9">
        <w:rPr>
          <w:rFonts w:asciiTheme="majorHAnsi" w:eastAsia="Times New Roman" w:hAnsiTheme="majorHAnsi" w:cstheme="majorHAnsi"/>
          <w:sz w:val="24"/>
          <w:szCs w:val="24"/>
          <w:lang w:val="ru-MD"/>
        </w:rPr>
        <w:t xml:space="preserve"> МВД, </w:t>
      </w:r>
      <w:r w:rsidR="00E74EF9" w:rsidRPr="00E74EF9">
        <w:rPr>
          <w:rFonts w:asciiTheme="majorHAnsi" w:eastAsia="Times New Roman" w:hAnsiTheme="majorHAnsi" w:cstheme="majorHAnsi"/>
          <w:sz w:val="24"/>
          <w:szCs w:val="24"/>
          <w:lang w:val="ru-MD"/>
        </w:rPr>
        <w:t>выявил</w:t>
      </w:r>
      <w:r w:rsidRPr="00E74EF9">
        <w:rPr>
          <w:rFonts w:asciiTheme="majorHAnsi" w:eastAsia="Times New Roman" w:hAnsiTheme="majorHAnsi" w:cstheme="majorHAnsi"/>
          <w:sz w:val="24"/>
          <w:szCs w:val="24"/>
          <w:lang w:val="ru-MD"/>
        </w:rPr>
        <w:t xml:space="preserve">, что </w:t>
      </w:r>
      <w:r w:rsidR="00D94BCE" w:rsidRPr="00E74EF9">
        <w:rPr>
          <w:rFonts w:asciiTheme="majorHAnsi" w:eastAsia="Times New Roman" w:hAnsiTheme="majorHAnsi" w:cstheme="majorHAnsi"/>
          <w:sz w:val="24"/>
          <w:szCs w:val="24"/>
          <w:lang w:val="ru-MD"/>
        </w:rPr>
        <w:t>ГИПП</w:t>
      </w:r>
      <w:r w:rsidRPr="00E74EF9">
        <w:rPr>
          <w:rFonts w:asciiTheme="majorHAnsi" w:eastAsia="Times New Roman" w:hAnsiTheme="majorHAnsi" w:cstheme="majorHAnsi"/>
          <w:sz w:val="24"/>
          <w:szCs w:val="24"/>
          <w:lang w:val="ru-MD"/>
        </w:rPr>
        <w:t xml:space="preserve"> приобрел </w:t>
      </w:r>
      <w:r w:rsidR="00E74EF9" w:rsidRPr="00E74EF9">
        <w:rPr>
          <w:rFonts w:asciiTheme="majorHAnsi" w:eastAsia="Times New Roman" w:hAnsiTheme="majorHAnsi" w:cstheme="majorHAnsi"/>
          <w:sz w:val="24"/>
          <w:szCs w:val="24"/>
          <w:lang w:val="ru-MD"/>
        </w:rPr>
        <w:t xml:space="preserve">внедорожник </w:t>
      </w:r>
      <w:r w:rsidRPr="00E74EF9">
        <w:rPr>
          <w:rFonts w:asciiTheme="majorHAnsi" w:eastAsia="Times New Roman" w:hAnsiTheme="majorHAnsi" w:cstheme="majorHAnsi"/>
          <w:sz w:val="24"/>
          <w:szCs w:val="24"/>
          <w:lang w:val="ru-MD"/>
        </w:rPr>
        <w:t xml:space="preserve">Dacia Duster Comfort, 4х4 по цене 325,0 тыс. леев, а </w:t>
      </w:r>
      <w:r w:rsidR="00D94BCE" w:rsidRPr="00E74EF9">
        <w:rPr>
          <w:rFonts w:asciiTheme="majorHAnsi" w:eastAsia="Times New Roman" w:hAnsiTheme="majorHAnsi" w:cstheme="majorHAnsi"/>
          <w:sz w:val="24"/>
          <w:szCs w:val="24"/>
          <w:lang w:val="ru-MD"/>
        </w:rPr>
        <w:t>ГИК</w:t>
      </w:r>
      <w:r w:rsidR="00E74EF9" w:rsidRPr="00E74EF9">
        <w:rPr>
          <w:rFonts w:asciiTheme="majorHAnsi" w:eastAsia="Times New Roman" w:hAnsiTheme="majorHAnsi" w:cstheme="majorHAnsi"/>
          <w:sz w:val="24"/>
          <w:szCs w:val="24"/>
          <w:lang w:val="ru-MD"/>
        </w:rPr>
        <w:t xml:space="preserve"> </w:t>
      </w:r>
      <w:r w:rsidRPr="00E74EF9">
        <w:rPr>
          <w:rFonts w:asciiTheme="majorHAnsi" w:eastAsia="Times New Roman" w:hAnsiTheme="majorHAnsi" w:cstheme="majorHAnsi"/>
          <w:sz w:val="24"/>
          <w:szCs w:val="24"/>
          <w:lang w:val="ru-MD"/>
        </w:rPr>
        <w:t>-</w:t>
      </w:r>
      <w:r w:rsidR="00E74EF9" w:rsidRPr="00E74EF9">
        <w:rPr>
          <w:rFonts w:asciiTheme="majorHAnsi" w:eastAsia="Times New Roman" w:hAnsiTheme="majorHAnsi" w:cstheme="majorHAnsi"/>
          <w:sz w:val="24"/>
          <w:szCs w:val="24"/>
          <w:lang w:val="ru-MD"/>
        </w:rPr>
        <w:t xml:space="preserve"> </w:t>
      </w:r>
      <w:r w:rsidRPr="00E74EF9">
        <w:rPr>
          <w:rFonts w:asciiTheme="majorHAnsi" w:eastAsia="Times New Roman" w:hAnsiTheme="majorHAnsi" w:cstheme="majorHAnsi"/>
          <w:sz w:val="24"/>
          <w:szCs w:val="24"/>
          <w:lang w:val="ru-MD"/>
        </w:rPr>
        <w:t xml:space="preserve">по цене 342,7 тыс. леев за единицу, </w:t>
      </w:r>
      <w:r w:rsidR="00E74EF9" w:rsidRPr="00E74EF9">
        <w:rPr>
          <w:rFonts w:asciiTheme="majorHAnsi" w:eastAsia="Times New Roman" w:hAnsiTheme="majorHAnsi" w:cstheme="majorHAnsi"/>
          <w:sz w:val="24"/>
          <w:szCs w:val="24"/>
          <w:lang w:val="ru-MD"/>
        </w:rPr>
        <w:t xml:space="preserve">при этом, </w:t>
      </w:r>
      <w:r w:rsidR="00D94BCE" w:rsidRPr="00E74EF9">
        <w:rPr>
          <w:rFonts w:asciiTheme="majorHAnsi" w:eastAsia="Times New Roman" w:hAnsiTheme="majorHAnsi" w:cstheme="majorHAnsi"/>
          <w:sz w:val="24"/>
          <w:szCs w:val="24"/>
          <w:lang w:val="ru-MD"/>
        </w:rPr>
        <w:t>ГИП</w:t>
      </w:r>
      <w:r w:rsidRPr="00E74EF9">
        <w:rPr>
          <w:rFonts w:asciiTheme="majorHAnsi" w:eastAsia="Times New Roman" w:hAnsiTheme="majorHAnsi" w:cstheme="majorHAnsi"/>
          <w:sz w:val="24"/>
          <w:szCs w:val="24"/>
          <w:lang w:val="ru-MD"/>
        </w:rPr>
        <w:t xml:space="preserve"> закупил соответствующий автомобиль по завышенной цене </w:t>
      </w:r>
      <w:r w:rsidR="00E74EF9" w:rsidRPr="00E74EF9">
        <w:rPr>
          <w:rFonts w:asciiTheme="majorHAnsi" w:eastAsia="Times New Roman" w:hAnsiTheme="majorHAnsi" w:cstheme="majorHAnsi"/>
          <w:sz w:val="24"/>
          <w:szCs w:val="24"/>
          <w:lang w:val="ru-MD"/>
        </w:rPr>
        <w:t xml:space="preserve">в </w:t>
      </w:r>
      <w:r w:rsidRPr="00E74EF9">
        <w:rPr>
          <w:rFonts w:asciiTheme="majorHAnsi" w:eastAsia="Times New Roman" w:hAnsiTheme="majorHAnsi" w:cstheme="majorHAnsi"/>
          <w:sz w:val="24"/>
          <w:szCs w:val="24"/>
          <w:lang w:val="ru-MD"/>
        </w:rPr>
        <w:t xml:space="preserve">384,3 тыс. леев за единицу. Таким образом, </w:t>
      </w:r>
      <w:r w:rsidR="00D94BCE" w:rsidRPr="00E74EF9">
        <w:rPr>
          <w:rFonts w:asciiTheme="majorHAnsi" w:eastAsia="Times New Roman" w:hAnsiTheme="majorHAnsi" w:cstheme="majorHAnsi"/>
          <w:sz w:val="24"/>
          <w:szCs w:val="24"/>
          <w:lang w:val="ru-MD"/>
        </w:rPr>
        <w:t>ГИП</w:t>
      </w:r>
      <w:r w:rsidRPr="00E74EF9">
        <w:rPr>
          <w:rFonts w:asciiTheme="majorHAnsi" w:eastAsia="Times New Roman" w:hAnsiTheme="majorHAnsi" w:cstheme="majorHAnsi"/>
          <w:sz w:val="24"/>
          <w:szCs w:val="24"/>
          <w:lang w:val="ru-MD"/>
        </w:rPr>
        <w:t xml:space="preserve"> приобрел у </w:t>
      </w:r>
      <w:r w:rsidR="00E74EF9">
        <w:rPr>
          <w:rFonts w:asciiTheme="majorHAnsi" w:eastAsia="Times New Roman" w:hAnsiTheme="majorHAnsi" w:cstheme="majorHAnsi"/>
          <w:sz w:val="24"/>
          <w:szCs w:val="24"/>
          <w:lang w:val="ru-MD"/>
        </w:rPr>
        <w:t xml:space="preserve">одного и </w:t>
      </w:r>
      <w:r w:rsidRPr="00E74EF9">
        <w:rPr>
          <w:rFonts w:asciiTheme="majorHAnsi" w:eastAsia="Times New Roman" w:hAnsiTheme="majorHAnsi" w:cstheme="majorHAnsi"/>
          <w:sz w:val="24"/>
          <w:szCs w:val="24"/>
          <w:lang w:val="ru-MD"/>
        </w:rPr>
        <w:t xml:space="preserve">того же экономического оператора и производителя 59 автомобилей Dacia Duster Comfort, 4х4 (22,7 </w:t>
      </w:r>
      <w:r w:rsidR="006E7491" w:rsidRPr="00E74EF9">
        <w:rPr>
          <w:rFonts w:asciiTheme="majorHAnsi" w:eastAsia="Times New Roman" w:hAnsiTheme="majorHAnsi" w:cstheme="majorHAnsi"/>
          <w:sz w:val="24"/>
          <w:szCs w:val="24"/>
          <w:lang w:val="ru-MD"/>
        </w:rPr>
        <w:t>млн. леев</w:t>
      </w:r>
      <w:r w:rsidRPr="00E74EF9">
        <w:rPr>
          <w:rFonts w:asciiTheme="majorHAnsi" w:eastAsia="Times New Roman" w:hAnsiTheme="majorHAnsi" w:cstheme="majorHAnsi"/>
          <w:sz w:val="24"/>
          <w:szCs w:val="24"/>
          <w:lang w:val="ru-MD"/>
        </w:rPr>
        <w:t>) с разницей в цене</w:t>
      </w:r>
      <w:r w:rsidR="00E74EF9">
        <w:rPr>
          <w:rFonts w:asciiTheme="majorHAnsi" w:eastAsia="Times New Roman" w:hAnsiTheme="majorHAnsi" w:cstheme="majorHAnsi"/>
          <w:sz w:val="24"/>
          <w:szCs w:val="24"/>
          <w:lang w:val="ru-MD"/>
        </w:rPr>
        <w:t>,</w:t>
      </w:r>
      <w:r w:rsidRPr="00E74EF9">
        <w:rPr>
          <w:rFonts w:asciiTheme="majorHAnsi" w:eastAsia="Times New Roman" w:hAnsiTheme="majorHAnsi" w:cstheme="majorHAnsi"/>
          <w:sz w:val="24"/>
          <w:szCs w:val="24"/>
          <w:lang w:val="ru-MD"/>
        </w:rPr>
        <w:t xml:space="preserve"> по сравнению с </w:t>
      </w:r>
      <w:r w:rsidR="00E74EF9">
        <w:rPr>
          <w:rFonts w:asciiTheme="majorHAnsi" w:eastAsia="Times New Roman" w:hAnsiTheme="majorHAnsi" w:cstheme="majorHAnsi"/>
          <w:sz w:val="24"/>
          <w:szCs w:val="24"/>
          <w:lang w:val="ru-MD"/>
        </w:rPr>
        <w:t>закупоч</w:t>
      </w:r>
      <w:r w:rsidRPr="00E74EF9">
        <w:rPr>
          <w:rFonts w:asciiTheme="majorHAnsi" w:eastAsia="Times New Roman" w:hAnsiTheme="majorHAnsi" w:cstheme="majorHAnsi"/>
          <w:sz w:val="24"/>
          <w:szCs w:val="24"/>
          <w:lang w:val="ru-MD"/>
        </w:rPr>
        <w:t xml:space="preserve">ными ценами </w:t>
      </w:r>
      <w:r w:rsidR="00D94BCE" w:rsidRPr="00E74EF9">
        <w:rPr>
          <w:rFonts w:asciiTheme="majorHAnsi" w:eastAsia="Times New Roman" w:hAnsiTheme="majorHAnsi" w:cstheme="majorHAnsi"/>
          <w:sz w:val="24"/>
          <w:szCs w:val="24"/>
          <w:lang w:val="ru-MD"/>
        </w:rPr>
        <w:t>ГИК</w:t>
      </w:r>
      <w:r w:rsidRPr="00E74EF9">
        <w:rPr>
          <w:rFonts w:asciiTheme="majorHAnsi" w:eastAsia="Times New Roman" w:hAnsiTheme="majorHAnsi" w:cstheme="majorHAnsi"/>
          <w:sz w:val="24"/>
          <w:szCs w:val="24"/>
          <w:lang w:val="ru-MD"/>
        </w:rPr>
        <w:t xml:space="preserve">, </w:t>
      </w:r>
      <w:r w:rsidR="00E74EF9">
        <w:rPr>
          <w:rFonts w:asciiTheme="majorHAnsi" w:eastAsia="Times New Roman" w:hAnsiTheme="majorHAnsi" w:cstheme="majorHAnsi"/>
          <w:sz w:val="24"/>
          <w:szCs w:val="24"/>
          <w:lang w:val="ru-MD"/>
        </w:rPr>
        <w:t>увелич</w:t>
      </w:r>
      <w:r w:rsidRPr="00E74EF9">
        <w:rPr>
          <w:rFonts w:asciiTheme="majorHAnsi" w:eastAsia="Times New Roman" w:hAnsiTheme="majorHAnsi" w:cstheme="majorHAnsi"/>
          <w:sz w:val="24"/>
          <w:szCs w:val="24"/>
          <w:lang w:val="ru-MD"/>
        </w:rPr>
        <w:t>енн</w:t>
      </w:r>
      <w:r w:rsidR="00E74EF9">
        <w:rPr>
          <w:rFonts w:asciiTheme="majorHAnsi" w:eastAsia="Times New Roman" w:hAnsiTheme="majorHAnsi" w:cstheme="majorHAnsi"/>
          <w:sz w:val="24"/>
          <w:szCs w:val="24"/>
          <w:lang w:val="ru-MD"/>
        </w:rPr>
        <w:t>ой</w:t>
      </w:r>
      <w:r w:rsidRPr="00E74EF9">
        <w:rPr>
          <w:rFonts w:asciiTheme="majorHAnsi" w:eastAsia="Times New Roman" w:hAnsiTheme="majorHAnsi" w:cstheme="majorHAnsi"/>
          <w:sz w:val="24"/>
          <w:szCs w:val="24"/>
          <w:lang w:val="ru-MD"/>
        </w:rPr>
        <w:t xml:space="preserve"> на 2,5 </w:t>
      </w:r>
      <w:r w:rsidR="006E7491" w:rsidRPr="00E74EF9">
        <w:rPr>
          <w:rFonts w:asciiTheme="majorHAnsi" w:eastAsia="Times New Roman" w:hAnsiTheme="majorHAnsi" w:cstheme="majorHAnsi"/>
          <w:sz w:val="24"/>
          <w:szCs w:val="24"/>
          <w:lang w:val="ru-MD"/>
        </w:rPr>
        <w:t>млн. леев</w:t>
      </w:r>
      <w:r w:rsidR="00E74EF9">
        <w:rPr>
          <w:rFonts w:asciiTheme="majorHAnsi" w:eastAsia="Times New Roman" w:hAnsiTheme="majorHAnsi" w:cstheme="majorHAnsi"/>
          <w:sz w:val="24"/>
          <w:szCs w:val="24"/>
          <w:lang w:val="ru-MD"/>
        </w:rPr>
        <w:t>,</w:t>
      </w:r>
      <w:r w:rsidRPr="00E74EF9">
        <w:rPr>
          <w:rFonts w:asciiTheme="majorHAnsi" w:eastAsia="Times New Roman" w:hAnsiTheme="majorHAnsi" w:cstheme="majorHAnsi"/>
          <w:sz w:val="24"/>
          <w:szCs w:val="24"/>
          <w:lang w:val="ru-MD"/>
        </w:rPr>
        <w:t xml:space="preserve"> и </w:t>
      </w:r>
      <w:r w:rsidR="00D94BCE" w:rsidRPr="00E74EF9">
        <w:rPr>
          <w:rFonts w:asciiTheme="majorHAnsi" w:eastAsia="Times New Roman" w:hAnsiTheme="majorHAnsi" w:cstheme="majorHAnsi"/>
          <w:sz w:val="24"/>
          <w:szCs w:val="24"/>
          <w:lang w:val="ru-MD"/>
        </w:rPr>
        <w:t>ГИПП</w:t>
      </w:r>
      <w:r w:rsidR="00E74EF9">
        <w:rPr>
          <w:rFonts w:asciiTheme="majorHAnsi" w:eastAsia="Times New Roman" w:hAnsiTheme="majorHAnsi" w:cstheme="majorHAnsi"/>
          <w:sz w:val="24"/>
          <w:szCs w:val="24"/>
          <w:lang w:val="ru-MD"/>
        </w:rPr>
        <w:t>,</w:t>
      </w:r>
      <w:r w:rsidRPr="00717733">
        <w:rPr>
          <w:rFonts w:asciiTheme="majorHAnsi" w:eastAsia="Times New Roman" w:hAnsiTheme="majorHAnsi" w:cstheme="majorHAnsi"/>
          <w:sz w:val="24"/>
          <w:szCs w:val="24"/>
          <w:lang w:val="ro-RO"/>
        </w:rPr>
        <w:t xml:space="preserve"> </w:t>
      </w:r>
      <w:r w:rsidRPr="00E74EF9">
        <w:rPr>
          <w:rFonts w:asciiTheme="majorHAnsi" w:eastAsia="Times New Roman" w:hAnsiTheme="majorHAnsi" w:cstheme="majorHAnsi"/>
          <w:sz w:val="24"/>
          <w:szCs w:val="24"/>
          <w:lang w:val="ru-MD"/>
        </w:rPr>
        <w:t>соответственно</w:t>
      </w:r>
      <w:r w:rsidR="00E74EF9" w:rsidRPr="00E74EF9">
        <w:rPr>
          <w:rFonts w:asciiTheme="majorHAnsi" w:eastAsia="Times New Roman" w:hAnsiTheme="majorHAnsi" w:cstheme="majorHAnsi"/>
          <w:sz w:val="24"/>
          <w:szCs w:val="24"/>
          <w:lang w:val="ru-MD"/>
        </w:rPr>
        <w:t>,</w:t>
      </w:r>
      <w:r w:rsidRPr="00E74EF9">
        <w:rPr>
          <w:rFonts w:asciiTheme="majorHAnsi" w:eastAsia="Times New Roman" w:hAnsiTheme="majorHAnsi" w:cstheme="majorHAnsi"/>
          <w:sz w:val="24"/>
          <w:szCs w:val="24"/>
          <w:lang w:val="ru-MD"/>
        </w:rPr>
        <w:t xml:space="preserve"> увелич</w:t>
      </w:r>
      <w:r w:rsidR="00E74EF9" w:rsidRPr="00E74EF9">
        <w:rPr>
          <w:rFonts w:asciiTheme="majorHAnsi" w:eastAsia="Times New Roman" w:hAnsiTheme="majorHAnsi" w:cstheme="majorHAnsi"/>
          <w:sz w:val="24"/>
          <w:szCs w:val="24"/>
          <w:lang w:val="ru-MD"/>
        </w:rPr>
        <w:t>енной</w:t>
      </w:r>
      <w:r w:rsidRPr="00E74EF9">
        <w:rPr>
          <w:rFonts w:asciiTheme="majorHAnsi" w:eastAsia="Times New Roman" w:hAnsiTheme="majorHAnsi" w:cstheme="majorHAnsi"/>
          <w:sz w:val="24"/>
          <w:szCs w:val="24"/>
          <w:lang w:val="ru-MD"/>
        </w:rPr>
        <w:t xml:space="preserve"> в общей сложности на 3,5 </w:t>
      </w:r>
      <w:r w:rsidR="006E7491" w:rsidRPr="00E74EF9">
        <w:rPr>
          <w:rFonts w:asciiTheme="majorHAnsi" w:eastAsia="Times New Roman" w:hAnsiTheme="majorHAnsi" w:cstheme="majorHAnsi"/>
          <w:sz w:val="24"/>
          <w:szCs w:val="24"/>
          <w:lang w:val="ru-MD"/>
        </w:rPr>
        <w:t>млн. леев</w:t>
      </w:r>
      <w:r w:rsidR="00E74EF9" w:rsidRPr="00E74EF9">
        <w:rPr>
          <w:rStyle w:val="a7"/>
          <w:rFonts w:asciiTheme="majorHAnsi" w:eastAsia="Times New Roman" w:hAnsiTheme="majorHAnsi" w:cstheme="majorHAnsi"/>
          <w:sz w:val="24"/>
          <w:szCs w:val="24"/>
          <w:lang w:val="ru-MD"/>
        </w:rPr>
        <w:footnoteReference w:id="71"/>
      </w:r>
      <w:r w:rsidRPr="00E74EF9">
        <w:rPr>
          <w:rFonts w:asciiTheme="majorHAnsi" w:eastAsia="Times New Roman" w:hAnsiTheme="majorHAnsi" w:cstheme="majorHAnsi"/>
          <w:sz w:val="24"/>
          <w:szCs w:val="24"/>
          <w:lang w:val="ru-MD"/>
        </w:rPr>
        <w:t xml:space="preserve">. В </w:t>
      </w:r>
      <w:r w:rsidR="00D94BCE" w:rsidRPr="00E74EF9">
        <w:rPr>
          <w:rFonts w:asciiTheme="majorHAnsi" w:eastAsia="Times New Roman" w:hAnsiTheme="majorHAnsi" w:cstheme="majorHAnsi"/>
          <w:sz w:val="24"/>
          <w:szCs w:val="24"/>
          <w:lang w:val="ru-MD"/>
        </w:rPr>
        <w:t>ГИПП</w:t>
      </w:r>
      <w:r w:rsidRPr="00E74EF9">
        <w:rPr>
          <w:rFonts w:asciiTheme="majorHAnsi" w:eastAsia="Times New Roman" w:hAnsiTheme="majorHAnsi" w:cstheme="majorHAnsi"/>
          <w:sz w:val="24"/>
          <w:szCs w:val="24"/>
          <w:lang w:val="ru-MD"/>
        </w:rPr>
        <w:t xml:space="preserve"> разница в цене больше на 1,0 </w:t>
      </w:r>
      <w:r w:rsidR="00856984" w:rsidRPr="00E74EF9">
        <w:rPr>
          <w:rFonts w:asciiTheme="majorHAnsi" w:eastAsia="Times New Roman" w:hAnsiTheme="majorHAnsi" w:cstheme="majorHAnsi"/>
          <w:sz w:val="24"/>
          <w:szCs w:val="24"/>
          <w:lang w:val="ru-MD"/>
        </w:rPr>
        <w:t>млн. леев</w:t>
      </w:r>
      <w:r w:rsidRPr="00E74EF9">
        <w:rPr>
          <w:rFonts w:asciiTheme="majorHAnsi" w:eastAsia="Times New Roman" w:hAnsiTheme="majorHAnsi" w:cstheme="majorHAnsi"/>
          <w:sz w:val="24"/>
          <w:szCs w:val="24"/>
          <w:lang w:val="ru-MD"/>
        </w:rPr>
        <w:t xml:space="preserve">, потому что он приобрел автомобили без </w:t>
      </w:r>
      <w:r w:rsidR="00E74EF9">
        <w:rPr>
          <w:rFonts w:asciiTheme="majorHAnsi" w:eastAsia="Times New Roman" w:hAnsiTheme="majorHAnsi" w:cstheme="majorHAnsi"/>
          <w:sz w:val="24"/>
          <w:szCs w:val="24"/>
          <w:lang w:val="ru-MD"/>
        </w:rPr>
        <w:t>мигалки</w:t>
      </w:r>
      <w:r w:rsidRPr="00E74EF9">
        <w:rPr>
          <w:rFonts w:asciiTheme="majorHAnsi" w:eastAsia="Times New Roman" w:hAnsiTheme="majorHAnsi" w:cstheme="majorHAnsi"/>
          <w:sz w:val="24"/>
          <w:szCs w:val="24"/>
          <w:lang w:val="ru-MD"/>
        </w:rPr>
        <w:t>, зимних шин и защитной сетки</w:t>
      </w:r>
      <w:r w:rsidR="00325D80" w:rsidRPr="00E74EF9">
        <w:rPr>
          <w:rFonts w:asciiTheme="majorHAnsi" w:eastAsia="Times New Roman" w:hAnsiTheme="majorHAnsi" w:cstheme="majorHAnsi"/>
          <w:sz w:val="24"/>
          <w:szCs w:val="24"/>
          <w:lang w:val="ru-MD"/>
        </w:rPr>
        <w:t>.</w:t>
      </w:r>
    </w:p>
    <w:p w:rsidR="00325D80" w:rsidRPr="004D58C4" w:rsidRDefault="00717733" w:rsidP="00717733">
      <w:pPr>
        <w:numPr>
          <w:ilvl w:val="0"/>
          <w:numId w:val="8"/>
        </w:numPr>
        <w:spacing w:after="0" w:line="276" w:lineRule="auto"/>
        <w:ind w:left="0" w:firstLine="284"/>
        <w:contextualSpacing/>
        <w:jc w:val="both"/>
        <w:rPr>
          <w:rFonts w:asciiTheme="majorHAnsi" w:eastAsia="Times New Roman" w:hAnsiTheme="majorHAnsi" w:cstheme="majorHAnsi"/>
          <w:i/>
          <w:sz w:val="24"/>
          <w:szCs w:val="24"/>
          <w:lang w:val="ru-MD"/>
        </w:rPr>
      </w:pPr>
      <w:r w:rsidRPr="004D58C4">
        <w:rPr>
          <w:rFonts w:asciiTheme="majorHAnsi" w:eastAsia="Times New Roman" w:hAnsiTheme="majorHAnsi" w:cstheme="majorHAnsi"/>
          <w:sz w:val="24"/>
          <w:szCs w:val="24"/>
          <w:lang w:val="ru-MD"/>
        </w:rPr>
        <w:t>Анализируя изменения маржи коммерческо</w:t>
      </w:r>
      <w:r w:rsidR="004D58C4" w:rsidRPr="004D58C4">
        <w:rPr>
          <w:rFonts w:asciiTheme="majorHAnsi" w:eastAsia="Times New Roman" w:hAnsiTheme="majorHAnsi" w:cstheme="majorHAnsi"/>
          <w:sz w:val="24"/>
          <w:szCs w:val="24"/>
          <w:lang w:val="ru-MD"/>
        </w:rPr>
        <w:t>й</w:t>
      </w:r>
      <w:r w:rsidRPr="004D58C4">
        <w:rPr>
          <w:rFonts w:asciiTheme="majorHAnsi" w:eastAsia="Times New Roman" w:hAnsiTheme="majorHAnsi" w:cstheme="majorHAnsi"/>
          <w:sz w:val="24"/>
          <w:szCs w:val="24"/>
          <w:lang w:val="ru-MD"/>
        </w:rPr>
        <w:t xml:space="preserve"> </w:t>
      </w:r>
      <w:r w:rsidR="004D58C4" w:rsidRPr="004D58C4">
        <w:rPr>
          <w:rFonts w:asciiTheme="majorHAnsi" w:eastAsia="Times New Roman" w:hAnsiTheme="majorHAnsi" w:cstheme="majorHAnsi"/>
          <w:sz w:val="24"/>
          <w:szCs w:val="24"/>
          <w:lang w:val="ru-MD"/>
        </w:rPr>
        <w:t>надбавки</w:t>
      </w:r>
      <w:r w:rsidRPr="004D58C4">
        <w:rPr>
          <w:rFonts w:asciiTheme="majorHAnsi" w:eastAsia="Times New Roman" w:hAnsiTheme="majorHAnsi" w:cstheme="majorHAnsi"/>
          <w:sz w:val="24"/>
          <w:szCs w:val="24"/>
          <w:lang w:val="ru-MD"/>
        </w:rPr>
        <w:t xml:space="preserve"> к </w:t>
      </w:r>
      <w:r w:rsidR="004D58C4" w:rsidRPr="004D58C4">
        <w:rPr>
          <w:rFonts w:asciiTheme="majorHAnsi" w:eastAsia="Times New Roman" w:hAnsiTheme="majorHAnsi" w:cstheme="majorHAnsi"/>
          <w:sz w:val="24"/>
          <w:szCs w:val="24"/>
          <w:lang w:val="ru-MD"/>
        </w:rPr>
        <w:t>закупке</w:t>
      </w:r>
      <w:r w:rsidRPr="004D58C4">
        <w:rPr>
          <w:rFonts w:asciiTheme="majorHAnsi" w:eastAsia="Times New Roman" w:hAnsiTheme="majorHAnsi" w:cstheme="majorHAnsi"/>
          <w:sz w:val="24"/>
          <w:szCs w:val="24"/>
          <w:lang w:val="ru-MD"/>
        </w:rPr>
        <w:t xml:space="preserve"> 90 автомобилей Dacia Duster Confort, 4x4, двух </w:t>
      </w:r>
      <w:r w:rsidR="004D58C4" w:rsidRPr="004D58C4">
        <w:rPr>
          <w:rFonts w:asciiTheme="majorHAnsi" w:eastAsia="Times New Roman" w:hAnsiTheme="majorHAnsi" w:cstheme="majorHAnsi"/>
          <w:sz w:val="24"/>
          <w:szCs w:val="24"/>
          <w:lang w:val="ru-MD"/>
        </w:rPr>
        <w:t xml:space="preserve">внедорожных </w:t>
      </w:r>
      <w:r w:rsidRPr="004D58C4">
        <w:rPr>
          <w:rFonts w:asciiTheme="majorHAnsi" w:eastAsia="Times New Roman" w:hAnsiTheme="majorHAnsi" w:cstheme="majorHAnsi"/>
          <w:sz w:val="24"/>
          <w:szCs w:val="24"/>
          <w:lang w:val="ru-MD"/>
        </w:rPr>
        <w:t xml:space="preserve">легковых автомобилей </w:t>
      </w:r>
      <w:r w:rsidR="004D58C4" w:rsidRPr="004D58C4">
        <w:rPr>
          <w:rFonts w:asciiTheme="majorHAnsi" w:eastAsia="Times New Roman" w:hAnsiTheme="majorHAnsi" w:cstheme="majorHAnsi"/>
          <w:iCs/>
          <w:sz w:val="24"/>
          <w:szCs w:val="24"/>
          <w:lang w:val="ru-MD"/>
        </w:rPr>
        <w:t>Școda Kodiaq</w:t>
      </w:r>
      <w:r w:rsidRPr="004D58C4">
        <w:rPr>
          <w:rFonts w:asciiTheme="majorHAnsi" w:eastAsia="Times New Roman" w:hAnsiTheme="majorHAnsi" w:cstheme="majorHAnsi"/>
          <w:sz w:val="24"/>
          <w:szCs w:val="24"/>
          <w:lang w:val="ru-MD"/>
        </w:rPr>
        <w:t>, 4x4</w:t>
      </w:r>
      <w:r w:rsidR="004D58C4" w:rsidRPr="004D58C4">
        <w:rPr>
          <w:rFonts w:asciiTheme="majorHAnsi" w:eastAsia="Times New Roman" w:hAnsiTheme="majorHAnsi" w:cstheme="majorHAnsi"/>
          <w:sz w:val="24"/>
          <w:szCs w:val="24"/>
          <w:lang w:val="ru-MD"/>
        </w:rPr>
        <w:t>,</w:t>
      </w:r>
      <w:r w:rsidRPr="004D58C4">
        <w:rPr>
          <w:rFonts w:asciiTheme="majorHAnsi" w:eastAsia="Times New Roman" w:hAnsiTheme="majorHAnsi" w:cstheme="majorHAnsi"/>
          <w:sz w:val="24"/>
          <w:szCs w:val="24"/>
          <w:lang w:val="ru-MD"/>
        </w:rPr>
        <w:t xml:space="preserve"> и 12 легковых автомобилей Dacia Logan в рамках системы закупок </w:t>
      </w:r>
      <w:r w:rsidR="00F6309D" w:rsidRPr="004D58C4">
        <w:rPr>
          <w:rFonts w:asciiTheme="majorHAnsi" w:eastAsia="Times New Roman" w:hAnsiTheme="majorHAnsi" w:cstheme="majorHAnsi"/>
          <w:sz w:val="24"/>
          <w:szCs w:val="24"/>
          <w:lang w:val="ru-MD"/>
        </w:rPr>
        <w:t>МВД</w:t>
      </w:r>
      <w:r w:rsidRPr="004D58C4">
        <w:rPr>
          <w:rFonts w:asciiTheme="majorHAnsi" w:eastAsia="Times New Roman" w:hAnsiTheme="majorHAnsi" w:cstheme="majorHAnsi"/>
          <w:sz w:val="24"/>
          <w:szCs w:val="24"/>
          <w:lang w:val="ru-MD"/>
        </w:rPr>
        <w:t>, аудит показал, что он</w:t>
      </w:r>
      <w:r w:rsidR="004D58C4" w:rsidRPr="004D58C4">
        <w:rPr>
          <w:rFonts w:asciiTheme="majorHAnsi" w:eastAsia="Times New Roman" w:hAnsiTheme="majorHAnsi" w:cstheme="majorHAnsi"/>
          <w:sz w:val="24"/>
          <w:szCs w:val="24"/>
          <w:lang w:val="ru-MD"/>
        </w:rPr>
        <w:t>а</w:t>
      </w:r>
      <w:r w:rsidRPr="004D58C4">
        <w:rPr>
          <w:rFonts w:asciiTheme="majorHAnsi" w:eastAsia="Times New Roman" w:hAnsiTheme="majorHAnsi" w:cstheme="majorHAnsi"/>
          <w:sz w:val="24"/>
          <w:szCs w:val="24"/>
          <w:lang w:val="ru-MD"/>
        </w:rPr>
        <w:t xml:space="preserve"> составил</w:t>
      </w:r>
      <w:r w:rsidR="004D58C4" w:rsidRPr="004D58C4">
        <w:rPr>
          <w:rFonts w:asciiTheme="majorHAnsi" w:eastAsia="Times New Roman" w:hAnsiTheme="majorHAnsi" w:cstheme="majorHAnsi"/>
          <w:sz w:val="24"/>
          <w:szCs w:val="24"/>
          <w:lang w:val="ru-MD"/>
        </w:rPr>
        <w:t>а</w:t>
      </w:r>
      <w:r w:rsidRPr="004D58C4">
        <w:rPr>
          <w:rFonts w:asciiTheme="majorHAnsi" w:eastAsia="Times New Roman" w:hAnsiTheme="majorHAnsi" w:cstheme="majorHAnsi"/>
          <w:sz w:val="24"/>
          <w:szCs w:val="24"/>
          <w:lang w:val="ru-MD"/>
        </w:rPr>
        <w:t xml:space="preserve"> 7,6 </w:t>
      </w:r>
      <w:r w:rsidR="006E7491" w:rsidRPr="004D58C4">
        <w:rPr>
          <w:rFonts w:asciiTheme="majorHAnsi" w:eastAsia="Times New Roman" w:hAnsiTheme="majorHAnsi" w:cstheme="majorHAnsi"/>
          <w:sz w:val="24"/>
          <w:szCs w:val="24"/>
          <w:lang w:val="ru-MD"/>
        </w:rPr>
        <w:t>млн. леев</w:t>
      </w:r>
      <w:r w:rsidRPr="004D58C4">
        <w:rPr>
          <w:rFonts w:asciiTheme="majorHAnsi" w:eastAsia="Times New Roman" w:hAnsiTheme="majorHAnsi" w:cstheme="majorHAnsi"/>
          <w:sz w:val="24"/>
          <w:szCs w:val="24"/>
          <w:lang w:val="ru-MD"/>
        </w:rPr>
        <w:t xml:space="preserve">, в том числе в </w:t>
      </w:r>
      <w:r w:rsidR="00D94BCE" w:rsidRPr="004D58C4">
        <w:rPr>
          <w:rFonts w:asciiTheme="majorHAnsi" w:eastAsia="Times New Roman" w:hAnsiTheme="majorHAnsi" w:cstheme="majorHAnsi"/>
          <w:sz w:val="24"/>
          <w:szCs w:val="24"/>
          <w:lang w:val="ru-MD"/>
        </w:rPr>
        <w:t>ГИП</w:t>
      </w:r>
      <w:r w:rsidRPr="004D58C4">
        <w:rPr>
          <w:rFonts w:asciiTheme="majorHAnsi" w:eastAsia="Times New Roman" w:hAnsiTheme="majorHAnsi" w:cstheme="majorHAnsi"/>
          <w:sz w:val="24"/>
          <w:szCs w:val="24"/>
          <w:lang w:val="ru-MD"/>
        </w:rPr>
        <w:t xml:space="preserve"> была установлена коммерческая надбавка в размере 5,6 млн. леев, или 33,0% от стоимости </w:t>
      </w:r>
      <w:r w:rsidR="004D58C4" w:rsidRPr="004D58C4">
        <w:rPr>
          <w:rFonts w:asciiTheme="majorHAnsi" w:eastAsia="Times New Roman" w:hAnsiTheme="majorHAnsi" w:cstheme="majorHAnsi"/>
          <w:sz w:val="24"/>
          <w:szCs w:val="24"/>
          <w:lang w:val="ru-MD"/>
        </w:rPr>
        <w:t>автомобилей,</w:t>
      </w:r>
      <w:r w:rsidRPr="004D58C4">
        <w:rPr>
          <w:rFonts w:asciiTheme="majorHAnsi" w:eastAsia="Times New Roman" w:hAnsiTheme="majorHAnsi" w:cstheme="majorHAnsi"/>
          <w:sz w:val="24"/>
          <w:szCs w:val="24"/>
          <w:lang w:val="ru-MD"/>
        </w:rPr>
        <w:t xml:space="preserve"> </w:t>
      </w:r>
      <w:r w:rsidR="004D58C4" w:rsidRPr="004D58C4">
        <w:rPr>
          <w:rFonts w:asciiTheme="majorHAnsi" w:eastAsia="Times New Roman" w:hAnsiTheme="majorHAnsi" w:cstheme="majorHAnsi"/>
          <w:sz w:val="24"/>
          <w:szCs w:val="24"/>
          <w:lang w:val="ru-MD"/>
        </w:rPr>
        <w:t>освобожденных от</w:t>
      </w:r>
      <w:r w:rsidRPr="004D58C4">
        <w:rPr>
          <w:rFonts w:asciiTheme="majorHAnsi" w:eastAsia="Times New Roman" w:hAnsiTheme="majorHAnsi" w:cstheme="majorHAnsi"/>
          <w:sz w:val="24"/>
          <w:szCs w:val="24"/>
          <w:lang w:val="ru-MD"/>
        </w:rPr>
        <w:t xml:space="preserve"> тамож</w:t>
      </w:r>
      <w:r w:rsidR="004D58C4" w:rsidRPr="004D58C4">
        <w:rPr>
          <w:rFonts w:asciiTheme="majorHAnsi" w:eastAsia="Times New Roman" w:hAnsiTheme="majorHAnsi" w:cstheme="majorHAnsi"/>
          <w:sz w:val="24"/>
          <w:szCs w:val="24"/>
          <w:lang w:val="ru-MD"/>
        </w:rPr>
        <w:t>енного оформления</w:t>
      </w:r>
      <w:r w:rsidRPr="004D58C4">
        <w:rPr>
          <w:rFonts w:asciiTheme="majorHAnsi" w:eastAsia="Times New Roman" w:hAnsiTheme="majorHAnsi" w:cstheme="majorHAnsi"/>
          <w:sz w:val="24"/>
          <w:szCs w:val="24"/>
          <w:lang w:val="ru-MD"/>
        </w:rPr>
        <w:t xml:space="preserve">, </w:t>
      </w:r>
      <w:r w:rsidR="00D94BCE" w:rsidRPr="004D58C4">
        <w:rPr>
          <w:rFonts w:asciiTheme="majorHAnsi" w:eastAsia="Times New Roman" w:hAnsiTheme="majorHAnsi" w:cstheme="majorHAnsi"/>
          <w:sz w:val="24"/>
          <w:szCs w:val="24"/>
          <w:lang w:val="ru-MD"/>
        </w:rPr>
        <w:t>ГИК</w:t>
      </w:r>
      <w:r w:rsidRPr="004D58C4">
        <w:rPr>
          <w:rFonts w:asciiTheme="majorHAnsi" w:eastAsia="Times New Roman" w:hAnsiTheme="majorHAnsi" w:cstheme="majorHAnsi"/>
          <w:sz w:val="24"/>
          <w:szCs w:val="24"/>
          <w:lang w:val="ru-MD"/>
        </w:rPr>
        <w:t xml:space="preserve">-1,1 </w:t>
      </w:r>
      <w:r w:rsidR="006E7491" w:rsidRPr="004D58C4">
        <w:rPr>
          <w:rFonts w:asciiTheme="majorHAnsi" w:eastAsia="Times New Roman" w:hAnsiTheme="majorHAnsi" w:cstheme="majorHAnsi"/>
          <w:sz w:val="24"/>
          <w:szCs w:val="24"/>
          <w:lang w:val="ru-MD"/>
        </w:rPr>
        <w:t>млн. леев</w:t>
      </w:r>
      <w:r w:rsidRPr="004D58C4">
        <w:rPr>
          <w:rFonts w:asciiTheme="majorHAnsi" w:eastAsia="Times New Roman" w:hAnsiTheme="majorHAnsi" w:cstheme="majorHAnsi"/>
          <w:sz w:val="24"/>
          <w:szCs w:val="24"/>
          <w:lang w:val="ru-MD"/>
        </w:rPr>
        <w:t xml:space="preserve"> (21,0%), и </w:t>
      </w:r>
      <w:r w:rsidR="00D94BCE" w:rsidRPr="004D58C4">
        <w:rPr>
          <w:rFonts w:asciiTheme="majorHAnsi" w:eastAsia="Times New Roman" w:hAnsiTheme="majorHAnsi" w:cstheme="majorHAnsi"/>
          <w:sz w:val="24"/>
          <w:szCs w:val="24"/>
          <w:lang w:val="ru-MD"/>
        </w:rPr>
        <w:t>ГИПП</w:t>
      </w:r>
      <w:r w:rsidRPr="004D58C4">
        <w:rPr>
          <w:rFonts w:asciiTheme="majorHAnsi" w:eastAsia="Times New Roman" w:hAnsiTheme="majorHAnsi" w:cstheme="majorHAnsi"/>
          <w:sz w:val="24"/>
          <w:szCs w:val="24"/>
          <w:lang w:val="ru-MD"/>
        </w:rPr>
        <w:t xml:space="preserve"> - 0,9 </w:t>
      </w:r>
      <w:r w:rsidR="006E7491" w:rsidRPr="004D58C4">
        <w:rPr>
          <w:rFonts w:asciiTheme="majorHAnsi" w:eastAsia="Times New Roman" w:hAnsiTheme="majorHAnsi" w:cstheme="majorHAnsi"/>
          <w:sz w:val="24"/>
          <w:szCs w:val="24"/>
          <w:lang w:val="ru-MD"/>
        </w:rPr>
        <w:t>млн. леев</w:t>
      </w:r>
      <w:r w:rsidRPr="004D58C4">
        <w:rPr>
          <w:rFonts w:asciiTheme="majorHAnsi" w:eastAsia="Times New Roman" w:hAnsiTheme="majorHAnsi" w:cstheme="majorHAnsi"/>
          <w:sz w:val="24"/>
          <w:szCs w:val="24"/>
          <w:lang w:val="ru-MD"/>
        </w:rPr>
        <w:t xml:space="preserve"> (18,7%)</w:t>
      </w:r>
      <w:r w:rsidR="00325D80" w:rsidRPr="004D58C4">
        <w:rPr>
          <w:rFonts w:asciiTheme="majorHAnsi" w:eastAsia="Times New Roman" w:hAnsiTheme="majorHAnsi" w:cstheme="majorHAnsi"/>
          <w:sz w:val="24"/>
          <w:szCs w:val="24"/>
          <w:lang w:val="ru-MD"/>
        </w:rPr>
        <w:t xml:space="preserve">. </w:t>
      </w:r>
    </w:p>
    <w:p w:rsidR="00325D80" w:rsidRPr="004D58C4" w:rsidRDefault="00717733" w:rsidP="00717733">
      <w:pPr>
        <w:numPr>
          <w:ilvl w:val="0"/>
          <w:numId w:val="8"/>
        </w:numPr>
        <w:spacing w:after="0" w:line="276" w:lineRule="auto"/>
        <w:ind w:left="0" w:firstLine="284"/>
        <w:contextualSpacing/>
        <w:jc w:val="both"/>
        <w:rPr>
          <w:rFonts w:asciiTheme="majorHAnsi" w:eastAsia="Times New Roman" w:hAnsiTheme="majorHAnsi" w:cstheme="majorHAnsi"/>
          <w:i/>
          <w:sz w:val="24"/>
          <w:szCs w:val="24"/>
          <w:lang w:val="ru-MD"/>
        </w:rPr>
      </w:pPr>
      <w:r w:rsidRPr="004D58C4">
        <w:rPr>
          <w:rFonts w:asciiTheme="majorHAnsi" w:eastAsia="Times New Roman" w:hAnsiTheme="majorHAnsi" w:cstheme="majorHAnsi"/>
          <w:sz w:val="24"/>
          <w:szCs w:val="24"/>
          <w:lang w:val="ru-MD"/>
        </w:rPr>
        <w:t xml:space="preserve">Отмечается, что из общего числа 230 </w:t>
      </w:r>
      <w:r w:rsidR="004D58C4" w:rsidRPr="004D58C4">
        <w:rPr>
          <w:rFonts w:asciiTheme="majorHAnsi" w:eastAsia="Times New Roman" w:hAnsiTheme="majorHAnsi" w:cstheme="majorHAnsi"/>
          <w:sz w:val="24"/>
          <w:szCs w:val="24"/>
          <w:lang w:val="ru-MD"/>
        </w:rPr>
        <w:t xml:space="preserve">внедорожных </w:t>
      </w:r>
      <w:r w:rsidRPr="004D58C4">
        <w:rPr>
          <w:rFonts w:asciiTheme="majorHAnsi" w:eastAsia="Times New Roman" w:hAnsiTheme="majorHAnsi" w:cstheme="majorHAnsi"/>
          <w:sz w:val="24"/>
          <w:szCs w:val="24"/>
          <w:lang w:val="ru-MD"/>
        </w:rPr>
        <w:t xml:space="preserve">автомобилей Dacia Duster Comfort, 4х4, приобретенных </w:t>
      </w:r>
      <w:r w:rsidR="00D94BCE" w:rsidRPr="004D58C4">
        <w:rPr>
          <w:rFonts w:asciiTheme="majorHAnsi" w:eastAsia="Times New Roman" w:hAnsiTheme="majorHAnsi" w:cstheme="majorHAnsi"/>
          <w:sz w:val="24"/>
          <w:szCs w:val="24"/>
          <w:lang w:val="ru-MD"/>
        </w:rPr>
        <w:t>ГИП</w:t>
      </w:r>
      <w:r w:rsidRPr="004D58C4">
        <w:rPr>
          <w:rFonts w:asciiTheme="majorHAnsi" w:eastAsia="Times New Roman" w:hAnsiTheme="majorHAnsi" w:cstheme="majorHAnsi"/>
          <w:sz w:val="24"/>
          <w:szCs w:val="24"/>
          <w:lang w:val="ru-MD"/>
        </w:rPr>
        <w:t xml:space="preserve">, подразделениям </w:t>
      </w:r>
      <w:r w:rsidR="004D58C4" w:rsidRPr="004D58C4">
        <w:rPr>
          <w:rFonts w:asciiTheme="majorHAnsi" w:eastAsia="Times New Roman" w:hAnsiTheme="majorHAnsi" w:cstheme="majorHAnsi"/>
          <w:sz w:val="24"/>
          <w:szCs w:val="24"/>
          <w:lang w:val="ru-MD"/>
        </w:rPr>
        <w:t>м</w:t>
      </w:r>
      <w:r w:rsidRPr="004D58C4">
        <w:rPr>
          <w:rFonts w:asciiTheme="majorHAnsi" w:eastAsia="Times New Roman" w:hAnsiTheme="majorHAnsi" w:cstheme="majorHAnsi"/>
          <w:sz w:val="24"/>
          <w:szCs w:val="24"/>
          <w:lang w:val="ru-MD"/>
        </w:rPr>
        <w:t>ун. Кишинэу было передано 120 автомобилей</w:t>
      </w:r>
      <w:r w:rsidR="004D58C4" w:rsidRPr="004D58C4">
        <w:rPr>
          <w:rStyle w:val="a7"/>
          <w:rFonts w:asciiTheme="majorHAnsi" w:eastAsia="Times New Roman" w:hAnsiTheme="majorHAnsi" w:cstheme="majorHAnsi"/>
          <w:iCs/>
          <w:sz w:val="24"/>
          <w:szCs w:val="24"/>
          <w:lang w:val="ru-MD"/>
        </w:rPr>
        <w:footnoteReference w:id="72"/>
      </w:r>
      <w:r w:rsidRPr="004D58C4">
        <w:rPr>
          <w:rFonts w:asciiTheme="majorHAnsi" w:eastAsia="Times New Roman" w:hAnsiTheme="majorHAnsi" w:cstheme="majorHAnsi"/>
          <w:sz w:val="24"/>
          <w:szCs w:val="24"/>
          <w:lang w:val="ru-MD"/>
        </w:rPr>
        <w:t xml:space="preserve"> (52%), а </w:t>
      </w:r>
      <w:r w:rsidR="004D58C4" w:rsidRPr="004D58C4">
        <w:rPr>
          <w:rFonts w:asciiTheme="majorHAnsi" w:eastAsia="Times New Roman" w:hAnsiTheme="majorHAnsi" w:cstheme="majorHAnsi"/>
          <w:sz w:val="24"/>
          <w:szCs w:val="24"/>
          <w:lang w:val="ru-MD"/>
        </w:rPr>
        <w:t xml:space="preserve">территориальным </w:t>
      </w:r>
      <w:r w:rsidRPr="004D58C4">
        <w:rPr>
          <w:rFonts w:asciiTheme="majorHAnsi" w:eastAsia="Times New Roman" w:hAnsiTheme="majorHAnsi" w:cstheme="majorHAnsi"/>
          <w:sz w:val="24"/>
          <w:szCs w:val="24"/>
          <w:lang w:val="ru-MD"/>
        </w:rPr>
        <w:t>инспекторам полиции</w:t>
      </w:r>
      <w:r w:rsidR="004D58C4" w:rsidRPr="004D58C4">
        <w:rPr>
          <w:rFonts w:asciiTheme="majorHAnsi" w:eastAsia="Times New Roman" w:hAnsiTheme="majorHAnsi" w:cstheme="majorHAnsi"/>
          <w:sz w:val="24"/>
          <w:szCs w:val="24"/>
          <w:lang w:val="ru-MD"/>
        </w:rPr>
        <w:t xml:space="preserve"> </w:t>
      </w:r>
      <w:r w:rsidRPr="004D58C4">
        <w:rPr>
          <w:rFonts w:asciiTheme="majorHAnsi" w:eastAsia="Times New Roman" w:hAnsiTheme="majorHAnsi" w:cstheme="majorHAnsi"/>
          <w:sz w:val="24"/>
          <w:szCs w:val="24"/>
          <w:lang w:val="ru-MD"/>
        </w:rPr>
        <w:t>-</w:t>
      </w:r>
      <w:r w:rsidR="004D58C4" w:rsidRPr="004D58C4">
        <w:rPr>
          <w:rFonts w:asciiTheme="majorHAnsi" w:eastAsia="Times New Roman" w:hAnsiTheme="majorHAnsi" w:cstheme="majorHAnsi"/>
          <w:sz w:val="24"/>
          <w:szCs w:val="24"/>
          <w:lang w:val="ru-MD"/>
        </w:rPr>
        <w:t xml:space="preserve"> </w:t>
      </w:r>
      <w:r w:rsidRPr="004D58C4">
        <w:rPr>
          <w:rFonts w:asciiTheme="majorHAnsi" w:eastAsia="Times New Roman" w:hAnsiTheme="majorHAnsi" w:cstheme="majorHAnsi"/>
          <w:sz w:val="24"/>
          <w:szCs w:val="24"/>
          <w:lang w:val="ru-MD"/>
        </w:rPr>
        <w:t xml:space="preserve">110 (48%). </w:t>
      </w:r>
      <w:r w:rsidR="00D94BCE" w:rsidRPr="004D58C4">
        <w:rPr>
          <w:rFonts w:asciiTheme="majorHAnsi" w:eastAsia="Times New Roman" w:hAnsiTheme="majorHAnsi" w:cstheme="majorHAnsi"/>
          <w:sz w:val="24"/>
          <w:szCs w:val="24"/>
          <w:lang w:val="ru-MD"/>
        </w:rPr>
        <w:t>ГИП</w:t>
      </w:r>
      <w:r w:rsidRPr="004D58C4">
        <w:rPr>
          <w:rFonts w:asciiTheme="majorHAnsi" w:eastAsia="Times New Roman" w:hAnsiTheme="majorHAnsi" w:cstheme="majorHAnsi"/>
          <w:sz w:val="24"/>
          <w:szCs w:val="24"/>
          <w:lang w:val="ru-MD"/>
        </w:rPr>
        <w:t xml:space="preserve"> объясняет покупку автомобилей модели Dacia Duster Confort улучш</w:t>
      </w:r>
      <w:r w:rsidR="004D58C4" w:rsidRPr="004D58C4">
        <w:rPr>
          <w:rFonts w:asciiTheme="majorHAnsi" w:eastAsia="Times New Roman" w:hAnsiTheme="majorHAnsi" w:cstheme="majorHAnsi"/>
          <w:sz w:val="24"/>
          <w:szCs w:val="24"/>
          <w:lang w:val="ru-MD"/>
        </w:rPr>
        <w:t>енными</w:t>
      </w:r>
      <w:r w:rsidRPr="004D58C4">
        <w:rPr>
          <w:rFonts w:asciiTheme="majorHAnsi" w:eastAsia="Times New Roman" w:hAnsiTheme="majorHAnsi" w:cstheme="majorHAnsi"/>
          <w:sz w:val="24"/>
          <w:szCs w:val="24"/>
          <w:lang w:val="ru-MD"/>
        </w:rPr>
        <w:t xml:space="preserve"> возможност</w:t>
      </w:r>
      <w:r w:rsidR="004D58C4" w:rsidRPr="004D58C4">
        <w:rPr>
          <w:rFonts w:asciiTheme="majorHAnsi" w:eastAsia="Times New Roman" w:hAnsiTheme="majorHAnsi" w:cstheme="majorHAnsi"/>
          <w:sz w:val="24"/>
          <w:szCs w:val="24"/>
          <w:lang w:val="ru-MD"/>
        </w:rPr>
        <w:t>ями для</w:t>
      </w:r>
      <w:r w:rsidRPr="004D58C4">
        <w:rPr>
          <w:rFonts w:asciiTheme="majorHAnsi" w:eastAsia="Times New Roman" w:hAnsiTheme="majorHAnsi" w:cstheme="majorHAnsi"/>
          <w:sz w:val="24"/>
          <w:szCs w:val="24"/>
          <w:lang w:val="ru-MD"/>
        </w:rPr>
        <w:t xml:space="preserve"> быстрого реагирования групп реагирования полиции на экстренные вызовы</w:t>
      </w:r>
      <w:r w:rsidR="00325D80" w:rsidRPr="004D58C4">
        <w:rPr>
          <w:rFonts w:asciiTheme="majorHAnsi" w:eastAsia="Times New Roman" w:hAnsiTheme="majorHAnsi" w:cstheme="majorHAnsi"/>
          <w:sz w:val="24"/>
          <w:szCs w:val="24"/>
          <w:lang w:val="ru-MD"/>
        </w:rPr>
        <w:t>.</w:t>
      </w:r>
    </w:p>
    <w:p w:rsidR="00325D80" w:rsidRPr="004D58C4" w:rsidRDefault="00717733" w:rsidP="00717733">
      <w:pPr>
        <w:numPr>
          <w:ilvl w:val="0"/>
          <w:numId w:val="8"/>
        </w:numPr>
        <w:spacing w:after="0" w:line="276" w:lineRule="auto"/>
        <w:ind w:left="0" w:firstLine="284"/>
        <w:contextualSpacing/>
        <w:jc w:val="both"/>
        <w:rPr>
          <w:rFonts w:asciiTheme="majorHAnsi" w:eastAsia="Times New Roman" w:hAnsiTheme="majorHAnsi" w:cstheme="majorHAnsi"/>
          <w:i/>
          <w:sz w:val="24"/>
          <w:szCs w:val="24"/>
          <w:lang w:val="ru-MD"/>
        </w:rPr>
      </w:pPr>
      <w:r w:rsidRPr="004D58C4">
        <w:rPr>
          <w:rFonts w:asciiTheme="majorHAnsi" w:eastAsia="Times New Roman" w:hAnsiTheme="majorHAnsi" w:cstheme="majorHAnsi"/>
          <w:sz w:val="24"/>
          <w:szCs w:val="24"/>
          <w:lang w:val="ru-MD"/>
        </w:rPr>
        <w:t>В результате организации 2 процедур закупок</w:t>
      </w:r>
      <w:r w:rsidR="004D58C4" w:rsidRPr="004D58C4">
        <w:rPr>
          <w:rFonts w:asciiTheme="majorHAnsi" w:eastAsia="Times New Roman" w:hAnsiTheme="majorHAnsi" w:cstheme="majorHAnsi"/>
          <w:sz w:val="24"/>
          <w:szCs w:val="24"/>
          <w:lang w:val="ru-MD"/>
        </w:rPr>
        <w:t>,</w:t>
      </w:r>
      <w:r w:rsidRPr="004D58C4">
        <w:rPr>
          <w:rFonts w:asciiTheme="majorHAnsi" w:eastAsia="Times New Roman" w:hAnsiTheme="majorHAnsi" w:cstheme="majorHAnsi"/>
          <w:sz w:val="24"/>
          <w:szCs w:val="24"/>
          <w:lang w:val="ru-MD"/>
        </w:rPr>
        <w:t xml:space="preserve"> </w:t>
      </w:r>
      <w:r w:rsidR="00D94BCE" w:rsidRPr="004D58C4">
        <w:rPr>
          <w:rFonts w:asciiTheme="majorHAnsi" w:eastAsia="Times New Roman" w:hAnsiTheme="majorHAnsi" w:cstheme="majorHAnsi"/>
          <w:sz w:val="24"/>
          <w:szCs w:val="24"/>
          <w:lang w:val="ru-MD"/>
        </w:rPr>
        <w:t>ГИЧС</w:t>
      </w:r>
      <w:r w:rsidRPr="004D58C4">
        <w:rPr>
          <w:rFonts w:asciiTheme="majorHAnsi" w:eastAsia="Times New Roman" w:hAnsiTheme="majorHAnsi" w:cstheme="majorHAnsi"/>
          <w:sz w:val="24"/>
          <w:szCs w:val="24"/>
          <w:lang w:val="ru-MD"/>
        </w:rPr>
        <w:t xml:space="preserve"> закупил в 2019 году два автомобиля: один Toyota Tundra, 4x4, год выпуска 2017, по цене 833,0 тыс. леев, а другой Ford Ranger, 4x4, год производства 2019, по цене 924,0 тыс. леев, </w:t>
      </w:r>
      <w:r w:rsidR="004D58C4" w:rsidRPr="004D58C4">
        <w:rPr>
          <w:rFonts w:asciiTheme="majorHAnsi" w:eastAsia="Times New Roman" w:hAnsiTheme="majorHAnsi" w:cstheme="majorHAnsi"/>
          <w:sz w:val="24"/>
          <w:szCs w:val="24"/>
          <w:lang w:val="ru-MD"/>
        </w:rPr>
        <w:t xml:space="preserve">в отношении которых </w:t>
      </w:r>
      <w:r w:rsidR="004D58C4" w:rsidRPr="004D58C4">
        <w:rPr>
          <w:rFonts w:asciiTheme="majorHAnsi" w:eastAsia="Times New Roman" w:hAnsiTheme="majorHAnsi" w:cstheme="majorHAnsi"/>
          <w:i/>
          <w:sz w:val="24"/>
          <w:szCs w:val="24"/>
          <w:lang w:val="ru-MD"/>
        </w:rPr>
        <w:t xml:space="preserve">были </w:t>
      </w:r>
      <w:r w:rsidRPr="004D58C4">
        <w:rPr>
          <w:rFonts w:asciiTheme="majorHAnsi" w:eastAsia="Times New Roman" w:hAnsiTheme="majorHAnsi" w:cstheme="majorHAnsi"/>
          <w:i/>
          <w:sz w:val="24"/>
          <w:szCs w:val="24"/>
          <w:lang w:val="ru-MD"/>
        </w:rPr>
        <w:t>выяв</w:t>
      </w:r>
      <w:r w:rsidR="004D58C4" w:rsidRPr="004D58C4">
        <w:rPr>
          <w:rFonts w:asciiTheme="majorHAnsi" w:eastAsia="Times New Roman" w:hAnsiTheme="majorHAnsi" w:cstheme="majorHAnsi"/>
          <w:i/>
          <w:sz w:val="24"/>
          <w:szCs w:val="24"/>
          <w:lang w:val="ru-MD"/>
        </w:rPr>
        <w:t>лены</w:t>
      </w:r>
      <w:r w:rsidRPr="004D58C4">
        <w:rPr>
          <w:rFonts w:asciiTheme="majorHAnsi" w:eastAsia="Times New Roman" w:hAnsiTheme="majorHAnsi" w:cstheme="majorHAnsi"/>
          <w:i/>
          <w:sz w:val="24"/>
          <w:szCs w:val="24"/>
          <w:lang w:val="ru-MD"/>
        </w:rPr>
        <w:t xml:space="preserve"> следующие недостатки и несоответствия</w:t>
      </w:r>
      <w:r w:rsidR="00325D80" w:rsidRPr="004D58C4">
        <w:rPr>
          <w:rFonts w:asciiTheme="majorHAnsi" w:eastAsia="Times New Roman" w:hAnsiTheme="majorHAnsi" w:cstheme="majorHAnsi"/>
          <w:i/>
          <w:sz w:val="24"/>
          <w:szCs w:val="24"/>
          <w:lang w:val="ru-MD"/>
        </w:rPr>
        <w:t>:</w:t>
      </w:r>
    </w:p>
    <w:p w:rsidR="00325D80" w:rsidRPr="00D55CA8" w:rsidRDefault="00717733" w:rsidP="00717733">
      <w:pPr>
        <w:numPr>
          <w:ilvl w:val="0"/>
          <w:numId w:val="9"/>
        </w:numPr>
        <w:spacing w:after="0" w:line="276" w:lineRule="auto"/>
        <w:ind w:left="0" w:firstLine="360"/>
        <w:contextualSpacing/>
        <w:jc w:val="both"/>
        <w:rPr>
          <w:rFonts w:asciiTheme="majorHAnsi" w:eastAsia="Times New Roman" w:hAnsiTheme="majorHAnsi" w:cstheme="majorHAnsi"/>
          <w:sz w:val="24"/>
          <w:szCs w:val="24"/>
          <w:lang w:val="ru-MD"/>
        </w:rPr>
      </w:pPr>
      <w:r w:rsidRPr="00D55CA8">
        <w:rPr>
          <w:rFonts w:asciiTheme="majorHAnsi" w:eastAsia="Times New Roman" w:hAnsiTheme="majorHAnsi" w:cstheme="majorHAnsi"/>
          <w:sz w:val="24"/>
          <w:szCs w:val="24"/>
          <w:lang w:val="ru-MD"/>
        </w:rPr>
        <w:t xml:space="preserve">вопреки </w:t>
      </w:r>
      <w:r w:rsidR="00D55CA8" w:rsidRPr="00D55CA8">
        <w:rPr>
          <w:rFonts w:asciiTheme="majorHAnsi" w:eastAsia="Times New Roman" w:hAnsiTheme="majorHAnsi" w:cstheme="majorHAnsi"/>
          <w:sz w:val="24"/>
          <w:szCs w:val="24"/>
          <w:lang w:val="ru-MD"/>
        </w:rPr>
        <w:t>законодательным</w:t>
      </w:r>
      <w:r w:rsidRPr="00D55CA8">
        <w:rPr>
          <w:rFonts w:asciiTheme="majorHAnsi" w:eastAsia="Times New Roman" w:hAnsiTheme="majorHAnsi" w:cstheme="majorHAnsi"/>
          <w:sz w:val="24"/>
          <w:szCs w:val="24"/>
          <w:lang w:val="ru-MD"/>
        </w:rPr>
        <w:t xml:space="preserve"> положениям</w:t>
      </w:r>
      <w:r w:rsidR="00D55CA8" w:rsidRPr="00D55CA8">
        <w:rPr>
          <w:rFonts w:asciiTheme="majorHAnsi" w:eastAsia="Times New Roman" w:hAnsiTheme="majorHAnsi" w:cstheme="majorHAnsi"/>
          <w:bCs/>
          <w:iCs/>
          <w:sz w:val="24"/>
          <w:szCs w:val="24"/>
          <w:vertAlign w:val="superscript"/>
          <w:lang w:val="ru-MD"/>
        </w:rPr>
        <w:footnoteReference w:id="73"/>
      </w:r>
      <w:r w:rsidRPr="00D55CA8">
        <w:rPr>
          <w:rFonts w:asciiTheme="majorHAnsi" w:eastAsia="Times New Roman" w:hAnsiTheme="majorHAnsi" w:cstheme="majorHAnsi"/>
          <w:sz w:val="24"/>
          <w:szCs w:val="24"/>
          <w:lang w:val="ru-MD"/>
        </w:rPr>
        <w:t xml:space="preserve">, </w:t>
      </w:r>
      <w:r w:rsidR="00EF3B50" w:rsidRPr="00D55CA8">
        <w:rPr>
          <w:rFonts w:asciiTheme="majorHAnsi" w:eastAsia="Times New Roman" w:hAnsiTheme="majorHAnsi" w:cstheme="majorHAnsi"/>
          <w:sz w:val="24"/>
          <w:szCs w:val="24"/>
          <w:lang w:val="ru-MD"/>
        </w:rPr>
        <w:t>РГ</w:t>
      </w:r>
      <w:r w:rsidRPr="00D55CA8">
        <w:rPr>
          <w:rFonts w:asciiTheme="majorHAnsi" w:eastAsia="Times New Roman" w:hAnsiTheme="majorHAnsi" w:cstheme="majorHAnsi"/>
          <w:sz w:val="24"/>
          <w:szCs w:val="24"/>
          <w:lang w:val="ru-MD"/>
        </w:rPr>
        <w:t xml:space="preserve"> </w:t>
      </w:r>
      <w:r w:rsidR="00D94BCE" w:rsidRPr="00D55CA8">
        <w:rPr>
          <w:rFonts w:asciiTheme="majorHAnsi" w:eastAsia="Times New Roman" w:hAnsiTheme="majorHAnsi" w:cstheme="majorHAnsi"/>
          <w:sz w:val="24"/>
          <w:szCs w:val="24"/>
          <w:lang w:val="ru-MD"/>
        </w:rPr>
        <w:t>ГИЧС</w:t>
      </w:r>
      <w:r w:rsidRPr="00D55CA8">
        <w:rPr>
          <w:rFonts w:asciiTheme="majorHAnsi" w:eastAsia="Times New Roman" w:hAnsiTheme="majorHAnsi" w:cstheme="majorHAnsi"/>
          <w:sz w:val="24"/>
          <w:szCs w:val="24"/>
          <w:lang w:val="ru-MD"/>
        </w:rPr>
        <w:t>, не соблюдая правила описания товаров, разработал ограничительные технические характеристики, которые ограничили конкуренцию между экономическими операторами</w:t>
      </w:r>
      <w:r w:rsidR="00D55CA8" w:rsidRPr="00D55CA8">
        <w:rPr>
          <w:rFonts w:asciiTheme="majorHAnsi" w:eastAsia="Times New Roman" w:hAnsiTheme="majorHAnsi" w:cstheme="majorHAnsi"/>
          <w:sz w:val="24"/>
          <w:szCs w:val="24"/>
          <w:vertAlign w:val="superscript"/>
          <w:lang w:val="ru-MD"/>
        </w:rPr>
        <w:footnoteReference w:id="74"/>
      </w:r>
      <w:r w:rsidRPr="00D55CA8">
        <w:rPr>
          <w:rFonts w:asciiTheme="majorHAnsi" w:eastAsia="Times New Roman" w:hAnsiTheme="majorHAnsi" w:cstheme="majorHAnsi"/>
          <w:sz w:val="24"/>
          <w:szCs w:val="24"/>
          <w:lang w:val="ru-MD"/>
        </w:rPr>
        <w:t>, а технические параметры</w:t>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w:t>
      </w:r>
      <w:r w:rsidR="00D55CA8" w:rsidRPr="00D55CA8">
        <w:rPr>
          <w:rFonts w:asciiTheme="majorHAnsi" w:eastAsia="Times New Roman" w:hAnsiTheme="majorHAnsi" w:cstheme="majorHAnsi"/>
          <w:sz w:val="24"/>
          <w:szCs w:val="24"/>
          <w:lang w:val="ru-MD"/>
        </w:rPr>
        <w:t xml:space="preserve">взятые в целом, </w:t>
      </w:r>
      <w:r w:rsidRPr="00D55CA8">
        <w:rPr>
          <w:rFonts w:asciiTheme="majorHAnsi" w:eastAsia="Times New Roman" w:hAnsiTheme="majorHAnsi" w:cstheme="majorHAnsi"/>
          <w:sz w:val="24"/>
          <w:szCs w:val="24"/>
          <w:lang w:val="ru-MD"/>
        </w:rPr>
        <w:t xml:space="preserve">и оценочная стоимость покупки </w:t>
      </w:r>
      <w:r w:rsidR="00D55CA8" w:rsidRPr="00D55CA8">
        <w:rPr>
          <w:rFonts w:asciiTheme="majorHAnsi" w:eastAsia="Times New Roman" w:hAnsiTheme="majorHAnsi" w:cstheme="majorHAnsi"/>
          <w:sz w:val="24"/>
          <w:szCs w:val="24"/>
          <w:lang w:val="ru-MD"/>
        </w:rPr>
        <w:t>указывали</w:t>
      </w:r>
      <w:r w:rsidRPr="00D55CA8">
        <w:rPr>
          <w:rFonts w:asciiTheme="majorHAnsi" w:eastAsia="Times New Roman" w:hAnsiTheme="majorHAnsi" w:cstheme="majorHAnsi"/>
          <w:sz w:val="24"/>
          <w:szCs w:val="24"/>
          <w:lang w:val="ru-MD"/>
        </w:rPr>
        <w:t xml:space="preserve"> на конкретную модель автомобиля</w:t>
      </w:r>
      <w:r w:rsidR="00325D80" w:rsidRPr="00D55CA8">
        <w:rPr>
          <w:rFonts w:asciiTheme="majorHAnsi" w:eastAsia="Times New Roman" w:hAnsiTheme="majorHAnsi" w:cstheme="majorHAnsi"/>
          <w:iCs/>
          <w:sz w:val="24"/>
          <w:szCs w:val="24"/>
          <w:lang w:val="ru-MD"/>
        </w:rPr>
        <w:t>;</w:t>
      </w:r>
    </w:p>
    <w:p w:rsidR="00325D80" w:rsidRPr="00D55CA8" w:rsidRDefault="009F6919" w:rsidP="009F6919">
      <w:pPr>
        <w:numPr>
          <w:ilvl w:val="0"/>
          <w:numId w:val="9"/>
        </w:numPr>
        <w:spacing w:after="0" w:line="276" w:lineRule="auto"/>
        <w:ind w:left="0" w:firstLine="360"/>
        <w:contextualSpacing/>
        <w:jc w:val="both"/>
        <w:rPr>
          <w:rFonts w:asciiTheme="majorHAnsi" w:eastAsia="Times New Roman" w:hAnsiTheme="majorHAnsi" w:cstheme="majorHAnsi"/>
          <w:sz w:val="24"/>
          <w:szCs w:val="24"/>
          <w:lang w:val="ru-MD"/>
        </w:rPr>
      </w:pPr>
      <w:r w:rsidRPr="00D55CA8">
        <w:rPr>
          <w:rFonts w:asciiTheme="majorHAnsi" w:eastAsia="Times New Roman" w:hAnsiTheme="majorHAnsi" w:cstheme="majorHAnsi"/>
          <w:sz w:val="24"/>
          <w:szCs w:val="24"/>
          <w:lang w:val="ru-MD"/>
        </w:rPr>
        <w:t>автомобиль Toyota Tundra, 4x4, год выпуска 2017 был импортирован из Пуэрто-Рико физическим лицом 25.01.2019 как подержанный автомобиль, за</w:t>
      </w:r>
      <w:r w:rsidR="00D55CA8" w:rsidRPr="00D55CA8">
        <w:rPr>
          <w:rFonts w:asciiTheme="majorHAnsi" w:eastAsia="Times New Roman" w:hAnsiTheme="majorHAnsi" w:cstheme="majorHAnsi"/>
          <w:sz w:val="24"/>
          <w:szCs w:val="24"/>
          <w:lang w:val="ru-MD"/>
        </w:rPr>
        <w:t>декларирова</w:t>
      </w:r>
      <w:r w:rsidRPr="00D55CA8">
        <w:rPr>
          <w:rFonts w:asciiTheme="majorHAnsi" w:eastAsia="Times New Roman" w:hAnsiTheme="majorHAnsi" w:cstheme="majorHAnsi"/>
          <w:sz w:val="24"/>
          <w:szCs w:val="24"/>
          <w:lang w:val="ru-MD"/>
        </w:rPr>
        <w:t xml:space="preserve">нный по цене 530,1 тыс. леев и впоследствии проданный </w:t>
      </w:r>
      <w:r w:rsidR="00D94BCE" w:rsidRPr="00D55CA8">
        <w:rPr>
          <w:rFonts w:asciiTheme="majorHAnsi" w:eastAsia="Times New Roman" w:hAnsiTheme="majorHAnsi" w:cstheme="majorHAnsi"/>
          <w:sz w:val="24"/>
          <w:szCs w:val="24"/>
          <w:lang w:val="ru-MD"/>
        </w:rPr>
        <w:t>ГИЧС</w:t>
      </w:r>
      <w:r w:rsidRPr="00D55CA8">
        <w:rPr>
          <w:rFonts w:asciiTheme="majorHAnsi" w:eastAsia="Times New Roman" w:hAnsiTheme="majorHAnsi" w:cstheme="majorHAnsi"/>
          <w:sz w:val="24"/>
          <w:szCs w:val="24"/>
          <w:lang w:val="ru-MD"/>
        </w:rPr>
        <w:t xml:space="preserve"> 25.04.2019</w:t>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через 2 посредник</w:t>
      </w:r>
      <w:r w:rsidR="00D55CA8" w:rsidRPr="00D55CA8">
        <w:rPr>
          <w:rFonts w:asciiTheme="majorHAnsi" w:eastAsia="Times New Roman" w:hAnsiTheme="majorHAnsi" w:cstheme="majorHAnsi"/>
          <w:sz w:val="24"/>
          <w:szCs w:val="24"/>
          <w:lang w:val="ru-MD"/>
        </w:rPr>
        <w:t>ов</w:t>
      </w:r>
      <w:r w:rsidR="00D55CA8" w:rsidRPr="00D55CA8">
        <w:rPr>
          <w:rFonts w:asciiTheme="majorHAnsi" w:eastAsia="Times New Roman" w:hAnsiTheme="majorHAnsi" w:cstheme="majorHAnsi"/>
          <w:sz w:val="24"/>
          <w:szCs w:val="24"/>
          <w:vertAlign w:val="superscript"/>
          <w:lang w:val="ru-MD"/>
        </w:rPr>
        <w:footnoteReference w:id="75"/>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по цене 833,0 тыс. леев</w:t>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или с коммерческ</w:t>
      </w:r>
      <w:r w:rsidR="00D55CA8" w:rsidRPr="00D55CA8">
        <w:rPr>
          <w:rFonts w:asciiTheme="majorHAnsi" w:eastAsia="Times New Roman" w:hAnsiTheme="majorHAnsi" w:cstheme="majorHAnsi"/>
          <w:sz w:val="24"/>
          <w:szCs w:val="24"/>
          <w:lang w:val="ru-MD"/>
        </w:rPr>
        <w:t>ой надбавкой</w:t>
      </w:r>
      <w:r w:rsidRPr="00D55CA8">
        <w:rPr>
          <w:rFonts w:asciiTheme="majorHAnsi" w:eastAsia="Times New Roman" w:hAnsiTheme="majorHAnsi" w:cstheme="majorHAnsi"/>
          <w:sz w:val="24"/>
          <w:szCs w:val="24"/>
          <w:lang w:val="ru-MD"/>
        </w:rPr>
        <w:t xml:space="preserve"> в размере 303,2 тыс. леев, или 57% по </w:t>
      </w:r>
      <w:r w:rsidR="009700D4">
        <w:rPr>
          <w:rFonts w:asciiTheme="majorHAnsi" w:eastAsia="Times New Roman" w:hAnsiTheme="majorHAnsi" w:cstheme="majorHAnsi"/>
          <w:sz w:val="24"/>
          <w:szCs w:val="24"/>
          <w:lang w:val="ru-MD"/>
        </w:rPr>
        <w:t>по</w:t>
      </w:r>
      <w:r w:rsidR="00D55CA8" w:rsidRPr="00D55CA8">
        <w:rPr>
          <w:rFonts w:asciiTheme="majorHAnsi" w:eastAsia="Times New Roman" w:hAnsiTheme="majorHAnsi" w:cstheme="majorHAnsi"/>
          <w:sz w:val="24"/>
          <w:szCs w:val="24"/>
          <w:lang w:val="ru-MD"/>
        </w:rPr>
        <w:t>куп</w:t>
      </w:r>
      <w:r w:rsidR="009700D4">
        <w:rPr>
          <w:rFonts w:asciiTheme="majorHAnsi" w:eastAsia="Times New Roman" w:hAnsiTheme="majorHAnsi" w:cstheme="majorHAnsi"/>
          <w:sz w:val="24"/>
          <w:szCs w:val="24"/>
          <w:lang w:val="ru-MD"/>
        </w:rPr>
        <w:t>н</w:t>
      </w:r>
      <w:r w:rsidRPr="00D55CA8">
        <w:rPr>
          <w:rFonts w:asciiTheme="majorHAnsi" w:eastAsia="Times New Roman" w:hAnsiTheme="majorHAnsi" w:cstheme="majorHAnsi"/>
          <w:sz w:val="24"/>
          <w:szCs w:val="24"/>
          <w:lang w:val="ru-MD"/>
        </w:rPr>
        <w:t xml:space="preserve">ой стоимости, </w:t>
      </w:r>
      <w:r w:rsidR="00D55CA8" w:rsidRPr="00D55CA8">
        <w:rPr>
          <w:rFonts w:asciiTheme="majorHAnsi" w:eastAsia="Times New Roman" w:hAnsiTheme="majorHAnsi" w:cstheme="majorHAnsi"/>
          <w:sz w:val="24"/>
          <w:szCs w:val="24"/>
          <w:lang w:val="ru-MD"/>
        </w:rPr>
        <w:t>а</w:t>
      </w:r>
      <w:r w:rsidRPr="00D55CA8">
        <w:rPr>
          <w:rFonts w:asciiTheme="majorHAnsi" w:eastAsia="Times New Roman" w:hAnsiTheme="majorHAnsi" w:cstheme="majorHAnsi"/>
          <w:sz w:val="24"/>
          <w:szCs w:val="24"/>
          <w:lang w:val="ru-MD"/>
        </w:rPr>
        <w:t xml:space="preserve"> в конкурсе участвовал только один экономический оператор, </w:t>
      </w:r>
      <w:r w:rsidR="00D55CA8" w:rsidRPr="00D55CA8">
        <w:rPr>
          <w:rFonts w:asciiTheme="majorHAnsi" w:eastAsia="Times New Roman" w:hAnsiTheme="majorHAnsi" w:cstheme="majorHAnsi"/>
          <w:sz w:val="24"/>
          <w:szCs w:val="24"/>
          <w:lang w:val="ru-MD"/>
        </w:rPr>
        <w:t xml:space="preserve">чем не была </w:t>
      </w:r>
      <w:r w:rsidRPr="00D55CA8">
        <w:rPr>
          <w:rFonts w:asciiTheme="majorHAnsi" w:eastAsia="Times New Roman" w:hAnsiTheme="majorHAnsi" w:cstheme="majorHAnsi"/>
          <w:sz w:val="24"/>
          <w:szCs w:val="24"/>
          <w:lang w:val="ru-MD"/>
        </w:rPr>
        <w:t>обеспеч</w:t>
      </w:r>
      <w:r w:rsidR="00D55CA8" w:rsidRPr="00D55CA8">
        <w:rPr>
          <w:rFonts w:asciiTheme="majorHAnsi" w:eastAsia="Times New Roman" w:hAnsiTheme="majorHAnsi" w:cstheme="majorHAnsi"/>
          <w:sz w:val="24"/>
          <w:szCs w:val="24"/>
          <w:lang w:val="ru-MD"/>
        </w:rPr>
        <w:t>ена, в установленном порядке</w:t>
      </w:r>
      <w:r w:rsidR="00D55CA8" w:rsidRPr="00D55CA8">
        <w:rPr>
          <w:rFonts w:asciiTheme="majorHAnsi" w:eastAsia="ArialMT" w:hAnsiTheme="majorHAnsi" w:cstheme="majorHAnsi"/>
          <w:color w:val="000000"/>
          <w:sz w:val="24"/>
          <w:szCs w:val="24"/>
          <w:vertAlign w:val="superscript"/>
          <w:lang w:val="ru-MD"/>
        </w:rPr>
        <w:footnoteReference w:id="76"/>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конкуренция </w:t>
      </w:r>
      <w:r w:rsidR="00D55CA8" w:rsidRPr="00D55CA8">
        <w:rPr>
          <w:rFonts w:asciiTheme="majorHAnsi" w:eastAsia="Times New Roman" w:hAnsiTheme="majorHAnsi" w:cstheme="majorHAnsi"/>
          <w:sz w:val="24"/>
          <w:szCs w:val="24"/>
          <w:lang w:val="ru-MD"/>
        </w:rPr>
        <w:t>оферт</w:t>
      </w:r>
      <w:r w:rsidRPr="00D55CA8">
        <w:rPr>
          <w:rFonts w:asciiTheme="majorHAnsi" w:eastAsia="Times New Roman" w:hAnsiTheme="majorHAnsi" w:cstheme="majorHAnsi"/>
          <w:sz w:val="24"/>
          <w:szCs w:val="24"/>
          <w:lang w:val="ru-MD"/>
        </w:rPr>
        <w:t>. Победивший экономический оператор был зарегистрирован в Государственной регистрационной палате 15.02.2019</w:t>
      </w:r>
      <w:r w:rsidR="00D55CA8" w:rsidRPr="00D55CA8">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w:t>
      </w:r>
      <w:r w:rsidR="00D55CA8" w:rsidRPr="00D55CA8">
        <w:rPr>
          <w:rFonts w:asciiTheme="majorHAnsi" w:eastAsia="Times New Roman" w:hAnsiTheme="majorHAnsi" w:cstheme="majorHAnsi"/>
          <w:sz w:val="24"/>
          <w:szCs w:val="24"/>
          <w:lang w:val="ru-MD"/>
        </w:rPr>
        <w:t>а</w:t>
      </w:r>
      <w:r w:rsidRPr="00D55CA8">
        <w:rPr>
          <w:rFonts w:asciiTheme="majorHAnsi" w:eastAsia="Times New Roman" w:hAnsiTheme="majorHAnsi" w:cstheme="majorHAnsi"/>
          <w:sz w:val="24"/>
          <w:szCs w:val="24"/>
          <w:lang w:val="ru-MD"/>
        </w:rPr>
        <w:t xml:space="preserve"> в качестве плательщика НДС, зарегистрированного 01.06.2019, после осуществления </w:t>
      </w:r>
      <w:r w:rsidR="00D55CA8" w:rsidRPr="00D55CA8">
        <w:rPr>
          <w:rFonts w:asciiTheme="majorHAnsi" w:eastAsia="Times New Roman" w:hAnsiTheme="majorHAnsi" w:cstheme="majorHAnsi"/>
          <w:sz w:val="24"/>
          <w:szCs w:val="24"/>
          <w:lang w:val="ru-MD"/>
        </w:rPr>
        <w:t>п</w:t>
      </w:r>
      <w:r w:rsidRPr="00D55CA8">
        <w:rPr>
          <w:rFonts w:asciiTheme="majorHAnsi" w:eastAsia="Times New Roman" w:hAnsiTheme="majorHAnsi" w:cstheme="majorHAnsi"/>
          <w:sz w:val="24"/>
          <w:szCs w:val="24"/>
          <w:lang w:val="ru-MD"/>
        </w:rPr>
        <w:t xml:space="preserve">оставки в </w:t>
      </w:r>
      <w:r w:rsidR="00D94BCE" w:rsidRPr="00D55CA8">
        <w:rPr>
          <w:rFonts w:asciiTheme="majorHAnsi" w:eastAsia="Times New Roman" w:hAnsiTheme="majorHAnsi" w:cstheme="majorHAnsi"/>
          <w:sz w:val="24"/>
          <w:szCs w:val="24"/>
          <w:lang w:val="ru-MD"/>
        </w:rPr>
        <w:t>ГИЧС</w:t>
      </w:r>
      <w:r w:rsidRPr="00D55CA8">
        <w:rPr>
          <w:rFonts w:asciiTheme="majorHAnsi" w:eastAsia="Times New Roman" w:hAnsiTheme="majorHAnsi" w:cstheme="majorHAnsi"/>
          <w:sz w:val="24"/>
          <w:szCs w:val="24"/>
          <w:lang w:val="ru-MD"/>
        </w:rPr>
        <w:t xml:space="preserve">, физическое лицо, импортировавшее подержанный автомобиль, </w:t>
      </w:r>
      <w:r w:rsidR="009700D4">
        <w:rPr>
          <w:rFonts w:asciiTheme="majorHAnsi" w:eastAsia="Times New Roman" w:hAnsiTheme="majorHAnsi" w:cstheme="majorHAnsi"/>
          <w:sz w:val="24"/>
          <w:szCs w:val="24"/>
          <w:lang w:val="ru-MD"/>
        </w:rPr>
        <w:t>фигурирова</w:t>
      </w:r>
      <w:r w:rsidRPr="00D55CA8">
        <w:rPr>
          <w:rFonts w:asciiTheme="majorHAnsi" w:eastAsia="Times New Roman" w:hAnsiTheme="majorHAnsi" w:cstheme="majorHAnsi"/>
          <w:sz w:val="24"/>
          <w:szCs w:val="24"/>
          <w:lang w:val="ru-MD"/>
        </w:rPr>
        <w:t xml:space="preserve">ло </w:t>
      </w:r>
      <w:r w:rsidR="009700D4">
        <w:rPr>
          <w:rFonts w:asciiTheme="majorHAnsi" w:eastAsia="Times New Roman" w:hAnsiTheme="majorHAnsi" w:cstheme="majorHAnsi"/>
          <w:sz w:val="24"/>
          <w:szCs w:val="24"/>
          <w:lang w:val="ru-MD"/>
        </w:rPr>
        <w:t xml:space="preserve">и как </w:t>
      </w:r>
      <w:r w:rsidRPr="00D55CA8">
        <w:rPr>
          <w:rFonts w:asciiTheme="majorHAnsi" w:eastAsia="Times New Roman" w:hAnsiTheme="majorHAnsi" w:cstheme="majorHAnsi"/>
          <w:sz w:val="24"/>
          <w:szCs w:val="24"/>
          <w:lang w:val="ru-MD"/>
        </w:rPr>
        <w:t>администратор</w:t>
      </w:r>
      <w:r w:rsidR="009700D4">
        <w:rPr>
          <w:rFonts w:asciiTheme="majorHAnsi" w:eastAsia="Times New Roman" w:hAnsiTheme="majorHAnsi" w:cstheme="majorHAnsi"/>
          <w:sz w:val="24"/>
          <w:szCs w:val="24"/>
          <w:lang w:val="ru-MD"/>
        </w:rPr>
        <w:t>,</w:t>
      </w:r>
      <w:r w:rsidRPr="00D55CA8">
        <w:rPr>
          <w:rFonts w:asciiTheme="majorHAnsi" w:eastAsia="Times New Roman" w:hAnsiTheme="majorHAnsi" w:cstheme="majorHAnsi"/>
          <w:sz w:val="24"/>
          <w:szCs w:val="24"/>
          <w:lang w:val="ru-MD"/>
        </w:rPr>
        <w:t xml:space="preserve"> и </w:t>
      </w:r>
      <w:r w:rsidR="009700D4">
        <w:rPr>
          <w:rFonts w:asciiTheme="majorHAnsi" w:eastAsia="Times New Roman" w:hAnsiTheme="majorHAnsi" w:cstheme="majorHAnsi"/>
          <w:sz w:val="24"/>
          <w:szCs w:val="24"/>
          <w:lang w:val="ru-MD"/>
        </w:rPr>
        <w:t xml:space="preserve">как </w:t>
      </w:r>
      <w:r w:rsidR="00D55CA8" w:rsidRPr="00D55CA8">
        <w:rPr>
          <w:rFonts w:asciiTheme="majorHAnsi" w:eastAsia="Times New Roman" w:hAnsiTheme="majorHAnsi" w:cstheme="majorHAnsi"/>
          <w:sz w:val="24"/>
          <w:szCs w:val="24"/>
          <w:lang w:val="ru-MD"/>
        </w:rPr>
        <w:t>учреди</w:t>
      </w:r>
      <w:r w:rsidRPr="00D55CA8">
        <w:rPr>
          <w:rFonts w:asciiTheme="majorHAnsi" w:eastAsia="Times New Roman" w:hAnsiTheme="majorHAnsi" w:cstheme="majorHAnsi"/>
          <w:sz w:val="24"/>
          <w:szCs w:val="24"/>
          <w:lang w:val="ru-MD"/>
        </w:rPr>
        <w:t>тел</w:t>
      </w:r>
      <w:r w:rsidR="009700D4">
        <w:rPr>
          <w:rFonts w:asciiTheme="majorHAnsi" w:eastAsia="Times New Roman" w:hAnsiTheme="majorHAnsi" w:cstheme="majorHAnsi"/>
          <w:sz w:val="24"/>
          <w:szCs w:val="24"/>
          <w:lang w:val="ru-MD"/>
        </w:rPr>
        <w:t>ь</w:t>
      </w:r>
      <w:r w:rsidR="00325D80" w:rsidRPr="00D55CA8">
        <w:rPr>
          <w:rFonts w:asciiTheme="majorHAnsi" w:eastAsia="Times New Roman" w:hAnsiTheme="majorHAnsi" w:cstheme="majorHAnsi"/>
          <w:color w:val="222222"/>
          <w:sz w:val="24"/>
          <w:szCs w:val="24"/>
          <w:lang w:val="ru-MD" w:eastAsia="ro-RO"/>
        </w:rPr>
        <w:t>;</w:t>
      </w:r>
    </w:p>
    <w:p w:rsidR="00325D80" w:rsidRPr="00BB3E31" w:rsidRDefault="009F6919" w:rsidP="00BB3E31">
      <w:pPr>
        <w:numPr>
          <w:ilvl w:val="0"/>
          <w:numId w:val="9"/>
        </w:numPr>
        <w:spacing w:after="0" w:line="276" w:lineRule="auto"/>
        <w:ind w:left="0" w:firstLine="360"/>
        <w:contextualSpacing/>
        <w:jc w:val="both"/>
        <w:rPr>
          <w:rFonts w:asciiTheme="majorHAnsi" w:eastAsia="Times New Roman" w:hAnsiTheme="majorHAnsi" w:cstheme="majorHAnsi"/>
          <w:sz w:val="24"/>
          <w:szCs w:val="24"/>
          <w:lang w:val="ru-MD"/>
        </w:rPr>
      </w:pPr>
      <w:r w:rsidRPr="00BB3E31">
        <w:rPr>
          <w:rFonts w:asciiTheme="majorHAnsi" w:eastAsia="Times New Roman" w:hAnsiTheme="majorHAnsi" w:cstheme="majorHAnsi"/>
          <w:sz w:val="24"/>
          <w:szCs w:val="24"/>
          <w:lang w:val="ru-MD"/>
        </w:rPr>
        <w:t xml:space="preserve">автомобиль Ford Ranger, 4х4, год выпуска 2019, импортируемый по цене 377,1 тыс. леев, был </w:t>
      </w:r>
      <w:r w:rsidR="005015DD" w:rsidRPr="00BB3E31">
        <w:rPr>
          <w:rFonts w:asciiTheme="majorHAnsi" w:eastAsia="Times New Roman" w:hAnsiTheme="majorHAnsi" w:cstheme="majorHAnsi"/>
          <w:sz w:val="24"/>
          <w:szCs w:val="24"/>
          <w:lang w:val="ru-MD"/>
        </w:rPr>
        <w:t>п</w:t>
      </w:r>
      <w:r w:rsidRPr="00BB3E31">
        <w:rPr>
          <w:rFonts w:asciiTheme="majorHAnsi" w:eastAsia="Times New Roman" w:hAnsiTheme="majorHAnsi" w:cstheme="majorHAnsi"/>
          <w:sz w:val="24"/>
          <w:szCs w:val="24"/>
          <w:lang w:val="ru-MD"/>
        </w:rPr>
        <w:t xml:space="preserve">оставлен </w:t>
      </w:r>
      <w:r w:rsidR="00D94BCE" w:rsidRPr="00BB3E31">
        <w:rPr>
          <w:rFonts w:asciiTheme="majorHAnsi" w:eastAsia="Times New Roman" w:hAnsiTheme="majorHAnsi" w:cstheme="majorHAnsi"/>
          <w:sz w:val="24"/>
          <w:szCs w:val="24"/>
          <w:lang w:val="ru-MD"/>
        </w:rPr>
        <w:t>ГИЧС</w:t>
      </w:r>
      <w:r w:rsidRPr="00BB3E31">
        <w:rPr>
          <w:rFonts w:asciiTheme="majorHAnsi" w:eastAsia="Times New Roman" w:hAnsiTheme="majorHAnsi" w:cstheme="majorHAnsi"/>
          <w:sz w:val="24"/>
          <w:szCs w:val="24"/>
          <w:lang w:val="ru-MD"/>
        </w:rPr>
        <w:t xml:space="preserve"> </w:t>
      </w:r>
      <w:r w:rsidR="00BB3E31" w:rsidRPr="00BB3E31">
        <w:rPr>
          <w:rFonts w:asciiTheme="majorHAnsi" w:eastAsia="Times New Roman" w:hAnsiTheme="majorHAnsi" w:cstheme="majorHAnsi"/>
          <w:sz w:val="24"/>
          <w:szCs w:val="24"/>
          <w:lang w:val="ru-MD"/>
        </w:rPr>
        <w:t>через 2 посредников, оба экономические операторы-резиденты, по цене 924,0 тыс. леев, с коммерческой надбавкой в размере 544,9 тыс. леев, или 144% от стоимости, свободной от таможни</w:t>
      </w:r>
      <w:r w:rsidRPr="00BB3E31">
        <w:rPr>
          <w:rFonts w:asciiTheme="majorHAnsi" w:eastAsia="Times New Roman" w:hAnsiTheme="majorHAnsi" w:cstheme="majorHAnsi"/>
          <w:sz w:val="24"/>
          <w:szCs w:val="24"/>
          <w:lang w:val="ru-MD"/>
        </w:rPr>
        <w:t>. Хотя цена включала ран</w:t>
      </w:r>
      <w:r w:rsidR="00BB3E31" w:rsidRPr="00BB3E31">
        <w:rPr>
          <w:rFonts w:asciiTheme="majorHAnsi" w:eastAsia="Times New Roman" w:hAnsiTheme="majorHAnsi" w:cstheme="majorHAnsi"/>
          <w:sz w:val="24"/>
          <w:szCs w:val="24"/>
          <w:lang w:val="ru-MD"/>
        </w:rPr>
        <w:t>ец</w:t>
      </w:r>
      <w:r w:rsidRPr="00BB3E31">
        <w:rPr>
          <w:rFonts w:asciiTheme="majorHAnsi" w:eastAsia="Times New Roman" w:hAnsiTheme="majorHAnsi" w:cstheme="majorHAnsi"/>
          <w:sz w:val="24"/>
          <w:szCs w:val="24"/>
          <w:lang w:val="ru-MD"/>
        </w:rPr>
        <w:t xml:space="preserve"> для тушения пожара, инструмент на батарейках </w:t>
      </w:r>
      <w:r w:rsidR="00BB3E31" w:rsidRPr="00BB3E31">
        <w:rPr>
          <w:rFonts w:asciiTheme="majorHAnsi" w:eastAsia="Times New Roman" w:hAnsiTheme="majorHAnsi" w:cstheme="majorHAnsi"/>
          <w:sz w:val="24"/>
          <w:szCs w:val="24"/>
          <w:lang w:val="ru-MD"/>
        </w:rPr>
        <w:t xml:space="preserve">для высвобождения и эвакуации </w:t>
      </w:r>
      <w:r w:rsidRPr="00BB3E31">
        <w:rPr>
          <w:rFonts w:asciiTheme="majorHAnsi" w:eastAsia="Times New Roman" w:hAnsiTheme="majorHAnsi" w:cstheme="majorHAnsi"/>
          <w:sz w:val="24"/>
          <w:szCs w:val="24"/>
          <w:lang w:val="ru-MD"/>
        </w:rPr>
        <w:t xml:space="preserve">и переносной телескопический штатив, </w:t>
      </w:r>
      <w:r w:rsidR="00BB3E31" w:rsidRPr="00BB3E31">
        <w:rPr>
          <w:rFonts w:asciiTheme="majorHAnsi" w:eastAsia="Times New Roman" w:hAnsiTheme="majorHAnsi" w:cstheme="majorHAnsi"/>
          <w:sz w:val="24"/>
          <w:szCs w:val="24"/>
          <w:lang w:val="ru-MD"/>
        </w:rPr>
        <w:t>в действительности</w:t>
      </w:r>
      <w:r w:rsidRPr="00BB3E31">
        <w:rPr>
          <w:rFonts w:asciiTheme="majorHAnsi" w:eastAsia="Times New Roman" w:hAnsiTheme="majorHAnsi" w:cstheme="majorHAnsi"/>
          <w:sz w:val="24"/>
          <w:szCs w:val="24"/>
          <w:lang w:val="ru-MD"/>
        </w:rPr>
        <w:t xml:space="preserve"> они не </w:t>
      </w:r>
      <w:r w:rsidR="00BB3E31" w:rsidRPr="00BB3E31">
        <w:rPr>
          <w:rFonts w:asciiTheme="majorHAnsi" w:eastAsia="Times New Roman" w:hAnsiTheme="majorHAnsi" w:cstheme="majorHAnsi"/>
          <w:sz w:val="24"/>
          <w:szCs w:val="24"/>
          <w:lang w:val="ru-MD"/>
        </w:rPr>
        <w:t xml:space="preserve">были </w:t>
      </w:r>
      <w:r w:rsidRPr="00BB3E31">
        <w:rPr>
          <w:rFonts w:asciiTheme="majorHAnsi" w:eastAsia="Times New Roman" w:hAnsiTheme="majorHAnsi" w:cstheme="majorHAnsi"/>
          <w:sz w:val="24"/>
          <w:szCs w:val="24"/>
          <w:lang w:val="ru-MD"/>
        </w:rPr>
        <w:t>переда</w:t>
      </w:r>
      <w:r w:rsidR="00BB3E31" w:rsidRPr="00BB3E31">
        <w:rPr>
          <w:rFonts w:asciiTheme="majorHAnsi" w:eastAsia="Times New Roman" w:hAnsiTheme="majorHAnsi" w:cstheme="majorHAnsi"/>
          <w:sz w:val="24"/>
          <w:szCs w:val="24"/>
          <w:lang w:val="ru-MD"/>
        </w:rPr>
        <w:t>ны</w:t>
      </w:r>
      <w:r w:rsidRPr="00BB3E31">
        <w:rPr>
          <w:rFonts w:asciiTheme="majorHAnsi" w:eastAsia="Times New Roman" w:hAnsiTheme="majorHAnsi" w:cstheme="majorHAnsi"/>
          <w:sz w:val="24"/>
          <w:szCs w:val="24"/>
          <w:lang w:val="ru-MD"/>
        </w:rPr>
        <w:t xml:space="preserve"> </w:t>
      </w:r>
      <w:r w:rsidR="00BB3E31" w:rsidRPr="00BB3E31">
        <w:rPr>
          <w:rFonts w:asciiTheme="majorHAnsi" w:eastAsia="Times New Roman" w:hAnsiTheme="majorHAnsi" w:cstheme="majorHAnsi"/>
          <w:sz w:val="24"/>
          <w:szCs w:val="24"/>
          <w:lang w:val="ru-MD"/>
        </w:rPr>
        <w:t>согласно</w:t>
      </w:r>
      <w:r w:rsidRPr="00BB3E31">
        <w:rPr>
          <w:rFonts w:asciiTheme="majorHAnsi" w:eastAsia="Times New Roman" w:hAnsiTheme="majorHAnsi" w:cstheme="majorHAnsi"/>
          <w:sz w:val="24"/>
          <w:szCs w:val="24"/>
          <w:lang w:val="ru-MD"/>
        </w:rPr>
        <w:t xml:space="preserve"> налоговый </w:t>
      </w:r>
      <w:r w:rsidR="00BB3E31" w:rsidRPr="00BB3E31">
        <w:rPr>
          <w:rFonts w:asciiTheme="majorHAnsi" w:eastAsia="Times New Roman" w:hAnsiTheme="majorHAnsi" w:cstheme="majorHAnsi"/>
          <w:sz w:val="24"/>
          <w:szCs w:val="24"/>
          <w:lang w:val="ru-MD"/>
        </w:rPr>
        <w:t>накладной</w:t>
      </w:r>
      <w:r w:rsidRPr="00BB3E31">
        <w:rPr>
          <w:rFonts w:asciiTheme="majorHAnsi" w:eastAsia="Times New Roman" w:hAnsiTheme="majorHAnsi" w:cstheme="majorHAnsi"/>
          <w:sz w:val="24"/>
          <w:szCs w:val="24"/>
          <w:lang w:val="ru-MD"/>
        </w:rPr>
        <w:t xml:space="preserve"> от 02.07.2019 и </w:t>
      </w:r>
      <w:r w:rsidR="00BB3E31" w:rsidRPr="00BB3E31">
        <w:rPr>
          <w:rFonts w:asciiTheme="majorHAnsi" w:eastAsia="Times New Roman" w:hAnsiTheme="majorHAnsi" w:cstheme="majorHAnsi"/>
          <w:sz w:val="24"/>
          <w:szCs w:val="24"/>
          <w:lang w:val="ru-MD"/>
        </w:rPr>
        <w:t>акту приема-</w:t>
      </w:r>
      <w:r w:rsidRPr="00BB3E31">
        <w:rPr>
          <w:rFonts w:asciiTheme="majorHAnsi" w:eastAsia="Times New Roman" w:hAnsiTheme="majorHAnsi" w:cstheme="majorHAnsi"/>
          <w:sz w:val="24"/>
          <w:szCs w:val="24"/>
          <w:lang w:val="ru-MD"/>
        </w:rPr>
        <w:t>передач</w:t>
      </w:r>
      <w:r w:rsidR="00BB3E31" w:rsidRPr="00BB3E31">
        <w:rPr>
          <w:rFonts w:asciiTheme="majorHAnsi" w:eastAsia="Times New Roman" w:hAnsiTheme="majorHAnsi" w:cstheme="majorHAnsi"/>
          <w:sz w:val="24"/>
          <w:szCs w:val="24"/>
          <w:lang w:val="ru-MD"/>
        </w:rPr>
        <w:t>и</w:t>
      </w:r>
      <w:r w:rsidRPr="00BB3E31">
        <w:rPr>
          <w:rFonts w:asciiTheme="majorHAnsi" w:eastAsia="Times New Roman" w:hAnsiTheme="majorHAnsi" w:cstheme="majorHAnsi"/>
          <w:sz w:val="24"/>
          <w:szCs w:val="24"/>
          <w:lang w:val="ru-MD"/>
        </w:rPr>
        <w:t xml:space="preserve"> материальн</w:t>
      </w:r>
      <w:r w:rsidR="00BB3E31" w:rsidRPr="00BB3E31">
        <w:rPr>
          <w:rFonts w:asciiTheme="majorHAnsi" w:eastAsia="Times New Roman" w:hAnsiTheme="majorHAnsi" w:cstheme="majorHAnsi"/>
          <w:sz w:val="24"/>
          <w:szCs w:val="24"/>
          <w:lang w:val="ru-MD"/>
        </w:rPr>
        <w:t>ых ценностей</w:t>
      </w:r>
      <w:r w:rsidR="00325D80" w:rsidRPr="00BB3E31">
        <w:rPr>
          <w:rFonts w:asciiTheme="majorHAnsi" w:eastAsia="Times New Roman" w:hAnsiTheme="majorHAnsi" w:cstheme="majorHAnsi"/>
          <w:sz w:val="24"/>
          <w:szCs w:val="24"/>
          <w:lang w:val="ru-MD"/>
        </w:rPr>
        <w:t>.</w:t>
      </w:r>
    </w:p>
    <w:p w:rsidR="00325D80" w:rsidRPr="00BB3E31" w:rsidRDefault="009F6919" w:rsidP="009F6919">
      <w:pPr>
        <w:pStyle w:val="aa"/>
        <w:numPr>
          <w:ilvl w:val="0"/>
          <w:numId w:val="26"/>
        </w:numPr>
        <w:spacing w:after="0" w:line="276" w:lineRule="auto"/>
        <w:ind w:left="0" w:firstLine="360"/>
        <w:jc w:val="both"/>
        <w:rPr>
          <w:rFonts w:asciiTheme="majorHAnsi" w:eastAsia="Times New Roman" w:hAnsiTheme="majorHAnsi" w:cstheme="majorHAnsi"/>
          <w:iCs/>
          <w:sz w:val="24"/>
          <w:szCs w:val="24"/>
          <w:lang w:val="ru-MD"/>
        </w:rPr>
      </w:pPr>
      <w:r w:rsidRPr="00BB3E31">
        <w:rPr>
          <w:rFonts w:asciiTheme="majorHAnsi" w:eastAsia="Times New Roman" w:hAnsiTheme="majorHAnsi" w:cstheme="majorHAnsi"/>
          <w:sz w:val="24"/>
          <w:szCs w:val="24"/>
          <w:lang w:val="ru-MD"/>
        </w:rPr>
        <w:t xml:space="preserve">В результате публичного аукциона </w:t>
      </w:r>
      <w:r w:rsidR="00D94BCE" w:rsidRPr="00BB3E31">
        <w:rPr>
          <w:rFonts w:asciiTheme="majorHAnsi" w:eastAsia="Times New Roman" w:hAnsiTheme="majorHAnsi" w:cstheme="majorHAnsi"/>
          <w:sz w:val="24"/>
          <w:szCs w:val="24"/>
          <w:lang w:val="ru-MD"/>
        </w:rPr>
        <w:t>ГИК</w:t>
      </w:r>
      <w:r w:rsidRPr="00BB3E31">
        <w:rPr>
          <w:rFonts w:asciiTheme="majorHAnsi" w:eastAsia="Times New Roman" w:hAnsiTheme="majorHAnsi" w:cstheme="majorHAnsi"/>
          <w:sz w:val="24"/>
          <w:szCs w:val="24"/>
          <w:lang w:val="ru-MD"/>
        </w:rPr>
        <w:t xml:space="preserve"> заключил 21.08.2020 с </w:t>
      </w:r>
      <w:r w:rsidR="00BB3E31" w:rsidRPr="00BB3E31">
        <w:rPr>
          <w:rFonts w:asciiTheme="majorHAnsi" w:eastAsia="Times New Roman" w:hAnsiTheme="majorHAnsi" w:cstheme="majorHAnsi"/>
          <w:sz w:val="24"/>
          <w:szCs w:val="24"/>
          <w:lang w:val="ru-MD"/>
        </w:rPr>
        <w:t xml:space="preserve">аффилированным </w:t>
      </w:r>
      <w:r w:rsidRPr="00BB3E31">
        <w:rPr>
          <w:rFonts w:asciiTheme="majorHAnsi" w:eastAsia="Times New Roman" w:hAnsiTheme="majorHAnsi" w:cstheme="majorHAnsi"/>
          <w:sz w:val="24"/>
          <w:szCs w:val="24"/>
          <w:lang w:val="ru-MD"/>
        </w:rPr>
        <w:t>экономическим оператором</w:t>
      </w:r>
      <w:r w:rsidR="00BB3E31" w:rsidRPr="00BB3E31">
        <w:rPr>
          <w:rFonts w:asciiTheme="majorHAnsi" w:eastAsia="Times New Roman" w:hAnsiTheme="majorHAnsi" w:cstheme="majorHAnsi"/>
          <w:sz w:val="24"/>
          <w:szCs w:val="24"/>
          <w:lang w:val="ru-MD"/>
        </w:rPr>
        <w:t xml:space="preserve">-резидентом </w:t>
      </w:r>
      <w:r w:rsidRPr="00BB3E31">
        <w:rPr>
          <w:rFonts w:asciiTheme="majorHAnsi" w:eastAsia="Times New Roman" w:hAnsiTheme="majorHAnsi" w:cstheme="majorHAnsi"/>
          <w:sz w:val="24"/>
          <w:szCs w:val="24"/>
          <w:lang w:val="ru-MD"/>
        </w:rPr>
        <w:t>Догово</w:t>
      </w:r>
      <w:r w:rsidR="00BB3E31" w:rsidRPr="00BB3E31">
        <w:rPr>
          <w:rFonts w:asciiTheme="majorHAnsi" w:eastAsia="Times New Roman" w:hAnsiTheme="majorHAnsi" w:cstheme="majorHAnsi"/>
          <w:sz w:val="24"/>
          <w:szCs w:val="24"/>
          <w:lang w:val="ru-MD"/>
        </w:rPr>
        <w:t>р о</w:t>
      </w:r>
      <w:r w:rsidRPr="00BB3E31">
        <w:rPr>
          <w:rFonts w:asciiTheme="majorHAnsi" w:eastAsia="Times New Roman" w:hAnsiTheme="majorHAnsi" w:cstheme="majorHAnsi"/>
          <w:sz w:val="24"/>
          <w:szCs w:val="24"/>
          <w:lang w:val="ru-MD"/>
        </w:rPr>
        <w:t xml:space="preserve"> </w:t>
      </w:r>
      <w:r w:rsidR="00BB3E31" w:rsidRPr="00BB3E31">
        <w:rPr>
          <w:rFonts w:asciiTheme="majorHAnsi" w:eastAsia="Times New Roman" w:hAnsiTheme="majorHAnsi" w:cstheme="majorHAnsi"/>
          <w:sz w:val="24"/>
          <w:szCs w:val="24"/>
          <w:lang w:val="ru-MD"/>
        </w:rPr>
        <w:t>закупке</w:t>
      </w:r>
      <w:r w:rsidRPr="00BB3E31">
        <w:rPr>
          <w:rFonts w:asciiTheme="majorHAnsi" w:eastAsia="Times New Roman" w:hAnsiTheme="majorHAnsi" w:cstheme="majorHAnsi"/>
          <w:sz w:val="24"/>
          <w:szCs w:val="24"/>
          <w:lang w:val="ru-MD"/>
        </w:rPr>
        <w:t xml:space="preserve"> 10 микроавтобусов и </w:t>
      </w:r>
      <w:r w:rsidR="00BB3E31" w:rsidRPr="00BB3E31">
        <w:rPr>
          <w:rFonts w:asciiTheme="majorHAnsi" w:eastAsia="Times New Roman" w:hAnsiTheme="majorHAnsi" w:cstheme="majorHAnsi"/>
          <w:sz w:val="24"/>
          <w:szCs w:val="24"/>
          <w:lang w:val="ru-MD"/>
        </w:rPr>
        <w:t>одного внедорожника</w:t>
      </w:r>
      <w:r w:rsidRPr="00BB3E31">
        <w:rPr>
          <w:rFonts w:asciiTheme="majorHAnsi" w:eastAsia="Times New Roman" w:hAnsiTheme="majorHAnsi" w:cstheme="majorHAnsi"/>
          <w:sz w:val="24"/>
          <w:szCs w:val="24"/>
          <w:lang w:val="ru-MD"/>
        </w:rPr>
        <w:t xml:space="preserve"> на общую сумму 7,0 </w:t>
      </w:r>
      <w:r w:rsidR="00856984" w:rsidRPr="00BB3E31">
        <w:rPr>
          <w:rFonts w:asciiTheme="majorHAnsi" w:eastAsia="Times New Roman" w:hAnsiTheme="majorHAnsi" w:cstheme="majorHAnsi"/>
          <w:sz w:val="24"/>
          <w:szCs w:val="24"/>
          <w:lang w:val="ru-MD"/>
        </w:rPr>
        <w:t>млн. леев</w:t>
      </w:r>
      <w:r w:rsidR="00BB3E31" w:rsidRPr="00BB3E31">
        <w:rPr>
          <w:rFonts w:asciiTheme="majorHAnsi" w:eastAsia="Times New Roman" w:hAnsiTheme="majorHAnsi" w:cstheme="majorHAnsi"/>
          <w:sz w:val="24"/>
          <w:szCs w:val="24"/>
          <w:vertAlign w:val="superscript"/>
          <w:lang w:val="ru-MD"/>
        </w:rPr>
        <w:footnoteReference w:id="77"/>
      </w:r>
      <w:r w:rsidRPr="00BB3E31">
        <w:rPr>
          <w:rFonts w:asciiTheme="majorHAnsi" w:eastAsia="Times New Roman" w:hAnsiTheme="majorHAnsi" w:cstheme="majorHAnsi"/>
          <w:sz w:val="24"/>
          <w:szCs w:val="24"/>
          <w:lang w:val="ru-MD"/>
        </w:rPr>
        <w:t>, который не был зарегистрирован</w:t>
      </w:r>
      <w:r w:rsidR="00BB3E31" w:rsidRPr="00BB3E31">
        <w:rPr>
          <w:rFonts w:asciiTheme="majorHAnsi" w:eastAsia="Times New Roman" w:hAnsiTheme="majorHAnsi" w:cstheme="majorHAnsi"/>
          <w:sz w:val="24"/>
          <w:szCs w:val="24"/>
          <w:lang w:val="ru-MD"/>
        </w:rPr>
        <w:t>, согласно требованиям,</w:t>
      </w:r>
      <w:r w:rsidRPr="00BB3E31">
        <w:rPr>
          <w:rFonts w:asciiTheme="majorHAnsi" w:eastAsia="Times New Roman" w:hAnsiTheme="majorHAnsi" w:cstheme="majorHAnsi"/>
          <w:sz w:val="24"/>
          <w:szCs w:val="24"/>
          <w:lang w:val="ru-MD"/>
        </w:rPr>
        <w:t xml:space="preserve"> казначейством</w:t>
      </w:r>
      <w:r w:rsidR="00BB3E31" w:rsidRPr="00BB3E31">
        <w:rPr>
          <w:rFonts w:asciiTheme="majorHAnsi" w:eastAsia="Times New Roman" w:hAnsiTheme="majorHAnsi" w:cstheme="majorHAnsi"/>
          <w:sz w:val="24"/>
          <w:szCs w:val="24"/>
          <w:vertAlign w:val="superscript"/>
          <w:lang w:val="ru-MD"/>
        </w:rPr>
        <w:footnoteReference w:id="78"/>
      </w:r>
      <w:r w:rsidRPr="00BB3E31">
        <w:rPr>
          <w:rFonts w:asciiTheme="majorHAnsi" w:eastAsia="Times New Roman" w:hAnsiTheme="majorHAnsi" w:cstheme="majorHAnsi"/>
          <w:sz w:val="24"/>
          <w:szCs w:val="24"/>
          <w:lang w:val="ru-MD"/>
        </w:rPr>
        <w:t xml:space="preserve">, </w:t>
      </w:r>
      <w:r w:rsidR="00BB3E31" w:rsidRPr="00BB3E31">
        <w:rPr>
          <w:rFonts w:asciiTheme="majorHAnsi" w:eastAsia="Times New Roman" w:hAnsiTheme="majorHAnsi" w:cstheme="majorHAnsi"/>
          <w:sz w:val="24"/>
          <w:szCs w:val="24"/>
          <w:lang w:val="ru-MD"/>
        </w:rPr>
        <w:t>а</w:t>
      </w:r>
      <w:r w:rsidRPr="00BB3E31">
        <w:rPr>
          <w:rFonts w:asciiTheme="majorHAnsi" w:eastAsia="Times New Roman" w:hAnsiTheme="majorHAnsi" w:cstheme="majorHAnsi"/>
          <w:sz w:val="24"/>
          <w:szCs w:val="24"/>
          <w:lang w:val="ru-MD"/>
        </w:rPr>
        <w:t xml:space="preserve"> финансовые средства в размере 7,0 </w:t>
      </w:r>
      <w:r w:rsidR="006E7491" w:rsidRPr="00BB3E31">
        <w:rPr>
          <w:rFonts w:asciiTheme="majorHAnsi" w:eastAsia="Times New Roman" w:hAnsiTheme="majorHAnsi" w:cstheme="majorHAnsi"/>
          <w:sz w:val="24"/>
          <w:szCs w:val="24"/>
          <w:lang w:val="ru-MD"/>
        </w:rPr>
        <w:t>млн. леев</w:t>
      </w:r>
      <w:r w:rsidRPr="00BB3E31">
        <w:rPr>
          <w:rFonts w:asciiTheme="majorHAnsi" w:eastAsia="Times New Roman" w:hAnsiTheme="majorHAnsi" w:cstheme="majorHAnsi"/>
          <w:sz w:val="24"/>
          <w:szCs w:val="24"/>
          <w:lang w:val="ru-MD"/>
        </w:rPr>
        <w:t xml:space="preserve"> остались не</w:t>
      </w:r>
      <w:r w:rsidR="00BB3E31" w:rsidRPr="00BB3E31">
        <w:rPr>
          <w:rFonts w:asciiTheme="majorHAnsi" w:eastAsia="Times New Roman" w:hAnsiTheme="majorHAnsi" w:cstheme="majorHAnsi"/>
          <w:sz w:val="24"/>
          <w:szCs w:val="24"/>
          <w:lang w:val="ru-MD"/>
        </w:rPr>
        <w:t>использован</w:t>
      </w:r>
      <w:r w:rsidRPr="00BB3E31">
        <w:rPr>
          <w:rFonts w:asciiTheme="majorHAnsi" w:eastAsia="Times New Roman" w:hAnsiTheme="majorHAnsi" w:cstheme="majorHAnsi"/>
          <w:sz w:val="24"/>
          <w:szCs w:val="24"/>
          <w:lang w:val="ru-MD"/>
        </w:rPr>
        <w:t>ными по состоянию на 31.12.2020</w:t>
      </w:r>
      <w:r w:rsidR="00325D80" w:rsidRPr="00BB3E31">
        <w:rPr>
          <w:rFonts w:asciiTheme="majorHAnsi" w:eastAsia="Times New Roman" w:hAnsiTheme="majorHAnsi" w:cstheme="majorHAnsi"/>
          <w:sz w:val="24"/>
          <w:szCs w:val="24"/>
          <w:lang w:val="ru-MD"/>
        </w:rPr>
        <w:t xml:space="preserve">. </w:t>
      </w:r>
    </w:p>
    <w:p w:rsidR="00325D80" w:rsidRPr="004F3F72" w:rsidRDefault="00325D80" w:rsidP="00325D80">
      <w:pPr>
        <w:spacing w:after="0" w:line="276" w:lineRule="auto"/>
        <w:ind w:firstLine="360"/>
        <w:contextualSpacing/>
        <w:jc w:val="both"/>
        <w:rPr>
          <w:rFonts w:asciiTheme="majorHAnsi" w:eastAsia="Times New Roman" w:hAnsiTheme="majorHAnsi" w:cstheme="majorHAnsi"/>
          <w:i/>
          <w:sz w:val="24"/>
          <w:szCs w:val="24"/>
          <w:lang w:val="ro-RO"/>
        </w:rPr>
      </w:pPr>
    </w:p>
    <w:p w:rsidR="00325D80" w:rsidRPr="004F3F72" w:rsidRDefault="00325D80" w:rsidP="00325D80">
      <w:pPr>
        <w:spacing w:after="120"/>
        <w:ind w:firstLine="567"/>
        <w:jc w:val="both"/>
        <w:outlineLvl w:val="2"/>
        <w:rPr>
          <w:rFonts w:asciiTheme="majorHAnsi" w:eastAsia="Times New Roman" w:hAnsiTheme="majorHAnsi" w:cstheme="majorHAnsi"/>
          <w:b/>
          <w:sz w:val="24"/>
          <w:szCs w:val="24"/>
          <w:lang w:val="ro-RO" w:eastAsia="ro-MD"/>
        </w:rPr>
      </w:pPr>
      <w:bookmarkStart w:id="25" w:name="_Toc148728247"/>
      <w:r w:rsidRPr="004F3F72">
        <w:rPr>
          <w:rFonts w:asciiTheme="majorHAnsi" w:eastAsia="Times New Roman" w:hAnsiTheme="majorHAnsi" w:cstheme="majorHAnsi"/>
          <w:b/>
          <w:sz w:val="24"/>
          <w:szCs w:val="24"/>
          <w:lang w:val="ro-RO" w:eastAsia="ro-MD"/>
        </w:rPr>
        <w:t xml:space="preserve">4.3.2. </w:t>
      </w:r>
      <w:r w:rsidR="002A18A8" w:rsidRPr="001E21F1">
        <w:rPr>
          <w:rFonts w:asciiTheme="majorHAnsi" w:eastAsia="Times New Roman" w:hAnsiTheme="majorHAnsi" w:cstheme="majorHAnsi"/>
          <w:b/>
          <w:sz w:val="24"/>
          <w:szCs w:val="24"/>
          <w:lang w:val="ru-MD" w:eastAsia="ro-MD"/>
        </w:rPr>
        <w:t>Некоторые закупки об</w:t>
      </w:r>
      <w:r w:rsidR="001E21F1" w:rsidRPr="001E21F1">
        <w:rPr>
          <w:rFonts w:asciiTheme="majorHAnsi" w:eastAsia="Times New Roman" w:hAnsiTheme="majorHAnsi" w:cstheme="majorHAnsi"/>
          <w:b/>
          <w:sz w:val="24"/>
          <w:szCs w:val="24"/>
          <w:lang w:val="ru-MD" w:eastAsia="ro-MD"/>
        </w:rPr>
        <w:t>мундиров</w:t>
      </w:r>
      <w:r w:rsidR="002A18A8" w:rsidRPr="001E21F1">
        <w:rPr>
          <w:rFonts w:asciiTheme="majorHAnsi" w:eastAsia="Times New Roman" w:hAnsiTheme="majorHAnsi" w:cstheme="majorHAnsi"/>
          <w:b/>
          <w:sz w:val="24"/>
          <w:szCs w:val="24"/>
          <w:lang w:val="ru-MD" w:eastAsia="ro-MD"/>
        </w:rPr>
        <w:t xml:space="preserve">ания для </w:t>
      </w:r>
      <w:r w:rsidR="001E21F1" w:rsidRPr="001E21F1">
        <w:rPr>
          <w:rFonts w:asciiTheme="majorHAnsi" w:eastAsia="Times New Roman" w:hAnsiTheme="majorHAnsi" w:cstheme="majorHAnsi"/>
          <w:b/>
          <w:sz w:val="24"/>
          <w:szCs w:val="24"/>
          <w:lang w:val="ru-MD" w:eastAsia="ro-MD"/>
        </w:rPr>
        <w:t>сотруд</w:t>
      </w:r>
      <w:r w:rsidR="002A18A8" w:rsidRPr="001E21F1">
        <w:rPr>
          <w:rFonts w:asciiTheme="majorHAnsi" w:eastAsia="Times New Roman" w:hAnsiTheme="majorHAnsi" w:cstheme="majorHAnsi"/>
          <w:b/>
          <w:sz w:val="24"/>
          <w:szCs w:val="24"/>
          <w:lang w:val="ru-MD" w:eastAsia="ro-MD"/>
        </w:rPr>
        <w:t>ников в рамках системы МВД не соответствуют критериям волокнистого состава ткани из назначенно</w:t>
      </w:r>
      <w:r w:rsidR="001E21F1" w:rsidRPr="001E21F1">
        <w:rPr>
          <w:rFonts w:asciiTheme="majorHAnsi" w:eastAsia="Times New Roman" w:hAnsiTheme="majorHAnsi" w:cstheme="majorHAnsi"/>
          <w:b/>
          <w:sz w:val="24"/>
          <w:szCs w:val="24"/>
          <w:lang w:val="ru-MD" w:eastAsia="ro-MD"/>
        </w:rPr>
        <w:t>й</w:t>
      </w:r>
      <w:r w:rsidR="002A18A8" w:rsidRPr="001E21F1">
        <w:rPr>
          <w:rFonts w:asciiTheme="majorHAnsi" w:eastAsia="Times New Roman" w:hAnsiTheme="majorHAnsi" w:cstheme="majorHAnsi"/>
          <w:b/>
          <w:sz w:val="24"/>
          <w:szCs w:val="24"/>
          <w:lang w:val="ru-MD" w:eastAsia="ro-MD"/>
        </w:rPr>
        <w:t xml:space="preserve"> выигрышно</w:t>
      </w:r>
      <w:r w:rsidR="001E21F1" w:rsidRPr="001E21F1">
        <w:rPr>
          <w:rFonts w:asciiTheme="majorHAnsi" w:eastAsia="Times New Roman" w:hAnsiTheme="majorHAnsi" w:cstheme="majorHAnsi"/>
          <w:b/>
          <w:sz w:val="24"/>
          <w:szCs w:val="24"/>
          <w:lang w:val="ru-MD" w:eastAsia="ro-MD"/>
        </w:rPr>
        <w:t>й</w:t>
      </w:r>
      <w:r w:rsidR="002A18A8" w:rsidRPr="001E21F1">
        <w:rPr>
          <w:rFonts w:asciiTheme="majorHAnsi" w:eastAsia="Times New Roman" w:hAnsiTheme="majorHAnsi" w:cstheme="majorHAnsi"/>
          <w:b/>
          <w:sz w:val="24"/>
          <w:szCs w:val="24"/>
          <w:lang w:val="ru-MD" w:eastAsia="ro-MD"/>
        </w:rPr>
        <w:t xml:space="preserve"> </w:t>
      </w:r>
      <w:r w:rsidR="001E21F1" w:rsidRPr="001E21F1">
        <w:rPr>
          <w:rFonts w:asciiTheme="majorHAnsi" w:eastAsia="Times New Roman" w:hAnsiTheme="majorHAnsi" w:cstheme="majorHAnsi"/>
          <w:b/>
          <w:sz w:val="24"/>
          <w:szCs w:val="24"/>
          <w:lang w:val="ru-MD" w:eastAsia="ro-MD"/>
        </w:rPr>
        <w:t>оферты</w:t>
      </w:r>
      <w:r w:rsidR="002A18A8" w:rsidRPr="001E21F1">
        <w:rPr>
          <w:rFonts w:asciiTheme="majorHAnsi" w:eastAsia="Times New Roman" w:hAnsiTheme="majorHAnsi" w:cstheme="majorHAnsi"/>
          <w:b/>
          <w:sz w:val="24"/>
          <w:szCs w:val="24"/>
          <w:lang w:val="ru-MD" w:eastAsia="ro-MD"/>
        </w:rPr>
        <w:t xml:space="preserve"> и спецификациям заключенного договора, а в тендерной документации </w:t>
      </w:r>
      <w:r w:rsidR="001E21F1" w:rsidRPr="001E21F1">
        <w:rPr>
          <w:rFonts w:asciiTheme="majorHAnsi" w:eastAsia="Times New Roman" w:hAnsiTheme="majorHAnsi" w:cstheme="majorHAnsi"/>
          <w:b/>
          <w:sz w:val="24"/>
          <w:szCs w:val="24"/>
          <w:lang w:val="ru-MD" w:eastAsia="ro-MD"/>
        </w:rPr>
        <w:t>относительно</w:t>
      </w:r>
      <w:r w:rsidR="002A18A8" w:rsidRPr="001E21F1">
        <w:rPr>
          <w:rFonts w:asciiTheme="majorHAnsi" w:eastAsia="Times New Roman" w:hAnsiTheme="majorHAnsi" w:cstheme="majorHAnsi"/>
          <w:b/>
          <w:sz w:val="24"/>
          <w:szCs w:val="24"/>
          <w:lang w:val="ru-MD" w:eastAsia="ro-MD"/>
        </w:rPr>
        <w:t xml:space="preserve"> состав</w:t>
      </w:r>
      <w:r w:rsidR="001E21F1" w:rsidRPr="001E21F1">
        <w:rPr>
          <w:rFonts w:asciiTheme="majorHAnsi" w:eastAsia="Times New Roman" w:hAnsiTheme="majorHAnsi" w:cstheme="majorHAnsi"/>
          <w:b/>
          <w:sz w:val="24"/>
          <w:szCs w:val="24"/>
          <w:lang w:val="ru-MD" w:eastAsia="ro-MD"/>
        </w:rPr>
        <w:t>а</w:t>
      </w:r>
      <w:r w:rsidR="002A18A8" w:rsidRPr="001E21F1">
        <w:rPr>
          <w:rFonts w:asciiTheme="majorHAnsi" w:eastAsia="Times New Roman" w:hAnsiTheme="majorHAnsi" w:cstheme="majorHAnsi"/>
          <w:b/>
          <w:sz w:val="24"/>
          <w:szCs w:val="24"/>
          <w:lang w:val="ru-MD" w:eastAsia="ro-MD"/>
        </w:rPr>
        <w:t xml:space="preserve"> материалов для об</w:t>
      </w:r>
      <w:r w:rsidR="001E21F1" w:rsidRPr="001E21F1">
        <w:rPr>
          <w:rFonts w:asciiTheme="majorHAnsi" w:eastAsia="Times New Roman" w:hAnsiTheme="majorHAnsi" w:cstheme="majorHAnsi"/>
          <w:b/>
          <w:sz w:val="24"/>
          <w:szCs w:val="24"/>
          <w:lang w:val="ru-MD" w:eastAsia="ro-MD"/>
        </w:rPr>
        <w:t>мундир</w:t>
      </w:r>
      <w:r w:rsidR="002A18A8" w:rsidRPr="001E21F1">
        <w:rPr>
          <w:rFonts w:asciiTheme="majorHAnsi" w:eastAsia="Times New Roman" w:hAnsiTheme="majorHAnsi" w:cstheme="majorHAnsi"/>
          <w:b/>
          <w:sz w:val="24"/>
          <w:szCs w:val="24"/>
          <w:lang w:val="ru-MD" w:eastAsia="ro-MD"/>
        </w:rPr>
        <w:t xml:space="preserve">ования </w:t>
      </w:r>
      <w:r w:rsidR="00745D2E">
        <w:rPr>
          <w:rFonts w:asciiTheme="majorHAnsi" w:eastAsia="Times New Roman" w:hAnsiTheme="majorHAnsi" w:cstheme="majorHAnsi"/>
          <w:b/>
          <w:sz w:val="24"/>
          <w:szCs w:val="24"/>
          <w:lang w:val="ru-MD" w:eastAsia="ro-MD"/>
        </w:rPr>
        <w:t>делаю</w:t>
      </w:r>
      <w:r w:rsidR="002A18A8" w:rsidRPr="001E21F1">
        <w:rPr>
          <w:rFonts w:asciiTheme="majorHAnsi" w:eastAsia="Times New Roman" w:hAnsiTheme="majorHAnsi" w:cstheme="majorHAnsi"/>
          <w:b/>
          <w:sz w:val="24"/>
          <w:szCs w:val="24"/>
          <w:lang w:val="ru-MD" w:eastAsia="ro-MD"/>
        </w:rPr>
        <w:t>тся ссылки на технические стандарты бывшего СССР и Российской Федерации</w:t>
      </w:r>
      <w:r w:rsidRPr="004F3F72">
        <w:rPr>
          <w:rFonts w:asciiTheme="majorHAnsi" w:hAnsiTheme="majorHAnsi" w:cstheme="majorHAnsi"/>
          <w:b/>
          <w:sz w:val="24"/>
          <w:szCs w:val="24"/>
          <w:lang w:val="ro-RO"/>
        </w:rPr>
        <w:t>.</w:t>
      </w:r>
      <w:bookmarkEnd w:id="25"/>
    </w:p>
    <w:p w:rsidR="00325D80" w:rsidRPr="007577D1" w:rsidRDefault="007577D1" w:rsidP="00325D80">
      <w:pPr>
        <w:pStyle w:val="ad"/>
        <w:spacing w:line="276" w:lineRule="auto"/>
        <w:rPr>
          <w:rFonts w:asciiTheme="majorHAnsi" w:hAnsiTheme="majorHAnsi" w:cstheme="majorHAnsi"/>
          <w:i/>
          <w:noProof/>
          <w:lang w:val="ru-MD"/>
        </w:rPr>
      </w:pPr>
      <w:r w:rsidRPr="007577D1">
        <w:rPr>
          <w:rFonts w:asciiTheme="majorHAnsi" w:hAnsiTheme="majorHAnsi" w:cstheme="majorHAnsi"/>
          <w:i/>
          <w:lang w:val="ru-MD" w:eastAsia="ro-MD"/>
        </w:rPr>
        <w:t>Нормативная база, регламентирующая закупку обмундирования для работников системы МВД, и которая легла в основу составления документации о присуждении для тендеров, является несовершенной, неравномерной и не устанавливает, в целом по системе, название ткани и ее волокнистый состав в %; в тендерной документации относительно состава материалов для обмундирования, приводится ссылка на стандарты, формулирующие требования для технической документации бывшего СССР и Российской Федерации</w:t>
      </w:r>
      <w:r w:rsidR="00325D80" w:rsidRPr="007577D1">
        <w:rPr>
          <w:rFonts w:asciiTheme="majorHAnsi" w:hAnsiTheme="majorHAnsi" w:cstheme="majorHAnsi"/>
          <w:i/>
          <w:lang w:val="ru-MD" w:eastAsia="ro-MD"/>
        </w:rPr>
        <w:t>;</w:t>
      </w:r>
      <w:r w:rsidR="00325D80" w:rsidRPr="007577D1">
        <w:rPr>
          <w:rFonts w:asciiTheme="majorHAnsi" w:hAnsiTheme="majorHAnsi" w:cstheme="majorHAnsi"/>
          <w:lang w:val="ru-MD"/>
        </w:rPr>
        <w:t xml:space="preserve"> </w:t>
      </w:r>
      <w:r w:rsidR="002A18A8" w:rsidRPr="007577D1">
        <w:rPr>
          <w:rFonts w:asciiTheme="majorHAnsi" w:hAnsiTheme="majorHAnsi" w:cstheme="majorHAnsi"/>
          <w:i/>
          <w:lang w:val="ru-MD"/>
        </w:rPr>
        <w:t>было закуплено 20 позиций об</w:t>
      </w:r>
      <w:r w:rsidRPr="007577D1">
        <w:rPr>
          <w:rFonts w:asciiTheme="majorHAnsi" w:hAnsiTheme="majorHAnsi" w:cstheme="majorHAnsi"/>
          <w:i/>
          <w:lang w:val="ru-MD"/>
        </w:rPr>
        <w:t>мундиро</w:t>
      </w:r>
      <w:r w:rsidR="002A18A8" w:rsidRPr="007577D1">
        <w:rPr>
          <w:rFonts w:asciiTheme="majorHAnsi" w:hAnsiTheme="majorHAnsi" w:cstheme="majorHAnsi"/>
          <w:i/>
          <w:lang w:val="ru-MD"/>
        </w:rPr>
        <w:t>вания на сумму 11,5 млн. леев, без спецификаци</w:t>
      </w:r>
      <w:r w:rsidRPr="007577D1">
        <w:rPr>
          <w:rFonts w:asciiTheme="majorHAnsi" w:hAnsiTheme="majorHAnsi" w:cstheme="majorHAnsi"/>
          <w:i/>
          <w:lang w:val="ru-MD"/>
        </w:rPr>
        <w:t>и</w:t>
      </w:r>
      <w:r w:rsidR="002A18A8" w:rsidRPr="007577D1">
        <w:rPr>
          <w:rFonts w:asciiTheme="majorHAnsi" w:hAnsiTheme="majorHAnsi" w:cstheme="majorHAnsi"/>
          <w:i/>
          <w:lang w:val="ru-MD"/>
        </w:rPr>
        <w:t xml:space="preserve"> на этикетке волокнисто</w:t>
      </w:r>
      <w:r w:rsidRPr="007577D1">
        <w:rPr>
          <w:rFonts w:asciiTheme="majorHAnsi" w:hAnsiTheme="majorHAnsi" w:cstheme="majorHAnsi"/>
          <w:i/>
          <w:lang w:val="ru-MD"/>
        </w:rPr>
        <w:t>го</w:t>
      </w:r>
      <w:r w:rsidR="002A18A8" w:rsidRPr="007577D1">
        <w:rPr>
          <w:rFonts w:asciiTheme="majorHAnsi" w:hAnsiTheme="majorHAnsi" w:cstheme="majorHAnsi"/>
          <w:i/>
          <w:lang w:val="ru-MD"/>
        </w:rPr>
        <w:t xml:space="preserve"> состав</w:t>
      </w:r>
      <w:r w:rsidRPr="007577D1">
        <w:rPr>
          <w:rFonts w:asciiTheme="majorHAnsi" w:hAnsiTheme="majorHAnsi" w:cstheme="majorHAnsi"/>
          <w:i/>
          <w:lang w:val="ru-MD"/>
        </w:rPr>
        <w:t>а</w:t>
      </w:r>
      <w:r w:rsidR="002A18A8" w:rsidRPr="007577D1">
        <w:rPr>
          <w:rFonts w:asciiTheme="majorHAnsi" w:hAnsiTheme="majorHAnsi" w:cstheme="majorHAnsi"/>
          <w:i/>
          <w:lang w:val="ru-MD"/>
        </w:rPr>
        <w:t xml:space="preserve"> ткани в %, или волокнистый состав ткани на этикетке не соответствовал критериям выигравшей оферты и спецификациям заключенного договора, </w:t>
      </w:r>
      <w:r w:rsidRPr="007577D1">
        <w:rPr>
          <w:rFonts w:asciiTheme="majorHAnsi" w:hAnsiTheme="majorHAnsi" w:cstheme="majorHAnsi"/>
          <w:i/>
          <w:lang w:val="ru-MD"/>
        </w:rPr>
        <w:t xml:space="preserve">обмундирование </w:t>
      </w:r>
      <w:r w:rsidR="002A18A8" w:rsidRPr="007577D1">
        <w:rPr>
          <w:rFonts w:asciiTheme="majorHAnsi" w:hAnsiTheme="majorHAnsi" w:cstheme="majorHAnsi"/>
          <w:i/>
          <w:lang w:val="ru-MD"/>
        </w:rPr>
        <w:t xml:space="preserve">приобреталось </w:t>
      </w:r>
      <w:r w:rsidRPr="007577D1">
        <w:rPr>
          <w:rFonts w:asciiTheme="majorHAnsi" w:hAnsiTheme="majorHAnsi" w:cstheme="majorHAnsi"/>
          <w:i/>
          <w:lang w:val="ru-MD"/>
        </w:rPr>
        <w:t>обмундирование</w:t>
      </w:r>
      <w:r w:rsidR="002A18A8" w:rsidRPr="007577D1">
        <w:rPr>
          <w:rFonts w:asciiTheme="majorHAnsi" w:hAnsiTheme="majorHAnsi" w:cstheme="majorHAnsi"/>
          <w:i/>
          <w:lang w:val="ru-MD"/>
        </w:rPr>
        <w:t xml:space="preserve"> с высоким содержанием синтетических волокон в ущерб натуральным волокнам</w:t>
      </w:r>
      <w:r w:rsidR="00325D80" w:rsidRPr="007577D1">
        <w:rPr>
          <w:rFonts w:asciiTheme="majorHAnsi" w:hAnsiTheme="majorHAnsi" w:cstheme="majorHAnsi"/>
          <w:i/>
          <w:lang w:val="ru-MD"/>
        </w:rPr>
        <w:t xml:space="preserve">; </w:t>
      </w:r>
      <w:r w:rsidRPr="007577D1">
        <w:rPr>
          <w:rFonts w:asciiTheme="majorHAnsi" w:hAnsiTheme="majorHAnsi" w:cstheme="majorHAnsi"/>
          <w:i/>
          <w:lang w:val="ru-MD"/>
        </w:rPr>
        <w:t>были закуплены некоторые позиции обмундирования с одинаковым составом преимущественно синтетического волокна, но по разным ценам, разница в цене по 14 товарным позициям составляет 0,4 млн. леев; после заключения договоров закупок, в условиях нехватки средств, было заключено 14 дополнительных соглашений, согласно которым первоначальный объем закупок был увеличен на 3,4 млн. леев; запасы обмундирования на складах составляют 49,4 млн. леев, увеличившись по сравнению с предыдущим годом на 13,1 млн. леев, тем самым, были отвлечены бюджетные средства на неопределенный период</w:t>
      </w:r>
      <w:r w:rsidR="00325D80" w:rsidRPr="007577D1">
        <w:rPr>
          <w:rFonts w:asciiTheme="majorHAnsi" w:hAnsiTheme="majorHAnsi" w:cstheme="majorHAnsi"/>
          <w:lang w:val="ru-MD"/>
        </w:rPr>
        <w:t>.</w:t>
      </w:r>
    </w:p>
    <w:p w:rsidR="00325D80" w:rsidRPr="004F3F72" w:rsidRDefault="00A954F2" w:rsidP="00325D80">
      <w:pPr>
        <w:spacing w:after="120" w:line="276" w:lineRule="auto"/>
        <w:ind w:firstLine="567"/>
        <w:jc w:val="both"/>
        <w:rPr>
          <w:rFonts w:asciiTheme="majorHAnsi" w:eastAsia="Times New Roman" w:hAnsiTheme="majorHAnsi" w:cstheme="majorHAnsi"/>
          <w:sz w:val="24"/>
          <w:szCs w:val="24"/>
          <w:lang w:val="ro-RO" w:eastAsia="ro-MD"/>
        </w:rPr>
      </w:pPr>
      <w:r w:rsidRPr="00AE622C">
        <w:rPr>
          <w:rFonts w:asciiTheme="majorHAnsi" w:eastAsia="Times New Roman" w:hAnsiTheme="majorHAnsi" w:cstheme="majorHAnsi"/>
          <w:sz w:val="24"/>
          <w:szCs w:val="24"/>
          <w:lang w:val="ru-MD" w:eastAsia="ro-MD"/>
        </w:rPr>
        <w:t xml:space="preserve">В результате процедур закупок, организованных в 2019-2020 годах </w:t>
      </w:r>
      <w:r w:rsidR="00D94BCE" w:rsidRPr="00AE622C">
        <w:rPr>
          <w:rFonts w:asciiTheme="majorHAnsi" w:eastAsia="Times New Roman" w:hAnsiTheme="majorHAnsi" w:cstheme="majorHAnsi"/>
          <w:sz w:val="24"/>
          <w:szCs w:val="24"/>
          <w:lang w:val="ru-MD" w:eastAsia="ro-MD"/>
        </w:rPr>
        <w:t>ГИП</w:t>
      </w:r>
      <w:r w:rsidRPr="00AE622C">
        <w:rPr>
          <w:rFonts w:asciiTheme="majorHAnsi" w:eastAsia="Times New Roman" w:hAnsiTheme="majorHAnsi" w:cstheme="majorHAnsi"/>
          <w:sz w:val="24"/>
          <w:szCs w:val="24"/>
          <w:lang w:val="ru-MD" w:eastAsia="ro-MD"/>
        </w:rPr>
        <w:t xml:space="preserve">, </w:t>
      </w:r>
      <w:r w:rsidR="00D94BCE" w:rsidRPr="00AE622C">
        <w:rPr>
          <w:rFonts w:asciiTheme="majorHAnsi" w:eastAsia="Times New Roman" w:hAnsiTheme="majorHAnsi" w:cstheme="majorHAnsi"/>
          <w:sz w:val="24"/>
          <w:szCs w:val="24"/>
          <w:lang w:val="ru-MD" w:eastAsia="ro-MD"/>
        </w:rPr>
        <w:t>ГИПП</w:t>
      </w:r>
      <w:r w:rsidRPr="00AE622C">
        <w:rPr>
          <w:rFonts w:asciiTheme="majorHAnsi" w:eastAsia="Times New Roman" w:hAnsiTheme="majorHAnsi" w:cstheme="majorHAnsi"/>
          <w:sz w:val="24"/>
          <w:szCs w:val="24"/>
          <w:lang w:val="ru-MD" w:eastAsia="ro-MD"/>
        </w:rPr>
        <w:t xml:space="preserve"> и </w:t>
      </w:r>
      <w:r w:rsidR="00D94BCE" w:rsidRPr="00AE622C">
        <w:rPr>
          <w:rFonts w:asciiTheme="majorHAnsi" w:eastAsia="Times New Roman" w:hAnsiTheme="majorHAnsi" w:cstheme="majorHAnsi"/>
          <w:sz w:val="24"/>
          <w:szCs w:val="24"/>
          <w:lang w:val="ru-MD" w:eastAsia="ro-MD"/>
        </w:rPr>
        <w:t>ГИЧС</w:t>
      </w:r>
      <w:r w:rsidRPr="00AE622C">
        <w:rPr>
          <w:rFonts w:asciiTheme="majorHAnsi" w:eastAsia="Times New Roman" w:hAnsiTheme="majorHAnsi" w:cstheme="majorHAnsi"/>
          <w:sz w:val="24"/>
          <w:szCs w:val="24"/>
          <w:lang w:val="ru-MD" w:eastAsia="ro-MD"/>
        </w:rPr>
        <w:t xml:space="preserve">, было заключено 89 </w:t>
      </w:r>
      <w:r w:rsidR="00856984" w:rsidRPr="00AE622C">
        <w:rPr>
          <w:rFonts w:asciiTheme="majorHAnsi" w:eastAsia="Times New Roman" w:hAnsiTheme="majorHAnsi" w:cstheme="majorHAnsi"/>
          <w:sz w:val="24"/>
          <w:szCs w:val="24"/>
          <w:lang w:val="ru-MD" w:eastAsia="ro-MD"/>
        </w:rPr>
        <w:t>договор</w:t>
      </w:r>
      <w:r w:rsidRPr="00AE622C">
        <w:rPr>
          <w:rFonts w:asciiTheme="majorHAnsi" w:eastAsia="Times New Roman" w:hAnsiTheme="majorHAnsi" w:cstheme="majorHAnsi"/>
          <w:sz w:val="24"/>
          <w:szCs w:val="24"/>
          <w:lang w:val="ru-MD" w:eastAsia="ro-MD"/>
        </w:rPr>
        <w:t>ов на закупку об</w:t>
      </w:r>
      <w:r w:rsidR="00CC320A" w:rsidRPr="00AE622C">
        <w:rPr>
          <w:rFonts w:asciiTheme="majorHAnsi" w:eastAsia="Times New Roman" w:hAnsiTheme="majorHAnsi" w:cstheme="majorHAnsi"/>
          <w:sz w:val="24"/>
          <w:szCs w:val="24"/>
          <w:lang w:val="ru-MD" w:eastAsia="ro-MD"/>
        </w:rPr>
        <w:t>мундир</w:t>
      </w:r>
      <w:r w:rsidRPr="00AE622C">
        <w:rPr>
          <w:rFonts w:asciiTheme="majorHAnsi" w:eastAsia="Times New Roman" w:hAnsiTheme="majorHAnsi" w:cstheme="majorHAnsi"/>
          <w:sz w:val="24"/>
          <w:szCs w:val="24"/>
          <w:lang w:val="ru-MD" w:eastAsia="ro-MD"/>
        </w:rPr>
        <w:t xml:space="preserve">ования для сотрудников на сумму 76,7 </w:t>
      </w:r>
      <w:r w:rsidR="00856984" w:rsidRPr="00AE622C">
        <w:rPr>
          <w:rFonts w:asciiTheme="majorHAnsi" w:eastAsia="Times New Roman" w:hAnsiTheme="majorHAnsi" w:cstheme="majorHAnsi"/>
          <w:sz w:val="24"/>
          <w:szCs w:val="24"/>
          <w:lang w:val="ru-MD" w:eastAsia="ro-MD"/>
        </w:rPr>
        <w:t>млн. леев</w:t>
      </w:r>
      <w:r w:rsidR="00CC320A" w:rsidRPr="00AE622C">
        <w:rPr>
          <w:rFonts w:asciiTheme="majorHAnsi" w:eastAsia="Times New Roman" w:hAnsiTheme="majorHAnsi" w:cstheme="majorHAnsi"/>
          <w:sz w:val="24"/>
          <w:szCs w:val="24"/>
          <w:vertAlign w:val="superscript"/>
          <w:lang w:val="ru-MD" w:eastAsia="ro-MD"/>
        </w:rPr>
        <w:footnoteReference w:id="79"/>
      </w:r>
      <w:r w:rsidRPr="00AE622C">
        <w:rPr>
          <w:rFonts w:asciiTheme="majorHAnsi" w:eastAsia="Times New Roman" w:hAnsiTheme="majorHAnsi" w:cstheme="majorHAnsi"/>
          <w:sz w:val="24"/>
          <w:szCs w:val="24"/>
          <w:lang w:val="ru-MD" w:eastAsia="ro-MD"/>
        </w:rPr>
        <w:t xml:space="preserve">, </w:t>
      </w:r>
      <w:r w:rsidR="00CC320A" w:rsidRPr="00AE622C">
        <w:rPr>
          <w:rFonts w:asciiTheme="majorHAnsi" w:eastAsia="Times New Roman" w:hAnsiTheme="majorHAnsi" w:cstheme="majorHAnsi"/>
          <w:sz w:val="24"/>
          <w:szCs w:val="24"/>
          <w:lang w:val="ru-MD" w:eastAsia="ro-MD"/>
        </w:rPr>
        <w:t xml:space="preserve">были </w:t>
      </w:r>
      <w:r w:rsidRPr="00AE622C">
        <w:rPr>
          <w:rFonts w:asciiTheme="majorHAnsi" w:eastAsia="Times New Roman" w:hAnsiTheme="majorHAnsi" w:cstheme="majorHAnsi"/>
          <w:i/>
          <w:sz w:val="24"/>
          <w:szCs w:val="24"/>
          <w:lang w:val="ru-MD" w:eastAsia="ro-MD"/>
        </w:rPr>
        <w:t>выявлены следующие недостатки и несоответствия</w:t>
      </w:r>
      <w:r w:rsidR="00325D80" w:rsidRPr="004F3F72">
        <w:rPr>
          <w:rFonts w:asciiTheme="majorHAnsi" w:eastAsia="Times New Roman" w:hAnsiTheme="majorHAnsi" w:cstheme="majorHAnsi"/>
          <w:i/>
          <w:sz w:val="24"/>
          <w:szCs w:val="24"/>
          <w:lang w:val="ro-RO" w:eastAsia="ro-MD"/>
        </w:rPr>
        <w:t>.</w:t>
      </w:r>
    </w:p>
    <w:p w:rsidR="00325D80" w:rsidRPr="004F3F72" w:rsidRDefault="00A954F2" w:rsidP="00DE0424">
      <w:pPr>
        <w:pStyle w:val="aa"/>
        <w:numPr>
          <w:ilvl w:val="0"/>
          <w:numId w:val="17"/>
        </w:numPr>
        <w:spacing w:after="0"/>
        <w:ind w:left="0" w:firstLine="360"/>
        <w:jc w:val="both"/>
        <w:rPr>
          <w:rFonts w:asciiTheme="majorHAnsi" w:eastAsia="Times New Roman" w:hAnsiTheme="majorHAnsi" w:cstheme="majorHAnsi"/>
          <w:sz w:val="24"/>
          <w:szCs w:val="24"/>
          <w:lang w:val="ro-RO" w:eastAsia="ro-MD"/>
        </w:rPr>
      </w:pPr>
      <w:r w:rsidRPr="00DE0424">
        <w:rPr>
          <w:rFonts w:asciiTheme="majorHAnsi" w:eastAsia="Times New Roman" w:hAnsiTheme="majorHAnsi" w:cstheme="majorHAnsi"/>
          <w:sz w:val="24"/>
          <w:szCs w:val="24"/>
          <w:lang w:val="ru-MD" w:eastAsia="ro-MD"/>
        </w:rPr>
        <w:t>Нормативная база</w:t>
      </w:r>
      <w:r w:rsidR="009E53A6" w:rsidRPr="00DE0424">
        <w:rPr>
          <w:rStyle w:val="a7"/>
          <w:rFonts w:asciiTheme="majorHAnsi" w:eastAsia="Times New Roman" w:hAnsiTheme="majorHAnsi" w:cstheme="majorHAnsi"/>
          <w:sz w:val="24"/>
          <w:szCs w:val="24"/>
          <w:lang w:val="ru-MD" w:eastAsia="ro-MD"/>
        </w:rPr>
        <w:footnoteReference w:id="80"/>
      </w:r>
      <w:r w:rsidRPr="00DE0424">
        <w:rPr>
          <w:rFonts w:asciiTheme="majorHAnsi" w:eastAsia="Times New Roman" w:hAnsiTheme="majorHAnsi" w:cstheme="majorHAnsi"/>
          <w:sz w:val="24"/>
          <w:szCs w:val="24"/>
          <w:lang w:val="ru-MD" w:eastAsia="ro-MD"/>
        </w:rPr>
        <w:t>, регламентирующая закупку обмундирования для сотрудников системы МВД и являющаяся основой для составления документации по присуждению заявок, является неоднородной и несовершенной, что обусловило приобретение обмундирования с повышенным содержанием синтетических волокон</w:t>
      </w:r>
      <w:r w:rsidR="00A5729A" w:rsidRPr="00DE0424">
        <w:rPr>
          <w:rStyle w:val="a7"/>
          <w:rFonts w:asciiTheme="majorHAnsi" w:eastAsia="Times New Roman" w:hAnsiTheme="majorHAnsi" w:cstheme="majorHAnsi"/>
          <w:sz w:val="24"/>
          <w:szCs w:val="24"/>
          <w:lang w:val="ru-MD" w:eastAsia="ro-MD"/>
        </w:rPr>
        <w:footnoteReference w:id="81"/>
      </w:r>
      <w:r w:rsidR="005B46A0">
        <w:rPr>
          <w:rFonts w:asciiTheme="majorHAnsi" w:eastAsia="Times New Roman" w:hAnsiTheme="majorHAnsi" w:cstheme="majorHAnsi"/>
          <w:sz w:val="24"/>
          <w:szCs w:val="24"/>
          <w:lang w:val="ru-MD" w:eastAsia="ro-MD"/>
        </w:rPr>
        <w:t>,</w:t>
      </w:r>
      <w:r w:rsidRPr="00DE0424">
        <w:rPr>
          <w:rFonts w:asciiTheme="majorHAnsi" w:eastAsia="Times New Roman" w:hAnsiTheme="majorHAnsi" w:cstheme="majorHAnsi"/>
          <w:sz w:val="24"/>
          <w:szCs w:val="24"/>
          <w:lang w:val="ru-MD" w:eastAsia="ro-MD"/>
        </w:rPr>
        <w:t xml:space="preserve"> в ущерб натуральным волокнам</w:t>
      </w:r>
      <w:r w:rsidR="005B46A0">
        <w:rPr>
          <w:rFonts w:asciiTheme="majorHAnsi" w:eastAsia="Times New Roman" w:hAnsiTheme="majorHAnsi" w:cstheme="majorHAnsi"/>
          <w:sz w:val="24"/>
          <w:szCs w:val="24"/>
          <w:lang w:val="ru-MD" w:eastAsia="ro-MD"/>
        </w:rPr>
        <w:t>,</w:t>
      </w:r>
      <w:r w:rsidRPr="00DE0424">
        <w:rPr>
          <w:rFonts w:asciiTheme="majorHAnsi" w:eastAsia="Times New Roman" w:hAnsiTheme="majorHAnsi" w:cstheme="majorHAnsi"/>
          <w:sz w:val="24"/>
          <w:szCs w:val="24"/>
          <w:lang w:val="ru-MD" w:eastAsia="ro-MD"/>
        </w:rPr>
        <w:t xml:space="preserve"> и по высоким ценам. В то же время, в отсутствие нормативной базы </w:t>
      </w:r>
      <w:r w:rsidR="00DE0424" w:rsidRPr="00DE0424">
        <w:rPr>
          <w:rFonts w:asciiTheme="majorHAnsi" w:eastAsia="Times New Roman" w:hAnsiTheme="majorHAnsi" w:cstheme="majorHAnsi"/>
          <w:sz w:val="24"/>
          <w:szCs w:val="24"/>
          <w:lang w:val="ru-MD" w:eastAsia="ro-MD"/>
        </w:rPr>
        <w:t xml:space="preserve">по </w:t>
      </w:r>
      <w:r w:rsidRPr="00DE0424">
        <w:rPr>
          <w:rFonts w:asciiTheme="majorHAnsi" w:eastAsia="Times New Roman" w:hAnsiTheme="majorHAnsi" w:cstheme="majorHAnsi"/>
          <w:sz w:val="24"/>
          <w:szCs w:val="24"/>
          <w:lang w:val="ru-MD" w:eastAsia="ro-MD"/>
        </w:rPr>
        <w:t>стандартизации для области/</w:t>
      </w:r>
      <w:r w:rsidR="00062B29" w:rsidRPr="00DE0424">
        <w:rPr>
          <w:rFonts w:asciiTheme="majorHAnsi" w:eastAsia="Times New Roman" w:hAnsiTheme="majorHAnsi" w:cstheme="majorHAnsi"/>
          <w:sz w:val="24"/>
          <w:szCs w:val="24"/>
          <w:lang w:val="ru-MD" w:eastAsia="ro-MD"/>
        </w:rPr>
        <w:t>сектора</w:t>
      </w:r>
      <w:r w:rsidRPr="00DE0424">
        <w:rPr>
          <w:rFonts w:asciiTheme="majorHAnsi" w:eastAsia="Times New Roman" w:hAnsiTheme="majorHAnsi" w:cstheme="majorHAnsi"/>
          <w:sz w:val="24"/>
          <w:szCs w:val="24"/>
          <w:lang w:val="ru-MD" w:eastAsia="ro-MD"/>
        </w:rPr>
        <w:t xml:space="preserve"> легкой промышленности</w:t>
      </w:r>
      <w:r w:rsidR="00A5729A" w:rsidRPr="00DE0424">
        <w:rPr>
          <w:rStyle w:val="a7"/>
          <w:rFonts w:asciiTheme="majorHAnsi" w:hAnsiTheme="majorHAnsi" w:cstheme="majorHAnsi"/>
          <w:color w:val="000000"/>
          <w:sz w:val="24"/>
          <w:szCs w:val="24"/>
          <w:shd w:val="clear" w:color="auto" w:fill="FFFFFF"/>
          <w:lang w:val="ru-MD"/>
        </w:rPr>
        <w:footnoteReference w:id="82"/>
      </w:r>
      <w:r w:rsidRPr="00DE0424">
        <w:rPr>
          <w:rFonts w:asciiTheme="majorHAnsi" w:eastAsia="Times New Roman" w:hAnsiTheme="majorHAnsi" w:cstheme="majorHAnsi"/>
          <w:sz w:val="24"/>
          <w:szCs w:val="24"/>
          <w:lang w:val="ru-MD" w:eastAsia="ro-MD"/>
        </w:rPr>
        <w:t xml:space="preserve">, </w:t>
      </w:r>
      <w:r w:rsidR="008D7DB3" w:rsidRPr="00DE0424">
        <w:rPr>
          <w:rFonts w:asciiTheme="majorHAnsi" w:eastAsia="Times New Roman" w:hAnsiTheme="majorHAnsi" w:cstheme="majorHAnsi"/>
          <w:sz w:val="24"/>
          <w:szCs w:val="24"/>
          <w:lang w:val="ru-MD" w:eastAsia="ro-MD"/>
        </w:rPr>
        <w:t>закупающи</w:t>
      </w:r>
      <w:r w:rsidR="00DE0424">
        <w:rPr>
          <w:rFonts w:asciiTheme="majorHAnsi" w:eastAsia="Times New Roman" w:hAnsiTheme="majorHAnsi" w:cstheme="majorHAnsi"/>
          <w:sz w:val="24"/>
          <w:szCs w:val="24"/>
          <w:lang w:val="ru-MD" w:eastAsia="ro-MD"/>
        </w:rPr>
        <w:t xml:space="preserve">е </w:t>
      </w:r>
      <w:r w:rsidRPr="00DE0424">
        <w:rPr>
          <w:rFonts w:asciiTheme="majorHAnsi" w:eastAsia="Times New Roman" w:hAnsiTheme="majorHAnsi" w:cstheme="majorHAnsi"/>
          <w:sz w:val="24"/>
          <w:szCs w:val="24"/>
          <w:lang w:val="ru-MD" w:eastAsia="ro-MD"/>
        </w:rPr>
        <w:t>органы в рамках системы МВД</w:t>
      </w:r>
      <w:r w:rsidR="00DE0424" w:rsidRPr="00DE0424">
        <w:rPr>
          <w:rFonts w:asciiTheme="majorHAnsi" w:eastAsia="Times New Roman" w:hAnsiTheme="majorHAnsi" w:cstheme="majorHAnsi"/>
          <w:sz w:val="24"/>
          <w:szCs w:val="24"/>
          <w:lang w:val="ru-MD" w:eastAsia="ro-MD"/>
        </w:rPr>
        <w:t xml:space="preserve">, </w:t>
      </w:r>
      <w:r w:rsidRPr="00DE0424">
        <w:rPr>
          <w:rFonts w:asciiTheme="majorHAnsi" w:eastAsia="Times New Roman" w:hAnsiTheme="majorHAnsi" w:cstheme="majorHAnsi"/>
          <w:sz w:val="24"/>
          <w:szCs w:val="24"/>
          <w:lang w:val="ru-MD" w:eastAsia="ro-MD"/>
        </w:rPr>
        <w:t xml:space="preserve">при разработке технических </w:t>
      </w:r>
      <w:r w:rsidR="00DE0424" w:rsidRPr="00DE0424">
        <w:rPr>
          <w:rFonts w:asciiTheme="majorHAnsi" w:eastAsia="Times New Roman" w:hAnsiTheme="majorHAnsi" w:cstheme="majorHAnsi"/>
          <w:sz w:val="24"/>
          <w:szCs w:val="24"/>
          <w:lang w:val="ru-MD" w:eastAsia="ro-MD"/>
        </w:rPr>
        <w:t>параметро</w:t>
      </w:r>
      <w:r w:rsidRPr="00DE0424">
        <w:rPr>
          <w:rFonts w:asciiTheme="majorHAnsi" w:eastAsia="Times New Roman" w:hAnsiTheme="majorHAnsi" w:cstheme="majorHAnsi"/>
          <w:sz w:val="24"/>
          <w:szCs w:val="24"/>
          <w:lang w:val="ru-MD" w:eastAsia="ro-MD"/>
        </w:rPr>
        <w:t xml:space="preserve">в </w:t>
      </w:r>
      <w:r w:rsidR="00DE0424" w:rsidRPr="00DE0424">
        <w:rPr>
          <w:rFonts w:asciiTheme="majorHAnsi" w:eastAsia="Times New Roman" w:hAnsiTheme="majorHAnsi" w:cstheme="majorHAnsi"/>
          <w:sz w:val="24"/>
          <w:szCs w:val="24"/>
          <w:lang w:val="ru-MD" w:eastAsia="ro-MD"/>
        </w:rPr>
        <w:t xml:space="preserve">для </w:t>
      </w:r>
      <w:r w:rsidRPr="00DE0424">
        <w:rPr>
          <w:rFonts w:asciiTheme="majorHAnsi" w:eastAsia="Times New Roman" w:hAnsiTheme="majorHAnsi" w:cstheme="majorHAnsi"/>
          <w:sz w:val="24"/>
          <w:szCs w:val="24"/>
          <w:lang w:val="ru-MD" w:eastAsia="ro-MD"/>
        </w:rPr>
        <w:t>закупк</w:t>
      </w:r>
      <w:r w:rsidR="00DE0424" w:rsidRPr="00DE0424">
        <w:rPr>
          <w:rFonts w:asciiTheme="majorHAnsi" w:eastAsia="Times New Roman" w:hAnsiTheme="majorHAnsi" w:cstheme="majorHAnsi"/>
          <w:sz w:val="24"/>
          <w:szCs w:val="24"/>
          <w:lang w:val="ru-MD" w:eastAsia="ro-MD"/>
        </w:rPr>
        <w:t>и</w:t>
      </w:r>
      <w:r w:rsidRPr="00DE0424">
        <w:rPr>
          <w:rFonts w:asciiTheme="majorHAnsi" w:eastAsia="Times New Roman" w:hAnsiTheme="majorHAnsi" w:cstheme="majorHAnsi"/>
          <w:sz w:val="24"/>
          <w:szCs w:val="24"/>
          <w:lang w:val="ru-MD" w:eastAsia="ro-MD"/>
        </w:rPr>
        <w:t xml:space="preserve"> обмундирования, включенн</w:t>
      </w:r>
      <w:r w:rsidR="00DE0424" w:rsidRPr="00DE0424">
        <w:rPr>
          <w:rFonts w:asciiTheme="majorHAnsi" w:eastAsia="Times New Roman" w:hAnsiTheme="majorHAnsi" w:cstheme="majorHAnsi"/>
          <w:sz w:val="24"/>
          <w:szCs w:val="24"/>
          <w:lang w:val="ru-MD" w:eastAsia="ro-MD"/>
        </w:rPr>
        <w:t>ых</w:t>
      </w:r>
      <w:r w:rsidRPr="00DE0424">
        <w:rPr>
          <w:rFonts w:asciiTheme="majorHAnsi" w:eastAsia="Times New Roman" w:hAnsiTheme="majorHAnsi" w:cstheme="majorHAnsi"/>
          <w:sz w:val="24"/>
          <w:szCs w:val="24"/>
          <w:lang w:val="ru-MD" w:eastAsia="ro-MD"/>
        </w:rPr>
        <w:t xml:space="preserve"> в спецификации, ссылались на ГОСТы бывшего СССР и Российской Федерации, которые не приняты в соответствии с правилами национальной стандартизации</w:t>
      </w:r>
      <w:r w:rsidR="00A01BFF" w:rsidRPr="00DE0424">
        <w:rPr>
          <w:rStyle w:val="a7"/>
          <w:rFonts w:asciiTheme="majorHAnsi" w:hAnsiTheme="majorHAnsi" w:cstheme="majorHAnsi"/>
          <w:color w:val="000000"/>
          <w:sz w:val="24"/>
          <w:szCs w:val="24"/>
          <w:shd w:val="clear" w:color="auto" w:fill="FFFFFF"/>
          <w:lang w:val="ru-MD"/>
        </w:rPr>
        <w:footnoteReference w:id="83"/>
      </w:r>
      <w:r w:rsidRPr="00DE0424">
        <w:rPr>
          <w:rFonts w:asciiTheme="majorHAnsi" w:eastAsia="Times New Roman" w:hAnsiTheme="majorHAnsi" w:cstheme="majorHAnsi"/>
          <w:sz w:val="24"/>
          <w:szCs w:val="24"/>
          <w:lang w:val="ru-MD" w:eastAsia="ro-MD"/>
        </w:rPr>
        <w:t xml:space="preserve"> на территории Республики Молдова</w:t>
      </w:r>
      <w:r w:rsidR="00325D80" w:rsidRPr="004F3F72">
        <w:rPr>
          <w:rFonts w:asciiTheme="majorHAnsi" w:hAnsiTheme="majorHAnsi" w:cstheme="majorHAnsi"/>
          <w:color w:val="000000"/>
          <w:sz w:val="24"/>
          <w:szCs w:val="24"/>
          <w:shd w:val="clear" w:color="auto" w:fill="FFFFFF"/>
          <w:lang w:val="ro-RO"/>
        </w:rPr>
        <w:t xml:space="preserve">:  </w:t>
      </w:r>
    </w:p>
    <w:p w:rsidR="00325D80" w:rsidRPr="004F3F72" w:rsidRDefault="00DE0424" w:rsidP="00DE0424">
      <w:pPr>
        <w:pStyle w:val="aa"/>
        <w:numPr>
          <w:ilvl w:val="0"/>
          <w:numId w:val="9"/>
        </w:numPr>
        <w:spacing w:after="0"/>
        <w:ind w:left="0" w:firstLine="360"/>
        <w:jc w:val="both"/>
        <w:rPr>
          <w:rFonts w:asciiTheme="majorHAnsi" w:eastAsia="Times New Roman" w:hAnsiTheme="majorHAnsi" w:cstheme="majorHAnsi"/>
          <w:sz w:val="24"/>
          <w:szCs w:val="24"/>
          <w:lang w:val="ro-RO" w:eastAsia="ro-MD"/>
        </w:rPr>
      </w:pPr>
      <w:r w:rsidRPr="00DE0424">
        <w:rPr>
          <w:rFonts w:asciiTheme="majorHAnsi" w:eastAsia="Times New Roman" w:hAnsiTheme="majorHAnsi" w:cstheme="majorHAnsi"/>
          <w:sz w:val="24"/>
          <w:szCs w:val="24"/>
          <w:lang w:val="ro-RO" w:eastAsia="ro-MD"/>
        </w:rPr>
        <w:t xml:space="preserve">так, в </w:t>
      </w:r>
      <w:r w:rsidR="00AE622C">
        <w:rPr>
          <w:rFonts w:asciiTheme="majorHAnsi" w:eastAsia="Times New Roman" w:hAnsiTheme="majorHAnsi" w:cstheme="majorHAnsi"/>
          <w:sz w:val="24"/>
          <w:szCs w:val="24"/>
          <w:lang w:val="ro-RO" w:eastAsia="ro-MD"/>
        </w:rPr>
        <w:t>ГИП</w:t>
      </w:r>
      <w:r w:rsidRPr="00DE0424">
        <w:rPr>
          <w:rFonts w:asciiTheme="majorHAnsi" w:eastAsia="Times New Roman" w:hAnsiTheme="majorHAnsi" w:cstheme="majorHAnsi"/>
          <w:sz w:val="24"/>
          <w:szCs w:val="24"/>
          <w:lang w:val="ro-RO" w:eastAsia="ro-MD"/>
        </w:rPr>
        <w:t xml:space="preserve"> в нормативной базе</w:t>
      </w:r>
      <w:r w:rsidR="009D3AA2" w:rsidRPr="004F3F72">
        <w:rPr>
          <w:rFonts w:asciiTheme="majorHAnsi" w:hAnsiTheme="majorHAnsi" w:cstheme="majorHAnsi"/>
          <w:sz w:val="24"/>
          <w:szCs w:val="24"/>
          <w:vertAlign w:val="superscript"/>
          <w:lang w:val="ro-RO" w:eastAsia="ro-MD"/>
        </w:rPr>
        <w:footnoteReference w:id="84"/>
      </w:r>
      <w:r w:rsidRPr="00DE0424">
        <w:rPr>
          <w:rFonts w:asciiTheme="majorHAnsi" w:eastAsia="Times New Roman" w:hAnsiTheme="majorHAnsi" w:cstheme="majorHAnsi"/>
          <w:sz w:val="24"/>
          <w:szCs w:val="24"/>
          <w:lang w:val="ro-RO" w:eastAsia="ro-MD"/>
        </w:rPr>
        <w:t xml:space="preserve"> указывается название ткани и волокнистый состав </w:t>
      </w:r>
      <w:r w:rsidR="009D3AA2" w:rsidRPr="009D3AA2">
        <w:rPr>
          <w:rFonts w:asciiTheme="majorHAnsi" w:eastAsia="Times New Roman" w:hAnsiTheme="majorHAnsi" w:cstheme="majorHAnsi"/>
          <w:sz w:val="24"/>
          <w:szCs w:val="24"/>
          <w:lang w:val="ro-RO" w:eastAsia="ro-MD"/>
        </w:rPr>
        <w:t xml:space="preserve">в </w:t>
      </w:r>
      <w:r w:rsidRPr="00DE0424">
        <w:rPr>
          <w:rFonts w:asciiTheme="majorHAnsi" w:eastAsia="Times New Roman" w:hAnsiTheme="majorHAnsi" w:cstheme="majorHAnsi"/>
          <w:sz w:val="24"/>
          <w:szCs w:val="24"/>
          <w:lang w:val="ro-RO" w:eastAsia="ro-MD"/>
        </w:rPr>
        <w:t xml:space="preserve">%, однако в тендерной документации на состав обувных материалов делается ссылка на </w:t>
      </w:r>
      <w:r w:rsidR="009D3AA2">
        <w:rPr>
          <w:rFonts w:asciiTheme="majorHAnsi" w:eastAsia="Times New Roman" w:hAnsiTheme="majorHAnsi" w:cstheme="majorHAnsi"/>
          <w:sz w:val="24"/>
          <w:szCs w:val="24"/>
          <w:lang w:val="ru-RU" w:eastAsia="ro-MD"/>
        </w:rPr>
        <w:t>С</w:t>
      </w:r>
      <w:r w:rsidRPr="00DE0424">
        <w:rPr>
          <w:rFonts w:asciiTheme="majorHAnsi" w:eastAsia="Times New Roman" w:hAnsiTheme="majorHAnsi" w:cstheme="majorHAnsi"/>
          <w:sz w:val="24"/>
          <w:szCs w:val="24"/>
          <w:lang w:val="ro-RO" w:eastAsia="ro-MD"/>
        </w:rPr>
        <w:t>тандарты бывшего СССР</w:t>
      </w:r>
      <w:r w:rsidR="00325D80" w:rsidRPr="004F3F72">
        <w:rPr>
          <w:rFonts w:asciiTheme="majorHAnsi" w:hAnsiTheme="majorHAnsi" w:cstheme="majorHAnsi"/>
          <w:sz w:val="24"/>
          <w:szCs w:val="24"/>
          <w:vertAlign w:val="superscript"/>
          <w:lang w:val="ro-RO" w:eastAsia="ro-MD"/>
        </w:rPr>
        <w:footnoteReference w:id="85"/>
      </w:r>
      <w:r w:rsidR="00325D80" w:rsidRPr="004F3F72">
        <w:rPr>
          <w:rFonts w:asciiTheme="majorHAnsi" w:eastAsia="Times New Roman" w:hAnsiTheme="majorHAnsi" w:cstheme="majorHAnsi"/>
          <w:sz w:val="24"/>
          <w:szCs w:val="24"/>
          <w:lang w:val="ro-RO" w:eastAsia="ro-MD"/>
        </w:rPr>
        <w:t>;</w:t>
      </w:r>
      <w:r w:rsidR="001C3BBD">
        <w:rPr>
          <w:rFonts w:asciiTheme="majorHAnsi" w:eastAsia="Times New Roman" w:hAnsiTheme="majorHAnsi" w:cstheme="majorHAnsi"/>
          <w:sz w:val="24"/>
          <w:szCs w:val="24"/>
          <w:lang w:val="ro-RO" w:eastAsia="ro-MD"/>
        </w:rPr>
        <w:t xml:space="preserve"> </w:t>
      </w:r>
    </w:p>
    <w:p w:rsidR="00325D80" w:rsidRPr="004F3F72" w:rsidRDefault="00DE0424" w:rsidP="00DE0424">
      <w:pPr>
        <w:pStyle w:val="aa"/>
        <w:numPr>
          <w:ilvl w:val="0"/>
          <w:numId w:val="9"/>
        </w:numPr>
        <w:spacing w:after="0"/>
        <w:ind w:left="0" w:firstLine="360"/>
        <w:jc w:val="both"/>
        <w:rPr>
          <w:rFonts w:asciiTheme="majorHAnsi" w:eastAsia="Times New Roman" w:hAnsiTheme="majorHAnsi" w:cstheme="majorHAnsi"/>
          <w:sz w:val="24"/>
          <w:szCs w:val="24"/>
          <w:lang w:val="ro-RO" w:eastAsia="ro-MD"/>
        </w:rPr>
      </w:pPr>
      <w:r w:rsidRPr="00DE0424">
        <w:rPr>
          <w:rFonts w:asciiTheme="majorHAnsi" w:eastAsia="Times New Roman" w:hAnsiTheme="majorHAnsi" w:cstheme="majorHAnsi"/>
          <w:sz w:val="24"/>
          <w:szCs w:val="24"/>
          <w:lang w:val="ro-RO" w:eastAsia="ro-MD"/>
        </w:rPr>
        <w:t xml:space="preserve">в </w:t>
      </w:r>
      <w:r w:rsidR="00AE622C">
        <w:rPr>
          <w:rFonts w:asciiTheme="majorHAnsi" w:eastAsia="Times New Roman" w:hAnsiTheme="majorHAnsi" w:cstheme="majorHAnsi"/>
          <w:sz w:val="24"/>
          <w:szCs w:val="24"/>
          <w:lang w:val="ro-RO" w:eastAsia="ro-MD"/>
        </w:rPr>
        <w:t>ГИП</w:t>
      </w:r>
      <w:r w:rsidR="009D3AA2">
        <w:rPr>
          <w:rFonts w:asciiTheme="majorHAnsi" w:eastAsia="Times New Roman" w:hAnsiTheme="majorHAnsi" w:cstheme="majorHAnsi"/>
          <w:sz w:val="24"/>
          <w:szCs w:val="24"/>
          <w:lang w:val="ru-RU" w:eastAsia="ro-MD"/>
        </w:rPr>
        <w:t>П</w:t>
      </w:r>
      <w:r w:rsidRPr="00DE0424">
        <w:rPr>
          <w:rFonts w:asciiTheme="majorHAnsi" w:eastAsia="Times New Roman" w:hAnsiTheme="majorHAnsi" w:cstheme="majorHAnsi"/>
          <w:sz w:val="24"/>
          <w:szCs w:val="24"/>
          <w:lang w:val="ro-RO" w:eastAsia="ro-MD"/>
        </w:rPr>
        <w:t xml:space="preserve"> нормативная база</w:t>
      </w:r>
      <w:r w:rsidR="00E74488" w:rsidRPr="004F3F72">
        <w:rPr>
          <w:rFonts w:asciiTheme="majorHAnsi" w:hAnsiTheme="majorHAnsi" w:cstheme="majorHAnsi"/>
          <w:sz w:val="24"/>
          <w:szCs w:val="24"/>
          <w:vertAlign w:val="superscript"/>
          <w:lang w:val="ro-RO" w:eastAsia="ro-MD"/>
        </w:rPr>
        <w:footnoteReference w:id="86"/>
      </w:r>
      <w:r w:rsidRPr="00DE0424">
        <w:rPr>
          <w:rFonts w:asciiTheme="majorHAnsi" w:eastAsia="Times New Roman" w:hAnsiTheme="majorHAnsi" w:cstheme="majorHAnsi"/>
          <w:sz w:val="24"/>
          <w:szCs w:val="24"/>
          <w:lang w:val="ro-RO" w:eastAsia="ro-MD"/>
        </w:rPr>
        <w:t xml:space="preserve"> включает описание только </w:t>
      </w:r>
      <w:r w:rsidR="00627507">
        <w:rPr>
          <w:rFonts w:asciiTheme="majorHAnsi" w:eastAsia="Times New Roman" w:hAnsiTheme="majorHAnsi" w:cstheme="majorHAnsi"/>
          <w:sz w:val="24"/>
          <w:szCs w:val="24"/>
          <w:lang w:val="ru-RU" w:eastAsia="ro-MD"/>
        </w:rPr>
        <w:t>норм по обеспечению</w:t>
      </w:r>
      <w:r w:rsidRPr="00DE0424">
        <w:rPr>
          <w:rFonts w:asciiTheme="majorHAnsi" w:eastAsia="Times New Roman" w:hAnsiTheme="majorHAnsi" w:cstheme="majorHAnsi"/>
          <w:sz w:val="24"/>
          <w:szCs w:val="24"/>
          <w:lang w:val="ro-RO" w:eastAsia="ro-MD"/>
        </w:rPr>
        <w:t xml:space="preserve"> </w:t>
      </w:r>
      <w:r w:rsidR="00627507" w:rsidRPr="00DE0424">
        <w:rPr>
          <w:rFonts w:asciiTheme="majorHAnsi" w:eastAsia="Times New Roman" w:hAnsiTheme="majorHAnsi" w:cstheme="majorHAnsi"/>
          <w:sz w:val="24"/>
          <w:szCs w:val="24"/>
          <w:lang w:val="ro-RO" w:eastAsia="ro-MD"/>
        </w:rPr>
        <w:t xml:space="preserve">сотрудников </w:t>
      </w:r>
      <w:r w:rsidR="00627507">
        <w:rPr>
          <w:rFonts w:asciiTheme="majorHAnsi" w:eastAsia="Times New Roman" w:hAnsiTheme="majorHAnsi" w:cstheme="majorHAnsi"/>
          <w:sz w:val="24"/>
          <w:szCs w:val="24"/>
          <w:lang w:val="ro-RO" w:eastAsia="ro-MD"/>
        </w:rPr>
        <w:t>обмундированием</w:t>
      </w:r>
      <w:r w:rsidRPr="00DE0424">
        <w:rPr>
          <w:rFonts w:asciiTheme="majorHAnsi" w:eastAsia="Times New Roman" w:hAnsiTheme="majorHAnsi" w:cstheme="majorHAnsi"/>
          <w:sz w:val="24"/>
          <w:szCs w:val="24"/>
          <w:lang w:val="ro-RO" w:eastAsia="ro-MD"/>
        </w:rPr>
        <w:t>, но не устанавливает название ткани и волокнистый состав в</w:t>
      </w:r>
      <w:r w:rsidR="00627507">
        <w:rPr>
          <w:rFonts w:asciiTheme="majorHAnsi" w:eastAsia="Times New Roman" w:hAnsiTheme="majorHAnsi" w:cstheme="majorHAnsi"/>
          <w:sz w:val="24"/>
          <w:szCs w:val="24"/>
          <w:lang w:val="ru-RU" w:eastAsia="ro-MD"/>
        </w:rPr>
        <w:t xml:space="preserve"> </w:t>
      </w:r>
      <w:r w:rsidR="00627507">
        <w:rPr>
          <w:rFonts w:asciiTheme="majorHAnsi" w:eastAsia="Times New Roman" w:hAnsiTheme="majorHAnsi" w:cstheme="majorHAnsi"/>
          <w:sz w:val="24"/>
          <w:szCs w:val="24"/>
          <w:lang w:val="ro-RO" w:eastAsia="ro-MD"/>
        </w:rPr>
        <w:t xml:space="preserve">% </w:t>
      </w:r>
      <w:r w:rsidR="00627507">
        <w:rPr>
          <w:rFonts w:asciiTheme="majorHAnsi" w:eastAsia="Times New Roman" w:hAnsiTheme="majorHAnsi" w:cstheme="majorHAnsi"/>
          <w:sz w:val="24"/>
          <w:szCs w:val="24"/>
          <w:lang w:val="ru-RU" w:eastAsia="ro-MD"/>
        </w:rPr>
        <w:t>для</w:t>
      </w:r>
      <w:r w:rsidRPr="00DE0424">
        <w:rPr>
          <w:rFonts w:asciiTheme="majorHAnsi" w:eastAsia="Times New Roman" w:hAnsiTheme="majorHAnsi" w:cstheme="majorHAnsi"/>
          <w:sz w:val="24"/>
          <w:szCs w:val="24"/>
          <w:lang w:val="ro-RO" w:eastAsia="ro-MD"/>
        </w:rPr>
        <w:t xml:space="preserve"> каждой позиции </w:t>
      </w:r>
      <w:r w:rsidR="00627507">
        <w:rPr>
          <w:rFonts w:asciiTheme="majorHAnsi" w:eastAsia="Times New Roman" w:hAnsiTheme="majorHAnsi" w:cstheme="majorHAnsi"/>
          <w:sz w:val="24"/>
          <w:szCs w:val="24"/>
          <w:lang w:val="ro-RO" w:eastAsia="ro-MD"/>
        </w:rPr>
        <w:t>обмундировани</w:t>
      </w:r>
      <w:r w:rsidRPr="00DE0424">
        <w:rPr>
          <w:rFonts w:asciiTheme="majorHAnsi" w:eastAsia="Times New Roman" w:hAnsiTheme="majorHAnsi" w:cstheme="majorHAnsi"/>
          <w:sz w:val="24"/>
          <w:szCs w:val="24"/>
          <w:lang w:val="ro-RO" w:eastAsia="ro-MD"/>
        </w:rPr>
        <w:t xml:space="preserve">я, которое должно быть закуплено. Документация о </w:t>
      </w:r>
      <w:r w:rsidR="001D3D33">
        <w:rPr>
          <w:rFonts w:asciiTheme="majorHAnsi" w:eastAsia="Times New Roman" w:hAnsiTheme="majorHAnsi" w:cstheme="majorHAnsi"/>
          <w:sz w:val="24"/>
          <w:szCs w:val="24"/>
          <w:lang w:val="ru-RU" w:eastAsia="ro-MD"/>
        </w:rPr>
        <w:t>присужд</w:t>
      </w:r>
      <w:r w:rsidRPr="00DE0424">
        <w:rPr>
          <w:rFonts w:asciiTheme="majorHAnsi" w:eastAsia="Times New Roman" w:hAnsiTheme="majorHAnsi" w:cstheme="majorHAnsi"/>
          <w:sz w:val="24"/>
          <w:szCs w:val="24"/>
          <w:lang w:val="ro-RO" w:eastAsia="ro-MD"/>
        </w:rPr>
        <w:t>ении была составлена не</w:t>
      </w:r>
      <w:r w:rsidR="001D3D33">
        <w:rPr>
          <w:rFonts w:asciiTheme="majorHAnsi" w:eastAsia="Times New Roman" w:hAnsiTheme="majorHAnsi" w:cstheme="majorHAnsi"/>
          <w:sz w:val="24"/>
          <w:szCs w:val="24"/>
          <w:lang w:val="ru-RU" w:eastAsia="ro-MD"/>
        </w:rPr>
        <w:t>правиль</w:t>
      </w:r>
      <w:r w:rsidRPr="00DE0424">
        <w:rPr>
          <w:rFonts w:asciiTheme="majorHAnsi" w:eastAsia="Times New Roman" w:hAnsiTheme="majorHAnsi" w:cstheme="majorHAnsi"/>
          <w:sz w:val="24"/>
          <w:szCs w:val="24"/>
          <w:lang w:val="ro-RO" w:eastAsia="ro-MD"/>
        </w:rPr>
        <w:t xml:space="preserve">но, </w:t>
      </w:r>
      <w:r w:rsidR="001D3D33">
        <w:rPr>
          <w:rFonts w:asciiTheme="majorHAnsi" w:eastAsia="Times New Roman" w:hAnsiTheme="majorHAnsi" w:cstheme="majorHAnsi"/>
          <w:sz w:val="24"/>
          <w:szCs w:val="24"/>
          <w:lang w:val="ru-RU" w:eastAsia="ro-MD"/>
        </w:rPr>
        <w:t>а</w:t>
      </w:r>
      <w:r w:rsidRPr="00DE0424">
        <w:rPr>
          <w:rFonts w:asciiTheme="majorHAnsi" w:eastAsia="Times New Roman" w:hAnsiTheme="majorHAnsi" w:cstheme="majorHAnsi"/>
          <w:sz w:val="24"/>
          <w:szCs w:val="24"/>
          <w:lang w:val="ro-RO" w:eastAsia="ro-MD"/>
        </w:rPr>
        <w:t xml:space="preserve"> состав ткани в % был установлен в спецификации по усмотрению </w:t>
      </w:r>
      <w:r w:rsidR="00E74488">
        <w:rPr>
          <w:rFonts w:asciiTheme="majorHAnsi" w:eastAsia="Times New Roman" w:hAnsiTheme="majorHAnsi" w:cstheme="majorHAnsi"/>
          <w:sz w:val="24"/>
          <w:szCs w:val="24"/>
          <w:lang w:val="ro-RO" w:eastAsia="ro-MD"/>
        </w:rPr>
        <w:t>РГ ГИПП</w:t>
      </w:r>
      <w:r w:rsidR="00325D80" w:rsidRPr="004F3F72">
        <w:rPr>
          <w:rFonts w:asciiTheme="majorHAnsi" w:hAnsiTheme="majorHAnsi" w:cstheme="majorHAnsi"/>
          <w:sz w:val="24"/>
          <w:szCs w:val="24"/>
          <w:lang w:val="ro-RO"/>
        </w:rPr>
        <w:t xml:space="preserve">; </w:t>
      </w:r>
    </w:p>
    <w:p w:rsidR="00325D80" w:rsidRPr="004F3F72" w:rsidRDefault="00DE0424" w:rsidP="00DE0424">
      <w:pPr>
        <w:pStyle w:val="aa"/>
        <w:numPr>
          <w:ilvl w:val="0"/>
          <w:numId w:val="9"/>
        </w:numPr>
        <w:spacing w:after="0"/>
        <w:ind w:left="0" w:firstLine="360"/>
        <w:jc w:val="both"/>
        <w:rPr>
          <w:rFonts w:asciiTheme="majorHAnsi" w:eastAsia="Times New Roman" w:hAnsiTheme="majorHAnsi" w:cstheme="majorHAnsi"/>
          <w:sz w:val="24"/>
          <w:szCs w:val="24"/>
          <w:lang w:val="ro-RO" w:eastAsia="ro-MD"/>
        </w:rPr>
      </w:pPr>
      <w:r w:rsidRPr="00DE0424">
        <w:rPr>
          <w:rFonts w:asciiTheme="majorHAnsi" w:eastAsia="Times New Roman" w:hAnsiTheme="majorHAnsi" w:cstheme="majorHAnsi"/>
          <w:sz w:val="24"/>
          <w:szCs w:val="24"/>
          <w:lang w:val="ro-RO" w:eastAsia="ro-MD"/>
        </w:rPr>
        <w:t xml:space="preserve">аналогично, в </w:t>
      </w:r>
      <w:r w:rsidR="001D3D33">
        <w:rPr>
          <w:rFonts w:asciiTheme="majorHAnsi" w:eastAsia="Times New Roman" w:hAnsiTheme="majorHAnsi" w:cstheme="majorHAnsi"/>
          <w:sz w:val="24"/>
          <w:szCs w:val="24"/>
          <w:lang w:val="ro-RO" w:eastAsia="ro-MD"/>
        </w:rPr>
        <w:t>ГИЧС</w:t>
      </w:r>
      <w:r w:rsidRPr="00DE0424">
        <w:rPr>
          <w:rFonts w:asciiTheme="majorHAnsi" w:eastAsia="Times New Roman" w:hAnsiTheme="majorHAnsi" w:cstheme="majorHAnsi"/>
          <w:sz w:val="24"/>
          <w:szCs w:val="24"/>
          <w:lang w:val="ro-RO" w:eastAsia="ro-MD"/>
        </w:rPr>
        <w:t xml:space="preserve"> и </w:t>
      </w:r>
      <w:r w:rsidR="001D3D33">
        <w:rPr>
          <w:rFonts w:asciiTheme="majorHAnsi" w:eastAsia="Times New Roman" w:hAnsiTheme="majorHAnsi" w:cstheme="majorHAnsi"/>
          <w:sz w:val="24"/>
          <w:szCs w:val="24"/>
          <w:lang w:val="ro-RO" w:eastAsia="ro-MD"/>
        </w:rPr>
        <w:t>ГИК</w:t>
      </w:r>
      <w:r w:rsidRPr="00DE0424">
        <w:rPr>
          <w:rFonts w:asciiTheme="majorHAnsi" w:eastAsia="Times New Roman" w:hAnsiTheme="majorHAnsi" w:cstheme="majorHAnsi"/>
          <w:sz w:val="24"/>
          <w:szCs w:val="24"/>
          <w:lang w:val="ro-RO" w:eastAsia="ro-MD"/>
        </w:rPr>
        <w:t xml:space="preserve"> нормативная база содержит описание некоторых позиций одежды для категорий сотрудников, </w:t>
      </w:r>
      <w:r w:rsidR="001D3D33">
        <w:rPr>
          <w:rFonts w:asciiTheme="majorHAnsi" w:eastAsia="Times New Roman" w:hAnsiTheme="majorHAnsi" w:cstheme="majorHAnsi"/>
          <w:sz w:val="24"/>
          <w:szCs w:val="24"/>
          <w:lang w:val="ru-RU" w:eastAsia="ro-MD"/>
        </w:rPr>
        <w:t>с указанием</w:t>
      </w:r>
      <w:r w:rsidRPr="00DE0424">
        <w:rPr>
          <w:rFonts w:asciiTheme="majorHAnsi" w:eastAsia="Times New Roman" w:hAnsiTheme="majorHAnsi" w:cstheme="majorHAnsi"/>
          <w:sz w:val="24"/>
          <w:szCs w:val="24"/>
          <w:lang w:val="ro-RO" w:eastAsia="ro-MD"/>
        </w:rPr>
        <w:t xml:space="preserve"> названи</w:t>
      </w:r>
      <w:r w:rsidR="001D3D33">
        <w:rPr>
          <w:rFonts w:asciiTheme="majorHAnsi" w:eastAsia="Times New Roman" w:hAnsiTheme="majorHAnsi" w:cstheme="majorHAnsi"/>
          <w:sz w:val="24"/>
          <w:szCs w:val="24"/>
          <w:lang w:val="ru-RU" w:eastAsia="ro-MD"/>
        </w:rPr>
        <w:t>я</w:t>
      </w:r>
      <w:r w:rsidRPr="00DE0424">
        <w:rPr>
          <w:rFonts w:asciiTheme="majorHAnsi" w:eastAsia="Times New Roman" w:hAnsiTheme="majorHAnsi" w:cstheme="majorHAnsi"/>
          <w:sz w:val="24"/>
          <w:szCs w:val="24"/>
          <w:lang w:val="ro-RO" w:eastAsia="ro-MD"/>
        </w:rPr>
        <w:t xml:space="preserve"> ткани, но волокнистый состав не указан в%, </w:t>
      </w:r>
      <w:r w:rsidR="001D3D33">
        <w:rPr>
          <w:rFonts w:asciiTheme="majorHAnsi" w:eastAsia="Times New Roman" w:hAnsiTheme="majorHAnsi" w:cstheme="majorHAnsi"/>
          <w:sz w:val="24"/>
          <w:szCs w:val="24"/>
          <w:lang w:val="ru-RU" w:eastAsia="ro-MD"/>
        </w:rPr>
        <w:t>он</w:t>
      </w:r>
      <w:r w:rsidRPr="00DE0424">
        <w:rPr>
          <w:rFonts w:asciiTheme="majorHAnsi" w:eastAsia="Times New Roman" w:hAnsiTheme="majorHAnsi" w:cstheme="majorHAnsi"/>
          <w:sz w:val="24"/>
          <w:szCs w:val="24"/>
          <w:lang w:val="ro-RO" w:eastAsia="ro-MD"/>
        </w:rPr>
        <w:t xml:space="preserve"> устанавливается по усмотрению </w:t>
      </w:r>
      <w:r w:rsidR="001D3D33" w:rsidRPr="001D3D33">
        <w:rPr>
          <w:rFonts w:asciiTheme="majorHAnsi" w:eastAsia="Times New Roman" w:hAnsiTheme="majorHAnsi" w:cstheme="majorHAnsi"/>
          <w:sz w:val="24"/>
          <w:szCs w:val="24"/>
          <w:lang w:val="ro-RO" w:eastAsia="ro-MD"/>
        </w:rPr>
        <w:t>РГ</w:t>
      </w:r>
      <w:r w:rsidRPr="00DE0424">
        <w:rPr>
          <w:rFonts w:asciiTheme="majorHAnsi" w:eastAsia="Times New Roman" w:hAnsiTheme="majorHAnsi" w:cstheme="majorHAnsi"/>
          <w:sz w:val="24"/>
          <w:szCs w:val="24"/>
          <w:lang w:val="ro-RO" w:eastAsia="ro-MD"/>
        </w:rPr>
        <w:t xml:space="preserve"> </w:t>
      </w:r>
      <w:r w:rsidR="001D3D33">
        <w:rPr>
          <w:rFonts w:asciiTheme="majorHAnsi" w:eastAsia="Times New Roman" w:hAnsiTheme="majorHAnsi" w:cstheme="majorHAnsi"/>
          <w:sz w:val="24"/>
          <w:szCs w:val="24"/>
          <w:lang w:val="ro-RO" w:eastAsia="ro-MD"/>
        </w:rPr>
        <w:t>ГИЧС</w:t>
      </w:r>
      <w:r w:rsidRPr="00DE0424">
        <w:rPr>
          <w:rFonts w:asciiTheme="majorHAnsi" w:eastAsia="Times New Roman" w:hAnsiTheme="majorHAnsi" w:cstheme="majorHAnsi"/>
          <w:sz w:val="24"/>
          <w:szCs w:val="24"/>
          <w:lang w:val="ro-RO" w:eastAsia="ro-MD"/>
        </w:rPr>
        <w:t xml:space="preserve"> и </w:t>
      </w:r>
      <w:r w:rsidR="001D3D33">
        <w:rPr>
          <w:rFonts w:asciiTheme="majorHAnsi" w:eastAsia="Times New Roman" w:hAnsiTheme="majorHAnsi" w:cstheme="majorHAnsi"/>
          <w:sz w:val="24"/>
          <w:szCs w:val="24"/>
          <w:lang w:val="ro-RO" w:eastAsia="ro-MD"/>
        </w:rPr>
        <w:t>ГИК</w:t>
      </w:r>
      <w:r w:rsidRPr="00DE0424">
        <w:rPr>
          <w:rFonts w:asciiTheme="majorHAnsi" w:eastAsia="Times New Roman" w:hAnsiTheme="majorHAnsi" w:cstheme="majorHAnsi"/>
          <w:sz w:val="24"/>
          <w:szCs w:val="24"/>
          <w:lang w:val="ro-RO" w:eastAsia="ro-MD"/>
        </w:rPr>
        <w:t xml:space="preserve">, что влияет на закупочные цены и качество </w:t>
      </w:r>
      <w:r w:rsidR="00627507">
        <w:rPr>
          <w:rFonts w:asciiTheme="majorHAnsi" w:eastAsia="Times New Roman" w:hAnsiTheme="majorHAnsi" w:cstheme="majorHAnsi"/>
          <w:sz w:val="24"/>
          <w:szCs w:val="24"/>
          <w:lang w:val="ro-RO" w:eastAsia="ro-MD"/>
        </w:rPr>
        <w:t>обмундировани</w:t>
      </w:r>
      <w:r w:rsidRPr="00DE0424">
        <w:rPr>
          <w:rFonts w:asciiTheme="majorHAnsi" w:eastAsia="Times New Roman" w:hAnsiTheme="majorHAnsi" w:cstheme="majorHAnsi"/>
          <w:sz w:val="24"/>
          <w:szCs w:val="24"/>
          <w:lang w:val="ro-RO" w:eastAsia="ro-MD"/>
        </w:rPr>
        <w:t xml:space="preserve">я для сотрудников </w:t>
      </w:r>
      <w:r w:rsidR="001D3D33" w:rsidRPr="001D3D33">
        <w:rPr>
          <w:rFonts w:asciiTheme="majorHAnsi" w:eastAsia="Times New Roman" w:hAnsiTheme="majorHAnsi" w:cstheme="majorHAnsi"/>
          <w:sz w:val="24"/>
          <w:szCs w:val="24"/>
          <w:lang w:val="ro-RO" w:eastAsia="ro-MD"/>
        </w:rPr>
        <w:t>в целом по</w:t>
      </w:r>
      <w:r w:rsidRPr="00DE0424">
        <w:rPr>
          <w:rFonts w:asciiTheme="majorHAnsi" w:eastAsia="Times New Roman" w:hAnsiTheme="majorHAnsi" w:cstheme="majorHAnsi"/>
          <w:sz w:val="24"/>
          <w:szCs w:val="24"/>
          <w:lang w:val="ro-RO" w:eastAsia="ro-MD"/>
        </w:rPr>
        <w:t xml:space="preserve"> систем</w:t>
      </w:r>
      <w:r w:rsidR="001D3D33" w:rsidRPr="001D3D33">
        <w:rPr>
          <w:rFonts w:asciiTheme="majorHAnsi" w:eastAsia="Times New Roman" w:hAnsiTheme="majorHAnsi" w:cstheme="majorHAnsi"/>
          <w:sz w:val="24"/>
          <w:szCs w:val="24"/>
          <w:lang w:val="ro-RO" w:eastAsia="ro-MD"/>
        </w:rPr>
        <w:t>е</w:t>
      </w:r>
      <w:r w:rsidR="00325D80" w:rsidRPr="004F3F72">
        <w:rPr>
          <w:rFonts w:asciiTheme="majorHAnsi" w:eastAsia="Times New Roman" w:hAnsiTheme="majorHAnsi" w:cstheme="majorHAnsi"/>
          <w:sz w:val="24"/>
          <w:szCs w:val="24"/>
          <w:lang w:val="ro-RO" w:eastAsia="ro-MD"/>
        </w:rPr>
        <w:t>.</w:t>
      </w:r>
    </w:p>
    <w:p w:rsidR="00325D80" w:rsidRPr="004F3F72" w:rsidRDefault="00DE0424" w:rsidP="00DE0424">
      <w:pPr>
        <w:pStyle w:val="aa"/>
        <w:numPr>
          <w:ilvl w:val="0"/>
          <w:numId w:val="18"/>
        </w:numPr>
        <w:spacing w:after="0"/>
        <w:ind w:left="0" w:firstLine="360"/>
        <w:jc w:val="both"/>
        <w:rPr>
          <w:rFonts w:asciiTheme="majorHAnsi" w:hAnsiTheme="majorHAnsi" w:cstheme="majorHAnsi"/>
          <w:sz w:val="24"/>
          <w:szCs w:val="24"/>
          <w:lang w:val="ro-RO"/>
        </w:rPr>
      </w:pPr>
      <w:r w:rsidRPr="00DE0424">
        <w:rPr>
          <w:rFonts w:asciiTheme="majorHAnsi" w:hAnsiTheme="majorHAnsi" w:cstheme="majorHAnsi"/>
          <w:sz w:val="24"/>
          <w:szCs w:val="24"/>
          <w:lang w:val="ro-RO"/>
        </w:rPr>
        <w:t xml:space="preserve">Аудитом установлено, что в процедурах закупки </w:t>
      </w:r>
      <w:r w:rsidR="00627507">
        <w:rPr>
          <w:rFonts w:asciiTheme="majorHAnsi" w:hAnsiTheme="majorHAnsi" w:cstheme="majorHAnsi"/>
          <w:sz w:val="24"/>
          <w:szCs w:val="24"/>
          <w:lang w:val="ro-RO"/>
        </w:rPr>
        <w:t>обмундировани</w:t>
      </w:r>
      <w:r w:rsidRPr="00DE0424">
        <w:rPr>
          <w:rFonts w:asciiTheme="majorHAnsi" w:hAnsiTheme="majorHAnsi" w:cstheme="majorHAnsi"/>
          <w:sz w:val="24"/>
          <w:szCs w:val="24"/>
          <w:lang w:val="ro-RO"/>
        </w:rPr>
        <w:t xml:space="preserve">я каждый год участвуют одни и те же </w:t>
      </w:r>
      <w:r w:rsidR="00266B9A">
        <w:rPr>
          <w:rFonts w:asciiTheme="majorHAnsi" w:hAnsiTheme="majorHAnsi" w:cstheme="majorHAnsi"/>
          <w:sz w:val="24"/>
          <w:szCs w:val="24"/>
          <w:lang w:val="ru-RU"/>
        </w:rPr>
        <w:t>оференты</w:t>
      </w:r>
      <w:r w:rsidRPr="00DE0424">
        <w:rPr>
          <w:rFonts w:asciiTheme="majorHAnsi" w:hAnsiTheme="majorHAnsi" w:cstheme="majorHAnsi"/>
          <w:sz w:val="24"/>
          <w:szCs w:val="24"/>
          <w:lang w:val="ro-RO"/>
        </w:rPr>
        <w:t xml:space="preserve">. Анализ закупок показывает, что </w:t>
      </w:r>
      <w:r w:rsidR="00AE622C">
        <w:rPr>
          <w:rFonts w:asciiTheme="majorHAnsi" w:hAnsiTheme="majorHAnsi" w:cstheme="majorHAnsi"/>
          <w:sz w:val="24"/>
          <w:szCs w:val="24"/>
          <w:lang w:val="ro-RO"/>
        </w:rPr>
        <w:t>ГИП</w:t>
      </w:r>
      <w:r w:rsidRPr="00DE0424">
        <w:rPr>
          <w:rFonts w:asciiTheme="majorHAnsi" w:hAnsiTheme="majorHAnsi" w:cstheme="majorHAnsi"/>
          <w:sz w:val="24"/>
          <w:szCs w:val="24"/>
          <w:lang w:val="ro-RO"/>
        </w:rPr>
        <w:t xml:space="preserve">, </w:t>
      </w:r>
      <w:r w:rsidR="001D3D33">
        <w:rPr>
          <w:rFonts w:asciiTheme="majorHAnsi" w:hAnsiTheme="majorHAnsi" w:cstheme="majorHAnsi"/>
          <w:sz w:val="24"/>
          <w:szCs w:val="24"/>
          <w:lang w:val="ro-RO"/>
        </w:rPr>
        <w:t>ГИЧС</w:t>
      </w:r>
      <w:r w:rsidRPr="00DE0424">
        <w:rPr>
          <w:rFonts w:asciiTheme="majorHAnsi" w:hAnsiTheme="majorHAnsi" w:cstheme="majorHAnsi"/>
          <w:sz w:val="24"/>
          <w:szCs w:val="24"/>
          <w:lang w:val="ro-RO"/>
        </w:rPr>
        <w:t xml:space="preserve"> и </w:t>
      </w:r>
      <w:r w:rsidR="001D3D33">
        <w:rPr>
          <w:rFonts w:asciiTheme="majorHAnsi" w:hAnsiTheme="majorHAnsi" w:cstheme="majorHAnsi"/>
          <w:sz w:val="24"/>
          <w:szCs w:val="24"/>
          <w:lang w:val="ru-RU"/>
        </w:rPr>
        <w:t>ГИПП</w:t>
      </w:r>
      <w:r w:rsidRPr="00DE0424">
        <w:rPr>
          <w:rFonts w:asciiTheme="majorHAnsi" w:hAnsiTheme="majorHAnsi" w:cstheme="majorHAnsi"/>
          <w:sz w:val="24"/>
          <w:szCs w:val="24"/>
          <w:lang w:val="ro-RO"/>
        </w:rPr>
        <w:t xml:space="preserve"> заключ</w:t>
      </w:r>
      <w:r w:rsidR="00266B9A">
        <w:rPr>
          <w:rFonts w:asciiTheme="majorHAnsi" w:hAnsiTheme="majorHAnsi" w:cstheme="majorHAnsi"/>
          <w:sz w:val="24"/>
          <w:szCs w:val="24"/>
          <w:lang w:val="ru-RU"/>
        </w:rPr>
        <w:t>а</w:t>
      </w:r>
      <w:r w:rsidRPr="00DE0424">
        <w:rPr>
          <w:rFonts w:asciiTheme="majorHAnsi" w:hAnsiTheme="majorHAnsi" w:cstheme="majorHAnsi"/>
          <w:sz w:val="24"/>
          <w:szCs w:val="24"/>
          <w:lang w:val="ro-RO"/>
        </w:rPr>
        <w:t xml:space="preserve">ли в 2019-2020 годах большинство </w:t>
      </w:r>
      <w:r w:rsidR="00266B9A">
        <w:rPr>
          <w:rFonts w:asciiTheme="majorHAnsi" w:hAnsiTheme="majorHAnsi" w:cstheme="majorHAnsi"/>
          <w:sz w:val="24"/>
          <w:szCs w:val="24"/>
          <w:lang w:val="ro-RO"/>
        </w:rPr>
        <w:t>договор</w:t>
      </w:r>
      <w:r w:rsidRPr="00DE0424">
        <w:rPr>
          <w:rFonts w:asciiTheme="majorHAnsi" w:hAnsiTheme="majorHAnsi" w:cstheme="majorHAnsi"/>
          <w:sz w:val="24"/>
          <w:szCs w:val="24"/>
          <w:lang w:val="ro-RO"/>
        </w:rPr>
        <w:t xml:space="preserve">ов на закупку </w:t>
      </w:r>
      <w:r w:rsidR="00627507">
        <w:rPr>
          <w:rFonts w:asciiTheme="majorHAnsi" w:hAnsiTheme="majorHAnsi" w:cstheme="majorHAnsi"/>
          <w:sz w:val="24"/>
          <w:szCs w:val="24"/>
          <w:lang w:val="ro-RO"/>
        </w:rPr>
        <w:t>обмундировани</w:t>
      </w:r>
      <w:r w:rsidRPr="00DE0424">
        <w:rPr>
          <w:rFonts w:asciiTheme="majorHAnsi" w:hAnsiTheme="majorHAnsi" w:cstheme="majorHAnsi"/>
          <w:sz w:val="24"/>
          <w:szCs w:val="24"/>
          <w:lang w:val="ro-RO"/>
        </w:rPr>
        <w:t>я с 4 экономическими операторами, общая сумма которых составила 28,0 млн. ле</w:t>
      </w:r>
      <w:r w:rsidR="00885F8F">
        <w:rPr>
          <w:rFonts w:asciiTheme="majorHAnsi" w:hAnsiTheme="majorHAnsi" w:cstheme="majorHAnsi"/>
          <w:sz w:val="24"/>
          <w:szCs w:val="24"/>
          <w:lang w:val="ru-RU"/>
        </w:rPr>
        <w:t>ев</w:t>
      </w:r>
      <w:r w:rsidR="00885F8F" w:rsidRPr="004F3F72">
        <w:rPr>
          <w:rStyle w:val="a7"/>
          <w:rFonts w:asciiTheme="majorHAnsi" w:hAnsiTheme="majorHAnsi" w:cstheme="majorHAnsi"/>
          <w:sz w:val="24"/>
          <w:szCs w:val="24"/>
          <w:lang w:val="ro-RO"/>
        </w:rPr>
        <w:footnoteReference w:id="87"/>
      </w:r>
      <w:r w:rsidRPr="00DE0424">
        <w:rPr>
          <w:rFonts w:asciiTheme="majorHAnsi" w:hAnsiTheme="majorHAnsi" w:cstheme="majorHAnsi"/>
          <w:sz w:val="24"/>
          <w:szCs w:val="24"/>
          <w:lang w:val="ro-RO"/>
        </w:rPr>
        <w:t>. Хотя была за</w:t>
      </w:r>
      <w:r w:rsidR="00885F8F" w:rsidRPr="00885F8F">
        <w:rPr>
          <w:rFonts w:asciiTheme="majorHAnsi" w:hAnsiTheme="majorHAnsi" w:cstheme="majorHAnsi"/>
          <w:sz w:val="24"/>
          <w:szCs w:val="24"/>
          <w:lang w:val="ro-RO"/>
        </w:rPr>
        <w:t>регистр</w:t>
      </w:r>
      <w:r w:rsidRPr="00DE0424">
        <w:rPr>
          <w:rFonts w:asciiTheme="majorHAnsi" w:hAnsiTheme="majorHAnsi" w:cstheme="majorHAnsi"/>
          <w:sz w:val="24"/>
          <w:szCs w:val="24"/>
          <w:lang w:val="ro-RO"/>
        </w:rPr>
        <w:t xml:space="preserve">ирована нехватка средств, и </w:t>
      </w:r>
      <w:r w:rsidR="00885F8F" w:rsidRPr="00885F8F">
        <w:rPr>
          <w:rFonts w:asciiTheme="majorHAnsi" w:hAnsiTheme="majorHAnsi" w:cstheme="majorHAnsi"/>
          <w:sz w:val="24"/>
          <w:szCs w:val="24"/>
          <w:lang w:val="ro-RO"/>
        </w:rPr>
        <w:t>на протяжении</w:t>
      </w:r>
      <w:r w:rsidRPr="00DE0424">
        <w:rPr>
          <w:rFonts w:asciiTheme="majorHAnsi" w:hAnsiTheme="majorHAnsi" w:cstheme="majorHAnsi"/>
          <w:sz w:val="24"/>
          <w:szCs w:val="24"/>
          <w:lang w:val="ro-RO"/>
        </w:rPr>
        <w:t xml:space="preserve"> года было организовано несколько процедур закупок одного и того же типа </w:t>
      </w:r>
      <w:r w:rsidR="00627507">
        <w:rPr>
          <w:rFonts w:asciiTheme="majorHAnsi" w:hAnsiTheme="majorHAnsi" w:cstheme="majorHAnsi"/>
          <w:sz w:val="24"/>
          <w:szCs w:val="24"/>
          <w:lang w:val="ro-RO"/>
        </w:rPr>
        <w:t>обмундировани</w:t>
      </w:r>
      <w:r w:rsidRPr="00DE0424">
        <w:rPr>
          <w:rFonts w:asciiTheme="majorHAnsi" w:hAnsiTheme="majorHAnsi" w:cstheme="majorHAnsi"/>
          <w:sz w:val="24"/>
          <w:szCs w:val="24"/>
          <w:lang w:val="ro-RO"/>
        </w:rPr>
        <w:t xml:space="preserve">я, </w:t>
      </w:r>
      <w:r w:rsidR="00885F8F" w:rsidRPr="00885F8F">
        <w:rPr>
          <w:rFonts w:asciiTheme="majorHAnsi" w:hAnsiTheme="majorHAnsi" w:cstheme="majorHAnsi"/>
          <w:sz w:val="24"/>
          <w:szCs w:val="24"/>
          <w:lang w:val="ro-RO"/>
        </w:rPr>
        <w:t>РГ</w:t>
      </w:r>
      <w:r w:rsidRPr="00DE0424">
        <w:rPr>
          <w:rFonts w:asciiTheme="majorHAnsi" w:hAnsiTheme="majorHAnsi" w:cstheme="majorHAnsi"/>
          <w:sz w:val="24"/>
          <w:szCs w:val="24"/>
          <w:lang w:val="ro-RO"/>
        </w:rPr>
        <w:t xml:space="preserve"> </w:t>
      </w:r>
      <w:r w:rsidR="00AE622C">
        <w:rPr>
          <w:rFonts w:asciiTheme="majorHAnsi" w:hAnsiTheme="majorHAnsi" w:cstheme="majorHAnsi"/>
          <w:sz w:val="24"/>
          <w:szCs w:val="24"/>
          <w:lang w:val="ro-RO"/>
        </w:rPr>
        <w:t>ГИП</w:t>
      </w:r>
      <w:r w:rsidRPr="00DE0424">
        <w:rPr>
          <w:rFonts w:asciiTheme="majorHAnsi" w:hAnsiTheme="majorHAnsi" w:cstheme="majorHAnsi"/>
          <w:sz w:val="24"/>
          <w:szCs w:val="24"/>
          <w:lang w:val="ro-RO"/>
        </w:rPr>
        <w:t xml:space="preserve"> также заключила </w:t>
      </w:r>
      <w:r w:rsidR="00885F8F" w:rsidRPr="00885F8F">
        <w:rPr>
          <w:rFonts w:asciiTheme="majorHAnsi" w:hAnsiTheme="majorHAnsi" w:cstheme="majorHAnsi"/>
          <w:sz w:val="24"/>
          <w:szCs w:val="24"/>
          <w:lang w:val="ro-RO"/>
        </w:rPr>
        <w:t xml:space="preserve">и </w:t>
      </w:r>
      <w:r w:rsidRPr="00DE0424">
        <w:rPr>
          <w:rFonts w:asciiTheme="majorHAnsi" w:hAnsiTheme="majorHAnsi" w:cstheme="majorHAnsi"/>
          <w:sz w:val="24"/>
          <w:szCs w:val="24"/>
          <w:lang w:val="ro-RO"/>
        </w:rPr>
        <w:t>14 дополнительных соглашений</w:t>
      </w:r>
      <w:r w:rsidR="00885F8F" w:rsidRPr="00885F8F">
        <w:rPr>
          <w:rFonts w:asciiTheme="majorHAnsi" w:hAnsiTheme="majorHAnsi" w:cstheme="majorHAnsi"/>
          <w:sz w:val="24"/>
          <w:szCs w:val="24"/>
          <w:lang w:val="ro-RO"/>
        </w:rPr>
        <w:t>,</w:t>
      </w:r>
      <w:r w:rsidRPr="00DE0424">
        <w:rPr>
          <w:rFonts w:asciiTheme="majorHAnsi" w:hAnsiTheme="majorHAnsi" w:cstheme="majorHAnsi"/>
          <w:sz w:val="24"/>
          <w:szCs w:val="24"/>
          <w:lang w:val="ro-RO"/>
        </w:rPr>
        <w:t xml:space="preserve"> на сумму 2,8 млн. ле</w:t>
      </w:r>
      <w:r w:rsidR="00885F8F" w:rsidRPr="00885F8F">
        <w:rPr>
          <w:rFonts w:asciiTheme="majorHAnsi" w:hAnsiTheme="majorHAnsi" w:cstheme="majorHAnsi"/>
          <w:sz w:val="24"/>
          <w:szCs w:val="24"/>
          <w:lang w:val="ro-RO"/>
        </w:rPr>
        <w:t>ев</w:t>
      </w:r>
      <w:r w:rsidRPr="00DE0424">
        <w:rPr>
          <w:rFonts w:asciiTheme="majorHAnsi" w:hAnsiTheme="majorHAnsi" w:cstheme="majorHAnsi"/>
          <w:sz w:val="24"/>
          <w:szCs w:val="24"/>
          <w:lang w:val="ro-RO"/>
        </w:rPr>
        <w:t>, а ГЛ ИГСУ</w:t>
      </w:r>
      <w:r w:rsidR="00885F8F" w:rsidRPr="00885F8F">
        <w:rPr>
          <w:rFonts w:asciiTheme="majorHAnsi" w:hAnsiTheme="majorHAnsi" w:cstheme="majorHAnsi"/>
          <w:sz w:val="24"/>
          <w:szCs w:val="24"/>
          <w:lang w:val="ro-RO"/>
        </w:rPr>
        <w:t xml:space="preserve"> </w:t>
      </w:r>
      <w:r w:rsidRPr="00DE0424">
        <w:rPr>
          <w:rFonts w:asciiTheme="majorHAnsi" w:hAnsiTheme="majorHAnsi" w:cstheme="majorHAnsi"/>
          <w:sz w:val="24"/>
          <w:szCs w:val="24"/>
          <w:lang w:val="ro-RO"/>
        </w:rPr>
        <w:t>-</w:t>
      </w:r>
      <w:r w:rsidR="00885F8F" w:rsidRPr="00885F8F">
        <w:rPr>
          <w:rFonts w:asciiTheme="majorHAnsi" w:hAnsiTheme="majorHAnsi" w:cstheme="majorHAnsi"/>
          <w:sz w:val="24"/>
          <w:szCs w:val="24"/>
          <w:lang w:val="ro-RO"/>
        </w:rPr>
        <w:t xml:space="preserve"> </w:t>
      </w:r>
      <w:r w:rsidRPr="00DE0424">
        <w:rPr>
          <w:rFonts w:asciiTheme="majorHAnsi" w:hAnsiTheme="majorHAnsi" w:cstheme="majorHAnsi"/>
          <w:sz w:val="24"/>
          <w:szCs w:val="24"/>
          <w:lang w:val="ro-RO"/>
        </w:rPr>
        <w:t xml:space="preserve">4 дополнительных соглашения на сумму 0,6 млн. </w:t>
      </w:r>
      <w:r w:rsidR="00885F8F" w:rsidRPr="00885F8F">
        <w:rPr>
          <w:rFonts w:asciiTheme="majorHAnsi" w:hAnsiTheme="majorHAnsi" w:cstheme="majorHAnsi"/>
          <w:sz w:val="24"/>
          <w:szCs w:val="24"/>
          <w:lang w:val="ro-RO"/>
        </w:rPr>
        <w:t>леев, чем была</w:t>
      </w:r>
      <w:r w:rsidRPr="00DE0424">
        <w:rPr>
          <w:rFonts w:asciiTheme="majorHAnsi" w:hAnsiTheme="majorHAnsi" w:cstheme="majorHAnsi"/>
          <w:sz w:val="24"/>
          <w:szCs w:val="24"/>
          <w:lang w:val="ro-RO"/>
        </w:rPr>
        <w:t xml:space="preserve"> путем увеличен</w:t>
      </w:r>
      <w:r w:rsidR="00885F8F" w:rsidRPr="00885F8F">
        <w:rPr>
          <w:rFonts w:asciiTheme="majorHAnsi" w:hAnsiTheme="majorHAnsi" w:cstheme="majorHAnsi"/>
          <w:sz w:val="24"/>
          <w:szCs w:val="24"/>
          <w:lang w:val="ro-RO"/>
        </w:rPr>
        <w:t>а</w:t>
      </w:r>
      <w:r w:rsidRPr="00DE0424">
        <w:rPr>
          <w:rFonts w:asciiTheme="majorHAnsi" w:hAnsiTheme="majorHAnsi" w:cstheme="majorHAnsi"/>
          <w:sz w:val="24"/>
          <w:szCs w:val="24"/>
          <w:lang w:val="ro-RO"/>
        </w:rPr>
        <w:t xml:space="preserve"> стоимости первоначальных </w:t>
      </w:r>
      <w:r w:rsidR="00266B9A">
        <w:rPr>
          <w:rFonts w:asciiTheme="majorHAnsi" w:hAnsiTheme="majorHAnsi" w:cstheme="majorHAnsi"/>
          <w:sz w:val="24"/>
          <w:szCs w:val="24"/>
          <w:lang w:val="ro-RO"/>
        </w:rPr>
        <w:t>договор</w:t>
      </w:r>
      <w:r w:rsidRPr="00DE0424">
        <w:rPr>
          <w:rFonts w:asciiTheme="majorHAnsi" w:hAnsiTheme="majorHAnsi" w:cstheme="majorHAnsi"/>
          <w:sz w:val="24"/>
          <w:szCs w:val="24"/>
          <w:lang w:val="ro-RO"/>
        </w:rPr>
        <w:t xml:space="preserve">ов на </w:t>
      </w:r>
      <w:r w:rsidR="00885F8F" w:rsidRPr="00885F8F">
        <w:rPr>
          <w:rFonts w:asciiTheme="majorHAnsi" w:hAnsiTheme="majorHAnsi" w:cstheme="majorHAnsi"/>
          <w:sz w:val="24"/>
          <w:szCs w:val="24"/>
          <w:lang w:val="ro-RO"/>
        </w:rPr>
        <w:t>закупку</w:t>
      </w:r>
      <w:r w:rsidRPr="00DE0424">
        <w:rPr>
          <w:rFonts w:asciiTheme="majorHAnsi" w:hAnsiTheme="majorHAnsi" w:cstheme="majorHAnsi"/>
          <w:sz w:val="24"/>
          <w:szCs w:val="24"/>
          <w:lang w:val="ro-RO"/>
        </w:rPr>
        <w:t xml:space="preserve"> </w:t>
      </w:r>
      <w:r w:rsidR="00627507">
        <w:rPr>
          <w:rFonts w:asciiTheme="majorHAnsi" w:hAnsiTheme="majorHAnsi" w:cstheme="majorHAnsi"/>
          <w:sz w:val="24"/>
          <w:szCs w:val="24"/>
          <w:lang w:val="ro-RO"/>
        </w:rPr>
        <w:t>обмундировани</w:t>
      </w:r>
      <w:r w:rsidRPr="00DE0424">
        <w:rPr>
          <w:rFonts w:asciiTheme="majorHAnsi" w:hAnsiTheme="majorHAnsi" w:cstheme="majorHAnsi"/>
          <w:sz w:val="24"/>
          <w:szCs w:val="24"/>
          <w:lang w:val="ro-RO"/>
        </w:rPr>
        <w:t>я для сотрудников, не обеспечив н</w:t>
      </w:r>
      <w:r w:rsidR="00885F8F" w:rsidRPr="00885F8F">
        <w:rPr>
          <w:rFonts w:asciiTheme="majorHAnsi" w:hAnsiTheme="majorHAnsi" w:cstheme="majorHAnsi"/>
          <w:sz w:val="24"/>
          <w:szCs w:val="24"/>
          <w:lang w:val="ro-RO"/>
        </w:rPr>
        <w:t>адлежаще</w:t>
      </w:r>
      <w:r w:rsidRPr="00DE0424">
        <w:rPr>
          <w:rFonts w:asciiTheme="majorHAnsi" w:hAnsiTheme="majorHAnsi" w:cstheme="majorHAnsi"/>
          <w:sz w:val="24"/>
          <w:szCs w:val="24"/>
          <w:lang w:val="ro-RO"/>
        </w:rPr>
        <w:t>е планирование</w:t>
      </w:r>
      <w:r w:rsidR="00885F8F" w:rsidRPr="004F3F72">
        <w:rPr>
          <w:rStyle w:val="a7"/>
          <w:rFonts w:asciiTheme="majorHAnsi" w:hAnsiTheme="majorHAnsi" w:cstheme="majorHAnsi"/>
          <w:sz w:val="24"/>
          <w:szCs w:val="24"/>
          <w:lang w:val="ro-RO"/>
        </w:rPr>
        <w:footnoteReference w:id="88"/>
      </w:r>
      <w:r w:rsidRPr="00DE0424">
        <w:rPr>
          <w:rFonts w:asciiTheme="majorHAnsi" w:hAnsiTheme="majorHAnsi" w:cstheme="majorHAnsi"/>
          <w:sz w:val="24"/>
          <w:szCs w:val="24"/>
          <w:lang w:val="ro-RO"/>
        </w:rPr>
        <w:t xml:space="preserve"> </w:t>
      </w:r>
      <w:r w:rsidR="00266B9A">
        <w:rPr>
          <w:rFonts w:asciiTheme="majorHAnsi" w:hAnsiTheme="majorHAnsi" w:cstheme="majorHAnsi"/>
          <w:sz w:val="24"/>
          <w:szCs w:val="24"/>
          <w:lang w:val="ro-RO"/>
        </w:rPr>
        <w:t>договор</w:t>
      </w:r>
      <w:r w:rsidRPr="00DE0424">
        <w:rPr>
          <w:rFonts w:asciiTheme="majorHAnsi" w:hAnsiTheme="majorHAnsi" w:cstheme="majorHAnsi"/>
          <w:sz w:val="24"/>
          <w:szCs w:val="24"/>
          <w:lang w:val="ro-RO"/>
        </w:rPr>
        <w:t xml:space="preserve">ов </w:t>
      </w:r>
      <w:r w:rsidR="00885F8F" w:rsidRPr="00885F8F">
        <w:rPr>
          <w:rFonts w:asciiTheme="majorHAnsi" w:hAnsiTheme="majorHAnsi" w:cstheme="majorHAnsi"/>
          <w:sz w:val="24"/>
          <w:szCs w:val="24"/>
          <w:lang w:val="ro-RO"/>
        </w:rPr>
        <w:t>о</w:t>
      </w:r>
      <w:r w:rsidRPr="00DE0424">
        <w:rPr>
          <w:rFonts w:asciiTheme="majorHAnsi" w:hAnsiTheme="majorHAnsi" w:cstheme="majorHAnsi"/>
          <w:sz w:val="24"/>
          <w:szCs w:val="24"/>
          <w:lang w:val="ro-RO"/>
        </w:rPr>
        <w:t xml:space="preserve"> государственн</w:t>
      </w:r>
      <w:r w:rsidR="00885F8F" w:rsidRPr="00885F8F">
        <w:rPr>
          <w:rFonts w:asciiTheme="majorHAnsi" w:hAnsiTheme="majorHAnsi" w:cstheme="majorHAnsi"/>
          <w:sz w:val="24"/>
          <w:szCs w:val="24"/>
          <w:lang w:val="ro-RO"/>
        </w:rPr>
        <w:t>ой</w:t>
      </w:r>
      <w:r w:rsidRPr="00DE0424">
        <w:rPr>
          <w:rFonts w:asciiTheme="majorHAnsi" w:hAnsiTheme="majorHAnsi" w:cstheme="majorHAnsi"/>
          <w:sz w:val="24"/>
          <w:szCs w:val="24"/>
          <w:lang w:val="ro-RO"/>
        </w:rPr>
        <w:t xml:space="preserve"> закупк</w:t>
      </w:r>
      <w:r w:rsidR="00885F8F" w:rsidRPr="00885F8F">
        <w:rPr>
          <w:rFonts w:asciiTheme="majorHAnsi" w:hAnsiTheme="majorHAnsi" w:cstheme="majorHAnsi"/>
          <w:sz w:val="24"/>
          <w:szCs w:val="24"/>
          <w:lang w:val="ro-RO"/>
        </w:rPr>
        <w:t>е</w:t>
      </w:r>
      <w:r w:rsidRPr="00DE0424">
        <w:rPr>
          <w:rFonts w:asciiTheme="majorHAnsi" w:hAnsiTheme="majorHAnsi" w:cstheme="majorHAnsi"/>
          <w:sz w:val="24"/>
          <w:szCs w:val="24"/>
          <w:lang w:val="ro-RO"/>
        </w:rPr>
        <w:t xml:space="preserve"> и распределение </w:t>
      </w:r>
      <w:r w:rsidR="00885F8F" w:rsidRPr="00885F8F">
        <w:rPr>
          <w:rFonts w:asciiTheme="majorHAnsi" w:hAnsiTheme="majorHAnsi" w:cstheme="majorHAnsi"/>
          <w:sz w:val="24"/>
          <w:szCs w:val="24"/>
          <w:lang w:val="ro-RO"/>
        </w:rPr>
        <w:t>экономии</w:t>
      </w:r>
      <w:r w:rsidRPr="00DE0424">
        <w:rPr>
          <w:rFonts w:asciiTheme="majorHAnsi" w:hAnsiTheme="majorHAnsi" w:cstheme="majorHAnsi"/>
          <w:sz w:val="24"/>
          <w:szCs w:val="24"/>
          <w:lang w:val="ro-RO"/>
        </w:rPr>
        <w:t xml:space="preserve"> средств </w:t>
      </w:r>
      <w:r w:rsidR="00885F8F" w:rsidRPr="00885F8F">
        <w:rPr>
          <w:rFonts w:asciiTheme="majorHAnsi" w:hAnsiTheme="majorHAnsi" w:cstheme="majorHAnsi"/>
          <w:sz w:val="24"/>
          <w:szCs w:val="24"/>
          <w:lang w:val="ro-RO"/>
        </w:rPr>
        <w:t>на</w:t>
      </w:r>
      <w:r w:rsidRPr="00DE0424">
        <w:rPr>
          <w:rFonts w:asciiTheme="majorHAnsi" w:hAnsiTheme="majorHAnsi" w:cstheme="majorHAnsi"/>
          <w:sz w:val="24"/>
          <w:szCs w:val="24"/>
          <w:lang w:val="ro-RO"/>
        </w:rPr>
        <w:t xml:space="preserve"> другие </w:t>
      </w:r>
      <w:r w:rsidR="00885F8F" w:rsidRPr="00885F8F">
        <w:rPr>
          <w:rFonts w:asciiTheme="majorHAnsi" w:hAnsiTheme="majorHAnsi" w:cstheme="majorHAnsi"/>
          <w:sz w:val="24"/>
          <w:szCs w:val="24"/>
          <w:lang w:val="ro-RO"/>
        </w:rPr>
        <w:t>статьи</w:t>
      </w:r>
      <w:r w:rsidRPr="00DE0424">
        <w:rPr>
          <w:rFonts w:asciiTheme="majorHAnsi" w:hAnsiTheme="majorHAnsi" w:cstheme="majorHAnsi"/>
          <w:sz w:val="24"/>
          <w:szCs w:val="24"/>
          <w:lang w:val="ro-RO"/>
        </w:rPr>
        <w:t xml:space="preserve"> расходов</w:t>
      </w:r>
      <w:r w:rsidR="00325D80" w:rsidRPr="004F3F72">
        <w:rPr>
          <w:rFonts w:asciiTheme="majorHAnsi" w:hAnsiTheme="majorHAnsi" w:cstheme="majorHAnsi"/>
          <w:sz w:val="24"/>
          <w:szCs w:val="24"/>
          <w:lang w:val="ro-RO"/>
        </w:rPr>
        <w:t xml:space="preserve">. </w:t>
      </w:r>
    </w:p>
    <w:p w:rsidR="00325D80" w:rsidRPr="00885F8F" w:rsidRDefault="00DE0424" w:rsidP="00F73AEE">
      <w:pPr>
        <w:pStyle w:val="aa"/>
        <w:numPr>
          <w:ilvl w:val="0"/>
          <w:numId w:val="18"/>
        </w:numPr>
        <w:spacing w:after="0"/>
        <w:ind w:left="0" w:firstLine="360"/>
        <w:jc w:val="both"/>
        <w:rPr>
          <w:rFonts w:asciiTheme="majorHAnsi" w:eastAsia="Times New Roman" w:hAnsiTheme="majorHAnsi" w:cstheme="majorHAnsi"/>
          <w:sz w:val="24"/>
          <w:szCs w:val="24"/>
          <w:lang w:val="ro-RO" w:eastAsia="ro-MD"/>
        </w:rPr>
      </w:pPr>
      <w:r w:rsidRPr="00885F8F">
        <w:rPr>
          <w:rFonts w:asciiTheme="majorHAnsi" w:hAnsiTheme="majorHAnsi" w:cstheme="majorHAnsi"/>
          <w:sz w:val="24"/>
          <w:szCs w:val="24"/>
          <w:lang w:val="ro-RO"/>
        </w:rPr>
        <w:t xml:space="preserve">Маркировка волокнистого состава, используемого при изготовлении парадной и </w:t>
      </w:r>
      <w:r w:rsidR="00885F8F" w:rsidRPr="00885F8F">
        <w:rPr>
          <w:rFonts w:asciiTheme="majorHAnsi" w:hAnsiTheme="majorHAnsi" w:cstheme="majorHAnsi"/>
          <w:sz w:val="24"/>
          <w:szCs w:val="24"/>
          <w:lang w:val="ru-RU"/>
        </w:rPr>
        <w:t>повседнев</w:t>
      </w:r>
      <w:r w:rsidRPr="00885F8F">
        <w:rPr>
          <w:rFonts w:asciiTheme="majorHAnsi" w:hAnsiTheme="majorHAnsi" w:cstheme="majorHAnsi"/>
          <w:sz w:val="24"/>
          <w:szCs w:val="24"/>
          <w:lang w:val="ro-RO"/>
        </w:rPr>
        <w:t>ной одежды, установленной в нормативных актах подразделений МВД, является неравномерной</w:t>
      </w:r>
      <w:r w:rsidR="00885F8F" w:rsidRPr="004F3F72">
        <w:rPr>
          <w:rStyle w:val="a7"/>
          <w:rFonts w:asciiTheme="majorHAnsi" w:hAnsiTheme="majorHAnsi" w:cstheme="majorHAnsi"/>
          <w:sz w:val="24"/>
          <w:szCs w:val="24"/>
          <w:lang w:val="ro-RO"/>
        </w:rPr>
        <w:footnoteReference w:id="89"/>
      </w:r>
      <w:r w:rsidRPr="00885F8F">
        <w:rPr>
          <w:rFonts w:asciiTheme="majorHAnsi" w:hAnsiTheme="majorHAnsi" w:cstheme="majorHAnsi"/>
          <w:sz w:val="24"/>
          <w:szCs w:val="24"/>
          <w:lang w:val="ro-RO"/>
        </w:rPr>
        <w:t xml:space="preserve"> </w:t>
      </w:r>
      <w:r w:rsidR="00885F8F" w:rsidRPr="00885F8F">
        <w:rPr>
          <w:rFonts w:asciiTheme="majorHAnsi" w:hAnsiTheme="majorHAnsi" w:cstheme="majorHAnsi"/>
          <w:sz w:val="24"/>
          <w:szCs w:val="24"/>
          <w:lang w:val="ru-RU"/>
        </w:rPr>
        <w:t xml:space="preserve">в целом </w:t>
      </w:r>
      <w:r w:rsidRPr="00885F8F">
        <w:rPr>
          <w:rFonts w:asciiTheme="majorHAnsi" w:hAnsiTheme="majorHAnsi" w:cstheme="majorHAnsi"/>
          <w:sz w:val="24"/>
          <w:szCs w:val="24"/>
          <w:lang w:val="ro-RO"/>
        </w:rPr>
        <w:t>по системе или отсутствует</w:t>
      </w:r>
      <w:r w:rsidR="00885F8F" w:rsidRPr="004F3F72">
        <w:rPr>
          <w:rStyle w:val="a7"/>
          <w:rFonts w:asciiTheme="majorHAnsi" w:hAnsiTheme="majorHAnsi" w:cstheme="majorHAnsi"/>
          <w:sz w:val="24"/>
          <w:szCs w:val="24"/>
          <w:lang w:val="ro-RO"/>
        </w:rPr>
        <w:footnoteReference w:id="90"/>
      </w:r>
      <w:r w:rsidRPr="00885F8F">
        <w:rPr>
          <w:rFonts w:asciiTheme="majorHAnsi" w:hAnsiTheme="majorHAnsi" w:cstheme="majorHAnsi"/>
          <w:sz w:val="24"/>
          <w:szCs w:val="24"/>
          <w:lang w:val="ro-RO"/>
        </w:rPr>
        <w:t>. В то же время</w:t>
      </w:r>
      <w:r w:rsidR="00885F8F" w:rsidRPr="00885F8F">
        <w:rPr>
          <w:rFonts w:asciiTheme="majorHAnsi" w:hAnsiTheme="majorHAnsi" w:cstheme="majorHAnsi"/>
          <w:sz w:val="24"/>
          <w:szCs w:val="24"/>
          <w:lang w:val="ro-RO"/>
        </w:rPr>
        <w:t>,</w:t>
      </w:r>
      <w:r w:rsidRPr="00885F8F">
        <w:rPr>
          <w:rFonts w:asciiTheme="majorHAnsi" w:hAnsiTheme="majorHAnsi" w:cstheme="majorHAnsi"/>
          <w:sz w:val="24"/>
          <w:szCs w:val="24"/>
          <w:lang w:val="ro-RO"/>
        </w:rPr>
        <w:t xml:space="preserve"> волокнистый состав ткани отличается при изготовлении </w:t>
      </w:r>
      <w:r w:rsidR="00627507" w:rsidRPr="00885F8F">
        <w:rPr>
          <w:rFonts w:asciiTheme="majorHAnsi" w:hAnsiTheme="majorHAnsi" w:cstheme="majorHAnsi"/>
          <w:sz w:val="24"/>
          <w:szCs w:val="24"/>
          <w:lang w:val="ro-RO"/>
        </w:rPr>
        <w:t>обмундировани</w:t>
      </w:r>
      <w:r w:rsidRPr="00885F8F">
        <w:rPr>
          <w:rFonts w:asciiTheme="majorHAnsi" w:hAnsiTheme="majorHAnsi" w:cstheme="majorHAnsi"/>
          <w:sz w:val="24"/>
          <w:szCs w:val="24"/>
          <w:lang w:val="ro-RO"/>
        </w:rPr>
        <w:t xml:space="preserve">я для высшего </w:t>
      </w:r>
      <w:r w:rsidR="00885F8F" w:rsidRPr="00885F8F">
        <w:rPr>
          <w:rFonts w:asciiTheme="majorHAnsi" w:hAnsiTheme="majorHAnsi" w:cstheme="majorHAnsi"/>
          <w:sz w:val="24"/>
          <w:szCs w:val="24"/>
          <w:lang w:val="ro-RO"/>
        </w:rPr>
        <w:t>начальствующего состава</w:t>
      </w:r>
      <w:r w:rsidR="00885F8F" w:rsidRPr="004F3F72">
        <w:rPr>
          <w:rStyle w:val="a7"/>
          <w:rFonts w:asciiTheme="majorHAnsi" w:hAnsiTheme="majorHAnsi" w:cstheme="majorHAnsi"/>
          <w:sz w:val="24"/>
          <w:szCs w:val="24"/>
          <w:lang w:val="ro-RO"/>
        </w:rPr>
        <w:footnoteReference w:id="91"/>
      </w:r>
      <w:r w:rsidRPr="00885F8F">
        <w:rPr>
          <w:rFonts w:asciiTheme="majorHAnsi" w:hAnsiTheme="majorHAnsi" w:cstheme="majorHAnsi"/>
          <w:sz w:val="24"/>
          <w:szCs w:val="24"/>
          <w:lang w:val="ro-RO"/>
        </w:rPr>
        <w:t xml:space="preserve"> (80% шерсти и 20% синтетических волокон) по </w:t>
      </w:r>
      <w:r w:rsidR="00885F8F" w:rsidRPr="00885F8F">
        <w:rPr>
          <w:rFonts w:asciiTheme="majorHAnsi" w:hAnsiTheme="majorHAnsi" w:cstheme="majorHAnsi"/>
          <w:sz w:val="24"/>
          <w:szCs w:val="24"/>
          <w:lang w:val="ro-RO"/>
        </w:rPr>
        <w:t>сравн</w:t>
      </w:r>
      <w:r w:rsidRPr="00885F8F">
        <w:rPr>
          <w:rFonts w:asciiTheme="majorHAnsi" w:hAnsiTheme="majorHAnsi" w:cstheme="majorHAnsi"/>
          <w:sz w:val="24"/>
          <w:szCs w:val="24"/>
          <w:lang w:val="ro-RO"/>
        </w:rPr>
        <w:t xml:space="preserve">ению </w:t>
      </w:r>
      <w:r w:rsidR="00885F8F" w:rsidRPr="00885F8F">
        <w:rPr>
          <w:rFonts w:asciiTheme="majorHAnsi" w:hAnsiTheme="majorHAnsi" w:cstheme="majorHAnsi"/>
          <w:sz w:val="24"/>
          <w:szCs w:val="24"/>
          <w:lang w:val="ro-RO"/>
        </w:rPr>
        <w:t>со</w:t>
      </w:r>
      <w:r w:rsidRPr="00885F8F">
        <w:rPr>
          <w:rFonts w:asciiTheme="majorHAnsi" w:hAnsiTheme="majorHAnsi" w:cstheme="majorHAnsi"/>
          <w:sz w:val="24"/>
          <w:szCs w:val="24"/>
          <w:lang w:val="ro-RO"/>
        </w:rPr>
        <w:t xml:space="preserve"> </w:t>
      </w:r>
      <w:r w:rsidR="00885F8F" w:rsidRPr="00885F8F">
        <w:rPr>
          <w:rFonts w:asciiTheme="majorHAnsi" w:hAnsiTheme="majorHAnsi" w:cstheme="majorHAnsi"/>
          <w:sz w:val="24"/>
          <w:szCs w:val="24"/>
          <w:lang w:val="ro-RO"/>
        </w:rPr>
        <w:t>старшим начальствующим составом</w:t>
      </w:r>
      <w:r w:rsidR="00885F8F" w:rsidRPr="004F3F72">
        <w:rPr>
          <w:rStyle w:val="a7"/>
          <w:rFonts w:asciiTheme="majorHAnsi" w:hAnsiTheme="majorHAnsi" w:cstheme="majorHAnsi"/>
          <w:sz w:val="24"/>
          <w:szCs w:val="24"/>
          <w:lang w:val="ro-RO"/>
        </w:rPr>
        <w:footnoteReference w:id="92"/>
      </w:r>
      <w:r w:rsidR="00885F8F" w:rsidRPr="00885F8F">
        <w:rPr>
          <w:rFonts w:asciiTheme="majorHAnsi" w:hAnsiTheme="majorHAnsi" w:cstheme="majorHAnsi"/>
          <w:sz w:val="24"/>
          <w:szCs w:val="24"/>
          <w:lang w:val="ro-RO"/>
        </w:rPr>
        <w:t xml:space="preserve"> </w:t>
      </w:r>
      <w:r w:rsidRPr="00885F8F">
        <w:rPr>
          <w:rFonts w:asciiTheme="majorHAnsi" w:hAnsiTheme="majorHAnsi" w:cstheme="majorHAnsi"/>
          <w:sz w:val="24"/>
          <w:szCs w:val="24"/>
          <w:lang w:val="ro-RO"/>
        </w:rPr>
        <w:t xml:space="preserve">(50% шерсти и 50% синтетических волокон), </w:t>
      </w:r>
      <w:r w:rsidR="00885F8F" w:rsidRPr="00885F8F">
        <w:rPr>
          <w:rFonts w:asciiTheme="majorHAnsi" w:hAnsiTheme="majorHAnsi" w:cstheme="majorHAnsi"/>
          <w:bCs/>
          <w:sz w:val="24"/>
          <w:szCs w:val="24"/>
          <w:lang w:val="ro-RO"/>
        </w:rPr>
        <w:t>младшим начальствующим и рядовым составом</w:t>
      </w:r>
      <w:r w:rsidR="00763306" w:rsidRPr="004F3F72">
        <w:rPr>
          <w:rStyle w:val="a7"/>
          <w:rFonts w:asciiTheme="majorHAnsi" w:hAnsiTheme="majorHAnsi" w:cstheme="majorHAnsi"/>
          <w:sz w:val="24"/>
          <w:szCs w:val="24"/>
          <w:lang w:val="ro-RO"/>
        </w:rPr>
        <w:footnoteReference w:id="93"/>
      </w:r>
      <w:r w:rsidR="00885F8F" w:rsidRPr="00885F8F">
        <w:rPr>
          <w:rFonts w:asciiTheme="majorHAnsi" w:hAnsiTheme="majorHAnsi" w:cstheme="majorHAnsi"/>
          <w:b/>
          <w:bCs/>
          <w:sz w:val="24"/>
          <w:szCs w:val="24"/>
          <w:lang w:val="ro-RO"/>
        </w:rPr>
        <w:t xml:space="preserve"> </w:t>
      </w:r>
      <w:r w:rsidRPr="00885F8F">
        <w:rPr>
          <w:rFonts w:asciiTheme="majorHAnsi" w:hAnsiTheme="majorHAnsi" w:cstheme="majorHAnsi"/>
          <w:sz w:val="24"/>
          <w:szCs w:val="24"/>
          <w:lang w:val="ro-RO"/>
        </w:rPr>
        <w:t>(60-70% синтетических волокон)</w:t>
      </w:r>
      <w:r w:rsidR="00325D80" w:rsidRPr="00885F8F">
        <w:rPr>
          <w:rFonts w:asciiTheme="majorHAnsi" w:hAnsiTheme="majorHAnsi" w:cstheme="majorHAnsi"/>
          <w:sz w:val="24"/>
          <w:szCs w:val="24"/>
          <w:lang w:val="ro-RO"/>
        </w:rPr>
        <w:t xml:space="preserve">. </w:t>
      </w:r>
    </w:p>
    <w:p w:rsidR="00325D80" w:rsidRPr="004F3F72" w:rsidRDefault="002E4944" w:rsidP="002E4944">
      <w:pPr>
        <w:pStyle w:val="aa"/>
        <w:numPr>
          <w:ilvl w:val="0"/>
          <w:numId w:val="18"/>
        </w:numPr>
        <w:ind w:left="0" w:firstLine="360"/>
        <w:jc w:val="both"/>
        <w:rPr>
          <w:rFonts w:asciiTheme="majorHAnsi" w:hAnsiTheme="majorHAnsi" w:cstheme="majorHAnsi"/>
          <w:i/>
          <w:sz w:val="24"/>
          <w:szCs w:val="24"/>
          <w:lang w:val="ro-RO"/>
        </w:rPr>
      </w:pPr>
      <w:r w:rsidRPr="002E4944">
        <w:rPr>
          <w:rFonts w:asciiTheme="majorHAnsi" w:hAnsiTheme="majorHAnsi" w:cstheme="majorHAnsi"/>
          <w:sz w:val="24"/>
          <w:szCs w:val="24"/>
          <w:lang w:val="ro-RO"/>
        </w:rPr>
        <w:t xml:space="preserve">Другой анализируемый фактор </w:t>
      </w:r>
      <w:r w:rsidR="00763306">
        <w:rPr>
          <w:rFonts w:asciiTheme="majorHAnsi" w:hAnsiTheme="majorHAnsi" w:cstheme="majorHAnsi"/>
          <w:sz w:val="24"/>
          <w:szCs w:val="24"/>
          <w:lang w:val="ru-RU"/>
        </w:rPr>
        <w:t>указыв</w:t>
      </w:r>
      <w:r w:rsidRPr="002E4944">
        <w:rPr>
          <w:rFonts w:asciiTheme="majorHAnsi" w:hAnsiTheme="majorHAnsi" w:cstheme="majorHAnsi"/>
          <w:sz w:val="24"/>
          <w:szCs w:val="24"/>
          <w:lang w:val="ro-RO"/>
        </w:rPr>
        <w:t xml:space="preserve">ает </w:t>
      </w:r>
      <w:r w:rsidR="00763306">
        <w:rPr>
          <w:rFonts w:asciiTheme="majorHAnsi" w:hAnsiTheme="majorHAnsi" w:cstheme="majorHAnsi"/>
          <w:sz w:val="24"/>
          <w:szCs w:val="24"/>
          <w:lang w:val="ru-RU"/>
        </w:rPr>
        <w:t xml:space="preserve">на </w:t>
      </w:r>
      <w:r w:rsidRPr="002E4944">
        <w:rPr>
          <w:rFonts w:asciiTheme="majorHAnsi" w:hAnsiTheme="majorHAnsi" w:cstheme="majorHAnsi"/>
          <w:sz w:val="24"/>
          <w:szCs w:val="24"/>
          <w:lang w:val="ro-RO"/>
        </w:rPr>
        <w:t xml:space="preserve">приобретение </w:t>
      </w:r>
      <w:r w:rsidR="00763306">
        <w:rPr>
          <w:rFonts w:asciiTheme="majorHAnsi" w:hAnsiTheme="majorHAnsi" w:cstheme="majorHAnsi"/>
          <w:sz w:val="24"/>
          <w:szCs w:val="24"/>
          <w:lang w:val="ru-RU"/>
        </w:rPr>
        <w:t xml:space="preserve">некоторых </w:t>
      </w:r>
      <w:r w:rsidRPr="002E4944">
        <w:rPr>
          <w:rFonts w:asciiTheme="majorHAnsi" w:hAnsiTheme="majorHAnsi" w:cstheme="majorHAnsi"/>
          <w:sz w:val="24"/>
          <w:szCs w:val="24"/>
          <w:lang w:val="ro-RO"/>
        </w:rPr>
        <w:t xml:space="preserve">позиций одежды с одним и тем же содержанием преимущественно синтетических волокон, но по разным ценам. При приобретении 8 позиций товаров тремя </w:t>
      </w:r>
      <w:r w:rsidR="00763306">
        <w:rPr>
          <w:rFonts w:asciiTheme="majorHAnsi" w:hAnsiTheme="majorHAnsi" w:cstheme="majorHAnsi"/>
          <w:sz w:val="24"/>
          <w:szCs w:val="24"/>
          <w:lang w:val="ro-RO"/>
        </w:rPr>
        <w:t>закупающими</w:t>
      </w:r>
      <w:r w:rsidRPr="002E4944">
        <w:rPr>
          <w:rFonts w:asciiTheme="majorHAnsi" w:hAnsiTheme="majorHAnsi" w:cstheme="majorHAnsi"/>
          <w:sz w:val="24"/>
          <w:szCs w:val="24"/>
          <w:lang w:val="ro-RO"/>
        </w:rPr>
        <w:t xml:space="preserve"> органами</w:t>
      </w:r>
      <w:r w:rsidR="00763306" w:rsidRPr="00763306">
        <w:rPr>
          <w:rFonts w:asciiTheme="majorHAnsi" w:hAnsiTheme="majorHAnsi" w:cstheme="majorHAnsi"/>
          <w:sz w:val="24"/>
          <w:szCs w:val="24"/>
          <w:lang w:val="ro-RO"/>
        </w:rPr>
        <w:t>,</w:t>
      </w:r>
      <w:r w:rsidRPr="002E4944">
        <w:rPr>
          <w:rFonts w:asciiTheme="majorHAnsi" w:hAnsiTheme="majorHAnsi" w:cstheme="majorHAnsi"/>
          <w:sz w:val="24"/>
          <w:szCs w:val="24"/>
          <w:lang w:val="ro-RO"/>
        </w:rPr>
        <w:t xml:space="preserve"> </w:t>
      </w:r>
      <w:r w:rsidR="00763306" w:rsidRPr="00763306">
        <w:rPr>
          <w:rFonts w:asciiTheme="majorHAnsi" w:hAnsiTheme="majorHAnsi" w:cstheme="majorHAnsi"/>
          <w:i/>
          <w:sz w:val="24"/>
          <w:szCs w:val="24"/>
          <w:lang w:val="ro-RO"/>
        </w:rPr>
        <w:t>были установлены</w:t>
      </w:r>
      <w:r w:rsidRPr="00763306">
        <w:rPr>
          <w:rFonts w:asciiTheme="majorHAnsi" w:hAnsiTheme="majorHAnsi" w:cstheme="majorHAnsi"/>
          <w:i/>
          <w:sz w:val="24"/>
          <w:szCs w:val="24"/>
          <w:lang w:val="ro-RO"/>
        </w:rPr>
        <w:t xml:space="preserve"> следующие несоответствия</w:t>
      </w:r>
      <w:r w:rsidR="00325D80" w:rsidRPr="004F3F72">
        <w:rPr>
          <w:rFonts w:asciiTheme="majorHAnsi" w:hAnsiTheme="majorHAnsi" w:cstheme="majorHAnsi"/>
          <w:i/>
          <w:sz w:val="24"/>
          <w:szCs w:val="24"/>
          <w:lang w:val="ro-RO"/>
        </w:rPr>
        <w:t xml:space="preserve">: </w:t>
      </w:r>
    </w:p>
    <w:p w:rsidR="00325D80" w:rsidRPr="004F3F72" w:rsidRDefault="002E4944" w:rsidP="002E4944">
      <w:pPr>
        <w:pStyle w:val="aa"/>
        <w:numPr>
          <w:ilvl w:val="0"/>
          <w:numId w:val="19"/>
        </w:numPr>
        <w:ind w:left="0" w:firstLine="360"/>
        <w:jc w:val="both"/>
        <w:rPr>
          <w:rFonts w:asciiTheme="majorHAnsi" w:hAnsiTheme="majorHAnsi" w:cstheme="majorHAnsi"/>
          <w:sz w:val="24"/>
          <w:szCs w:val="24"/>
          <w:lang w:val="ro-RO"/>
        </w:rPr>
      </w:pPr>
      <w:r w:rsidRPr="002E4944">
        <w:rPr>
          <w:rFonts w:asciiTheme="majorHAnsi" w:hAnsiTheme="majorHAnsi" w:cstheme="majorHAnsi"/>
          <w:sz w:val="24"/>
          <w:szCs w:val="24"/>
          <w:lang w:val="ro-RO"/>
        </w:rPr>
        <w:t>рубашка поло с содержанием 35% хлопкового волокна и 65% полиэстера была закуплена у разных экономических операторов по разным ценам, или по 230,4 лея</w:t>
      </w:r>
      <w:r w:rsidR="00763306">
        <w:rPr>
          <w:rFonts w:asciiTheme="majorHAnsi" w:hAnsiTheme="majorHAnsi" w:cstheme="majorHAnsi"/>
          <w:sz w:val="24"/>
          <w:szCs w:val="24"/>
          <w:lang w:val="ru-RU"/>
        </w:rPr>
        <w:t>/</w:t>
      </w:r>
      <w:r w:rsidRPr="002E4944">
        <w:rPr>
          <w:rFonts w:asciiTheme="majorHAnsi" w:hAnsiTheme="majorHAnsi" w:cstheme="majorHAnsi"/>
          <w:sz w:val="24"/>
          <w:szCs w:val="24"/>
          <w:lang w:val="ro-RO"/>
        </w:rPr>
        <w:t>шт</w:t>
      </w:r>
      <w:r w:rsidR="00763306">
        <w:rPr>
          <w:rFonts w:asciiTheme="majorHAnsi" w:hAnsiTheme="majorHAnsi" w:cstheme="majorHAnsi"/>
          <w:sz w:val="24"/>
          <w:szCs w:val="24"/>
          <w:lang w:val="ru-RU"/>
        </w:rPr>
        <w:t>.</w:t>
      </w:r>
      <w:r w:rsidRPr="002E4944">
        <w:rPr>
          <w:rFonts w:asciiTheme="majorHAnsi" w:hAnsiTheme="majorHAnsi" w:cstheme="majorHAnsi"/>
          <w:sz w:val="24"/>
          <w:szCs w:val="24"/>
          <w:lang w:val="ro-RO"/>
        </w:rPr>
        <w:t xml:space="preserve"> и</w:t>
      </w:r>
      <w:r w:rsidR="00763306">
        <w:rPr>
          <w:rFonts w:asciiTheme="majorHAnsi" w:hAnsiTheme="majorHAnsi" w:cstheme="majorHAnsi"/>
          <w:sz w:val="24"/>
          <w:szCs w:val="24"/>
          <w:lang w:val="ru-RU"/>
        </w:rPr>
        <w:t>,</w:t>
      </w:r>
      <w:r w:rsidRPr="002E4944">
        <w:rPr>
          <w:rFonts w:asciiTheme="majorHAnsi" w:hAnsiTheme="majorHAnsi" w:cstheme="majorHAnsi"/>
          <w:sz w:val="24"/>
          <w:szCs w:val="24"/>
          <w:lang w:val="ro-RO"/>
        </w:rPr>
        <w:t xml:space="preserve"> </w:t>
      </w:r>
      <w:r w:rsidR="00763306" w:rsidRPr="002E4944">
        <w:rPr>
          <w:rFonts w:asciiTheme="majorHAnsi" w:hAnsiTheme="majorHAnsi" w:cstheme="majorHAnsi"/>
          <w:sz w:val="24"/>
          <w:szCs w:val="24"/>
          <w:lang w:val="ro-RO"/>
        </w:rPr>
        <w:t>соответственно</w:t>
      </w:r>
      <w:r w:rsidR="00763306">
        <w:rPr>
          <w:rFonts w:asciiTheme="majorHAnsi" w:hAnsiTheme="majorHAnsi" w:cstheme="majorHAnsi"/>
          <w:sz w:val="24"/>
          <w:szCs w:val="24"/>
          <w:lang w:val="ru-RU"/>
        </w:rPr>
        <w:t>,</w:t>
      </w:r>
      <w:r w:rsidR="00763306" w:rsidRPr="002E4944">
        <w:rPr>
          <w:rFonts w:asciiTheme="majorHAnsi" w:hAnsiTheme="majorHAnsi" w:cstheme="majorHAnsi"/>
          <w:sz w:val="24"/>
          <w:szCs w:val="24"/>
          <w:lang w:val="ro-RO"/>
        </w:rPr>
        <w:t xml:space="preserve"> </w:t>
      </w:r>
      <w:r w:rsidRPr="002E4944">
        <w:rPr>
          <w:rFonts w:asciiTheme="majorHAnsi" w:hAnsiTheme="majorHAnsi" w:cstheme="majorHAnsi"/>
          <w:sz w:val="24"/>
          <w:szCs w:val="24"/>
          <w:lang w:val="ro-RO"/>
        </w:rPr>
        <w:t>129,6 ле</w:t>
      </w:r>
      <w:r w:rsidR="00763306">
        <w:rPr>
          <w:rFonts w:asciiTheme="majorHAnsi" w:hAnsiTheme="majorHAnsi" w:cstheme="majorHAnsi"/>
          <w:sz w:val="24"/>
          <w:szCs w:val="24"/>
          <w:lang w:val="ru-RU"/>
        </w:rPr>
        <w:t>/</w:t>
      </w:r>
      <w:r w:rsidRPr="002E4944">
        <w:rPr>
          <w:rFonts w:asciiTheme="majorHAnsi" w:hAnsiTheme="majorHAnsi" w:cstheme="majorHAnsi"/>
          <w:sz w:val="24"/>
          <w:szCs w:val="24"/>
          <w:lang w:val="ro-RO"/>
        </w:rPr>
        <w:t>шт</w:t>
      </w:r>
      <w:r w:rsidR="00763306">
        <w:rPr>
          <w:rFonts w:asciiTheme="majorHAnsi" w:hAnsiTheme="majorHAnsi" w:cstheme="majorHAnsi"/>
          <w:sz w:val="24"/>
          <w:szCs w:val="24"/>
          <w:lang w:val="ru-RU"/>
        </w:rPr>
        <w:t>.</w:t>
      </w:r>
      <w:r w:rsidRPr="002E4944">
        <w:rPr>
          <w:rFonts w:asciiTheme="majorHAnsi" w:hAnsiTheme="majorHAnsi" w:cstheme="majorHAnsi"/>
          <w:sz w:val="24"/>
          <w:szCs w:val="24"/>
          <w:lang w:val="ro-RO"/>
        </w:rPr>
        <w:t xml:space="preserve">, с разницей в цене, увеличенной на 80%. Таким образом, </w:t>
      </w:r>
      <w:r w:rsidR="00AE622C">
        <w:rPr>
          <w:rFonts w:asciiTheme="majorHAnsi" w:hAnsiTheme="majorHAnsi" w:cstheme="majorHAnsi"/>
          <w:sz w:val="24"/>
          <w:szCs w:val="24"/>
          <w:lang w:val="ro-RO"/>
        </w:rPr>
        <w:t>ГИП</w:t>
      </w:r>
      <w:r w:rsidRPr="002E4944">
        <w:rPr>
          <w:rFonts w:asciiTheme="majorHAnsi" w:hAnsiTheme="majorHAnsi" w:cstheme="majorHAnsi"/>
          <w:sz w:val="24"/>
          <w:szCs w:val="24"/>
          <w:lang w:val="ro-RO"/>
        </w:rPr>
        <w:t xml:space="preserve"> при покупке 920 футболок </w:t>
      </w:r>
      <w:r w:rsidR="00763306" w:rsidRPr="00763306">
        <w:rPr>
          <w:rFonts w:asciiTheme="majorHAnsi" w:hAnsiTheme="majorHAnsi" w:cstheme="majorHAnsi"/>
          <w:sz w:val="24"/>
          <w:szCs w:val="24"/>
          <w:lang w:val="ro-RO"/>
        </w:rPr>
        <w:t>о</w:t>
      </w:r>
      <w:r w:rsidRPr="002E4944">
        <w:rPr>
          <w:rFonts w:asciiTheme="majorHAnsi" w:hAnsiTheme="majorHAnsi" w:cstheme="majorHAnsi"/>
          <w:sz w:val="24"/>
          <w:szCs w:val="24"/>
          <w:lang w:val="ro-RO"/>
        </w:rPr>
        <w:t xml:space="preserve">платил 211,7 тыс. леев, а </w:t>
      </w:r>
      <w:r w:rsidR="00763306" w:rsidRPr="00763306">
        <w:rPr>
          <w:rFonts w:asciiTheme="majorHAnsi" w:hAnsiTheme="majorHAnsi" w:cstheme="majorHAnsi"/>
          <w:sz w:val="24"/>
          <w:szCs w:val="24"/>
          <w:lang w:val="ro-RO"/>
        </w:rPr>
        <w:t>ГИПП</w:t>
      </w:r>
      <w:r w:rsidRPr="002E4944">
        <w:rPr>
          <w:rFonts w:asciiTheme="majorHAnsi" w:hAnsiTheme="majorHAnsi" w:cstheme="majorHAnsi"/>
          <w:sz w:val="24"/>
          <w:szCs w:val="24"/>
          <w:lang w:val="ro-RO"/>
        </w:rPr>
        <w:t xml:space="preserve"> за такое же количество заплатил 119,2 тыс. леев, </w:t>
      </w:r>
      <w:r w:rsidR="00763306" w:rsidRPr="00763306">
        <w:rPr>
          <w:rFonts w:asciiTheme="majorHAnsi" w:hAnsiTheme="majorHAnsi" w:cstheme="majorHAnsi"/>
          <w:sz w:val="24"/>
          <w:szCs w:val="24"/>
          <w:lang w:val="ro-RO"/>
        </w:rPr>
        <w:t>с</w:t>
      </w:r>
      <w:r w:rsidRPr="002E4944">
        <w:rPr>
          <w:rFonts w:asciiTheme="majorHAnsi" w:hAnsiTheme="majorHAnsi" w:cstheme="majorHAnsi"/>
          <w:sz w:val="24"/>
          <w:szCs w:val="24"/>
          <w:lang w:val="ro-RO"/>
        </w:rPr>
        <w:t xml:space="preserve"> разниц</w:t>
      </w:r>
      <w:r w:rsidR="00763306" w:rsidRPr="00763306">
        <w:rPr>
          <w:rFonts w:asciiTheme="majorHAnsi" w:hAnsiTheme="majorHAnsi" w:cstheme="majorHAnsi"/>
          <w:sz w:val="24"/>
          <w:szCs w:val="24"/>
          <w:lang w:val="ro-RO"/>
        </w:rPr>
        <w:t>ей</w:t>
      </w:r>
      <w:r w:rsidRPr="002E4944">
        <w:rPr>
          <w:rFonts w:asciiTheme="majorHAnsi" w:hAnsiTheme="majorHAnsi" w:cstheme="majorHAnsi"/>
          <w:sz w:val="24"/>
          <w:szCs w:val="24"/>
          <w:lang w:val="ro-RO"/>
        </w:rPr>
        <w:t xml:space="preserve"> в цене увелич</w:t>
      </w:r>
      <w:r w:rsidR="00763306" w:rsidRPr="00763306">
        <w:rPr>
          <w:rFonts w:asciiTheme="majorHAnsi" w:hAnsiTheme="majorHAnsi" w:cstheme="majorHAnsi"/>
          <w:sz w:val="24"/>
          <w:szCs w:val="24"/>
          <w:lang w:val="ro-RO"/>
        </w:rPr>
        <w:t>енной</w:t>
      </w:r>
      <w:r w:rsidRPr="002E4944">
        <w:rPr>
          <w:rFonts w:asciiTheme="majorHAnsi" w:hAnsiTheme="majorHAnsi" w:cstheme="majorHAnsi"/>
          <w:sz w:val="24"/>
          <w:szCs w:val="24"/>
          <w:lang w:val="ro-RO"/>
        </w:rPr>
        <w:t xml:space="preserve"> на 92,7 тыс. леев</w:t>
      </w:r>
      <w:r w:rsidR="00325D80" w:rsidRPr="004F3F72">
        <w:rPr>
          <w:rFonts w:asciiTheme="majorHAnsi" w:hAnsiTheme="majorHAnsi" w:cstheme="majorHAnsi"/>
          <w:sz w:val="24"/>
          <w:szCs w:val="24"/>
          <w:lang w:val="ro-RO"/>
        </w:rPr>
        <w:t>;</w:t>
      </w:r>
    </w:p>
    <w:p w:rsidR="00325D80" w:rsidRPr="004F3F72" w:rsidRDefault="002E4944" w:rsidP="002E4944">
      <w:pPr>
        <w:pStyle w:val="aa"/>
        <w:numPr>
          <w:ilvl w:val="0"/>
          <w:numId w:val="19"/>
        </w:numPr>
        <w:ind w:left="0" w:firstLine="360"/>
        <w:jc w:val="both"/>
        <w:rPr>
          <w:rFonts w:asciiTheme="majorHAnsi" w:hAnsiTheme="majorHAnsi" w:cstheme="majorHAnsi"/>
          <w:sz w:val="24"/>
          <w:szCs w:val="24"/>
          <w:lang w:val="ro-RO"/>
        </w:rPr>
      </w:pPr>
      <w:r w:rsidRPr="002E4944">
        <w:rPr>
          <w:rFonts w:asciiTheme="majorHAnsi" w:hAnsiTheme="majorHAnsi" w:cstheme="majorHAnsi"/>
          <w:sz w:val="24"/>
          <w:szCs w:val="24"/>
          <w:lang w:val="ro-RO"/>
        </w:rPr>
        <w:t xml:space="preserve">при покупке рубашек с длинным рукавом и коротким рукавом для мужчин и женщин с </w:t>
      </w:r>
      <w:r w:rsidR="00763306" w:rsidRPr="00763306">
        <w:rPr>
          <w:rFonts w:asciiTheme="majorHAnsi" w:hAnsiTheme="majorHAnsi" w:cstheme="majorHAnsi"/>
          <w:sz w:val="24"/>
          <w:szCs w:val="24"/>
          <w:lang w:val="ro-RO"/>
        </w:rPr>
        <w:t>идентичн</w:t>
      </w:r>
      <w:r w:rsidRPr="002E4944">
        <w:rPr>
          <w:rFonts w:asciiTheme="majorHAnsi" w:hAnsiTheme="majorHAnsi" w:cstheme="majorHAnsi"/>
          <w:sz w:val="24"/>
          <w:szCs w:val="24"/>
          <w:lang w:val="ro-RO"/>
        </w:rPr>
        <w:t xml:space="preserve">ым содержанием </w:t>
      </w:r>
      <w:r w:rsidR="00763306" w:rsidRPr="00763306">
        <w:rPr>
          <w:rFonts w:asciiTheme="majorHAnsi" w:hAnsiTheme="majorHAnsi" w:cstheme="majorHAnsi"/>
          <w:sz w:val="24"/>
          <w:szCs w:val="24"/>
          <w:lang w:val="ro-RO"/>
        </w:rPr>
        <w:t>волокон</w:t>
      </w:r>
      <w:r w:rsidR="00763306" w:rsidRPr="004F3F72">
        <w:rPr>
          <w:rStyle w:val="a7"/>
          <w:rFonts w:asciiTheme="majorHAnsi" w:hAnsiTheme="majorHAnsi" w:cstheme="majorHAnsi"/>
          <w:sz w:val="24"/>
          <w:szCs w:val="24"/>
          <w:lang w:val="ro-RO"/>
        </w:rPr>
        <w:footnoteReference w:id="94"/>
      </w:r>
      <w:r w:rsidR="00763306" w:rsidRPr="00763306">
        <w:rPr>
          <w:rFonts w:asciiTheme="majorHAnsi" w:hAnsiTheme="majorHAnsi" w:cstheme="majorHAnsi"/>
          <w:sz w:val="24"/>
          <w:szCs w:val="24"/>
          <w:lang w:val="ro-RO"/>
        </w:rPr>
        <w:t>,</w:t>
      </w:r>
      <w:r w:rsidRPr="002E4944">
        <w:rPr>
          <w:rFonts w:asciiTheme="majorHAnsi" w:hAnsiTheme="majorHAnsi" w:cstheme="majorHAnsi"/>
          <w:sz w:val="24"/>
          <w:szCs w:val="24"/>
          <w:lang w:val="ro-RO"/>
        </w:rPr>
        <w:t xml:space="preserve"> </w:t>
      </w:r>
      <w:r w:rsidR="00AE622C">
        <w:rPr>
          <w:rFonts w:asciiTheme="majorHAnsi" w:hAnsiTheme="majorHAnsi" w:cstheme="majorHAnsi"/>
          <w:sz w:val="24"/>
          <w:szCs w:val="24"/>
          <w:lang w:val="ro-RO"/>
        </w:rPr>
        <w:t>ГИП</w:t>
      </w:r>
      <w:r w:rsidRPr="002E4944">
        <w:rPr>
          <w:rFonts w:asciiTheme="majorHAnsi" w:hAnsiTheme="majorHAnsi" w:cstheme="majorHAnsi"/>
          <w:sz w:val="24"/>
          <w:szCs w:val="24"/>
          <w:lang w:val="ro-RO"/>
        </w:rPr>
        <w:t xml:space="preserve"> заплатил более высокую цену на 42,1 тыс. леев, чем </w:t>
      </w:r>
      <w:r w:rsidR="00763306" w:rsidRPr="00763306">
        <w:rPr>
          <w:rFonts w:asciiTheme="majorHAnsi" w:hAnsiTheme="majorHAnsi" w:cstheme="majorHAnsi"/>
          <w:sz w:val="24"/>
          <w:szCs w:val="24"/>
          <w:lang w:val="ro-RO"/>
        </w:rPr>
        <w:t>закупочная цена</w:t>
      </w:r>
      <w:r w:rsidRPr="002E4944">
        <w:rPr>
          <w:rFonts w:asciiTheme="majorHAnsi" w:hAnsiTheme="majorHAnsi" w:cstheme="majorHAnsi"/>
          <w:sz w:val="24"/>
          <w:szCs w:val="24"/>
          <w:lang w:val="ro-RO"/>
        </w:rPr>
        <w:t xml:space="preserve"> </w:t>
      </w:r>
      <w:r w:rsidR="00763306">
        <w:rPr>
          <w:rFonts w:asciiTheme="majorHAnsi" w:hAnsiTheme="majorHAnsi" w:cstheme="majorHAnsi"/>
          <w:sz w:val="24"/>
          <w:szCs w:val="24"/>
          <w:lang w:val="ro-RO"/>
        </w:rPr>
        <w:t>ГИПП</w:t>
      </w:r>
      <w:r w:rsidR="00325D80" w:rsidRPr="004F3F72">
        <w:rPr>
          <w:rFonts w:asciiTheme="majorHAnsi" w:hAnsiTheme="majorHAnsi" w:cstheme="majorHAnsi"/>
          <w:sz w:val="24"/>
          <w:szCs w:val="24"/>
          <w:lang w:val="ro-RO"/>
        </w:rPr>
        <w:t>;</w:t>
      </w:r>
    </w:p>
    <w:p w:rsidR="00325D80" w:rsidRPr="004F3F72" w:rsidRDefault="00B61921" w:rsidP="00B61921">
      <w:pPr>
        <w:pStyle w:val="aa"/>
        <w:numPr>
          <w:ilvl w:val="0"/>
          <w:numId w:val="19"/>
        </w:numPr>
        <w:spacing w:after="0"/>
        <w:ind w:left="0" w:firstLine="360"/>
        <w:jc w:val="both"/>
        <w:rPr>
          <w:rFonts w:asciiTheme="majorHAnsi" w:hAnsiTheme="majorHAnsi" w:cstheme="majorHAnsi"/>
          <w:sz w:val="24"/>
          <w:szCs w:val="24"/>
          <w:lang w:val="ro-RO"/>
        </w:rPr>
      </w:pPr>
      <w:r w:rsidRPr="00B61921">
        <w:rPr>
          <w:rFonts w:asciiTheme="majorHAnsi" w:hAnsiTheme="majorHAnsi" w:cstheme="majorHAnsi"/>
          <w:sz w:val="24"/>
          <w:szCs w:val="24"/>
          <w:lang w:val="ru-RU"/>
        </w:rPr>
        <w:t>куртка с капюшоном, с волокнистым составом pes-92%; пандекс-8% и мембрана TPU100%</w:t>
      </w:r>
      <w:r>
        <w:rPr>
          <w:rFonts w:asciiTheme="majorHAnsi" w:hAnsiTheme="majorHAnsi" w:cstheme="majorHAnsi"/>
          <w:sz w:val="24"/>
          <w:szCs w:val="24"/>
          <w:lang w:val="ru-RU"/>
        </w:rPr>
        <w:t xml:space="preserve"> </w:t>
      </w:r>
      <w:r w:rsidR="002E4944" w:rsidRPr="002E4944">
        <w:rPr>
          <w:rFonts w:asciiTheme="majorHAnsi" w:hAnsiTheme="majorHAnsi" w:cstheme="majorHAnsi"/>
          <w:sz w:val="24"/>
          <w:szCs w:val="24"/>
          <w:lang w:val="ro-RO"/>
        </w:rPr>
        <w:t>был</w:t>
      </w:r>
      <w:r>
        <w:rPr>
          <w:rFonts w:asciiTheme="majorHAnsi" w:hAnsiTheme="majorHAnsi" w:cstheme="majorHAnsi"/>
          <w:sz w:val="24"/>
          <w:szCs w:val="24"/>
          <w:lang w:val="ru-RU"/>
        </w:rPr>
        <w:t>а</w:t>
      </w:r>
      <w:r w:rsidR="002E4944" w:rsidRPr="002E4944">
        <w:rPr>
          <w:rFonts w:asciiTheme="majorHAnsi" w:hAnsiTheme="majorHAnsi" w:cstheme="majorHAnsi"/>
          <w:sz w:val="24"/>
          <w:szCs w:val="24"/>
          <w:lang w:val="ro-RO"/>
        </w:rPr>
        <w:t xml:space="preserve"> приобретен</w:t>
      </w:r>
      <w:r>
        <w:rPr>
          <w:rFonts w:asciiTheme="majorHAnsi" w:hAnsiTheme="majorHAnsi" w:cstheme="majorHAnsi"/>
          <w:sz w:val="24"/>
          <w:szCs w:val="24"/>
          <w:lang w:val="ru-RU"/>
        </w:rPr>
        <w:t>а</w:t>
      </w:r>
      <w:r w:rsidR="002E4944" w:rsidRPr="002E4944">
        <w:rPr>
          <w:rFonts w:asciiTheme="majorHAnsi" w:hAnsiTheme="majorHAnsi" w:cstheme="majorHAnsi"/>
          <w:sz w:val="24"/>
          <w:szCs w:val="24"/>
          <w:lang w:val="ro-RO"/>
        </w:rPr>
        <w:t xml:space="preserve"> у </w:t>
      </w:r>
      <w:r>
        <w:rPr>
          <w:rFonts w:asciiTheme="majorHAnsi" w:hAnsiTheme="majorHAnsi" w:cstheme="majorHAnsi"/>
          <w:sz w:val="24"/>
          <w:szCs w:val="24"/>
          <w:lang w:val="ru-RU"/>
        </w:rPr>
        <w:t xml:space="preserve">одного </w:t>
      </w:r>
      <w:r w:rsidR="002E4944" w:rsidRPr="002E4944">
        <w:rPr>
          <w:rFonts w:asciiTheme="majorHAnsi" w:hAnsiTheme="majorHAnsi" w:cstheme="majorHAnsi"/>
          <w:sz w:val="24"/>
          <w:szCs w:val="24"/>
          <w:lang w:val="ro-RO"/>
        </w:rPr>
        <w:t xml:space="preserve">экономического оператора </w:t>
      </w:r>
      <w:r>
        <w:rPr>
          <w:rFonts w:asciiTheme="majorHAnsi" w:hAnsiTheme="majorHAnsi" w:cstheme="majorHAnsi"/>
          <w:sz w:val="24"/>
          <w:szCs w:val="24"/>
          <w:lang w:val="ru-RU"/>
        </w:rPr>
        <w:t>по</w:t>
      </w:r>
      <w:r w:rsidR="002E4944" w:rsidRPr="002E4944">
        <w:rPr>
          <w:rFonts w:asciiTheme="majorHAnsi" w:hAnsiTheme="majorHAnsi" w:cstheme="majorHAnsi"/>
          <w:sz w:val="24"/>
          <w:szCs w:val="24"/>
          <w:lang w:val="ro-RO"/>
        </w:rPr>
        <w:t xml:space="preserve"> разным ценам, </w:t>
      </w:r>
      <w:r w:rsidR="00AE622C">
        <w:rPr>
          <w:rFonts w:asciiTheme="majorHAnsi" w:hAnsiTheme="majorHAnsi" w:cstheme="majorHAnsi"/>
          <w:sz w:val="24"/>
          <w:szCs w:val="24"/>
          <w:lang w:val="ro-RO"/>
        </w:rPr>
        <w:t>ГИП</w:t>
      </w:r>
      <w:r w:rsidR="002E4944" w:rsidRPr="002E4944">
        <w:rPr>
          <w:rFonts w:asciiTheme="majorHAnsi" w:hAnsiTheme="majorHAnsi" w:cstheme="majorHAnsi"/>
          <w:sz w:val="24"/>
          <w:szCs w:val="24"/>
          <w:lang w:val="ro-RO"/>
        </w:rPr>
        <w:t xml:space="preserve"> – по цене 750 леев за штуку, а </w:t>
      </w:r>
      <w:r w:rsidR="001D3D33">
        <w:rPr>
          <w:rFonts w:asciiTheme="majorHAnsi" w:hAnsiTheme="majorHAnsi" w:cstheme="majorHAnsi"/>
          <w:sz w:val="24"/>
          <w:szCs w:val="24"/>
          <w:lang w:val="ro-RO"/>
        </w:rPr>
        <w:t>ГИЧС</w:t>
      </w:r>
      <w:r w:rsidR="002E4944" w:rsidRPr="002E4944">
        <w:rPr>
          <w:rFonts w:asciiTheme="majorHAnsi" w:hAnsiTheme="majorHAnsi" w:cstheme="majorHAnsi"/>
          <w:sz w:val="24"/>
          <w:szCs w:val="24"/>
          <w:lang w:val="ro-RO"/>
        </w:rPr>
        <w:t xml:space="preserve">-1534 лея за штуку, разница в цене на покупку такого же количества </w:t>
      </w:r>
      <w:r>
        <w:rPr>
          <w:rFonts w:asciiTheme="majorHAnsi" w:hAnsiTheme="majorHAnsi" w:cstheme="majorHAnsi"/>
          <w:sz w:val="24"/>
          <w:szCs w:val="24"/>
          <w:lang w:val="ru-RU"/>
        </w:rPr>
        <w:t>курток</w:t>
      </w:r>
      <w:r w:rsidR="002E4944" w:rsidRPr="002E4944">
        <w:rPr>
          <w:rFonts w:asciiTheme="majorHAnsi" w:hAnsiTheme="majorHAnsi" w:cstheme="majorHAnsi"/>
          <w:sz w:val="24"/>
          <w:szCs w:val="24"/>
          <w:lang w:val="ro-RO"/>
        </w:rPr>
        <w:t xml:space="preserve"> составляет 57,0 тыс. леев. Всего</w:t>
      </w:r>
      <w:r w:rsidR="00F74D56" w:rsidRPr="00F74D56">
        <w:rPr>
          <w:rFonts w:asciiTheme="majorHAnsi" w:hAnsiTheme="majorHAnsi" w:cstheme="majorHAnsi"/>
          <w:sz w:val="24"/>
          <w:szCs w:val="24"/>
          <w:lang w:val="ro-RO"/>
        </w:rPr>
        <w:t>,</w:t>
      </w:r>
      <w:r w:rsidR="002E4944" w:rsidRPr="002E4944">
        <w:rPr>
          <w:rFonts w:asciiTheme="majorHAnsi" w:hAnsiTheme="majorHAnsi" w:cstheme="majorHAnsi"/>
          <w:sz w:val="24"/>
          <w:szCs w:val="24"/>
          <w:lang w:val="ro-RO"/>
        </w:rPr>
        <w:t xml:space="preserve"> </w:t>
      </w:r>
      <w:r w:rsidR="00F74D56" w:rsidRPr="00F74D56">
        <w:rPr>
          <w:rFonts w:asciiTheme="majorHAnsi" w:hAnsiTheme="majorHAnsi" w:cstheme="majorHAnsi"/>
          <w:sz w:val="24"/>
          <w:szCs w:val="24"/>
          <w:lang w:val="ro-RO"/>
        </w:rPr>
        <w:t>по</w:t>
      </w:r>
      <w:r w:rsidR="002E4944" w:rsidRPr="002E4944">
        <w:rPr>
          <w:rFonts w:asciiTheme="majorHAnsi" w:hAnsiTheme="majorHAnsi" w:cstheme="majorHAnsi"/>
          <w:sz w:val="24"/>
          <w:szCs w:val="24"/>
          <w:lang w:val="ro-RO"/>
        </w:rPr>
        <w:t xml:space="preserve"> 14 позиция</w:t>
      </w:r>
      <w:r w:rsidR="00F74D56" w:rsidRPr="00F74D56">
        <w:rPr>
          <w:rFonts w:asciiTheme="majorHAnsi" w:hAnsiTheme="majorHAnsi" w:cstheme="majorHAnsi"/>
          <w:sz w:val="24"/>
          <w:szCs w:val="24"/>
          <w:lang w:val="ro-RO"/>
        </w:rPr>
        <w:t>м</w:t>
      </w:r>
      <w:r w:rsidR="002E4944" w:rsidRPr="002E4944">
        <w:rPr>
          <w:rFonts w:asciiTheme="majorHAnsi" w:hAnsiTheme="majorHAnsi" w:cstheme="majorHAnsi"/>
          <w:sz w:val="24"/>
          <w:szCs w:val="24"/>
          <w:lang w:val="ro-RO"/>
        </w:rPr>
        <w:t xml:space="preserve"> </w:t>
      </w:r>
      <w:r w:rsidR="00627507">
        <w:rPr>
          <w:rFonts w:asciiTheme="majorHAnsi" w:hAnsiTheme="majorHAnsi" w:cstheme="majorHAnsi"/>
          <w:sz w:val="24"/>
          <w:szCs w:val="24"/>
          <w:lang w:val="ro-RO"/>
        </w:rPr>
        <w:t>обмундировани</w:t>
      </w:r>
      <w:r w:rsidR="002E4944" w:rsidRPr="002E4944">
        <w:rPr>
          <w:rFonts w:asciiTheme="majorHAnsi" w:hAnsiTheme="majorHAnsi" w:cstheme="majorHAnsi"/>
          <w:sz w:val="24"/>
          <w:szCs w:val="24"/>
          <w:lang w:val="ro-RO"/>
        </w:rPr>
        <w:t>я</w:t>
      </w:r>
      <w:r w:rsidR="00F74D56" w:rsidRPr="00F74D56">
        <w:rPr>
          <w:rFonts w:asciiTheme="majorHAnsi" w:hAnsiTheme="majorHAnsi" w:cstheme="majorHAnsi"/>
          <w:sz w:val="24"/>
          <w:szCs w:val="24"/>
          <w:lang w:val="ro-RO"/>
        </w:rPr>
        <w:t>,</w:t>
      </w:r>
      <w:r w:rsidR="002E4944" w:rsidRPr="002E4944">
        <w:rPr>
          <w:rFonts w:asciiTheme="majorHAnsi" w:hAnsiTheme="majorHAnsi" w:cstheme="majorHAnsi"/>
          <w:sz w:val="24"/>
          <w:szCs w:val="24"/>
          <w:lang w:val="ro-RO"/>
        </w:rPr>
        <w:t xml:space="preserve"> </w:t>
      </w:r>
      <w:r w:rsidR="00F74D56" w:rsidRPr="00F74D56">
        <w:rPr>
          <w:rFonts w:asciiTheme="majorHAnsi" w:hAnsiTheme="majorHAnsi" w:cstheme="majorHAnsi"/>
          <w:sz w:val="24"/>
          <w:szCs w:val="24"/>
          <w:lang w:val="ro-RO"/>
        </w:rPr>
        <w:t>проверенным</w:t>
      </w:r>
      <w:r w:rsidR="00F74D56" w:rsidRPr="002E4944">
        <w:rPr>
          <w:rFonts w:asciiTheme="majorHAnsi" w:hAnsiTheme="majorHAnsi" w:cstheme="majorHAnsi"/>
          <w:sz w:val="24"/>
          <w:szCs w:val="24"/>
          <w:lang w:val="ro-RO"/>
        </w:rPr>
        <w:t xml:space="preserve"> </w:t>
      </w:r>
      <w:r w:rsidR="002E4944" w:rsidRPr="002E4944">
        <w:rPr>
          <w:rFonts w:asciiTheme="majorHAnsi" w:hAnsiTheme="majorHAnsi" w:cstheme="majorHAnsi"/>
          <w:sz w:val="24"/>
          <w:szCs w:val="24"/>
          <w:lang w:val="ro-RO"/>
        </w:rPr>
        <w:t>в рамках аудита</w:t>
      </w:r>
      <w:r w:rsidR="00F74D56" w:rsidRPr="00F74D56">
        <w:rPr>
          <w:rFonts w:asciiTheme="majorHAnsi" w:hAnsiTheme="majorHAnsi" w:cstheme="majorHAnsi"/>
          <w:sz w:val="24"/>
          <w:szCs w:val="24"/>
          <w:lang w:val="ro-RO"/>
        </w:rPr>
        <w:t>,</w:t>
      </w:r>
      <w:r w:rsidR="002E4944" w:rsidRPr="002E4944">
        <w:rPr>
          <w:rFonts w:asciiTheme="majorHAnsi" w:hAnsiTheme="majorHAnsi" w:cstheme="majorHAnsi"/>
          <w:sz w:val="24"/>
          <w:szCs w:val="24"/>
          <w:lang w:val="ro-RO"/>
        </w:rPr>
        <w:t xml:space="preserve"> разница в цене составляет 415,9 </w:t>
      </w:r>
      <w:r w:rsidR="00F74D56">
        <w:rPr>
          <w:rFonts w:asciiTheme="majorHAnsi" w:hAnsiTheme="majorHAnsi" w:cstheme="majorHAnsi"/>
          <w:sz w:val="24"/>
          <w:szCs w:val="24"/>
          <w:lang w:val="ro-RO"/>
        </w:rPr>
        <w:t>тыс. леев</w:t>
      </w:r>
      <w:r w:rsidR="00325D80" w:rsidRPr="004F3F72">
        <w:rPr>
          <w:rFonts w:asciiTheme="majorHAnsi" w:hAnsiTheme="majorHAnsi" w:cstheme="majorHAnsi"/>
          <w:sz w:val="24"/>
          <w:szCs w:val="24"/>
          <w:lang w:val="ro-RO"/>
        </w:rPr>
        <w:t>.</w:t>
      </w:r>
    </w:p>
    <w:p w:rsidR="00325D80" w:rsidRPr="004F3F72" w:rsidRDefault="006C2A9A" w:rsidP="00B441A6">
      <w:pPr>
        <w:pStyle w:val="aa"/>
        <w:numPr>
          <w:ilvl w:val="0"/>
          <w:numId w:val="22"/>
        </w:numPr>
        <w:spacing w:after="120"/>
        <w:ind w:left="0" w:firstLine="360"/>
        <w:jc w:val="both"/>
        <w:rPr>
          <w:rFonts w:asciiTheme="majorHAnsi" w:hAnsiTheme="majorHAnsi" w:cstheme="majorHAnsi"/>
          <w:sz w:val="24"/>
          <w:szCs w:val="24"/>
          <w:lang w:val="ro-RO"/>
        </w:rPr>
      </w:pPr>
      <w:r w:rsidRPr="006C2A9A">
        <w:rPr>
          <w:rFonts w:asciiTheme="majorHAnsi" w:hAnsiTheme="majorHAnsi" w:cstheme="majorHAnsi"/>
          <w:sz w:val="24"/>
          <w:szCs w:val="24"/>
          <w:lang w:val="ro-RO"/>
        </w:rPr>
        <w:t xml:space="preserve">Закупающие органы в рамках системы МВД не закупали обмундирование для работников в соответствии с установленными </w:t>
      </w:r>
      <w:r w:rsidR="006E55E7">
        <w:rPr>
          <w:rFonts w:asciiTheme="majorHAnsi" w:hAnsiTheme="majorHAnsi" w:cstheme="majorHAnsi"/>
          <w:sz w:val="24"/>
          <w:szCs w:val="24"/>
          <w:lang w:val="ro-RO"/>
        </w:rPr>
        <w:t xml:space="preserve">критериями </w:t>
      </w:r>
      <w:r w:rsidRPr="006C2A9A">
        <w:rPr>
          <w:rFonts w:asciiTheme="majorHAnsi" w:hAnsiTheme="majorHAnsi" w:cstheme="majorHAnsi"/>
          <w:sz w:val="24"/>
          <w:szCs w:val="24"/>
          <w:lang w:val="ro-RO"/>
        </w:rPr>
        <w:t xml:space="preserve">в документации о </w:t>
      </w:r>
      <w:r w:rsidR="006E55E7" w:rsidRPr="006E55E7">
        <w:rPr>
          <w:rFonts w:asciiTheme="majorHAnsi" w:hAnsiTheme="majorHAnsi" w:cstheme="majorHAnsi"/>
          <w:sz w:val="24"/>
          <w:szCs w:val="24"/>
          <w:lang w:val="ro-RO"/>
        </w:rPr>
        <w:t>присужд</w:t>
      </w:r>
      <w:r w:rsidRPr="006C2A9A">
        <w:rPr>
          <w:rFonts w:asciiTheme="majorHAnsi" w:hAnsiTheme="majorHAnsi" w:cstheme="majorHAnsi"/>
          <w:sz w:val="24"/>
          <w:szCs w:val="24"/>
          <w:lang w:val="ro-RO"/>
        </w:rPr>
        <w:t xml:space="preserve">ении, и положениями заключенных договоров, </w:t>
      </w:r>
      <w:r w:rsidR="006E55E7" w:rsidRPr="006E55E7">
        <w:rPr>
          <w:rFonts w:asciiTheme="majorHAnsi" w:hAnsiTheme="majorHAnsi" w:cstheme="majorHAnsi"/>
          <w:sz w:val="24"/>
          <w:szCs w:val="24"/>
          <w:lang w:val="ro-RO"/>
        </w:rPr>
        <w:t>были выявлены</w:t>
      </w:r>
      <w:r w:rsidRPr="006C2A9A">
        <w:rPr>
          <w:rFonts w:asciiTheme="majorHAnsi" w:hAnsiTheme="majorHAnsi" w:cstheme="majorHAnsi"/>
          <w:sz w:val="24"/>
          <w:szCs w:val="24"/>
          <w:lang w:val="ro-RO"/>
        </w:rPr>
        <w:t xml:space="preserve"> следующие несоответствия</w:t>
      </w:r>
      <w:r w:rsidR="00325D80" w:rsidRPr="004F3F72">
        <w:rPr>
          <w:rFonts w:asciiTheme="majorHAnsi" w:hAnsiTheme="majorHAnsi" w:cstheme="majorHAnsi"/>
          <w:sz w:val="24"/>
          <w:szCs w:val="24"/>
          <w:lang w:val="ro-RO"/>
        </w:rPr>
        <w:t>:</w:t>
      </w:r>
    </w:p>
    <w:p w:rsidR="00325D80" w:rsidRPr="004F3F72" w:rsidRDefault="00B441A6" w:rsidP="00B441A6">
      <w:pPr>
        <w:pStyle w:val="aa"/>
        <w:numPr>
          <w:ilvl w:val="0"/>
          <w:numId w:val="19"/>
        </w:numPr>
        <w:spacing w:after="120"/>
        <w:ind w:left="0" w:firstLine="360"/>
        <w:jc w:val="both"/>
        <w:rPr>
          <w:rFonts w:asciiTheme="majorHAnsi" w:hAnsiTheme="majorHAnsi" w:cstheme="majorHAnsi"/>
          <w:sz w:val="24"/>
          <w:szCs w:val="24"/>
          <w:lang w:val="ro-RO"/>
        </w:rPr>
      </w:pPr>
      <w:r w:rsidRPr="00B441A6">
        <w:rPr>
          <w:rFonts w:asciiTheme="majorHAnsi" w:hAnsiTheme="majorHAnsi" w:cstheme="majorHAnsi"/>
          <w:sz w:val="24"/>
          <w:szCs w:val="24"/>
          <w:lang w:val="ro-RO"/>
        </w:rPr>
        <w:t>вопреки законодатель</w:t>
      </w:r>
      <w:r w:rsidR="006E55E7" w:rsidRPr="006E55E7">
        <w:rPr>
          <w:rFonts w:asciiTheme="majorHAnsi" w:hAnsiTheme="majorHAnsi" w:cstheme="majorHAnsi"/>
          <w:sz w:val="24"/>
          <w:szCs w:val="24"/>
          <w:lang w:val="ro-RO"/>
        </w:rPr>
        <w:t xml:space="preserve">ным </w:t>
      </w:r>
      <w:r w:rsidR="006E55E7" w:rsidRPr="00B441A6">
        <w:rPr>
          <w:rFonts w:asciiTheme="majorHAnsi" w:hAnsiTheme="majorHAnsi" w:cstheme="majorHAnsi"/>
          <w:sz w:val="24"/>
          <w:szCs w:val="24"/>
          <w:lang w:val="ro-RO"/>
        </w:rPr>
        <w:t>нормам</w:t>
      </w:r>
      <w:r w:rsidR="006E55E7" w:rsidRPr="004F3F72">
        <w:rPr>
          <w:rStyle w:val="a7"/>
          <w:rFonts w:asciiTheme="majorHAnsi" w:hAnsiTheme="majorHAnsi" w:cstheme="majorHAnsi"/>
          <w:sz w:val="24"/>
          <w:szCs w:val="24"/>
          <w:lang w:val="ro-RO"/>
        </w:rPr>
        <w:footnoteReference w:id="95"/>
      </w:r>
      <w:r w:rsidRPr="00B441A6">
        <w:rPr>
          <w:rFonts w:asciiTheme="majorHAnsi" w:hAnsiTheme="majorHAnsi" w:cstheme="majorHAnsi"/>
          <w:sz w:val="24"/>
          <w:szCs w:val="24"/>
          <w:lang w:val="ro-RO"/>
        </w:rPr>
        <w:t xml:space="preserve">, в ряде случаев на некоторых позициях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я</w:t>
      </w:r>
      <w:r w:rsidR="006E55E7" w:rsidRPr="004F3F72">
        <w:rPr>
          <w:rStyle w:val="a7"/>
          <w:rFonts w:asciiTheme="majorHAnsi" w:hAnsiTheme="majorHAnsi" w:cstheme="majorHAnsi"/>
          <w:sz w:val="24"/>
          <w:szCs w:val="24"/>
          <w:lang w:val="ro-RO"/>
        </w:rPr>
        <w:footnoteReference w:id="96"/>
      </w:r>
      <w:r w:rsidRPr="00B441A6">
        <w:rPr>
          <w:rFonts w:asciiTheme="majorHAnsi" w:hAnsiTheme="majorHAnsi" w:cstheme="majorHAnsi"/>
          <w:sz w:val="24"/>
          <w:szCs w:val="24"/>
          <w:lang w:val="ro-RO"/>
        </w:rPr>
        <w:t xml:space="preserve"> не обеспечива</w:t>
      </w:r>
      <w:r w:rsidR="006E55E7" w:rsidRPr="006E55E7">
        <w:rPr>
          <w:rFonts w:asciiTheme="majorHAnsi" w:hAnsiTheme="majorHAnsi" w:cstheme="majorHAnsi"/>
          <w:sz w:val="24"/>
          <w:szCs w:val="24"/>
          <w:lang w:val="ro-RO"/>
        </w:rPr>
        <w:t>лась</w:t>
      </w:r>
      <w:r w:rsidRPr="00B441A6">
        <w:rPr>
          <w:rFonts w:asciiTheme="majorHAnsi" w:hAnsiTheme="majorHAnsi" w:cstheme="majorHAnsi"/>
          <w:sz w:val="24"/>
          <w:szCs w:val="24"/>
          <w:lang w:val="ro-RO"/>
        </w:rPr>
        <w:t xml:space="preserve"> маркировка одежды с указанием волокнистого состава, </w:t>
      </w:r>
      <w:r w:rsidR="006E55E7" w:rsidRPr="006E55E7">
        <w:rPr>
          <w:rFonts w:asciiTheme="majorHAnsi" w:hAnsiTheme="majorHAnsi" w:cstheme="majorHAnsi"/>
          <w:sz w:val="24"/>
          <w:szCs w:val="24"/>
          <w:lang w:val="ro-RO"/>
        </w:rPr>
        <w:t xml:space="preserve">а </w:t>
      </w:r>
      <w:r w:rsidRPr="00B441A6">
        <w:rPr>
          <w:rFonts w:asciiTheme="majorHAnsi" w:hAnsiTheme="majorHAnsi" w:cstheme="majorHAnsi"/>
          <w:sz w:val="24"/>
          <w:szCs w:val="24"/>
          <w:lang w:val="ro-RO"/>
        </w:rPr>
        <w:t>в других случаях указывается только производитель предметов одежды</w:t>
      </w:r>
      <w:r w:rsidR="00325D80" w:rsidRPr="004F3F72">
        <w:rPr>
          <w:rFonts w:asciiTheme="majorHAnsi" w:hAnsiTheme="majorHAnsi" w:cstheme="majorHAnsi"/>
          <w:sz w:val="24"/>
          <w:szCs w:val="24"/>
          <w:lang w:val="ro-RO"/>
        </w:rPr>
        <w:t xml:space="preserve">; </w:t>
      </w:r>
    </w:p>
    <w:p w:rsidR="00325D80" w:rsidRPr="004F3F72" w:rsidRDefault="006E55E7" w:rsidP="00B441A6">
      <w:pPr>
        <w:pStyle w:val="aa"/>
        <w:numPr>
          <w:ilvl w:val="0"/>
          <w:numId w:val="19"/>
        </w:numPr>
        <w:spacing w:after="0"/>
        <w:ind w:left="0" w:firstLine="360"/>
        <w:jc w:val="both"/>
        <w:rPr>
          <w:rFonts w:asciiTheme="majorHAnsi" w:hAnsiTheme="majorHAnsi" w:cstheme="majorHAnsi"/>
          <w:sz w:val="24"/>
          <w:szCs w:val="24"/>
          <w:lang w:val="ro-RO"/>
        </w:rPr>
      </w:pPr>
      <w:r w:rsidRPr="006E55E7">
        <w:rPr>
          <w:rFonts w:asciiTheme="majorHAnsi" w:hAnsiTheme="majorHAnsi" w:cstheme="majorHAnsi"/>
          <w:sz w:val="24"/>
          <w:szCs w:val="24"/>
          <w:lang w:val="ro-RO"/>
        </w:rPr>
        <w:t xml:space="preserve">при </w:t>
      </w:r>
      <w:r w:rsidR="00B441A6" w:rsidRPr="00B441A6">
        <w:rPr>
          <w:rFonts w:asciiTheme="majorHAnsi" w:hAnsiTheme="majorHAnsi" w:cstheme="majorHAnsi"/>
          <w:sz w:val="24"/>
          <w:szCs w:val="24"/>
          <w:lang w:val="ro-RO"/>
        </w:rPr>
        <w:t>физическо</w:t>
      </w:r>
      <w:r w:rsidRPr="006E55E7">
        <w:rPr>
          <w:rFonts w:asciiTheme="majorHAnsi" w:hAnsiTheme="majorHAnsi" w:cstheme="majorHAnsi"/>
          <w:sz w:val="24"/>
          <w:szCs w:val="24"/>
          <w:lang w:val="ro-RO"/>
        </w:rPr>
        <w:t>м</w:t>
      </w:r>
      <w:r w:rsidR="00B441A6" w:rsidRPr="00B441A6">
        <w:rPr>
          <w:rFonts w:asciiTheme="majorHAnsi" w:hAnsiTheme="majorHAnsi" w:cstheme="majorHAnsi"/>
          <w:sz w:val="24"/>
          <w:szCs w:val="24"/>
          <w:lang w:val="ro-RO"/>
        </w:rPr>
        <w:t xml:space="preserve"> </w:t>
      </w:r>
      <w:r w:rsidRPr="006E55E7">
        <w:rPr>
          <w:rFonts w:asciiTheme="majorHAnsi" w:hAnsiTheme="majorHAnsi" w:cstheme="majorHAnsi"/>
          <w:sz w:val="24"/>
          <w:szCs w:val="24"/>
          <w:lang w:val="ro-RO"/>
        </w:rPr>
        <w:t>осмотр</w:t>
      </w:r>
      <w:r w:rsidR="00B441A6" w:rsidRPr="00B441A6">
        <w:rPr>
          <w:rFonts w:asciiTheme="majorHAnsi" w:hAnsiTheme="majorHAnsi" w:cstheme="majorHAnsi"/>
          <w:sz w:val="24"/>
          <w:szCs w:val="24"/>
          <w:lang w:val="ro-RO"/>
        </w:rPr>
        <w:t xml:space="preserve">е на складе </w:t>
      </w:r>
      <w:r w:rsidR="00627507">
        <w:rPr>
          <w:rFonts w:asciiTheme="majorHAnsi" w:hAnsiTheme="majorHAnsi" w:cstheme="majorHAnsi"/>
          <w:sz w:val="24"/>
          <w:szCs w:val="24"/>
          <w:lang w:val="ro-RO"/>
        </w:rPr>
        <w:t>обмундировани</w:t>
      </w:r>
      <w:r w:rsidR="00B441A6" w:rsidRPr="00B441A6">
        <w:rPr>
          <w:rFonts w:asciiTheme="majorHAnsi" w:hAnsiTheme="majorHAnsi" w:cstheme="majorHAnsi"/>
          <w:sz w:val="24"/>
          <w:szCs w:val="24"/>
          <w:lang w:val="ro-RO"/>
        </w:rPr>
        <w:t xml:space="preserve">я </w:t>
      </w:r>
      <w:r w:rsidRPr="006E55E7">
        <w:rPr>
          <w:rFonts w:asciiTheme="majorHAnsi" w:hAnsiTheme="majorHAnsi" w:cstheme="majorHAnsi"/>
          <w:sz w:val="24"/>
          <w:szCs w:val="24"/>
          <w:lang w:val="ro-RO"/>
        </w:rPr>
        <w:t>было установлено</w:t>
      </w:r>
      <w:r w:rsidR="00B441A6" w:rsidRPr="00B441A6">
        <w:rPr>
          <w:rFonts w:asciiTheme="majorHAnsi" w:hAnsiTheme="majorHAnsi" w:cstheme="majorHAnsi"/>
          <w:sz w:val="24"/>
          <w:szCs w:val="24"/>
          <w:lang w:val="ro-RO"/>
        </w:rPr>
        <w:t>, что ГЛ ИГП закупил</w:t>
      </w:r>
      <w:r w:rsidRPr="006E55E7">
        <w:rPr>
          <w:rFonts w:asciiTheme="majorHAnsi" w:hAnsiTheme="majorHAnsi" w:cstheme="majorHAnsi"/>
          <w:sz w:val="24"/>
          <w:szCs w:val="24"/>
          <w:lang w:val="ro-RO"/>
        </w:rPr>
        <w:t>а</w:t>
      </w:r>
      <w:r w:rsidR="00B441A6" w:rsidRPr="00B441A6">
        <w:rPr>
          <w:rFonts w:asciiTheme="majorHAnsi" w:hAnsiTheme="majorHAnsi" w:cstheme="majorHAnsi"/>
          <w:sz w:val="24"/>
          <w:szCs w:val="24"/>
          <w:lang w:val="ro-RO"/>
        </w:rPr>
        <w:t xml:space="preserve"> у разных экономических операторов 11 позиций </w:t>
      </w:r>
      <w:r w:rsidR="00627507">
        <w:rPr>
          <w:rFonts w:asciiTheme="majorHAnsi" w:hAnsiTheme="majorHAnsi" w:cstheme="majorHAnsi"/>
          <w:sz w:val="24"/>
          <w:szCs w:val="24"/>
          <w:lang w:val="ro-RO"/>
        </w:rPr>
        <w:t>обмундировани</w:t>
      </w:r>
      <w:r w:rsidR="00B441A6" w:rsidRPr="00B441A6">
        <w:rPr>
          <w:rFonts w:asciiTheme="majorHAnsi" w:hAnsiTheme="majorHAnsi" w:cstheme="majorHAnsi"/>
          <w:sz w:val="24"/>
          <w:szCs w:val="24"/>
          <w:lang w:val="ro-RO"/>
        </w:rPr>
        <w:t xml:space="preserve">я на сумму 8,7 млн. леев, которые не соответствуют критериям </w:t>
      </w:r>
      <w:r w:rsidRPr="006E55E7">
        <w:rPr>
          <w:rFonts w:asciiTheme="majorHAnsi" w:hAnsiTheme="majorHAnsi" w:cstheme="majorHAnsi"/>
          <w:sz w:val="24"/>
          <w:szCs w:val="24"/>
          <w:lang w:val="ro-RO"/>
        </w:rPr>
        <w:t>из на</w:t>
      </w:r>
      <w:r w:rsidR="00B441A6" w:rsidRPr="00B441A6">
        <w:rPr>
          <w:rFonts w:asciiTheme="majorHAnsi" w:hAnsiTheme="majorHAnsi" w:cstheme="majorHAnsi"/>
          <w:sz w:val="24"/>
          <w:szCs w:val="24"/>
          <w:lang w:val="ro-RO"/>
        </w:rPr>
        <w:t>значенно</w:t>
      </w:r>
      <w:r w:rsidRPr="006E55E7">
        <w:rPr>
          <w:rFonts w:asciiTheme="majorHAnsi" w:hAnsiTheme="majorHAnsi" w:cstheme="majorHAnsi"/>
          <w:sz w:val="24"/>
          <w:szCs w:val="24"/>
          <w:lang w:val="ro-RO"/>
        </w:rPr>
        <w:t>й</w:t>
      </w:r>
      <w:r w:rsidR="00B441A6" w:rsidRPr="00B441A6">
        <w:rPr>
          <w:rFonts w:asciiTheme="majorHAnsi" w:hAnsiTheme="majorHAnsi" w:cstheme="majorHAnsi"/>
          <w:sz w:val="24"/>
          <w:szCs w:val="24"/>
          <w:lang w:val="ro-RO"/>
        </w:rPr>
        <w:t xml:space="preserve"> выигрышно</w:t>
      </w:r>
      <w:r w:rsidRPr="006E55E7">
        <w:rPr>
          <w:rFonts w:asciiTheme="majorHAnsi" w:hAnsiTheme="majorHAnsi" w:cstheme="majorHAnsi"/>
          <w:sz w:val="24"/>
          <w:szCs w:val="24"/>
          <w:lang w:val="ro-RO"/>
        </w:rPr>
        <w:t>й</w:t>
      </w:r>
      <w:r w:rsidR="00B441A6" w:rsidRPr="00B441A6">
        <w:rPr>
          <w:rFonts w:asciiTheme="majorHAnsi" w:hAnsiTheme="majorHAnsi" w:cstheme="majorHAnsi"/>
          <w:sz w:val="24"/>
          <w:szCs w:val="24"/>
          <w:lang w:val="ro-RO"/>
        </w:rPr>
        <w:t xml:space="preserve"> </w:t>
      </w:r>
      <w:r w:rsidRPr="006E55E7">
        <w:rPr>
          <w:rFonts w:asciiTheme="majorHAnsi" w:hAnsiTheme="majorHAnsi" w:cstheme="majorHAnsi"/>
          <w:sz w:val="24"/>
          <w:szCs w:val="24"/>
          <w:lang w:val="ro-RO"/>
        </w:rPr>
        <w:t>оферты</w:t>
      </w:r>
      <w:r w:rsidR="00B441A6" w:rsidRPr="00B441A6">
        <w:rPr>
          <w:rFonts w:asciiTheme="majorHAnsi" w:hAnsiTheme="majorHAnsi" w:cstheme="majorHAnsi"/>
          <w:sz w:val="24"/>
          <w:szCs w:val="24"/>
          <w:lang w:val="ro-RO"/>
        </w:rPr>
        <w:t xml:space="preserve"> и спецификациям заключенного </w:t>
      </w:r>
      <w:r w:rsidR="00266B9A">
        <w:rPr>
          <w:rFonts w:asciiTheme="majorHAnsi" w:hAnsiTheme="majorHAnsi" w:cstheme="majorHAnsi"/>
          <w:sz w:val="24"/>
          <w:szCs w:val="24"/>
          <w:lang w:val="ro-RO"/>
        </w:rPr>
        <w:t>договор</w:t>
      </w:r>
      <w:r w:rsidR="00B441A6" w:rsidRPr="00B441A6">
        <w:rPr>
          <w:rFonts w:asciiTheme="majorHAnsi" w:hAnsiTheme="majorHAnsi" w:cstheme="majorHAnsi"/>
          <w:sz w:val="24"/>
          <w:szCs w:val="24"/>
          <w:lang w:val="ro-RO"/>
        </w:rPr>
        <w:t xml:space="preserve">а, в том числе 5 позиций </w:t>
      </w:r>
      <w:r w:rsidRPr="00B441A6">
        <w:rPr>
          <w:rFonts w:asciiTheme="majorHAnsi" w:hAnsiTheme="majorHAnsi" w:cstheme="majorHAnsi"/>
          <w:sz w:val="24"/>
          <w:szCs w:val="24"/>
          <w:lang w:val="ro-RO"/>
        </w:rPr>
        <w:t>закупленного</w:t>
      </w:r>
      <w:r>
        <w:rPr>
          <w:rFonts w:asciiTheme="majorHAnsi" w:hAnsiTheme="majorHAnsi" w:cstheme="majorHAnsi"/>
          <w:sz w:val="24"/>
          <w:szCs w:val="24"/>
          <w:lang w:val="ro-RO"/>
        </w:rPr>
        <w:t xml:space="preserve"> </w:t>
      </w:r>
      <w:r w:rsidR="00627507">
        <w:rPr>
          <w:rFonts w:asciiTheme="majorHAnsi" w:hAnsiTheme="majorHAnsi" w:cstheme="majorHAnsi"/>
          <w:sz w:val="24"/>
          <w:szCs w:val="24"/>
          <w:lang w:val="ro-RO"/>
        </w:rPr>
        <w:t>обмундировани</w:t>
      </w:r>
      <w:r w:rsidR="00B441A6" w:rsidRPr="00B441A6">
        <w:rPr>
          <w:rFonts w:asciiTheme="majorHAnsi" w:hAnsiTheme="majorHAnsi" w:cstheme="majorHAnsi"/>
          <w:sz w:val="24"/>
          <w:szCs w:val="24"/>
          <w:lang w:val="ro-RO"/>
        </w:rPr>
        <w:t>я на сумму 4,9 млн леев</w:t>
      </w:r>
      <w:r w:rsidRPr="004F3F72">
        <w:rPr>
          <w:rStyle w:val="a7"/>
          <w:rFonts w:asciiTheme="majorHAnsi" w:hAnsiTheme="majorHAnsi" w:cstheme="majorHAnsi"/>
          <w:sz w:val="24"/>
          <w:szCs w:val="24"/>
          <w:lang w:val="ro-RO"/>
        </w:rPr>
        <w:footnoteReference w:id="97"/>
      </w:r>
      <w:r w:rsidR="00B441A6" w:rsidRPr="00B441A6">
        <w:rPr>
          <w:rFonts w:asciiTheme="majorHAnsi" w:hAnsiTheme="majorHAnsi" w:cstheme="majorHAnsi"/>
          <w:sz w:val="24"/>
          <w:szCs w:val="24"/>
          <w:lang w:val="ro-RO"/>
        </w:rPr>
        <w:t xml:space="preserve">, не имеют этикеток с указанием волокнистого состава ткани, </w:t>
      </w:r>
      <w:r w:rsidRPr="006E55E7">
        <w:rPr>
          <w:rFonts w:asciiTheme="majorHAnsi" w:hAnsiTheme="majorHAnsi" w:cstheme="majorHAnsi"/>
          <w:sz w:val="24"/>
          <w:szCs w:val="24"/>
          <w:lang w:val="ro-RO"/>
        </w:rPr>
        <w:t>предусмотре</w:t>
      </w:r>
      <w:r w:rsidR="00B441A6" w:rsidRPr="00B441A6">
        <w:rPr>
          <w:rFonts w:asciiTheme="majorHAnsi" w:hAnsiTheme="majorHAnsi" w:cstheme="majorHAnsi"/>
          <w:sz w:val="24"/>
          <w:szCs w:val="24"/>
          <w:lang w:val="ro-RO"/>
        </w:rPr>
        <w:t xml:space="preserve">нного в </w:t>
      </w:r>
      <w:r w:rsidR="00266B9A">
        <w:rPr>
          <w:rFonts w:asciiTheme="majorHAnsi" w:hAnsiTheme="majorHAnsi" w:cstheme="majorHAnsi"/>
          <w:sz w:val="24"/>
          <w:szCs w:val="24"/>
          <w:lang w:val="ro-RO"/>
        </w:rPr>
        <w:t>договор</w:t>
      </w:r>
      <w:r w:rsidR="00B441A6" w:rsidRPr="00B441A6">
        <w:rPr>
          <w:rFonts w:asciiTheme="majorHAnsi" w:hAnsiTheme="majorHAnsi" w:cstheme="majorHAnsi"/>
          <w:sz w:val="24"/>
          <w:szCs w:val="24"/>
          <w:lang w:val="ro-RO"/>
        </w:rPr>
        <w:t xml:space="preserve">ах, а по 6 позициям </w:t>
      </w:r>
      <w:r w:rsidRPr="00B441A6">
        <w:rPr>
          <w:rFonts w:asciiTheme="majorHAnsi" w:hAnsiTheme="majorHAnsi" w:cstheme="majorHAnsi"/>
          <w:sz w:val="24"/>
          <w:szCs w:val="24"/>
          <w:lang w:val="ro-RO"/>
        </w:rPr>
        <w:t>закупленно</w:t>
      </w:r>
      <w:r w:rsidRPr="006E55E7">
        <w:rPr>
          <w:rFonts w:asciiTheme="majorHAnsi" w:hAnsiTheme="majorHAnsi" w:cstheme="majorHAnsi"/>
          <w:sz w:val="24"/>
          <w:szCs w:val="24"/>
          <w:lang w:val="ro-RO"/>
        </w:rPr>
        <w:t>го</w:t>
      </w:r>
      <w:r>
        <w:rPr>
          <w:rFonts w:asciiTheme="majorHAnsi" w:hAnsiTheme="majorHAnsi" w:cstheme="majorHAnsi"/>
          <w:sz w:val="24"/>
          <w:szCs w:val="24"/>
          <w:lang w:val="ro-RO"/>
        </w:rPr>
        <w:t xml:space="preserve"> </w:t>
      </w:r>
      <w:r w:rsidR="00627507">
        <w:rPr>
          <w:rFonts w:asciiTheme="majorHAnsi" w:hAnsiTheme="majorHAnsi" w:cstheme="majorHAnsi"/>
          <w:sz w:val="24"/>
          <w:szCs w:val="24"/>
          <w:lang w:val="ro-RO"/>
        </w:rPr>
        <w:t>обмундировани</w:t>
      </w:r>
      <w:r w:rsidRPr="006E55E7">
        <w:rPr>
          <w:rFonts w:asciiTheme="majorHAnsi" w:hAnsiTheme="majorHAnsi" w:cstheme="majorHAnsi"/>
          <w:sz w:val="24"/>
          <w:szCs w:val="24"/>
          <w:lang w:val="ro-RO"/>
        </w:rPr>
        <w:t>я</w:t>
      </w:r>
      <w:r w:rsidR="00B441A6" w:rsidRPr="00B441A6">
        <w:rPr>
          <w:rFonts w:asciiTheme="majorHAnsi" w:hAnsiTheme="majorHAnsi" w:cstheme="majorHAnsi"/>
          <w:sz w:val="24"/>
          <w:szCs w:val="24"/>
          <w:lang w:val="ro-RO"/>
        </w:rPr>
        <w:t xml:space="preserve"> на сумму 3,8 млн леев</w:t>
      </w:r>
      <w:r w:rsidRPr="004F3F72">
        <w:rPr>
          <w:rStyle w:val="a7"/>
          <w:rFonts w:asciiTheme="majorHAnsi" w:hAnsiTheme="majorHAnsi" w:cstheme="majorHAnsi"/>
          <w:sz w:val="24"/>
          <w:szCs w:val="24"/>
          <w:lang w:val="ro-RO"/>
        </w:rPr>
        <w:footnoteReference w:id="98"/>
      </w:r>
      <w:r w:rsidR="00B441A6" w:rsidRPr="00B441A6">
        <w:rPr>
          <w:rFonts w:asciiTheme="majorHAnsi" w:hAnsiTheme="majorHAnsi" w:cstheme="majorHAnsi"/>
          <w:sz w:val="24"/>
          <w:szCs w:val="24"/>
          <w:lang w:val="ro-RO"/>
        </w:rPr>
        <w:t xml:space="preserve">, на этикетках указан </w:t>
      </w:r>
      <w:r w:rsidRPr="006E55E7">
        <w:rPr>
          <w:rFonts w:asciiTheme="majorHAnsi" w:hAnsiTheme="majorHAnsi" w:cstheme="majorHAnsi"/>
          <w:sz w:val="24"/>
          <w:szCs w:val="24"/>
          <w:lang w:val="ro-RO"/>
        </w:rPr>
        <w:t>друг</w:t>
      </w:r>
      <w:r w:rsidR="00B441A6" w:rsidRPr="00B441A6">
        <w:rPr>
          <w:rFonts w:asciiTheme="majorHAnsi" w:hAnsiTheme="majorHAnsi" w:cstheme="majorHAnsi"/>
          <w:sz w:val="24"/>
          <w:szCs w:val="24"/>
          <w:lang w:val="ro-RO"/>
        </w:rPr>
        <w:t xml:space="preserve">ой волокнистый состав тканей, чем </w:t>
      </w:r>
      <w:r w:rsidRPr="006E55E7">
        <w:rPr>
          <w:rFonts w:asciiTheme="majorHAnsi" w:hAnsiTheme="majorHAnsi" w:cstheme="majorHAnsi"/>
          <w:sz w:val="24"/>
          <w:szCs w:val="24"/>
          <w:lang w:val="ro-RO"/>
        </w:rPr>
        <w:t>предусмотре</w:t>
      </w:r>
      <w:r w:rsidR="00B441A6" w:rsidRPr="00B441A6">
        <w:rPr>
          <w:rFonts w:asciiTheme="majorHAnsi" w:hAnsiTheme="majorHAnsi" w:cstheme="majorHAnsi"/>
          <w:sz w:val="24"/>
          <w:szCs w:val="24"/>
          <w:lang w:val="ro-RO"/>
        </w:rPr>
        <w:t xml:space="preserve">нный в договоре, с высоким процентом синтетических волокон в ущерб запрашиваемым на аукционе натуральным </w:t>
      </w:r>
      <w:r w:rsidRPr="006E55E7">
        <w:rPr>
          <w:rFonts w:asciiTheme="majorHAnsi" w:hAnsiTheme="majorHAnsi" w:cstheme="majorHAnsi"/>
          <w:sz w:val="24"/>
          <w:szCs w:val="24"/>
          <w:lang w:val="ro-RO"/>
        </w:rPr>
        <w:t>тканя</w:t>
      </w:r>
      <w:r w:rsidR="00B441A6" w:rsidRPr="00B441A6">
        <w:rPr>
          <w:rFonts w:asciiTheme="majorHAnsi" w:hAnsiTheme="majorHAnsi" w:cstheme="majorHAnsi"/>
          <w:sz w:val="24"/>
          <w:szCs w:val="24"/>
          <w:lang w:val="ro-RO"/>
        </w:rPr>
        <w:t>м</w:t>
      </w:r>
      <w:r w:rsidR="00325D80" w:rsidRPr="004F3F72">
        <w:rPr>
          <w:rFonts w:asciiTheme="majorHAnsi" w:hAnsiTheme="majorHAnsi" w:cstheme="majorHAnsi"/>
          <w:sz w:val="24"/>
          <w:szCs w:val="24"/>
          <w:lang w:val="ro-RO"/>
        </w:rPr>
        <w:t>;</w:t>
      </w:r>
    </w:p>
    <w:p w:rsidR="00325D80" w:rsidRPr="004F3F72" w:rsidRDefault="00B441A6" w:rsidP="00B441A6">
      <w:pPr>
        <w:pStyle w:val="aa"/>
        <w:numPr>
          <w:ilvl w:val="0"/>
          <w:numId w:val="19"/>
        </w:numPr>
        <w:spacing w:after="0" w:line="240" w:lineRule="auto"/>
        <w:ind w:left="0" w:firstLine="360"/>
        <w:jc w:val="both"/>
        <w:rPr>
          <w:rFonts w:asciiTheme="majorHAnsi" w:hAnsiTheme="majorHAnsi" w:cstheme="majorHAnsi"/>
          <w:sz w:val="24"/>
          <w:szCs w:val="24"/>
          <w:lang w:val="ro-RO"/>
        </w:rPr>
      </w:pPr>
      <w:r w:rsidRPr="00B441A6">
        <w:rPr>
          <w:rFonts w:asciiTheme="majorHAnsi" w:hAnsiTheme="majorHAnsi" w:cstheme="majorHAnsi"/>
          <w:sz w:val="24"/>
          <w:szCs w:val="24"/>
          <w:lang w:val="ro-RO"/>
        </w:rPr>
        <w:t>аналогично</w:t>
      </w:r>
      <w:r w:rsidR="006E55E7" w:rsidRPr="006E55E7">
        <w:rPr>
          <w:rFonts w:asciiTheme="majorHAnsi" w:hAnsiTheme="majorHAnsi" w:cstheme="majorHAnsi"/>
          <w:sz w:val="24"/>
          <w:szCs w:val="24"/>
          <w:lang w:val="ro-RO"/>
        </w:rPr>
        <w:t>,</w:t>
      </w:r>
      <w:r w:rsidRPr="00B441A6">
        <w:rPr>
          <w:rFonts w:asciiTheme="majorHAnsi" w:hAnsiTheme="majorHAnsi" w:cstheme="majorHAnsi"/>
          <w:sz w:val="24"/>
          <w:szCs w:val="24"/>
          <w:lang w:val="ro-RO"/>
        </w:rPr>
        <w:t xml:space="preserve"> </w:t>
      </w:r>
      <w:r w:rsidR="006E55E7" w:rsidRPr="006E55E7">
        <w:rPr>
          <w:rFonts w:asciiTheme="majorHAnsi" w:hAnsiTheme="majorHAnsi" w:cstheme="majorHAnsi"/>
          <w:sz w:val="24"/>
          <w:szCs w:val="24"/>
          <w:lang w:val="ro-RO"/>
        </w:rPr>
        <w:t xml:space="preserve">при </w:t>
      </w:r>
      <w:r w:rsidRPr="00B441A6">
        <w:rPr>
          <w:rFonts w:asciiTheme="majorHAnsi" w:hAnsiTheme="majorHAnsi" w:cstheme="majorHAnsi"/>
          <w:sz w:val="24"/>
          <w:szCs w:val="24"/>
          <w:lang w:val="ro-RO"/>
        </w:rPr>
        <w:t>физическо</w:t>
      </w:r>
      <w:r w:rsidR="006E55E7" w:rsidRPr="006E55E7">
        <w:rPr>
          <w:rFonts w:asciiTheme="majorHAnsi" w:hAnsiTheme="majorHAnsi" w:cstheme="majorHAnsi"/>
          <w:sz w:val="24"/>
          <w:szCs w:val="24"/>
          <w:lang w:val="ro-RO"/>
        </w:rPr>
        <w:t>м</w:t>
      </w:r>
      <w:r w:rsidRPr="00B441A6">
        <w:rPr>
          <w:rFonts w:asciiTheme="majorHAnsi" w:hAnsiTheme="majorHAnsi" w:cstheme="majorHAnsi"/>
          <w:sz w:val="24"/>
          <w:szCs w:val="24"/>
          <w:lang w:val="ro-RO"/>
        </w:rPr>
        <w:t xml:space="preserve"> </w:t>
      </w:r>
      <w:r w:rsidR="006E55E7" w:rsidRPr="006E55E7">
        <w:rPr>
          <w:rFonts w:asciiTheme="majorHAnsi" w:hAnsiTheme="majorHAnsi" w:cstheme="majorHAnsi"/>
          <w:sz w:val="24"/>
          <w:szCs w:val="24"/>
          <w:lang w:val="ro-RO"/>
        </w:rPr>
        <w:t>осмотре</w:t>
      </w:r>
      <w:r w:rsidRPr="00B441A6">
        <w:rPr>
          <w:rFonts w:asciiTheme="majorHAnsi" w:hAnsiTheme="majorHAnsi" w:cstheme="majorHAnsi"/>
          <w:sz w:val="24"/>
          <w:szCs w:val="24"/>
          <w:lang w:val="ro-RO"/>
        </w:rPr>
        <w:t xml:space="preserve"> на складе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 xml:space="preserve">я </w:t>
      </w:r>
      <w:r w:rsidR="006E55E7" w:rsidRPr="006E55E7">
        <w:rPr>
          <w:rFonts w:asciiTheme="majorHAnsi" w:hAnsiTheme="majorHAnsi" w:cstheme="majorHAnsi"/>
          <w:sz w:val="24"/>
          <w:szCs w:val="24"/>
          <w:lang w:val="ro-RO"/>
        </w:rPr>
        <w:t>было установлено</w:t>
      </w:r>
      <w:r w:rsidRPr="00B441A6">
        <w:rPr>
          <w:rFonts w:asciiTheme="majorHAnsi" w:hAnsiTheme="majorHAnsi" w:cstheme="majorHAnsi"/>
          <w:sz w:val="24"/>
          <w:szCs w:val="24"/>
          <w:lang w:val="ro-RO"/>
        </w:rPr>
        <w:t>, что ГЛ ИГСУ закупил</w:t>
      </w:r>
      <w:r w:rsidR="006E55E7" w:rsidRPr="006E55E7">
        <w:rPr>
          <w:rFonts w:asciiTheme="majorHAnsi" w:hAnsiTheme="majorHAnsi" w:cstheme="majorHAnsi"/>
          <w:sz w:val="24"/>
          <w:szCs w:val="24"/>
          <w:lang w:val="ro-RO"/>
        </w:rPr>
        <w:t>а</w:t>
      </w:r>
      <w:r w:rsidRPr="00B441A6">
        <w:rPr>
          <w:rFonts w:asciiTheme="majorHAnsi" w:hAnsiTheme="majorHAnsi" w:cstheme="majorHAnsi"/>
          <w:sz w:val="24"/>
          <w:szCs w:val="24"/>
          <w:lang w:val="ro-RO"/>
        </w:rPr>
        <w:t xml:space="preserve"> 6 единиц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я на сумму 1,1 млн. леев</w:t>
      </w:r>
      <w:r w:rsidR="006E55E7" w:rsidRPr="004F3F72">
        <w:rPr>
          <w:rStyle w:val="a7"/>
          <w:rFonts w:asciiTheme="majorHAnsi" w:hAnsiTheme="majorHAnsi" w:cstheme="majorHAnsi"/>
          <w:sz w:val="24"/>
          <w:szCs w:val="24"/>
          <w:lang w:val="ro-RO"/>
        </w:rPr>
        <w:footnoteReference w:id="99"/>
      </w:r>
      <w:r w:rsidRPr="00B441A6">
        <w:rPr>
          <w:rFonts w:asciiTheme="majorHAnsi" w:hAnsiTheme="majorHAnsi" w:cstheme="majorHAnsi"/>
          <w:sz w:val="24"/>
          <w:szCs w:val="24"/>
          <w:lang w:val="ro-RO"/>
        </w:rPr>
        <w:t xml:space="preserve">, не имевших этикеток с маркировкой волокнистого состава, запрошенных в </w:t>
      </w:r>
      <w:r w:rsidR="006E55E7" w:rsidRPr="006E55E7">
        <w:rPr>
          <w:rFonts w:asciiTheme="majorHAnsi" w:hAnsiTheme="majorHAnsi" w:cstheme="majorHAnsi"/>
          <w:sz w:val="24"/>
          <w:szCs w:val="24"/>
          <w:lang w:val="ro-RO"/>
        </w:rPr>
        <w:t>техническом задании</w:t>
      </w:r>
      <w:r w:rsidRPr="00B441A6">
        <w:rPr>
          <w:rFonts w:asciiTheme="majorHAnsi" w:hAnsiTheme="majorHAnsi" w:cstheme="majorHAnsi"/>
          <w:sz w:val="24"/>
          <w:szCs w:val="24"/>
          <w:lang w:val="ro-RO"/>
        </w:rPr>
        <w:t xml:space="preserve"> и спецификациях </w:t>
      </w:r>
      <w:r w:rsidR="00266B9A">
        <w:rPr>
          <w:rFonts w:asciiTheme="majorHAnsi" w:hAnsiTheme="majorHAnsi" w:cstheme="majorHAnsi"/>
          <w:sz w:val="24"/>
          <w:szCs w:val="24"/>
          <w:lang w:val="ro-RO"/>
        </w:rPr>
        <w:t>договор</w:t>
      </w:r>
      <w:r w:rsidRPr="00B441A6">
        <w:rPr>
          <w:rFonts w:asciiTheme="majorHAnsi" w:hAnsiTheme="majorHAnsi" w:cstheme="majorHAnsi"/>
          <w:sz w:val="24"/>
          <w:szCs w:val="24"/>
          <w:lang w:val="ro-RO"/>
        </w:rPr>
        <w:t>а</w:t>
      </w:r>
      <w:r w:rsidR="00325D80" w:rsidRPr="004F3F72">
        <w:rPr>
          <w:rFonts w:asciiTheme="majorHAnsi" w:hAnsiTheme="majorHAnsi" w:cstheme="majorHAnsi"/>
          <w:sz w:val="24"/>
          <w:szCs w:val="24"/>
          <w:lang w:val="ro-RO"/>
        </w:rPr>
        <w:t>;</w:t>
      </w:r>
    </w:p>
    <w:p w:rsidR="00325D80" w:rsidRPr="004F3F72" w:rsidRDefault="006E55E7" w:rsidP="006E55E7">
      <w:pPr>
        <w:pStyle w:val="aa"/>
        <w:numPr>
          <w:ilvl w:val="0"/>
          <w:numId w:val="19"/>
        </w:numPr>
        <w:spacing w:after="0" w:line="240" w:lineRule="auto"/>
        <w:ind w:left="0" w:firstLine="360"/>
        <w:jc w:val="both"/>
        <w:rPr>
          <w:rFonts w:asciiTheme="majorHAnsi" w:hAnsiTheme="majorHAnsi" w:cstheme="majorHAnsi"/>
          <w:sz w:val="24"/>
          <w:szCs w:val="24"/>
          <w:lang w:val="ro-RO"/>
        </w:rPr>
      </w:pPr>
      <w:r w:rsidRPr="006E55E7">
        <w:rPr>
          <w:rFonts w:asciiTheme="majorHAnsi" w:hAnsiTheme="majorHAnsi" w:cstheme="majorHAnsi"/>
          <w:sz w:val="24"/>
          <w:szCs w:val="24"/>
          <w:lang w:val="ro-RO"/>
        </w:rPr>
        <w:t>РГ ГИПП</w:t>
      </w:r>
      <w:r w:rsidR="00325D80" w:rsidRPr="004F3F72">
        <w:rPr>
          <w:rFonts w:asciiTheme="majorHAnsi" w:hAnsiTheme="majorHAnsi" w:cstheme="majorHAnsi"/>
          <w:sz w:val="24"/>
          <w:szCs w:val="24"/>
          <w:lang w:val="ro-RO"/>
        </w:rPr>
        <w:t xml:space="preserve"> </w:t>
      </w:r>
      <w:r w:rsidRPr="006E55E7">
        <w:rPr>
          <w:rFonts w:asciiTheme="majorHAnsi" w:hAnsiTheme="majorHAnsi" w:cstheme="majorHAnsi"/>
          <w:sz w:val="24"/>
          <w:szCs w:val="24"/>
          <w:lang w:val="ro-RO"/>
        </w:rPr>
        <w:t xml:space="preserve">закупила 2 позиции обмундирования (750 штук юбок и брюк) </w:t>
      </w:r>
      <w:r w:rsidR="000C2F5B">
        <w:rPr>
          <w:rFonts w:asciiTheme="majorHAnsi" w:hAnsiTheme="majorHAnsi" w:cstheme="majorHAnsi"/>
          <w:sz w:val="24"/>
          <w:szCs w:val="24"/>
          <w:lang w:val="ru-RU"/>
        </w:rPr>
        <w:t>на сумму</w:t>
      </w:r>
      <w:r w:rsidRPr="006E55E7">
        <w:rPr>
          <w:rFonts w:asciiTheme="majorHAnsi" w:hAnsiTheme="majorHAnsi" w:cstheme="majorHAnsi"/>
          <w:sz w:val="24"/>
          <w:szCs w:val="24"/>
          <w:lang w:val="ro-RO"/>
        </w:rPr>
        <w:t xml:space="preserve"> 0,7 млн. </w:t>
      </w:r>
      <w:r w:rsidR="000C2F5B">
        <w:rPr>
          <w:rFonts w:asciiTheme="majorHAnsi" w:hAnsiTheme="majorHAnsi" w:cstheme="majorHAnsi"/>
          <w:sz w:val="24"/>
          <w:szCs w:val="24"/>
          <w:lang w:val="ru-RU"/>
        </w:rPr>
        <w:t>леев</w:t>
      </w:r>
      <w:r w:rsidRPr="006E55E7">
        <w:rPr>
          <w:rFonts w:asciiTheme="majorHAnsi" w:hAnsiTheme="majorHAnsi" w:cstheme="majorHAnsi"/>
          <w:sz w:val="24"/>
          <w:szCs w:val="24"/>
          <w:lang w:val="ro-RO"/>
        </w:rPr>
        <w:t>, у которых не было этикеток с маркировкой волокнистого состава, запрошенн</w:t>
      </w:r>
      <w:r w:rsidR="000C2F5B">
        <w:rPr>
          <w:rFonts w:asciiTheme="majorHAnsi" w:hAnsiTheme="majorHAnsi" w:cstheme="majorHAnsi"/>
          <w:sz w:val="24"/>
          <w:szCs w:val="24"/>
          <w:lang w:val="ru-RU"/>
        </w:rPr>
        <w:t>ого</w:t>
      </w:r>
      <w:r w:rsidRPr="006E55E7">
        <w:rPr>
          <w:rFonts w:asciiTheme="majorHAnsi" w:hAnsiTheme="majorHAnsi" w:cstheme="majorHAnsi"/>
          <w:sz w:val="24"/>
          <w:szCs w:val="24"/>
          <w:lang w:val="ro-RO"/>
        </w:rPr>
        <w:t xml:space="preserve"> в </w:t>
      </w:r>
      <w:r w:rsidR="000C2F5B">
        <w:rPr>
          <w:rFonts w:asciiTheme="majorHAnsi" w:hAnsiTheme="majorHAnsi" w:cstheme="majorHAnsi"/>
          <w:sz w:val="24"/>
          <w:szCs w:val="24"/>
          <w:lang w:val="ru-RU"/>
        </w:rPr>
        <w:t>техническом задании</w:t>
      </w:r>
      <w:r w:rsidRPr="006E55E7">
        <w:rPr>
          <w:rFonts w:asciiTheme="majorHAnsi" w:hAnsiTheme="majorHAnsi" w:cstheme="majorHAnsi"/>
          <w:sz w:val="24"/>
          <w:szCs w:val="24"/>
          <w:lang w:val="ro-RO"/>
        </w:rPr>
        <w:t xml:space="preserve">, </w:t>
      </w:r>
      <w:r w:rsidR="000C2F5B">
        <w:rPr>
          <w:rFonts w:asciiTheme="majorHAnsi" w:hAnsiTheme="majorHAnsi" w:cstheme="majorHAnsi"/>
          <w:sz w:val="24"/>
          <w:szCs w:val="24"/>
          <w:lang w:val="ru-RU"/>
        </w:rPr>
        <w:t>а</w:t>
      </w:r>
      <w:r w:rsidRPr="006E55E7">
        <w:rPr>
          <w:rFonts w:asciiTheme="majorHAnsi" w:hAnsiTheme="majorHAnsi" w:cstheme="majorHAnsi"/>
          <w:sz w:val="24"/>
          <w:szCs w:val="24"/>
          <w:lang w:val="ro-RO"/>
        </w:rPr>
        <w:t xml:space="preserve"> </w:t>
      </w:r>
      <w:r w:rsidR="000C2F5B">
        <w:rPr>
          <w:rFonts w:asciiTheme="majorHAnsi" w:hAnsiTheme="majorHAnsi" w:cstheme="majorHAnsi"/>
          <w:sz w:val="24"/>
          <w:szCs w:val="24"/>
          <w:lang w:val="ru-RU"/>
        </w:rPr>
        <w:t xml:space="preserve">при </w:t>
      </w:r>
      <w:r w:rsidRPr="006E55E7">
        <w:rPr>
          <w:rFonts w:asciiTheme="majorHAnsi" w:hAnsiTheme="majorHAnsi" w:cstheme="majorHAnsi"/>
          <w:sz w:val="24"/>
          <w:szCs w:val="24"/>
          <w:lang w:val="ro-RO"/>
        </w:rPr>
        <w:t>закупк</w:t>
      </w:r>
      <w:r w:rsidR="000C2F5B">
        <w:rPr>
          <w:rFonts w:asciiTheme="majorHAnsi" w:hAnsiTheme="majorHAnsi" w:cstheme="majorHAnsi"/>
          <w:sz w:val="24"/>
          <w:szCs w:val="24"/>
          <w:lang w:val="ru-RU"/>
        </w:rPr>
        <w:t>е</w:t>
      </w:r>
      <w:r w:rsidRPr="006E55E7">
        <w:rPr>
          <w:rFonts w:asciiTheme="majorHAnsi" w:hAnsiTheme="majorHAnsi" w:cstheme="majorHAnsi"/>
          <w:sz w:val="24"/>
          <w:szCs w:val="24"/>
          <w:lang w:val="ro-RO"/>
        </w:rPr>
        <w:t xml:space="preserve"> 362 штук </w:t>
      </w:r>
      <w:r w:rsidR="000C2F5B">
        <w:rPr>
          <w:rFonts w:asciiTheme="majorHAnsi" w:hAnsiTheme="majorHAnsi" w:cstheme="majorHAnsi"/>
          <w:sz w:val="24"/>
          <w:szCs w:val="24"/>
          <w:lang w:val="ru-RU"/>
        </w:rPr>
        <w:t xml:space="preserve">курток на сумму </w:t>
      </w:r>
      <w:r w:rsidRPr="006E55E7">
        <w:rPr>
          <w:rFonts w:asciiTheme="majorHAnsi" w:hAnsiTheme="majorHAnsi" w:cstheme="majorHAnsi"/>
          <w:sz w:val="24"/>
          <w:szCs w:val="24"/>
          <w:lang w:val="ro-RO"/>
        </w:rPr>
        <w:t>1,0 млн. ле</w:t>
      </w:r>
      <w:r w:rsidR="000C2F5B">
        <w:rPr>
          <w:rFonts w:asciiTheme="majorHAnsi" w:hAnsiTheme="majorHAnsi" w:cstheme="majorHAnsi"/>
          <w:sz w:val="24"/>
          <w:szCs w:val="24"/>
          <w:lang w:val="ru-RU"/>
        </w:rPr>
        <w:t>ев</w:t>
      </w:r>
      <w:r w:rsidRPr="006E55E7">
        <w:rPr>
          <w:rFonts w:asciiTheme="majorHAnsi" w:hAnsiTheme="majorHAnsi" w:cstheme="majorHAnsi"/>
          <w:sz w:val="24"/>
          <w:szCs w:val="24"/>
          <w:lang w:val="ro-RO"/>
        </w:rPr>
        <w:t xml:space="preserve"> не </w:t>
      </w:r>
      <w:r w:rsidR="000C2F5B">
        <w:rPr>
          <w:rFonts w:asciiTheme="majorHAnsi" w:hAnsiTheme="majorHAnsi" w:cstheme="majorHAnsi"/>
          <w:sz w:val="24"/>
          <w:szCs w:val="24"/>
          <w:lang w:val="ru-RU"/>
        </w:rPr>
        <w:t xml:space="preserve">было соблюдено требование о </w:t>
      </w:r>
      <w:r w:rsidRPr="006E55E7">
        <w:rPr>
          <w:rFonts w:asciiTheme="majorHAnsi" w:hAnsiTheme="majorHAnsi" w:cstheme="majorHAnsi"/>
          <w:sz w:val="24"/>
          <w:szCs w:val="24"/>
          <w:lang w:val="ro-RO"/>
        </w:rPr>
        <w:t>волокнист</w:t>
      </w:r>
      <w:r w:rsidR="000C2F5B">
        <w:rPr>
          <w:rFonts w:asciiTheme="majorHAnsi" w:hAnsiTheme="majorHAnsi" w:cstheme="majorHAnsi"/>
          <w:sz w:val="24"/>
          <w:szCs w:val="24"/>
          <w:lang w:val="ru-RU"/>
        </w:rPr>
        <w:t>ом</w:t>
      </w:r>
      <w:r w:rsidRPr="006E55E7">
        <w:rPr>
          <w:rFonts w:asciiTheme="majorHAnsi" w:hAnsiTheme="majorHAnsi" w:cstheme="majorHAnsi"/>
          <w:sz w:val="24"/>
          <w:szCs w:val="24"/>
          <w:lang w:val="ro-RO"/>
        </w:rPr>
        <w:t xml:space="preserve"> состав</w:t>
      </w:r>
      <w:r w:rsidR="000C2F5B">
        <w:rPr>
          <w:rFonts w:asciiTheme="majorHAnsi" w:hAnsiTheme="majorHAnsi" w:cstheme="majorHAnsi"/>
          <w:sz w:val="24"/>
          <w:szCs w:val="24"/>
          <w:lang w:val="ru-RU"/>
        </w:rPr>
        <w:t>е</w:t>
      </w:r>
      <w:r w:rsidRPr="006E55E7">
        <w:rPr>
          <w:rFonts w:asciiTheme="majorHAnsi" w:hAnsiTheme="majorHAnsi" w:cstheme="majorHAnsi"/>
          <w:sz w:val="24"/>
          <w:szCs w:val="24"/>
          <w:lang w:val="ro-RO"/>
        </w:rPr>
        <w:t xml:space="preserve">, </w:t>
      </w:r>
      <w:r w:rsidR="000C2F5B">
        <w:rPr>
          <w:rFonts w:asciiTheme="majorHAnsi" w:hAnsiTheme="majorHAnsi" w:cstheme="majorHAnsi"/>
          <w:sz w:val="24"/>
          <w:szCs w:val="24"/>
          <w:lang w:val="ru-RU"/>
        </w:rPr>
        <w:t>предусмотренном</w:t>
      </w:r>
      <w:r w:rsidRPr="006E55E7">
        <w:rPr>
          <w:rFonts w:asciiTheme="majorHAnsi" w:hAnsiTheme="majorHAnsi" w:cstheme="majorHAnsi"/>
          <w:sz w:val="24"/>
          <w:szCs w:val="24"/>
          <w:lang w:val="ro-RO"/>
        </w:rPr>
        <w:t xml:space="preserve"> </w:t>
      </w:r>
      <w:r w:rsidR="000C2F5B" w:rsidRPr="006E55E7">
        <w:rPr>
          <w:rFonts w:asciiTheme="majorHAnsi" w:hAnsiTheme="majorHAnsi" w:cstheme="majorHAnsi"/>
          <w:sz w:val="24"/>
          <w:szCs w:val="24"/>
          <w:lang w:val="ro-RO"/>
        </w:rPr>
        <w:t xml:space="preserve">в </w:t>
      </w:r>
      <w:r w:rsidR="000C2F5B">
        <w:rPr>
          <w:rFonts w:asciiTheme="majorHAnsi" w:hAnsiTheme="majorHAnsi" w:cstheme="majorHAnsi"/>
          <w:sz w:val="24"/>
          <w:szCs w:val="24"/>
          <w:lang w:val="ru-RU"/>
        </w:rPr>
        <w:t>техническом задании</w:t>
      </w:r>
      <w:r w:rsidRPr="006E55E7">
        <w:rPr>
          <w:rFonts w:asciiTheme="majorHAnsi" w:hAnsiTheme="majorHAnsi" w:cstheme="majorHAnsi"/>
          <w:sz w:val="24"/>
          <w:szCs w:val="24"/>
          <w:lang w:val="ro-RO"/>
        </w:rPr>
        <w:t xml:space="preserve"> (полиэстер 92% и спандекс 8%), </w:t>
      </w:r>
      <w:r w:rsidR="000C2F5B">
        <w:rPr>
          <w:rFonts w:asciiTheme="majorHAnsi" w:hAnsiTheme="majorHAnsi" w:cstheme="majorHAnsi"/>
          <w:sz w:val="24"/>
          <w:szCs w:val="24"/>
          <w:lang w:val="ru-RU"/>
        </w:rPr>
        <w:t>а были закуплены</w:t>
      </w:r>
      <w:r w:rsidRPr="006E55E7">
        <w:rPr>
          <w:rFonts w:asciiTheme="majorHAnsi" w:hAnsiTheme="majorHAnsi" w:cstheme="majorHAnsi"/>
          <w:sz w:val="24"/>
          <w:szCs w:val="24"/>
          <w:lang w:val="ro-RO"/>
        </w:rPr>
        <w:t xml:space="preserve"> с </w:t>
      </w:r>
      <w:r w:rsidR="000C2F5B">
        <w:rPr>
          <w:rFonts w:asciiTheme="majorHAnsi" w:hAnsiTheme="majorHAnsi" w:cstheme="majorHAnsi"/>
          <w:sz w:val="24"/>
          <w:szCs w:val="24"/>
          <w:lang w:val="ru-RU"/>
        </w:rPr>
        <w:t xml:space="preserve">содержанием </w:t>
      </w:r>
      <w:r w:rsidRPr="006E55E7">
        <w:rPr>
          <w:rFonts w:asciiTheme="majorHAnsi" w:hAnsiTheme="majorHAnsi" w:cstheme="majorHAnsi"/>
          <w:sz w:val="24"/>
          <w:szCs w:val="24"/>
          <w:lang w:val="ro-RO"/>
        </w:rPr>
        <w:t xml:space="preserve">тканью 100% </w:t>
      </w:r>
      <w:r w:rsidR="000C2F5B" w:rsidRPr="000C2F5B">
        <w:rPr>
          <w:rFonts w:asciiTheme="majorHAnsi" w:hAnsiTheme="majorHAnsi" w:cstheme="majorHAnsi"/>
          <w:sz w:val="24"/>
          <w:szCs w:val="24"/>
          <w:lang w:val="ro-RO"/>
        </w:rPr>
        <w:t>полиэстер</w:t>
      </w:r>
      <w:r w:rsidR="00325D80" w:rsidRPr="004F3F72">
        <w:rPr>
          <w:rFonts w:asciiTheme="majorHAnsi" w:hAnsiTheme="majorHAnsi" w:cstheme="majorHAnsi"/>
          <w:sz w:val="24"/>
          <w:szCs w:val="24"/>
          <w:lang w:val="ro-RO"/>
        </w:rPr>
        <w:t>.</w:t>
      </w:r>
    </w:p>
    <w:p w:rsidR="00325D80" w:rsidRPr="004F3F72" w:rsidRDefault="00B441A6" w:rsidP="00B441A6">
      <w:pPr>
        <w:pStyle w:val="aa"/>
        <w:numPr>
          <w:ilvl w:val="0"/>
          <w:numId w:val="20"/>
        </w:numPr>
        <w:ind w:left="0" w:firstLine="360"/>
        <w:jc w:val="both"/>
        <w:rPr>
          <w:rFonts w:asciiTheme="majorHAnsi" w:hAnsiTheme="majorHAnsi" w:cstheme="majorHAnsi"/>
          <w:sz w:val="24"/>
          <w:szCs w:val="24"/>
          <w:lang w:val="ro-RO"/>
        </w:rPr>
      </w:pPr>
      <w:r w:rsidRPr="00B441A6">
        <w:rPr>
          <w:rFonts w:asciiTheme="majorHAnsi" w:hAnsiTheme="majorHAnsi" w:cstheme="majorHAnsi"/>
          <w:sz w:val="24"/>
          <w:szCs w:val="24"/>
          <w:lang w:val="ro-RO"/>
        </w:rPr>
        <w:t xml:space="preserve">Запасы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 xml:space="preserve">я для сотрудников, </w:t>
      </w:r>
      <w:r w:rsidR="000C2F5B">
        <w:rPr>
          <w:rFonts w:asciiTheme="majorHAnsi" w:hAnsiTheme="majorHAnsi" w:cstheme="majorHAnsi"/>
          <w:sz w:val="24"/>
          <w:szCs w:val="24"/>
          <w:lang w:val="ru-RU"/>
        </w:rPr>
        <w:t xml:space="preserve">имеющиеся у </w:t>
      </w:r>
      <w:r w:rsidRPr="00B441A6">
        <w:rPr>
          <w:rFonts w:asciiTheme="majorHAnsi" w:hAnsiTheme="majorHAnsi" w:cstheme="majorHAnsi"/>
          <w:sz w:val="24"/>
          <w:szCs w:val="24"/>
          <w:lang w:val="ro-RO"/>
        </w:rPr>
        <w:t>четыре</w:t>
      </w:r>
      <w:r w:rsidR="000C2F5B">
        <w:rPr>
          <w:rFonts w:asciiTheme="majorHAnsi" w:hAnsiTheme="majorHAnsi" w:cstheme="majorHAnsi"/>
          <w:sz w:val="24"/>
          <w:szCs w:val="24"/>
          <w:lang w:val="ru-RU"/>
        </w:rPr>
        <w:t>х</w:t>
      </w:r>
      <w:r w:rsidRPr="00B441A6">
        <w:rPr>
          <w:rFonts w:asciiTheme="majorHAnsi" w:hAnsiTheme="majorHAnsi" w:cstheme="majorHAnsi"/>
          <w:sz w:val="24"/>
          <w:szCs w:val="24"/>
          <w:lang w:val="ro-RO"/>
        </w:rPr>
        <w:t xml:space="preserve"> </w:t>
      </w:r>
      <w:r w:rsidR="000C2F5B">
        <w:rPr>
          <w:rFonts w:asciiTheme="majorHAnsi" w:hAnsiTheme="majorHAnsi" w:cstheme="majorHAnsi"/>
          <w:sz w:val="24"/>
          <w:szCs w:val="24"/>
          <w:lang w:val="ru-RU"/>
        </w:rPr>
        <w:t xml:space="preserve">закупочных </w:t>
      </w:r>
      <w:r w:rsidRPr="00B441A6">
        <w:rPr>
          <w:rFonts w:asciiTheme="majorHAnsi" w:hAnsiTheme="majorHAnsi" w:cstheme="majorHAnsi"/>
          <w:sz w:val="24"/>
          <w:szCs w:val="24"/>
          <w:lang w:val="ro-RO"/>
        </w:rPr>
        <w:t xml:space="preserve"> орган</w:t>
      </w:r>
      <w:r w:rsidR="000C2F5B">
        <w:rPr>
          <w:rFonts w:asciiTheme="majorHAnsi" w:hAnsiTheme="majorHAnsi" w:cstheme="majorHAnsi"/>
          <w:sz w:val="24"/>
          <w:szCs w:val="24"/>
          <w:lang w:val="ru-RU"/>
        </w:rPr>
        <w:t>ов</w:t>
      </w:r>
      <w:r w:rsidRPr="00B441A6">
        <w:rPr>
          <w:rFonts w:asciiTheme="majorHAnsi" w:hAnsiTheme="majorHAnsi" w:cstheme="majorHAnsi"/>
          <w:sz w:val="24"/>
          <w:szCs w:val="24"/>
          <w:lang w:val="ro-RO"/>
        </w:rPr>
        <w:t xml:space="preserve"> в </w:t>
      </w:r>
      <w:r w:rsidR="000C2F5B">
        <w:rPr>
          <w:rFonts w:asciiTheme="majorHAnsi" w:hAnsiTheme="majorHAnsi" w:cstheme="majorHAnsi"/>
          <w:sz w:val="24"/>
          <w:szCs w:val="24"/>
          <w:lang w:val="ru-RU"/>
        </w:rPr>
        <w:t xml:space="preserve">рамках </w:t>
      </w:r>
      <w:r w:rsidRPr="00B441A6">
        <w:rPr>
          <w:rFonts w:asciiTheme="majorHAnsi" w:hAnsiTheme="majorHAnsi" w:cstheme="majorHAnsi"/>
          <w:sz w:val="24"/>
          <w:szCs w:val="24"/>
          <w:lang w:val="ro-RO"/>
        </w:rPr>
        <w:t>систем</w:t>
      </w:r>
      <w:r w:rsidR="000C2F5B">
        <w:rPr>
          <w:rFonts w:asciiTheme="majorHAnsi" w:hAnsiTheme="majorHAnsi" w:cstheme="majorHAnsi"/>
          <w:sz w:val="24"/>
          <w:szCs w:val="24"/>
          <w:lang w:val="ru-RU"/>
        </w:rPr>
        <w:t>ы</w:t>
      </w:r>
      <w:r w:rsidRPr="00B441A6">
        <w:rPr>
          <w:rFonts w:asciiTheme="majorHAnsi" w:hAnsiTheme="majorHAnsi" w:cstheme="majorHAnsi"/>
          <w:sz w:val="24"/>
          <w:szCs w:val="24"/>
          <w:lang w:val="ro-RO"/>
        </w:rPr>
        <w:t xml:space="preserve"> М</w:t>
      </w:r>
      <w:r w:rsidR="000C2F5B">
        <w:rPr>
          <w:rFonts w:asciiTheme="majorHAnsi" w:hAnsiTheme="majorHAnsi" w:cstheme="majorHAnsi"/>
          <w:sz w:val="24"/>
          <w:szCs w:val="24"/>
          <w:lang w:val="ru-RU"/>
        </w:rPr>
        <w:t>ВД</w:t>
      </w:r>
      <w:r w:rsidRPr="00B441A6">
        <w:rPr>
          <w:rFonts w:asciiTheme="majorHAnsi" w:hAnsiTheme="majorHAnsi" w:cstheme="majorHAnsi"/>
          <w:sz w:val="24"/>
          <w:szCs w:val="24"/>
          <w:lang w:val="ro-RO"/>
        </w:rPr>
        <w:t xml:space="preserve">, на конец </w:t>
      </w:r>
      <w:r w:rsidR="000C2F5B">
        <w:rPr>
          <w:rFonts w:asciiTheme="majorHAnsi" w:hAnsiTheme="majorHAnsi" w:cstheme="majorHAnsi"/>
          <w:sz w:val="24"/>
          <w:szCs w:val="24"/>
          <w:lang w:val="ru-RU"/>
        </w:rPr>
        <w:t xml:space="preserve">отчетного </w:t>
      </w:r>
      <w:r w:rsidRPr="00B441A6">
        <w:rPr>
          <w:rFonts w:asciiTheme="majorHAnsi" w:hAnsiTheme="majorHAnsi" w:cstheme="majorHAnsi"/>
          <w:sz w:val="24"/>
          <w:szCs w:val="24"/>
          <w:lang w:val="ro-RO"/>
        </w:rPr>
        <w:t>периода составили 49,4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что на 13,1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w:t>
      </w:r>
      <w:r w:rsidR="000C2F5B">
        <w:rPr>
          <w:rFonts w:asciiTheme="majorHAnsi" w:hAnsiTheme="majorHAnsi" w:cstheme="majorHAnsi"/>
          <w:sz w:val="24"/>
          <w:szCs w:val="24"/>
          <w:lang w:val="ru-RU"/>
        </w:rPr>
        <w:t>боль</w:t>
      </w:r>
      <w:r w:rsidRPr="00B441A6">
        <w:rPr>
          <w:rFonts w:asciiTheme="majorHAnsi" w:hAnsiTheme="majorHAnsi" w:cstheme="majorHAnsi"/>
          <w:sz w:val="24"/>
          <w:szCs w:val="24"/>
          <w:lang w:val="ro-RO"/>
        </w:rPr>
        <w:t xml:space="preserve">ше, чем в 2019 году, некоторые из них </w:t>
      </w:r>
      <w:r w:rsidR="000C2F5B">
        <w:rPr>
          <w:rFonts w:asciiTheme="majorHAnsi" w:hAnsiTheme="majorHAnsi" w:cstheme="majorHAnsi"/>
          <w:sz w:val="24"/>
          <w:szCs w:val="24"/>
          <w:lang w:val="ru-RU"/>
        </w:rPr>
        <w:t>хранилисю еще</w:t>
      </w:r>
      <w:r w:rsidRPr="00B441A6">
        <w:rPr>
          <w:rFonts w:asciiTheme="majorHAnsi" w:hAnsiTheme="majorHAnsi" w:cstheme="majorHAnsi"/>
          <w:sz w:val="24"/>
          <w:szCs w:val="24"/>
          <w:lang w:val="ro-RO"/>
        </w:rPr>
        <w:t xml:space="preserve"> с 2018 года. Так, </w:t>
      </w:r>
      <w:r w:rsidR="000C2F5B">
        <w:rPr>
          <w:rFonts w:asciiTheme="majorHAnsi" w:hAnsiTheme="majorHAnsi" w:cstheme="majorHAnsi"/>
          <w:sz w:val="24"/>
          <w:szCs w:val="24"/>
          <w:lang w:val="ru-RU"/>
        </w:rPr>
        <w:t>в</w:t>
      </w:r>
      <w:r w:rsidR="000C2F5B" w:rsidRPr="00B441A6">
        <w:rPr>
          <w:rFonts w:asciiTheme="majorHAnsi" w:hAnsiTheme="majorHAnsi" w:cstheme="majorHAnsi"/>
          <w:sz w:val="24"/>
          <w:szCs w:val="24"/>
          <w:lang w:val="ro-RO"/>
        </w:rPr>
        <w:t xml:space="preserve"> ИГП хранилось </w:t>
      </w:r>
      <w:r w:rsidRPr="00B441A6">
        <w:rPr>
          <w:rFonts w:asciiTheme="majorHAnsi" w:hAnsiTheme="majorHAnsi" w:cstheme="majorHAnsi"/>
          <w:sz w:val="24"/>
          <w:szCs w:val="24"/>
          <w:lang w:val="ro-RO"/>
        </w:rPr>
        <w:t xml:space="preserve">170 </w:t>
      </w:r>
      <w:r w:rsidR="000C2F5B">
        <w:rPr>
          <w:rFonts w:asciiTheme="majorHAnsi" w:hAnsiTheme="majorHAnsi" w:cstheme="majorHAnsi"/>
          <w:sz w:val="24"/>
          <w:szCs w:val="24"/>
          <w:lang w:val="ru-RU"/>
        </w:rPr>
        <w:t>позици</w:t>
      </w:r>
      <w:r w:rsidRPr="00B441A6">
        <w:rPr>
          <w:rFonts w:asciiTheme="majorHAnsi" w:hAnsiTheme="majorHAnsi" w:cstheme="majorHAnsi"/>
          <w:sz w:val="24"/>
          <w:szCs w:val="24"/>
          <w:lang w:val="ro-RO"/>
        </w:rPr>
        <w:t xml:space="preserve">й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я для сотрудников</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на сумму 26,4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в </w:t>
      </w:r>
      <w:r w:rsidR="000C2F5B">
        <w:rPr>
          <w:rFonts w:asciiTheme="majorHAnsi" w:hAnsiTheme="majorHAnsi" w:cstheme="majorHAnsi"/>
          <w:sz w:val="24"/>
          <w:szCs w:val="24"/>
          <w:lang w:val="ru-RU"/>
        </w:rPr>
        <w:t>ГИПП</w:t>
      </w:r>
      <w:r w:rsidRPr="00B441A6">
        <w:rPr>
          <w:rFonts w:asciiTheme="majorHAnsi" w:hAnsiTheme="majorHAnsi" w:cstheme="majorHAnsi"/>
          <w:sz w:val="24"/>
          <w:szCs w:val="24"/>
          <w:lang w:val="ro-RO"/>
        </w:rPr>
        <w:t xml:space="preserve"> – 76 </w:t>
      </w:r>
      <w:r w:rsidR="000C2F5B">
        <w:rPr>
          <w:rFonts w:asciiTheme="majorHAnsi" w:hAnsiTheme="majorHAnsi" w:cstheme="majorHAnsi"/>
          <w:sz w:val="24"/>
          <w:szCs w:val="24"/>
          <w:lang w:val="ru-RU"/>
        </w:rPr>
        <w:t>позици</w:t>
      </w:r>
      <w:r w:rsidRPr="00B441A6">
        <w:rPr>
          <w:rFonts w:asciiTheme="majorHAnsi" w:hAnsiTheme="majorHAnsi" w:cstheme="majorHAnsi"/>
          <w:sz w:val="24"/>
          <w:szCs w:val="24"/>
          <w:lang w:val="ro-RO"/>
        </w:rPr>
        <w:t xml:space="preserve">й на сумму 9,7 млн ​​леев; </w:t>
      </w:r>
      <w:r w:rsidR="000C2F5B">
        <w:rPr>
          <w:rFonts w:asciiTheme="majorHAnsi" w:hAnsiTheme="majorHAnsi" w:cstheme="majorHAnsi"/>
          <w:sz w:val="24"/>
          <w:szCs w:val="24"/>
          <w:lang w:val="ru-RU"/>
        </w:rPr>
        <w:t>ГИЧС</w:t>
      </w:r>
      <w:r w:rsidRPr="00B441A6">
        <w:rPr>
          <w:rFonts w:asciiTheme="majorHAnsi" w:hAnsiTheme="majorHAnsi" w:cstheme="majorHAnsi"/>
          <w:sz w:val="24"/>
          <w:szCs w:val="24"/>
          <w:lang w:val="ro-RO"/>
        </w:rPr>
        <w:t xml:space="preserve"> – 258 позиций на 7,1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и </w:t>
      </w:r>
      <w:r w:rsidR="000C2F5B">
        <w:rPr>
          <w:rFonts w:asciiTheme="majorHAnsi" w:hAnsiTheme="majorHAnsi" w:cstheme="majorHAnsi"/>
          <w:sz w:val="24"/>
          <w:szCs w:val="24"/>
          <w:lang w:val="ru-RU"/>
        </w:rPr>
        <w:t>ГИ</w:t>
      </w:r>
      <w:r w:rsidRPr="00B441A6">
        <w:rPr>
          <w:rFonts w:asciiTheme="majorHAnsi" w:hAnsiTheme="majorHAnsi" w:cstheme="majorHAnsi"/>
          <w:sz w:val="24"/>
          <w:szCs w:val="24"/>
          <w:lang w:val="ro-RO"/>
        </w:rPr>
        <w:t>К – 161 позиция на 6,2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что привело к </w:t>
      </w:r>
      <w:r w:rsidR="000C2F5B">
        <w:rPr>
          <w:rFonts w:asciiTheme="majorHAnsi" w:hAnsiTheme="majorHAnsi" w:cstheme="majorHAnsi"/>
          <w:sz w:val="24"/>
          <w:szCs w:val="24"/>
          <w:lang w:val="ru-RU"/>
        </w:rPr>
        <w:t>отвлече</w:t>
      </w:r>
      <w:r w:rsidRPr="00B441A6">
        <w:rPr>
          <w:rFonts w:asciiTheme="majorHAnsi" w:hAnsiTheme="majorHAnsi" w:cstheme="majorHAnsi"/>
          <w:sz w:val="24"/>
          <w:szCs w:val="24"/>
          <w:lang w:val="ro-RO"/>
        </w:rPr>
        <w:t>нию бюджетных средств на неопределенный срок (49,4 млн</w:t>
      </w:r>
      <w:r w:rsidR="000C2F5B">
        <w:rPr>
          <w:rFonts w:asciiTheme="majorHAnsi" w:hAnsiTheme="majorHAnsi" w:cstheme="majorHAnsi"/>
          <w:sz w:val="24"/>
          <w:szCs w:val="24"/>
          <w:lang w:val="ru-RU"/>
        </w:rPr>
        <w:t>.</w:t>
      </w:r>
      <w:r w:rsidRPr="00B441A6">
        <w:rPr>
          <w:rFonts w:asciiTheme="majorHAnsi" w:hAnsiTheme="majorHAnsi" w:cstheme="majorHAnsi"/>
          <w:sz w:val="24"/>
          <w:szCs w:val="24"/>
          <w:lang w:val="ro-RO"/>
        </w:rPr>
        <w:t xml:space="preserve"> леев). </w:t>
      </w:r>
      <w:r w:rsidR="0033333C">
        <w:rPr>
          <w:rFonts w:asciiTheme="majorHAnsi" w:hAnsiTheme="majorHAnsi" w:cstheme="majorHAnsi"/>
          <w:sz w:val="24"/>
          <w:szCs w:val="24"/>
          <w:lang w:val="ru-RU"/>
        </w:rPr>
        <w:t>Некоторыми</w:t>
      </w:r>
      <w:r w:rsidRPr="00B441A6">
        <w:rPr>
          <w:rFonts w:asciiTheme="majorHAnsi" w:hAnsiTheme="majorHAnsi" w:cstheme="majorHAnsi"/>
          <w:sz w:val="24"/>
          <w:szCs w:val="24"/>
          <w:lang w:val="ro-RO"/>
        </w:rPr>
        <w:t xml:space="preserve"> из причин, повлиявших на размер запасов, явля</w:t>
      </w:r>
      <w:r w:rsidR="0033333C">
        <w:rPr>
          <w:rFonts w:asciiTheme="majorHAnsi" w:hAnsiTheme="majorHAnsi" w:cstheme="majorHAnsi"/>
          <w:sz w:val="24"/>
          <w:szCs w:val="24"/>
          <w:lang w:val="ru-RU"/>
        </w:rPr>
        <w:t>ю</w:t>
      </w:r>
      <w:r w:rsidRPr="00B441A6">
        <w:rPr>
          <w:rFonts w:asciiTheme="majorHAnsi" w:hAnsiTheme="majorHAnsi" w:cstheme="majorHAnsi"/>
          <w:sz w:val="24"/>
          <w:szCs w:val="24"/>
          <w:lang w:val="ro-RO"/>
        </w:rPr>
        <w:t xml:space="preserve">тся закупка и хранение большого количества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 xml:space="preserve">я, не востребованного персоналом, а также хранение </w:t>
      </w:r>
      <w:r w:rsidR="0033333C" w:rsidRPr="00B441A6">
        <w:rPr>
          <w:rFonts w:asciiTheme="majorHAnsi" w:hAnsiTheme="majorHAnsi" w:cstheme="majorHAnsi"/>
          <w:sz w:val="24"/>
          <w:szCs w:val="24"/>
          <w:lang w:val="ro-RO"/>
        </w:rPr>
        <w:t>закупленн</w:t>
      </w:r>
      <w:r w:rsidR="0033333C">
        <w:rPr>
          <w:rFonts w:asciiTheme="majorHAnsi" w:hAnsiTheme="majorHAnsi" w:cstheme="majorHAnsi"/>
          <w:sz w:val="24"/>
          <w:szCs w:val="24"/>
          <w:lang w:val="ru-RU"/>
        </w:rPr>
        <w:t>ых</w:t>
      </w:r>
      <w:r w:rsidR="0033333C" w:rsidRPr="00B441A6">
        <w:rPr>
          <w:rFonts w:asciiTheme="majorHAnsi" w:hAnsiTheme="majorHAnsi" w:cstheme="majorHAnsi"/>
          <w:sz w:val="24"/>
          <w:szCs w:val="24"/>
          <w:lang w:val="ro-RO"/>
        </w:rPr>
        <w:t xml:space="preserve"> ранее позиций </w:t>
      </w:r>
      <w:r w:rsidRPr="00B441A6">
        <w:rPr>
          <w:rFonts w:asciiTheme="majorHAnsi" w:hAnsiTheme="majorHAnsi" w:cstheme="majorHAnsi"/>
          <w:sz w:val="24"/>
          <w:szCs w:val="24"/>
          <w:lang w:val="ro-RO"/>
        </w:rPr>
        <w:t xml:space="preserve">старого </w:t>
      </w:r>
      <w:r w:rsidR="00627507">
        <w:rPr>
          <w:rFonts w:asciiTheme="majorHAnsi" w:hAnsiTheme="majorHAnsi" w:cstheme="majorHAnsi"/>
          <w:sz w:val="24"/>
          <w:szCs w:val="24"/>
          <w:lang w:val="ro-RO"/>
        </w:rPr>
        <w:t>обмундировани</w:t>
      </w:r>
      <w:r w:rsidRPr="00B441A6">
        <w:rPr>
          <w:rFonts w:asciiTheme="majorHAnsi" w:hAnsiTheme="majorHAnsi" w:cstheme="majorHAnsi"/>
          <w:sz w:val="24"/>
          <w:szCs w:val="24"/>
          <w:lang w:val="ro-RO"/>
        </w:rPr>
        <w:t xml:space="preserve">я. В свою очередь, </w:t>
      </w:r>
      <w:r w:rsidR="00AE622C">
        <w:rPr>
          <w:rFonts w:asciiTheme="majorHAnsi" w:hAnsiTheme="majorHAnsi" w:cstheme="majorHAnsi"/>
          <w:sz w:val="24"/>
          <w:szCs w:val="24"/>
          <w:lang w:val="ro-RO"/>
        </w:rPr>
        <w:t>ГИП</w:t>
      </w:r>
      <w:r w:rsidRPr="00B441A6">
        <w:rPr>
          <w:rFonts w:asciiTheme="majorHAnsi" w:hAnsiTheme="majorHAnsi" w:cstheme="majorHAnsi"/>
          <w:sz w:val="24"/>
          <w:szCs w:val="24"/>
          <w:lang w:val="ro-RO"/>
        </w:rPr>
        <w:t xml:space="preserve"> аргументировал это тем, что хранение большого количества </w:t>
      </w:r>
      <w:r w:rsidR="0033333C">
        <w:rPr>
          <w:rFonts w:asciiTheme="majorHAnsi" w:hAnsiTheme="majorHAnsi" w:cstheme="majorHAnsi"/>
          <w:sz w:val="24"/>
          <w:szCs w:val="24"/>
          <w:lang w:val="ru-RU"/>
        </w:rPr>
        <w:t>одежды</w:t>
      </w:r>
      <w:r w:rsidRPr="00B441A6">
        <w:rPr>
          <w:rFonts w:asciiTheme="majorHAnsi" w:hAnsiTheme="majorHAnsi" w:cstheme="majorHAnsi"/>
          <w:sz w:val="24"/>
          <w:szCs w:val="24"/>
          <w:lang w:val="ro-RO"/>
        </w:rPr>
        <w:t xml:space="preserve"> было </w:t>
      </w:r>
      <w:r w:rsidR="0033333C">
        <w:rPr>
          <w:rFonts w:asciiTheme="majorHAnsi" w:hAnsiTheme="majorHAnsi" w:cstheme="majorHAnsi"/>
          <w:sz w:val="24"/>
          <w:szCs w:val="24"/>
          <w:lang w:val="ru-RU"/>
        </w:rPr>
        <w:t>обусловле</w:t>
      </w:r>
      <w:r w:rsidRPr="00B441A6">
        <w:rPr>
          <w:rFonts w:asciiTheme="majorHAnsi" w:hAnsiTheme="majorHAnsi" w:cstheme="majorHAnsi"/>
          <w:sz w:val="24"/>
          <w:szCs w:val="24"/>
          <w:lang w:val="ro-RO"/>
        </w:rPr>
        <w:t>но текучестью кадров.</w:t>
      </w:r>
    </w:p>
    <w:p w:rsidR="00325D80" w:rsidRPr="004F3F72" w:rsidRDefault="0033333C" w:rsidP="00325D80">
      <w:pPr>
        <w:pStyle w:val="aa"/>
        <w:ind w:left="0" w:firstLine="360"/>
        <w:jc w:val="both"/>
        <w:rPr>
          <w:rFonts w:asciiTheme="majorHAnsi" w:hAnsiTheme="majorHAnsi" w:cstheme="majorHAnsi"/>
          <w:sz w:val="24"/>
          <w:szCs w:val="24"/>
          <w:lang w:val="ro-RO"/>
        </w:rPr>
      </w:pPr>
      <w:r w:rsidRPr="0033333C">
        <w:rPr>
          <w:rFonts w:asciiTheme="majorHAnsi" w:hAnsiTheme="majorHAnsi" w:cstheme="majorHAnsi"/>
          <w:sz w:val="24"/>
          <w:szCs w:val="24"/>
          <w:lang w:val="ro-RO"/>
        </w:rPr>
        <w:t>При ф</w:t>
      </w:r>
      <w:r w:rsidR="00B441A6" w:rsidRPr="00B441A6">
        <w:rPr>
          <w:rFonts w:asciiTheme="majorHAnsi" w:hAnsiTheme="majorHAnsi" w:cstheme="majorHAnsi"/>
          <w:sz w:val="24"/>
          <w:szCs w:val="24"/>
          <w:lang w:val="ro-RO"/>
        </w:rPr>
        <w:t>изическо</w:t>
      </w:r>
      <w:r w:rsidRPr="0033333C">
        <w:rPr>
          <w:rFonts w:asciiTheme="majorHAnsi" w:hAnsiTheme="majorHAnsi" w:cstheme="majorHAnsi"/>
          <w:sz w:val="24"/>
          <w:szCs w:val="24"/>
          <w:lang w:val="ro-RO"/>
        </w:rPr>
        <w:t>м</w:t>
      </w:r>
      <w:r w:rsidR="00B441A6" w:rsidRPr="00B441A6">
        <w:rPr>
          <w:rFonts w:asciiTheme="majorHAnsi" w:hAnsiTheme="majorHAnsi" w:cstheme="majorHAnsi"/>
          <w:sz w:val="24"/>
          <w:szCs w:val="24"/>
          <w:lang w:val="ro-RO"/>
        </w:rPr>
        <w:t xml:space="preserve"> наблюдени</w:t>
      </w:r>
      <w:r w:rsidRPr="0033333C">
        <w:rPr>
          <w:rFonts w:asciiTheme="majorHAnsi" w:hAnsiTheme="majorHAnsi" w:cstheme="majorHAnsi"/>
          <w:sz w:val="24"/>
          <w:szCs w:val="24"/>
          <w:lang w:val="ro-RO"/>
        </w:rPr>
        <w:t>и</w:t>
      </w:r>
      <w:r w:rsidR="00B441A6" w:rsidRPr="00B441A6">
        <w:rPr>
          <w:rFonts w:asciiTheme="majorHAnsi" w:hAnsiTheme="majorHAnsi" w:cstheme="majorHAnsi"/>
          <w:sz w:val="24"/>
          <w:szCs w:val="24"/>
          <w:lang w:val="ro-RO"/>
        </w:rPr>
        <w:t xml:space="preserve"> на складе ИГП</w:t>
      </w:r>
      <w:r w:rsidRPr="0033333C">
        <w:rPr>
          <w:rFonts w:asciiTheme="majorHAnsi" w:hAnsiTheme="majorHAnsi" w:cstheme="majorHAnsi"/>
          <w:sz w:val="24"/>
          <w:szCs w:val="24"/>
          <w:lang w:val="ro-RO"/>
        </w:rPr>
        <w:t>,</w:t>
      </w:r>
      <w:r w:rsidR="00B441A6" w:rsidRPr="00B441A6">
        <w:rPr>
          <w:rFonts w:asciiTheme="majorHAnsi" w:hAnsiTheme="majorHAnsi" w:cstheme="majorHAnsi"/>
          <w:sz w:val="24"/>
          <w:szCs w:val="24"/>
          <w:lang w:val="ro-RO"/>
        </w:rPr>
        <w:t xml:space="preserve"> </w:t>
      </w:r>
      <w:r w:rsidRPr="0033333C">
        <w:rPr>
          <w:rFonts w:asciiTheme="majorHAnsi" w:hAnsiTheme="majorHAnsi" w:cstheme="majorHAnsi"/>
          <w:sz w:val="24"/>
          <w:szCs w:val="24"/>
          <w:lang w:val="ro-RO"/>
        </w:rPr>
        <w:t>было установлено</w:t>
      </w:r>
      <w:r w:rsidR="00B441A6" w:rsidRPr="00B441A6">
        <w:rPr>
          <w:rFonts w:asciiTheme="majorHAnsi" w:hAnsiTheme="majorHAnsi" w:cstheme="majorHAnsi"/>
          <w:sz w:val="24"/>
          <w:szCs w:val="24"/>
          <w:lang w:val="ro-RO"/>
        </w:rPr>
        <w:t xml:space="preserve"> наличие запаса в размере 12,5 тысяч единиц снаряжения (летние жилеты, зимние жилеты и перчатки) на сумму 3,3 м</w:t>
      </w:r>
      <w:r w:rsidRPr="0033333C">
        <w:rPr>
          <w:rFonts w:asciiTheme="majorHAnsi" w:hAnsiTheme="majorHAnsi" w:cstheme="majorHAnsi"/>
          <w:sz w:val="24"/>
          <w:szCs w:val="24"/>
          <w:lang w:val="ro-RO"/>
        </w:rPr>
        <w:t>лн.</w:t>
      </w:r>
      <w:r w:rsidR="00B441A6" w:rsidRPr="00B441A6">
        <w:rPr>
          <w:rFonts w:asciiTheme="majorHAnsi" w:hAnsiTheme="majorHAnsi" w:cstheme="majorHAnsi"/>
          <w:sz w:val="24"/>
          <w:szCs w:val="24"/>
          <w:lang w:val="ro-RO"/>
        </w:rPr>
        <w:t xml:space="preserve"> леев</w:t>
      </w:r>
      <w:r w:rsidRPr="0033333C">
        <w:rPr>
          <w:rFonts w:asciiTheme="majorHAnsi" w:hAnsiTheme="majorHAnsi" w:cstheme="majorHAnsi"/>
          <w:sz w:val="24"/>
          <w:szCs w:val="24"/>
          <w:lang w:val="ro-RO"/>
        </w:rPr>
        <w:t>,</w:t>
      </w:r>
      <w:r w:rsidR="00B441A6" w:rsidRPr="00B441A6">
        <w:rPr>
          <w:rFonts w:asciiTheme="majorHAnsi" w:hAnsiTheme="majorHAnsi" w:cstheme="majorHAnsi"/>
          <w:sz w:val="24"/>
          <w:szCs w:val="24"/>
          <w:lang w:val="ro-RO"/>
        </w:rPr>
        <w:t xml:space="preserve"> и 16,5 тысяч единиц защитных костюмов на сумму 1,6 м</w:t>
      </w:r>
      <w:r w:rsidRPr="0033333C">
        <w:rPr>
          <w:rFonts w:asciiTheme="majorHAnsi" w:hAnsiTheme="majorHAnsi" w:cstheme="majorHAnsi"/>
          <w:sz w:val="24"/>
          <w:szCs w:val="24"/>
          <w:lang w:val="ro-RO"/>
        </w:rPr>
        <w:t>лн.</w:t>
      </w:r>
      <w:r w:rsidR="00B441A6" w:rsidRPr="00B441A6">
        <w:rPr>
          <w:rFonts w:asciiTheme="majorHAnsi" w:hAnsiTheme="majorHAnsi" w:cstheme="majorHAnsi"/>
          <w:sz w:val="24"/>
          <w:szCs w:val="24"/>
          <w:lang w:val="ro-RO"/>
        </w:rPr>
        <w:t xml:space="preserve"> леев, все они получены в качестве гуманитарной помощи, некоторые позиции </w:t>
      </w:r>
      <w:r w:rsidR="00627507">
        <w:rPr>
          <w:rFonts w:asciiTheme="majorHAnsi" w:hAnsiTheme="majorHAnsi" w:cstheme="majorHAnsi"/>
          <w:sz w:val="24"/>
          <w:szCs w:val="24"/>
          <w:lang w:val="ro-RO"/>
        </w:rPr>
        <w:t>обмундировани</w:t>
      </w:r>
      <w:r w:rsidR="00B441A6" w:rsidRPr="00B441A6">
        <w:rPr>
          <w:rFonts w:asciiTheme="majorHAnsi" w:hAnsiTheme="majorHAnsi" w:cstheme="majorHAnsi"/>
          <w:sz w:val="24"/>
          <w:szCs w:val="24"/>
          <w:lang w:val="ro-RO"/>
        </w:rPr>
        <w:t xml:space="preserve">я не использовались </w:t>
      </w:r>
      <w:r w:rsidRPr="0033333C">
        <w:rPr>
          <w:rFonts w:asciiTheme="majorHAnsi" w:hAnsiTheme="majorHAnsi" w:cstheme="majorHAnsi"/>
          <w:sz w:val="24"/>
          <w:szCs w:val="24"/>
          <w:lang w:val="ro-RO"/>
        </w:rPr>
        <w:t>за</w:t>
      </w:r>
      <w:r w:rsidR="00B441A6" w:rsidRPr="00B441A6">
        <w:rPr>
          <w:rFonts w:asciiTheme="majorHAnsi" w:hAnsiTheme="majorHAnsi" w:cstheme="majorHAnsi"/>
          <w:sz w:val="24"/>
          <w:szCs w:val="24"/>
          <w:lang w:val="ro-RO"/>
        </w:rPr>
        <w:t xml:space="preserve"> последни</w:t>
      </w:r>
      <w:r w:rsidRPr="0033333C">
        <w:rPr>
          <w:rFonts w:asciiTheme="majorHAnsi" w:hAnsiTheme="majorHAnsi" w:cstheme="majorHAnsi"/>
          <w:sz w:val="24"/>
          <w:szCs w:val="24"/>
          <w:lang w:val="ro-RO"/>
        </w:rPr>
        <w:t>е</w:t>
      </w:r>
      <w:r w:rsidR="00B441A6" w:rsidRPr="00B441A6">
        <w:rPr>
          <w:rFonts w:asciiTheme="majorHAnsi" w:hAnsiTheme="majorHAnsi" w:cstheme="majorHAnsi"/>
          <w:sz w:val="24"/>
          <w:szCs w:val="24"/>
          <w:lang w:val="ro-RO"/>
        </w:rPr>
        <w:t xml:space="preserve"> 3 </w:t>
      </w:r>
      <w:r w:rsidRPr="0033333C">
        <w:rPr>
          <w:rFonts w:asciiTheme="majorHAnsi" w:hAnsiTheme="majorHAnsi" w:cstheme="majorHAnsi"/>
          <w:sz w:val="24"/>
          <w:szCs w:val="24"/>
          <w:lang w:val="ro-RO"/>
        </w:rPr>
        <w:t>года</w:t>
      </w:r>
      <w:r w:rsidR="00B441A6" w:rsidRPr="00B441A6">
        <w:rPr>
          <w:rFonts w:asciiTheme="majorHAnsi" w:hAnsiTheme="majorHAnsi" w:cstheme="majorHAnsi"/>
          <w:sz w:val="24"/>
          <w:szCs w:val="24"/>
          <w:lang w:val="ro-RO"/>
        </w:rPr>
        <w:t>, а другие подверглись дождю и находятся в состоянии серьезного повреждения</w:t>
      </w:r>
      <w:r w:rsidR="00325D80" w:rsidRPr="004F3F72">
        <w:rPr>
          <w:rFonts w:asciiTheme="majorHAnsi" w:hAnsiTheme="majorHAnsi" w:cstheme="majorHAnsi"/>
          <w:sz w:val="24"/>
          <w:szCs w:val="24"/>
          <w:lang w:val="ro-RO"/>
        </w:rPr>
        <w:t xml:space="preserve">. </w:t>
      </w:r>
    </w:p>
    <w:p w:rsidR="00325D80" w:rsidRPr="004F3F72" w:rsidRDefault="00B441A6" w:rsidP="00325D80">
      <w:pPr>
        <w:pStyle w:val="ad"/>
        <w:spacing w:line="276" w:lineRule="auto"/>
        <w:rPr>
          <w:rFonts w:asciiTheme="majorHAnsi" w:hAnsiTheme="majorHAnsi" w:cstheme="majorHAnsi"/>
        </w:rPr>
      </w:pPr>
      <w:r w:rsidRPr="00B441A6">
        <w:rPr>
          <w:rFonts w:asciiTheme="majorHAnsi" w:hAnsiTheme="majorHAnsi" w:cstheme="majorHAnsi"/>
        </w:rPr>
        <w:t xml:space="preserve">Аудит считает целесообразным </w:t>
      </w:r>
      <w:r w:rsidR="00C54E8A" w:rsidRPr="00C54E8A">
        <w:rPr>
          <w:rFonts w:asciiTheme="majorHAnsi" w:hAnsiTheme="majorHAnsi" w:cstheme="majorHAnsi"/>
        </w:rPr>
        <w:t>для</w:t>
      </w:r>
      <w:r w:rsidRPr="00B441A6">
        <w:rPr>
          <w:rFonts w:asciiTheme="majorHAnsi" w:hAnsiTheme="majorHAnsi" w:cstheme="majorHAnsi"/>
        </w:rPr>
        <w:t xml:space="preserve"> МВД </w:t>
      </w:r>
      <w:r w:rsidR="00C54E8A" w:rsidRPr="00C54E8A">
        <w:rPr>
          <w:rFonts w:asciiTheme="majorHAnsi" w:hAnsiTheme="majorHAnsi" w:cstheme="majorHAnsi"/>
        </w:rPr>
        <w:t xml:space="preserve">проводить закупку </w:t>
      </w:r>
      <w:r w:rsidRPr="00B441A6">
        <w:rPr>
          <w:rFonts w:asciiTheme="majorHAnsi" w:hAnsiTheme="majorHAnsi" w:cstheme="majorHAnsi"/>
        </w:rPr>
        <w:t xml:space="preserve">определенных категорий </w:t>
      </w:r>
      <w:r w:rsidR="00C54E8A" w:rsidRPr="00B441A6">
        <w:rPr>
          <w:rFonts w:asciiTheme="majorHAnsi" w:hAnsiTheme="majorHAnsi" w:cstheme="majorHAnsi"/>
        </w:rPr>
        <w:t xml:space="preserve">аналогичных </w:t>
      </w:r>
      <w:r w:rsidRPr="00B441A6">
        <w:rPr>
          <w:rFonts w:asciiTheme="majorHAnsi" w:hAnsiTheme="majorHAnsi" w:cstheme="majorHAnsi"/>
        </w:rPr>
        <w:t>товаров, работ и услуг централизованно, чтобы сэкономить выделенные государственные средства</w:t>
      </w:r>
      <w:r w:rsidR="00C54E8A" w:rsidRPr="00C54E8A">
        <w:rPr>
          <w:rFonts w:asciiTheme="majorHAnsi" w:hAnsiTheme="majorHAnsi" w:cstheme="majorHAnsi"/>
        </w:rPr>
        <w:t>,</w:t>
      </w:r>
      <w:r w:rsidRPr="00B441A6">
        <w:rPr>
          <w:rFonts w:asciiTheme="majorHAnsi" w:hAnsiTheme="majorHAnsi" w:cstheme="majorHAnsi"/>
        </w:rPr>
        <w:t xml:space="preserve"> и закупить большие </w:t>
      </w:r>
      <w:r w:rsidR="00C54E8A" w:rsidRPr="00C54E8A">
        <w:rPr>
          <w:rFonts w:asciiTheme="majorHAnsi" w:hAnsiTheme="majorHAnsi" w:cstheme="majorHAnsi"/>
        </w:rPr>
        <w:t>объем</w:t>
      </w:r>
      <w:r w:rsidRPr="00B441A6">
        <w:rPr>
          <w:rFonts w:asciiTheme="majorHAnsi" w:hAnsiTheme="majorHAnsi" w:cstheme="majorHAnsi"/>
        </w:rPr>
        <w:t xml:space="preserve">ы с более низкими ценами и, соответственно, обеспечить контроль </w:t>
      </w:r>
      <w:r w:rsidR="00C54E8A" w:rsidRPr="00C54E8A">
        <w:rPr>
          <w:rFonts w:asciiTheme="majorHAnsi" w:hAnsiTheme="majorHAnsi" w:cstheme="majorHAnsi"/>
        </w:rPr>
        <w:t xml:space="preserve">за </w:t>
      </w:r>
      <w:r w:rsidRPr="00B441A6">
        <w:rPr>
          <w:rFonts w:asciiTheme="majorHAnsi" w:hAnsiTheme="majorHAnsi" w:cstheme="majorHAnsi"/>
        </w:rPr>
        <w:t>закуп</w:t>
      </w:r>
      <w:r w:rsidR="00C54E8A" w:rsidRPr="00C54E8A">
        <w:rPr>
          <w:rFonts w:asciiTheme="majorHAnsi" w:hAnsiTheme="majorHAnsi" w:cstheme="majorHAnsi"/>
        </w:rPr>
        <w:t>ками</w:t>
      </w:r>
      <w:r w:rsidRPr="00B441A6">
        <w:rPr>
          <w:rFonts w:asciiTheme="majorHAnsi" w:hAnsiTheme="majorHAnsi" w:cstheme="majorHAnsi"/>
        </w:rPr>
        <w:t xml:space="preserve"> на уровне министерства</w:t>
      </w:r>
      <w:r w:rsidR="00325D80" w:rsidRPr="004F3F72">
        <w:rPr>
          <w:rFonts w:asciiTheme="majorHAnsi" w:hAnsiTheme="majorHAnsi" w:cstheme="majorHAnsi"/>
        </w:rPr>
        <w:t>.</w:t>
      </w:r>
    </w:p>
    <w:p w:rsidR="00325D80" w:rsidRPr="004F3F72" w:rsidRDefault="00325D80" w:rsidP="00325D80">
      <w:pPr>
        <w:pStyle w:val="ad"/>
        <w:spacing w:line="276" w:lineRule="auto"/>
        <w:rPr>
          <w:rFonts w:asciiTheme="majorHAnsi" w:hAnsiTheme="majorHAnsi" w:cstheme="majorHAnsi"/>
          <w:b/>
        </w:rPr>
      </w:pPr>
    </w:p>
    <w:p w:rsidR="00325D80" w:rsidRPr="004F3F72" w:rsidRDefault="00325D80" w:rsidP="00325D80">
      <w:pPr>
        <w:spacing w:after="120" w:line="240" w:lineRule="auto"/>
        <w:ind w:firstLine="567"/>
        <w:jc w:val="both"/>
        <w:outlineLvl w:val="2"/>
        <w:rPr>
          <w:rFonts w:asciiTheme="majorHAnsi" w:eastAsia="Times New Roman" w:hAnsiTheme="majorHAnsi" w:cstheme="majorHAnsi"/>
          <w:b/>
          <w:iCs/>
          <w:sz w:val="24"/>
          <w:szCs w:val="24"/>
          <w:lang w:val="ro-RO"/>
        </w:rPr>
      </w:pPr>
      <w:bookmarkStart w:id="26" w:name="_Toc148728248"/>
      <w:r w:rsidRPr="004F3F72">
        <w:rPr>
          <w:rFonts w:asciiTheme="majorHAnsi" w:eastAsia="Times New Roman" w:hAnsiTheme="majorHAnsi" w:cstheme="majorHAnsi"/>
          <w:b/>
          <w:iCs/>
          <w:sz w:val="24"/>
          <w:szCs w:val="24"/>
          <w:lang w:val="ro-RO"/>
        </w:rPr>
        <w:t xml:space="preserve">4.3.3. </w:t>
      </w:r>
      <w:r w:rsidR="007A4C24" w:rsidRPr="007A4C24">
        <w:rPr>
          <w:rFonts w:asciiTheme="majorHAnsi" w:eastAsia="Times New Roman" w:hAnsiTheme="majorHAnsi" w:cstheme="majorHAnsi"/>
          <w:b/>
          <w:iCs/>
          <w:sz w:val="24"/>
          <w:szCs w:val="24"/>
          <w:lang w:val="ro-RO"/>
        </w:rPr>
        <w:t>Закупка</w:t>
      </w:r>
      <w:r w:rsidR="00B441A6" w:rsidRPr="00B441A6">
        <w:rPr>
          <w:rFonts w:asciiTheme="majorHAnsi" w:eastAsia="Times New Roman" w:hAnsiTheme="majorHAnsi" w:cstheme="majorHAnsi"/>
          <w:b/>
          <w:iCs/>
          <w:sz w:val="24"/>
          <w:szCs w:val="24"/>
          <w:lang w:val="ro-RO"/>
        </w:rPr>
        <w:t xml:space="preserve"> приборов для измерения скорости (радар</w:t>
      </w:r>
      <w:r w:rsidR="00424E95">
        <w:rPr>
          <w:rFonts w:asciiTheme="majorHAnsi" w:eastAsia="Times New Roman" w:hAnsiTheme="majorHAnsi" w:cstheme="majorHAnsi"/>
          <w:b/>
          <w:iCs/>
          <w:sz w:val="24"/>
          <w:szCs w:val="24"/>
          <w:lang w:val="ru-RU"/>
        </w:rPr>
        <w:t>ов</w:t>
      </w:r>
      <w:r w:rsidR="00B441A6" w:rsidRPr="00B441A6">
        <w:rPr>
          <w:rFonts w:asciiTheme="majorHAnsi" w:eastAsia="Times New Roman" w:hAnsiTheme="majorHAnsi" w:cstheme="majorHAnsi"/>
          <w:b/>
          <w:iCs/>
          <w:sz w:val="24"/>
          <w:szCs w:val="24"/>
          <w:lang w:val="ro-RO"/>
        </w:rPr>
        <w:t>)</w:t>
      </w:r>
      <w:r w:rsidR="007A4C24" w:rsidRPr="007A4C24">
        <w:rPr>
          <w:rFonts w:asciiTheme="majorHAnsi" w:eastAsia="Times New Roman" w:hAnsiTheme="majorHAnsi" w:cstheme="majorHAnsi"/>
          <w:b/>
          <w:iCs/>
          <w:sz w:val="24"/>
          <w:szCs w:val="24"/>
          <w:lang w:val="ro-RO"/>
        </w:rPr>
        <w:t xml:space="preserve"> </w:t>
      </w:r>
      <w:r w:rsidR="00B441A6" w:rsidRPr="00B441A6">
        <w:rPr>
          <w:rFonts w:asciiTheme="majorHAnsi" w:eastAsia="Times New Roman" w:hAnsiTheme="majorHAnsi" w:cstheme="majorHAnsi"/>
          <w:b/>
          <w:iCs/>
          <w:sz w:val="24"/>
          <w:szCs w:val="24"/>
          <w:lang w:val="ro-RO"/>
        </w:rPr>
        <w:t>и оборудования для измерения алкогол</w:t>
      </w:r>
      <w:r w:rsidR="00FD4245">
        <w:rPr>
          <w:rFonts w:asciiTheme="majorHAnsi" w:eastAsia="Times New Roman" w:hAnsiTheme="majorHAnsi" w:cstheme="majorHAnsi"/>
          <w:b/>
          <w:iCs/>
          <w:sz w:val="24"/>
          <w:szCs w:val="24"/>
          <w:lang w:val="ru-RU"/>
        </w:rPr>
        <w:t>я в крови</w:t>
      </w:r>
      <w:r w:rsidR="00B441A6" w:rsidRPr="00B441A6">
        <w:rPr>
          <w:rFonts w:asciiTheme="majorHAnsi" w:eastAsia="Times New Roman" w:hAnsiTheme="majorHAnsi" w:cstheme="majorHAnsi"/>
          <w:b/>
          <w:iCs/>
          <w:sz w:val="24"/>
          <w:szCs w:val="24"/>
          <w:lang w:val="ro-RO"/>
        </w:rPr>
        <w:t xml:space="preserve"> в рамках системы </w:t>
      </w:r>
      <w:r w:rsidR="00FD4245" w:rsidRPr="00FD4245">
        <w:rPr>
          <w:rFonts w:asciiTheme="majorHAnsi" w:eastAsia="Times New Roman" w:hAnsiTheme="majorHAnsi" w:cstheme="majorHAnsi"/>
          <w:b/>
          <w:iCs/>
          <w:sz w:val="24"/>
          <w:szCs w:val="24"/>
          <w:lang w:val="ro-RO"/>
        </w:rPr>
        <w:t xml:space="preserve">МВД </w:t>
      </w:r>
      <w:r w:rsidR="00B441A6" w:rsidRPr="00B441A6">
        <w:rPr>
          <w:rFonts w:asciiTheme="majorHAnsi" w:eastAsia="Times New Roman" w:hAnsiTheme="majorHAnsi" w:cstheme="majorHAnsi"/>
          <w:b/>
          <w:iCs/>
          <w:sz w:val="24"/>
          <w:szCs w:val="24"/>
          <w:lang w:val="ro-RO"/>
        </w:rPr>
        <w:t>осуществлял</w:t>
      </w:r>
      <w:r w:rsidR="00FD4245" w:rsidRPr="00FD4245">
        <w:rPr>
          <w:rFonts w:asciiTheme="majorHAnsi" w:eastAsia="Times New Roman" w:hAnsiTheme="majorHAnsi" w:cstheme="majorHAnsi"/>
          <w:b/>
          <w:iCs/>
          <w:sz w:val="24"/>
          <w:szCs w:val="24"/>
          <w:lang w:val="ro-RO"/>
        </w:rPr>
        <w:t>а</w:t>
      </w:r>
      <w:r w:rsidR="00B441A6" w:rsidRPr="00B441A6">
        <w:rPr>
          <w:rFonts w:asciiTheme="majorHAnsi" w:eastAsia="Times New Roman" w:hAnsiTheme="majorHAnsi" w:cstheme="majorHAnsi"/>
          <w:b/>
          <w:iCs/>
          <w:sz w:val="24"/>
          <w:szCs w:val="24"/>
          <w:lang w:val="ro-RO"/>
        </w:rPr>
        <w:t xml:space="preserve">сь при участии </w:t>
      </w:r>
      <w:r w:rsidR="00FD4245" w:rsidRPr="00FD4245">
        <w:rPr>
          <w:rFonts w:asciiTheme="majorHAnsi" w:eastAsia="Times New Roman" w:hAnsiTheme="majorHAnsi" w:cstheme="majorHAnsi"/>
          <w:b/>
          <w:iCs/>
          <w:sz w:val="24"/>
          <w:szCs w:val="24"/>
          <w:lang w:val="ro-RO"/>
        </w:rPr>
        <w:t>од</w:t>
      </w:r>
      <w:r w:rsidR="00B441A6" w:rsidRPr="00B441A6">
        <w:rPr>
          <w:rFonts w:asciiTheme="majorHAnsi" w:eastAsia="Times New Roman" w:hAnsiTheme="majorHAnsi" w:cstheme="majorHAnsi"/>
          <w:b/>
          <w:iCs/>
          <w:sz w:val="24"/>
          <w:szCs w:val="24"/>
          <w:lang w:val="ro-RO"/>
        </w:rPr>
        <w:t xml:space="preserve">ного </w:t>
      </w:r>
      <w:r w:rsidR="00FD4245" w:rsidRPr="00FD4245">
        <w:rPr>
          <w:rFonts w:asciiTheme="majorHAnsi" w:eastAsia="Times New Roman" w:hAnsiTheme="majorHAnsi" w:cstheme="majorHAnsi"/>
          <w:b/>
          <w:iCs/>
          <w:sz w:val="24"/>
          <w:szCs w:val="24"/>
          <w:lang w:val="ro-RO"/>
        </w:rPr>
        <w:t xml:space="preserve">единственного </w:t>
      </w:r>
      <w:r w:rsidR="00B441A6" w:rsidRPr="00B441A6">
        <w:rPr>
          <w:rFonts w:asciiTheme="majorHAnsi" w:eastAsia="Times New Roman" w:hAnsiTheme="majorHAnsi" w:cstheme="majorHAnsi"/>
          <w:b/>
          <w:iCs/>
          <w:sz w:val="24"/>
          <w:szCs w:val="24"/>
          <w:lang w:val="ro-RO"/>
        </w:rPr>
        <w:t>экономического оператора и по завышенным ценам</w:t>
      </w:r>
      <w:r w:rsidRPr="004F3F72">
        <w:rPr>
          <w:rFonts w:asciiTheme="majorHAnsi" w:eastAsia="Times New Roman" w:hAnsiTheme="majorHAnsi" w:cstheme="majorHAnsi"/>
          <w:b/>
          <w:iCs/>
          <w:sz w:val="24"/>
          <w:szCs w:val="24"/>
          <w:lang w:val="ro-RO"/>
        </w:rPr>
        <w:t>.</w:t>
      </w:r>
      <w:bookmarkEnd w:id="26"/>
      <w:r w:rsidRPr="004F3F72">
        <w:rPr>
          <w:rFonts w:asciiTheme="majorHAnsi" w:eastAsia="Times New Roman" w:hAnsiTheme="majorHAnsi" w:cstheme="majorHAnsi"/>
          <w:b/>
          <w:iCs/>
          <w:sz w:val="24"/>
          <w:szCs w:val="24"/>
          <w:lang w:val="ro-RO"/>
        </w:rPr>
        <w:t xml:space="preserve"> </w:t>
      </w:r>
    </w:p>
    <w:p w:rsidR="00325D80" w:rsidRPr="004F3F72" w:rsidRDefault="00B441A6" w:rsidP="00325D80">
      <w:pPr>
        <w:spacing w:after="120" w:line="276" w:lineRule="auto"/>
        <w:ind w:firstLine="567"/>
        <w:jc w:val="both"/>
        <w:rPr>
          <w:rFonts w:asciiTheme="majorHAnsi" w:eastAsia="Times New Roman" w:hAnsiTheme="majorHAnsi" w:cstheme="majorHAnsi"/>
          <w:i/>
          <w:iCs/>
          <w:sz w:val="24"/>
          <w:szCs w:val="24"/>
          <w:lang w:val="ro-RO"/>
        </w:rPr>
      </w:pPr>
      <w:r w:rsidRPr="00B441A6">
        <w:rPr>
          <w:rFonts w:asciiTheme="majorHAnsi" w:eastAsia="Times New Roman" w:hAnsiTheme="majorHAnsi" w:cstheme="majorHAnsi"/>
          <w:i/>
          <w:iCs/>
          <w:sz w:val="24"/>
          <w:szCs w:val="24"/>
          <w:lang w:val="ro-RO"/>
        </w:rPr>
        <w:t xml:space="preserve">При </w:t>
      </w:r>
      <w:r w:rsidR="00FD4245" w:rsidRPr="00FD4245">
        <w:rPr>
          <w:rFonts w:asciiTheme="majorHAnsi" w:eastAsia="Times New Roman" w:hAnsiTheme="majorHAnsi" w:cstheme="majorHAnsi"/>
          <w:i/>
          <w:iCs/>
          <w:sz w:val="24"/>
          <w:szCs w:val="24"/>
          <w:lang w:val="ro-RO"/>
        </w:rPr>
        <w:t>за</w:t>
      </w:r>
      <w:r w:rsidRPr="00B441A6">
        <w:rPr>
          <w:rFonts w:asciiTheme="majorHAnsi" w:eastAsia="Times New Roman" w:hAnsiTheme="majorHAnsi" w:cstheme="majorHAnsi"/>
          <w:i/>
          <w:iCs/>
          <w:sz w:val="24"/>
          <w:szCs w:val="24"/>
          <w:lang w:val="ro-RO"/>
        </w:rPr>
        <w:t>купке устройств для измерения скорости (радар)</w:t>
      </w:r>
      <w:r w:rsidR="00FD4245" w:rsidRPr="00FD4245">
        <w:rPr>
          <w:rFonts w:asciiTheme="majorHAnsi" w:eastAsia="Times New Roman" w:hAnsiTheme="majorHAnsi" w:cstheme="majorHAnsi"/>
          <w:i/>
          <w:iCs/>
          <w:sz w:val="24"/>
          <w:szCs w:val="24"/>
          <w:lang w:val="ro-RO"/>
        </w:rPr>
        <w:t xml:space="preserve"> </w:t>
      </w:r>
      <w:r w:rsidRPr="00B441A6">
        <w:rPr>
          <w:rFonts w:asciiTheme="majorHAnsi" w:eastAsia="Times New Roman" w:hAnsiTheme="majorHAnsi" w:cstheme="majorHAnsi"/>
          <w:i/>
          <w:iCs/>
          <w:sz w:val="24"/>
          <w:szCs w:val="24"/>
          <w:lang w:val="ro-RO"/>
        </w:rPr>
        <w:t>на сумму 4,4 млн. леев</w:t>
      </w:r>
      <w:r w:rsidR="00FD4245" w:rsidRPr="00FD4245">
        <w:rPr>
          <w:rFonts w:asciiTheme="majorHAnsi" w:eastAsia="Times New Roman" w:hAnsiTheme="majorHAnsi" w:cstheme="majorHAnsi"/>
          <w:i/>
          <w:iCs/>
          <w:sz w:val="24"/>
          <w:szCs w:val="24"/>
          <w:lang w:val="ro-RO"/>
        </w:rPr>
        <w:t>,</w:t>
      </w:r>
      <w:r w:rsidRPr="00B441A6">
        <w:rPr>
          <w:rFonts w:asciiTheme="majorHAnsi" w:eastAsia="Times New Roman" w:hAnsiTheme="majorHAnsi" w:cstheme="majorHAnsi"/>
          <w:i/>
          <w:iCs/>
          <w:sz w:val="24"/>
          <w:szCs w:val="24"/>
          <w:lang w:val="ro-RO"/>
        </w:rPr>
        <w:t xml:space="preserve"> и оборудования для измерения алкогол</w:t>
      </w:r>
      <w:r w:rsidR="00FD4245" w:rsidRPr="00FD4245">
        <w:rPr>
          <w:rFonts w:asciiTheme="majorHAnsi" w:eastAsia="Times New Roman" w:hAnsiTheme="majorHAnsi" w:cstheme="majorHAnsi"/>
          <w:i/>
          <w:iCs/>
          <w:sz w:val="24"/>
          <w:szCs w:val="24"/>
          <w:lang w:val="ro-RO"/>
        </w:rPr>
        <w:t>я в крови,</w:t>
      </w:r>
      <w:r w:rsidRPr="00B441A6">
        <w:rPr>
          <w:rFonts w:asciiTheme="majorHAnsi" w:eastAsia="Times New Roman" w:hAnsiTheme="majorHAnsi" w:cstheme="majorHAnsi"/>
          <w:i/>
          <w:iCs/>
          <w:sz w:val="24"/>
          <w:szCs w:val="24"/>
          <w:lang w:val="ro-RO"/>
        </w:rPr>
        <w:t xml:space="preserve"> </w:t>
      </w:r>
      <w:r w:rsidR="00FD4245" w:rsidRPr="00FD4245">
        <w:rPr>
          <w:rFonts w:asciiTheme="majorHAnsi" w:eastAsia="Times New Roman" w:hAnsiTheme="majorHAnsi" w:cstheme="majorHAnsi"/>
          <w:i/>
          <w:iCs/>
          <w:sz w:val="24"/>
          <w:szCs w:val="24"/>
          <w:lang w:val="ro-RO"/>
        </w:rPr>
        <w:t>на сумму</w:t>
      </w:r>
      <w:r w:rsidRPr="00B441A6">
        <w:rPr>
          <w:rFonts w:asciiTheme="majorHAnsi" w:eastAsia="Times New Roman" w:hAnsiTheme="majorHAnsi" w:cstheme="majorHAnsi"/>
          <w:i/>
          <w:iCs/>
          <w:sz w:val="24"/>
          <w:szCs w:val="24"/>
          <w:lang w:val="ro-RO"/>
        </w:rPr>
        <w:t xml:space="preserve"> 1,3 млн. ле</w:t>
      </w:r>
      <w:r w:rsidR="00FD4245" w:rsidRPr="00FD4245">
        <w:rPr>
          <w:rFonts w:asciiTheme="majorHAnsi" w:eastAsia="Times New Roman" w:hAnsiTheme="majorHAnsi" w:cstheme="majorHAnsi"/>
          <w:i/>
          <w:iCs/>
          <w:sz w:val="24"/>
          <w:szCs w:val="24"/>
          <w:lang w:val="ro-RO"/>
        </w:rPr>
        <w:t>ев</w:t>
      </w:r>
      <w:r w:rsidRPr="00B441A6">
        <w:rPr>
          <w:rFonts w:asciiTheme="majorHAnsi" w:eastAsia="Times New Roman" w:hAnsiTheme="majorHAnsi" w:cstheme="majorHAnsi"/>
          <w:i/>
          <w:iCs/>
          <w:sz w:val="24"/>
          <w:szCs w:val="24"/>
          <w:lang w:val="ro-RO"/>
        </w:rPr>
        <w:t xml:space="preserve">, </w:t>
      </w:r>
      <w:r w:rsidR="00FD4245" w:rsidRPr="00B441A6">
        <w:rPr>
          <w:rFonts w:asciiTheme="majorHAnsi" w:eastAsia="Times New Roman" w:hAnsiTheme="majorHAnsi" w:cstheme="majorHAnsi"/>
          <w:i/>
          <w:iCs/>
          <w:sz w:val="24"/>
          <w:szCs w:val="24"/>
          <w:lang w:val="ro-RO"/>
        </w:rPr>
        <w:t>в рамках системы</w:t>
      </w:r>
      <w:r w:rsidR="00FD4245" w:rsidRPr="00FD4245">
        <w:rPr>
          <w:rFonts w:asciiTheme="majorHAnsi" w:eastAsia="Times New Roman" w:hAnsiTheme="majorHAnsi" w:cstheme="majorHAnsi"/>
          <w:i/>
          <w:iCs/>
          <w:sz w:val="24"/>
          <w:szCs w:val="24"/>
          <w:lang w:val="ro-RO"/>
        </w:rPr>
        <w:t xml:space="preserve"> МВД, </w:t>
      </w:r>
      <w:r w:rsidRPr="00B441A6">
        <w:rPr>
          <w:rFonts w:asciiTheme="majorHAnsi" w:eastAsia="Times New Roman" w:hAnsiTheme="majorHAnsi" w:cstheme="majorHAnsi"/>
          <w:i/>
          <w:iCs/>
          <w:sz w:val="24"/>
          <w:szCs w:val="24"/>
          <w:lang w:val="ro-RO"/>
        </w:rPr>
        <w:t xml:space="preserve">были разработаны ограничительные технические спецификации, в которых участвовал только один </w:t>
      </w:r>
      <w:r w:rsidR="00FD4245" w:rsidRPr="00FD4245">
        <w:rPr>
          <w:rFonts w:asciiTheme="majorHAnsi" w:eastAsia="Times New Roman" w:hAnsiTheme="majorHAnsi" w:cstheme="majorHAnsi"/>
          <w:i/>
          <w:iCs/>
          <w:sz w:val="24"/>
          <w:szCs w:val="24"/>
          <w:lang w:val="ro-RO"/>
        </w:rPr>
        <w:t>оферент</w:t>
      </w:r>
      <w:r w:rsidRPr="00B441A6">
        <w:rPr>
          <w:rFonts w:asciiTheme="majorHAnsi" w:eastAsia="Times New Roman" w:hAnsiTheme="majorHAnsi" w:cstheme="majorHAnsi"/>
          <w:i/>
          <w:iCs/>
          <w:sz w:val="24"/>
          <w:szCs w:val="24"/>
          <w:lang w:val="ro-RO"/>
        </w:rPr>
        <w:t xml:space="preserve">, </w:t>
      </w:r>
      <w:r w:rsidR="00FD4245" w:rsidRPr="00FD4245">
        <w:rPr>
          <w:rFonts w:asciiTheme="majorHAnsi" w:eastAsia="Times New Roman" w:hAnsiTheme="majorHAnsi" w:cstheme="majorHAnsi"/>
          <w:i/>
          <w:iCs/>
          <w:sz w:val="24"/>
          <w:szCs w:val="24"/>
          <w:lang w:val="ro-RO"/>
        </w:rPr>
        <w:t xml:space="preserve">чем была </w:t>
      </w:r>
      <w:r w:rsidRPr="00B441A6">
        <w:rPr>
          <w:rFonts w:asciiTheme="majorHAnsi" w:eastAsia="Times New Roman" w:hAnsiTheme="majorHAnsi" w:cstheme="majorHAnsi"/>
          <w:i/>
          <w:iCs/>
          <w:sz w:val="24"/>
          <w:szCs w:val="24"/>
          <w:lang w:val="ro-RO"/>
        </w:rPr>
        <w:t>огранич</w:t>
      </w:r>
      <w:r w:rsidR="00FD4245" w:rsidRPr="00FD4245">
        <w:rPr>
          <w:rFonts w:asciiTheme="majorHAnsi" w:eastAsia="Times New Roman" w:hAnsiTheme="majorHAnsi" w:cstheme="majorHAnsi"/>
          <w:i/>
          <w:iCs/>
          <w:sz w:val="24"/>
          <w:szCs w:val="24"/>
          <w:lang w:val="ro-RO"/>
        </w:rPr>
        <w:t>ена</w:t>
      </w:r>
      <w:r w:rsidRPr="00B441A6">
        <w:rPr>
          <w:rFonts w:asciiTheme="majorHAnsi" w:eastAsia="Times New Roman" w:hAnsiTheme="majorHAnsi" w:cstheme="majorHAnsi"/>
          <w:i/>
          <w:iCs/>
          <w:sz w:val="24"/>
          <w:szCs w:val="24"/>
          <w:lang w:val="ro-RO"/>
        </w:rPr>
        <w:t xml:space="preserve"> конкуренция между экономическими операторами; были допущены </w:t>
      </w:r>
      <w:r w:rsidR="00FD4245" w:rsidRPr="00FD4245">
        <w:rPr>
          <w:rFonts w:asciiTheme="majorHAnsi" w:eastAsia="Times New Roman" w:hAnsiTheme="majorHAnsi" w:cstheme="majorHAnsi"/>
          <w:i/>
          <w:iCs/>
          <w:sz w:val="24"/>
          <w:szCs w:val="24"/>
          <w:lang w:val="ro-RO"/>
        </w:rPr>
        <w:t>завыш</w:t>
      </w:r>
      <w:r w:rsidRPr="00B441A6">
        <w:rPr>
          <w:rFonts w:asciiTheme="majorHAnsi" w:eastAsia="Times New Roman" w:hAnsiTheme="majorHAnsi" w:cstheme="majorHAnsi"/>
          <w:i/>
          <w:iCs/>
          <w:sz w:val="24"/>
          <w:szCs w:val="24"/>
          <w:lang w:val="ro-RO"/>
        </w:rPr>
        <w:t xml:space="preserve">енные коммерческие </w:t>
      </w:r>
      <w:r w:rsidR="00FD4245" w:rsidRPr="00FD4245">
        <w:rPr>
          <w:rFonts w:asciiTheme="majorHAnsi" w:eastAsia="Times New Roman" w:hAnsiTheme="majorHAnsi" w:cstheme="majorHAnsi"/>
          <w:i/>
          <w:iCs/>
          <w:sz w:val="24"/>
          <w:szCs w:val="24"/>
          <w:lang w:val="ro-RO"/>
        </w:rPr>
        <w:t>надбавки</w:t>
      </w:r>
      <w:r w:rsidRPr="00B441A6">
        <w:rPr>
          <w:rFonts w:asciiTheme="majorHAnsi" w:eastAsia="Times New Roman" w:hAnsiTheme="majorHAnsi" w:cstheme="majorHAnsi"/>
          <w:i/>
          <w:iCs/>
          <w:sz w:val="24"/>
          <w:szCs w:val="24"/>
          <w:lang w:val="ro-RO"/>
        </w:rPr>
        <w:t xml:space="preserve"> к алко</w:t>
      </w:r>
      <w:r w:rsidR="00FD4245" w:rsidRPr="00FD4245">
        <w:rPr>
          <w:rFonts w:asciiTheme="majorHAnsi" w:eastAsia="Times New Roman" w:hAnsiTheme="majorHAnsi" w:cstheme="majorHAnsi"/>
          <w:i/>
          <w:iCs/>
          <w:sz w:val="24"/>
          <w:szCs w:val="24"/>
          <w:lang w:val="ro-RO"/>
        </w:rPr>
        <w:t>тестам,</w:t>
      </w:r>
      <w:r w:rsidRPr="00B441A6">
        <w:rPr>
          <w:rFonts w:asciiTheme="majorHAnsi" w:eastAsia="Times New Roman" w:hAnsiTheme="majorHAnsi" w:cstheme="majorHAnsi"/>
          <w:i/>
          <w:iCs/>
          <w:sz w:val="24"/>
          <w:szCs w:val="24"/>
          <w:lang w:val="ro-RO"/>
        </w:rPr>
        <w:t xml:space="preserve"> в размере 1,0 млн.</w:t>
      </w:r>
      <w:r w:rsidR="00FD4245" w:rsidRPr="00FD4245">
        <w:rPr>
          <w:rFonts w:asciiTheme="majorHAnsi" w:eastAsia="Times New Roman" w:hAnsiTheme="majorHAnsi" w:cstheme="majorHAnsi"/>
          <w:i/>
          <w:iCs/>
          <w:sz w:val="24"/>
          <w:szCs w:val="24"/>
          <w:lang w:val="ro-RO"/>
        </w:rPr>
        <w:t xml:space="preserve"> </w:t>
      </w:r>
      <w:r w:rsidRPr="00B441A6">
        <w:rPr>
          <w:rFonts w:asciiTheme="majorHAnsi" w:eastAsia="Times New Roman" w:hAnsiTheme="majorHAnsi" w:cstheme="majorHAnsi"/>
          <w:i/>
          <w:iCs/>
          <w:sz w:val="24"/>
          <w:szCs w:val="24"/>
          <w:lang w:val="ro-RO"/>
        </w:rPr>
        <w:t xml:space="preserve">леев, или 329% от покупной цены, и была упущена </w:t>
      </w:r>
      <w:r w:rsidR="00FD4245" w:rsidRPr="00B441A6">
        <w:rPr>
          <w:rFonts w:asciiTheme="majorHAnsi" w:eastAsia="Times New Roman" w:hAnsiTheme="majorHAnsi" w:cstheme="majorHAnsi"/>
          <w:i/>
          <w:iCs/>
          <w:sz w:val="24"/>
          <w:szCs w:val="24"/>
          <w:lang w:val="ro-RO"/>
        </w:rPr>
        <w:t xml:space="preserve">экономия </w:t>
      </w:r>
      <w:r w:rsidRPr="00B441A6">
        <w:rPr>
          <w:rFonts w:asciiTheme="majorHAnsi" w:eastAsia="Times New Roman" w:hAnsiTheme="majorHAnsi" w:cstheme="majorHAnsi"/>
          <w:i/>
          <w:iCs/>
          <w:sz w:val="24"/>
          <w:szCs w:val="24"/>
          <w:lang w:val="ro-RO"/>
        </w:rPr>
        <w:t xml:space="preserve">при покупке радаров (0,6 млн. </w:t>
      </w:r>
      <w:r w:rsidR="00FD4245" w:rsidRPr="00FD4245">
        <w:rPr>
          <w:rFonts w:asciiTheme="majorHAnsi" w:eastAsia="Times New Roman" w:hAnsiTheme="majorHAnsi" w:cstheme="majorHAnsi"/>
          <w:i/>
          <w:iCs/>
          <w:sz w:val="24"/>
          <w:szCs w:val="24"/>
          <w:lang w:val="ro-RO"/>
        </w:rPr>
        <w:t>леев</w:t>
      </w:r>
      <w:r w:rsidRPr="00B441A6">
        <w:rPr>
          <w:rFonts w:asciiTheme="majorHAnsi" w:eastAsia="Times New Roman" w:hAnsiTheme="majorHAnsi" w:cstheme="majorHAnsi"/>
          <w:i/>
          <w:iCs/>
          <w:sz w:val="24"/>
          <w:szCs w:val="24"/>
          <w:lang w:val="ro-RO"/>
        </w:rPr>
        <w:t xml:space="preserve">), </w:t>
      </w:r>
      <w:r w:rsidR="00FD4245" w:rsidRPr="00FD4245">
        <w:rPr>
          <w:rFonts w:asciiTheme="majorHAnsi" w:eastAsia="Times New Roman" w:hAnsiTheme="majorHAnsi" w:cstheme="majorHAnsi"/>
          <w:i/>
          <w:iCs/>
          <w:sz w:val="24"/>
          <w:szCs w:val="24"/>
          <w:lang w:val="ro-RO"/>
        </w:rPr>
        <w:t xml:space="preserve">все эти </w:t>
      </w:r>
      <w:r w:rsidRPr="00B441A6">
        <w:rPr>
          <w:rFonts w:asciiTheme="majorHAnsi" w:eastAsia="Times New Roman" w:hAnsiTheme="majorHAnsi" w:cstheme="majorHAnsi"/>
          <w:i/>
          <w:iCs/>
          <w:sz w:val="24"/>
          <w:szCs w:val="24"/>
          <w:lang w:val="ro-RO"/>
        </w:rPr>
        <w:t>закупки осуществля</w:t>
      </w:r>
      <w:r w:rsidR="00FD4245" w:rsidRPr="00FD4245">
        <w:rPr>
          <w:rFonts w:asciiTheme="majorHAnsi" w:eastAsia="Times New Roman" w:hAnsiTheme="majorHAnsi" w:cstheme="majorHAnsi"/>
          <w:i/>
          <w:iCs/>
          <w:sz w:val="24"/>
          <w:szCs w:val="24"/>
          <w:lang w:val="ro-RO"/>
        </w:rPr>
        <w:t>лись</w:t>
      </w:r>
      <w:r w:rsidRPr="00B441A6">
        <w:rPr>
          <w:rFonts w:asciiTheme="majorHAnsi" w:eastAsia="Times New Roman" w:hAnsiTheme="majorHAnsi" w:cstheme="majorHAnsi"/>
          <w:i/>
          <w:iCs/>
          <w:sz w:val="24"/>
          <w:szCs w:val="24"/>
          <w:lang w:val="ro-RO"/>
        </w:rPr>
        <w:t xml:space="preserve"> через посредников</w:t>
      </w:r>
      <w:r w:rsidR="00325D80" w:rsidRPr="004F3F72">
        <w:rPr>
          <w:rFonts w:asciiTheme="majorHAnsi" w:eastAsia="Times New Roman" w:hAnsiTheme="majorHAnsi" w:cstheme="majorHAnsi"/>
          <w:i/>
          <w:iCs/>
          <w:sz w:val="24"/>
          <w:szCs w:val="24"/>
          <w:lang w:val="ro-RO"/>
        </w:rPr>
        <w:t>.</w:t>
      </w:r>
    </w:p>
    <w:p w:rsidR="00325D80" w:rsidRPr="004F3F72" w:rsidRDefault="00B441A6" w:rsidP="00B441A6">
      <w:pPr>
        <w:numPr>
          <w:ilvl w:val="0"/>
          <w:numId w:val="8"/>
        </w:numPr>
        <w:spacing w:after="0" w:line="276" w:lineRule="auto"/>
        <w:ind w:left="0" w:firstLine="284"/>
        <w:contextualSpacing/>
        <w:jc w:val="both"/>
        <w:rPr>
          <w:rFonts w:asciiTheme="majorHAnsi" w:eastAsia="Times New Roman" w:hAnsiTheme="majorHAnsi" w:cstheme="majorHAnsi"/>
          <w:sz w:val="24"/>
          <w:szCs w:val="24"/>
          <w:lang w:val="ro-RO"/>
        </w:rPr>
      </w:pPr>
      <w:r w:rsidRPr="00B441A6">
        <w:rPr>
          <w:rFonts w:asciiTheme="majorHAnsi" w:eastAsia="Times New Roman" w:hAnsiTheme="majorHAnsi" w:cstheme="majorHAnsi"/>
          <w:sz w:val="24"/>
          <w:szCs w:val="24"/>
          <w:lang w:val="ro-RO"/>
        </w:rPr>
        <w:t>В результате организации в 2020 году 2 процедур закупок</w:t>
      </w:r>
      <w:r w:rsidR="005C1680" w:rsidRPr="005C1680">
        <w:rPr>
          <w:rFonts w:asciiTheme="majorHAnsi" w:eastAsia="Times New Roman" w:hAnsiTheme="majorHAnsi" w:cstheme="majorHAnsi"/>
          <w:sz w:val="24"/>
          <w:szCs w:val="24"/>
          <w:lang w:val="ro-RO"/>
        </w:rPr>
        <w:t>,</w:t>
      </w:r>
      <w:r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Pr="00B441A6">
        <w:rPr>
          <w:rFonts w:asciiTheme="majorHAnsi" w:eastAsia="Times New Roman" w:hAnsiTheme="majorHAnsi" w:cstheme="majorHAnsi"/>
          <w:sz w:val="24"/>
          <w:szCs w:val="24"/>
          <w:lang w:val="ro-RO"/>
        </w:rPr>
        <w:t xml:space="preserve"> закупил 13 устройств для измерения скорости (радар) TruCAM2 общей </w:t>
      </w:r>
      <w:r w:rsidR="005C1680">
        <w:rPr>
          <w:rFonts w:asciiTheme="majorHAnsi" w:eastAsia="Times New Roman" w:hAnsiTheme="majorHAnsi" w:cstheme="majorHAnsi"/>
          <w:sz w:val="24"/>
          <w:szCs w:val="24"/>
          <w:lang w:val="ru-RU"/>
        </w:rPr>
        <w:t>стоимостью</w:t>
      </w:r>
      <w:r w:rsidRPr="00B441A6">
        <w:rPr>
          <w:rFonts w:asciiTheme="majorHAnsi" w:eastAsia="Times New Roman" w:hAnsiTheme="majorHAnsi" w:cstheme="majorHAnsi"/>
          <w:sz w:val="24"/>
          <w:szCs w:val="24"/>
          <w:lang w:val="ro-RO"/>
        </w:rPr>
        <w:t xml:space="preserve"> 4402,9 тыс. леев, или 342,8 тыс. леев за единицу, что эквивалентно 16,6 тыс. евро, при этом установлено следующее</w:t>
      </w:r>
      <w:r w:rsidR="00325D80" w:rsidRPr="004F3F72">
        <w:rPr>
          <w:rFonts w:asciiTheme="majorHAnsi" w:eastAsia="Times New Roman" w:hAnsiTheme="majorHAnsi" w:cstheme="majorHAnsi"/>
          <w:sz w:val="24"/>
          <w:szCs w:val="24"/>
          <w:lang w:val="ro-RO"/>
        </w:rPr>
        <w:t>:</w:t>
      </w:r>
    </w:p>
    <w:p w:rsidR="00325D80" w:rsidRPr="004F3F72" w:rsidRDefault="00325D80" w:rsidP="00325D80">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 </w:t>
      </w:r>
      <w:r w:rsidR="005C1680">
        <w:rPr>
          <w:rFonts w:asciiTheme="majorHAnsi" w:eastAsia="Times New Roman" w:hAnsiTheme="majorHAnsi" w:cstheme="majorHAnsi"/>
          <w:sz w:val="24"/>
          <w:szCs w:val="24"/>
          <w:lang w:val="ru-RU"/>
        </w:rPr>
        <w:t>РГ</w:t>
      </w:r>
      <w:r w:rsidR="00B441A6"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не соблюдая правила описания товаров</w:t>
      </w:r>
      <w:r w:rsidR="005C1680" w:rsidRPr="004F3F72">
        <w:rPr>
          <w:rFonts w:asciiTheme="majorHAnsi" w:eastAsia="Times New Roman" w:hAnsiTheme="majorHAnsi" w:cstheme="majorHAnsi"/>
          <w:bCs/>
          <w:iCs/>
          <w:sz w:val="24"/>
          <w:szCs w:val="24"/>
          <w:vertAlign w:val="superscript"/>
          <w:lang w:val="ro-RO"/>
        </w:rPr>
        <w:footnoteReference w:id="100"/>
      </w:r>
      <w:r w:rsidR="00B441A6" w:rsidRPr="00B441A6">
        <w:rPr>
          <w:rFonts w:asciiTheme="majorHAnsi" w:eastAsia="Times New Roman" w:hAnsiTheme="majorHAnsi" w:cstheme="majorHAnsi"/>
          <w:sz w:val="24"/>
          <w:szCs w:val="24"/>
          <w:lang w:val="ro-RO"/>
        </w:rPr>
        <w:t>, разработал</w:t>
      </w:r>
      <w:r w:rsidR="005C1680">
        <w:rPr>
          <w:rFonts w:asciiTheme="majorHAnsi" w:eastAsia="Times New Roman" w:hAnsiTheme="majorHAnsi" w:cstheme="majorHAnsi"/>
          <w:sz w:val="24"/>
          <w:szCs w:val="24"/>
          <w:lang w:val="ru-RU"/>
        </w:rPr>
        <w:t>а</w:t>
      </w:r>
      <w:r w:rsidR="00B441A6" w:rsidRPr="00B441A6">
        <w:rPr>
          <w:rFonts w:asciiTheme="majorHAnsi" w:eastAsia="Times New Roman" w:hAnsiTheme="majorHAnsi" w:cstheme="majorHAnsi"/>
          <w:sz w:val="24"/>
          <w:szCs w:val="24"/>
          <w:lang w:val="ro-RO"/>
        </w:rPr>
        <w:t xml:space="preserve"> ограничительные технические характеристики, которые ограничили конкуренцию между экономическими операторами</w:t>
      </w:r>
      <w:r w:rsidR="005C1680" w:rsidRPr="004F3F72">
        <w:rPr>
          <w:rFonts w:asciiTheme="majorHAnsi" w:eastAsia="Times New Roman" w:hAnsiTheme="majorHAnsi" w:cstheme="majorHAnsi"/>
          <w:sz w:val="24"/>
          <w:szCs w:val="24"/>
          <w:vertAlign w:val="superscript"/>
          <w:lang w:val="ro-RO"/>
        </w:rPr>
        <w:footnoteReference w:id="101"/>
      </w:r>
      <w:r w:rsidR="00B441A6" w:rsidRPr="00B441A6">
        <w:rPr>
          <w:rFonts w:asciiTheme="majorHAnsi" w:eastAsia="Times New Roman" w:hAnsiTheme="majorHAnsi" w:cstheme="majorHAnsi"/>
          <w:sz w:val="24"/>
          <w:szCs w:val="24"/>
          <w:lang w:val="ro-RO"/>
        </w:rPr>
        <w:t xml:space="preserve">, а технические параметры ссылаются на модель устройства для измерения скорости (радар) TruCAM2. В </w:t>
      </w:r>
      <w:r w:rsidR="005C1680">
        <w:rPr>
          <w:rFonts w:asciiTheme="majorHAnsi" w:eastAsia="Times New Roman" w:hAnsiTheme="majorHAnsi" w:cstheme="majorHAnsi"/>
          <w:sz w:val="24"/>
          <w:szCs w:val="24"/>
          <w:lang w:val="ru-RU"/>
        </w:rPr>
        <w:t>итоге,</w:t>
      </w:r>
      <w:r w:rsidR="00B441A6" w:rsidRPr="00B441A6">
        <w:rPr>
          <w:rFonts w:asciiTheme="majorHAnsi" w:eastAsia="Times New Roman" w:hAnsiTheme="majorHAnsi" w:cstheme="majorHAnsi"/>
          <w:sz w:val="24"/>
          <w:szCs w:val="24"/>
          <w:lang w:val="ro-RO"/>
        </w:rPr>
        <w:t xml:space="preserve"> </w:t>
      </w:r>
      <w:r w:rsidR="005C1680">
        <w:rPr>
          <w:rFonts w:asciiTheme="majorHAnsi" w:eastAsia="Times New Roman" w:hAnsiTheme="majorHAnsi" w:cstheme="majorHAnsi"/>
          <w:sz w:val="24"/>
          <w:szCs w:val="24"/>
          <w:lang w:val="ru-RU"/>
        </w:rPr>
        <w:t>в</w:t>
      </w:r>
      <w:r w:rsidR="00B441A6" w:rsidRPr="00B441A6">
        <w:rPr>
          <w:rFonts w:asciiTheme="majorHAnsi" w:eastAsia="Times New Roman" w:hAnsiTheme="majorHAnsi" w:cstheme="majorHAnsi"/>
          <w:sz w:val="24"/>
          <w:szCs w:val="24"/>
          <w:lang w:val="ro-RO"/>
        </w:rPr>
        <w:t xml:space="preserve"> </w:t>
      </w:r>
      <w:r w:rsidR="005C1680">
        <w:rPr>
          <w:rFonts w:asciiTheme="majorHAnsi" w:eastAsia="Times New Roman" w:hAnsiTheme="majorHAnsi" w:cstheme="majorHAnsi"/>
          <w:sz w:val="24"/>
          <w:szCs w:val="24"/>
          <w:lang w:val="ru-RU"/>
        </w:rPr>
        <w:t>открыт</w:t>
      </w:r>
      <w:r w:rsidR="00B441A6" w:rsidRPr="00B441A6">
        <w:rPr>
          <w:rFonts w:asciiTheme="majorHAnsi" w:eastAsia="Times New Roman" w:hAnsiTheme="majorHAnsi" w:cstheme="majorHAnsi"/>
          <w:sz w:val="24"/>
          <w:szCs w:val="24"/>
          <w:lang w:val="ro-RO"/>
        </w:rPr>
        <w:t xml:space="preserve">ых </w:t>
      </w:r>
      <w:r w:rsidR="005C1680">
        <w:rPr>
          <w:rFonts w:asciiTheme="majorHAnsi" w:eastAsia="Times New Roman" w:hAnsiTheme="majorHAnsi" w:cstheme="majorHAnsi"/>
          <w:sz w:val="24"/>
          <w:szCs w:val="24"/>
          <w:lang w:val="ru-RU"/>
        </w:rPr>
        <w:t>торг</w:t>
      </w:r>
      <w:r w:rsidR="00B441A6" w:rsidRPr="00B441A6">
        <w:rPr>
          <w:rFonts w:asciiTheme="majorHAnsi" w:eastAsia="Times New Roman" w:hAnsiTheme="majorHAnsi" w:cstheme="majorHAnsi"/>
          <w:sz w:val="24"/>
          <w:szCs w:val="24"/>
          <w:lang w:val="ro-RO"/>
        </w:rPr>
        <w:t>ах от 19.06.2020 и от 12.10.2020 участвовал только один экономический оператор</w:t>
      </w:r>
      <w:r w:rsidR="005C1680" w:rsidRPr="005C1680">
        <w:rPr>
          <w:rFonts w:asciiTheme="majorHAnsi" w:eastAsia="Times New Roman" w:hAnsiTheme="majorHAnsi" w:cstheme="majorHAnsi"/>
          <w:sz w:val="24"/>
          <w:szCs w:val="24"/>
          <w:lang w:val="ro-RO"/>
        </w:rPr>
        <w:t xml:space="preserve"> </w:t>
      </w:r>
      <w:r w:rsidR="005C1680">
        <w:rPr>
          <w:rFonts w:asciiTheme="majorHAnsi" w:eastAsia="Times New Roman" w:hAnsiTheme="majorHAnsi" w:cstheme="majorHAnsi"/>
          <w:sz w:val="24"/>
          <w:szCs w:val="24"/>
          <w:lang w:val="ru-RU"/>
        </w:rPr>
        <w:t xml:space="preserve">- </w:t>
      </w:r>
      <w:r w:rsidR="005C1680" w:rsidRPr="00B441A6">
        <w:rPr>
          <w:rFonts w:asciiTheme="majorHAnsi" w:eastAsia="Times New Roman" w:hAnsiTheme="majorHAnsi" w:cstheme="majorHAnsi"/>
          <w:sz w:val="24"/>
          <w:szCs w:val="24"/>
          <w:lang w:val="ro-RO"/>
        </w:rPr>
        <w:t>резидент</w:t>
      </w:r>
      <w:r w:rsidR="00B441A6" w:rsidRPr="00B441A6">
        <w:rPr>
          <w:rFonts w:asciiTheme="majorHAnsi" w:eastAsia="Times New Roman" w:hAnsiTheme="majorHAnsi" w:cstheme="majorHAnsi"/>
          <w:sz w:val="24"/>
          <w:szCs w:val="24"/>
          <w:lang w:val="ro-RO"/>
        </w:rPr>
        <w:t xml:space="preserve">, который стал победителем без </w:t>
      </w:r>
      <w:r w:rsidR="005C1680">
        <w:rPr>
          <w:rFonts w:asciiTheme="majorHAnsi" w:eastAsia="Times New Roman" w:hAnsiTheme="majorHAnsi" w:cstheme="majorHAnsi"/>
          <w:sz w:val="24"/>
          <w:szCs w:val="24"/>
          <w:lang w:val="ru-RU"/>
        </w:rPr>
        <w:t xml:space="preserve">какой-либо </w:t>
      </w:r>
      <w:r w:rsidR="00B441A6" w:rsidRPr="00B441A6">
        <w:rPr>
          <w:rFonts w:asciiTheme="majorHAnsi" w:eastAsia="Times New Roman" w:hAnsiTheme="majorHAnsi" w:cstheme="majorHAnsi"/>
          <w:sz w:val="24"/>
          <w:szCs w:val="24"/>
          <w:lang w:val="ro-RO"/>
        </w:rPr>
        <w:t xml:space="preserve">конкуренции, </w:t>
      </w:r>
      <w:r w:rsidR="005C1680">
        <w:rPr>
          <w:rFonts w:asciiTheme="majorHAnsi" w:eastAsia="Times New Roman" w:hAnsiTheme="majorHAnsi" w:cstheme="majorHAnsi"/>
          <w:sz w:val="24"/>
          <w:szCs w:val="24"/>
          <w:lang w:val="ru-RU"/>
        </w:rPr>
        <w:t>ему были присуждены</w:t>
      </w:r>
      <w:r w:rsidR="00B441A6" w:rsidRPr="00B441A6">
        <w:rPr>
          <w:rFonts w:asciiTheme="majorHAnsi" w:eastAsia="Times New Roman" w:hAnsiTheme="majorHAnsi" w:cstheme="majorHAnsi"/>
          <w:sz w:val="24"/>
          <w:szCs w:val="24"/>
          <w:lang w:val="ro-RO"/>
        </w:rPr>
        <w:t xml:space="preserve"> 2 </w:t>
      </w:r>
      <w:r w:rsidR="00266B9A">
        <w:rPr>
          <w:rFonts w:asciiTheme="majorHAnsi" w:eastAsia="Times New Roman" w:hAnsiTheme="majorHAnsi" w:cstheme="majorHAnsi"/>
          <w:sz w:val="24"/>
          <w:szCs w:val="24"/>
          <w:lang w:val="ro-RO"/>
        </w:rPr>
        <w:t>договор</w:t>
      </w:r>
      <w:r w:rsidR="00B441A6" w:rsidRPr="00B441A6">
        <w:rPr>
          <w:rFonts w:asciiTheme="majorHAnsi" w:eastAsia="Times New Roman" w:hAnsiTheme="majorHAnsi" w:cstheme="majorHAnsi"/>
          <w:sz w:val="24"/>
          <w:szCs w:val="24"/>
          <w:lang w:val="ro-RO"/>
        </w:rPr>
        <w:t xml:space="preserve">а на сумму 4402,9 тыс. леев, а аудиторские доказательства свидетельствуют о том, что радары были приобретены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xml:space="preserve"> через посредников, </w:t>
      </w:r>
      <w:r w:rsidR="005C1680">
        <w:rPr>
          <w:rFonts w:asciiTheme="majorHAnsi" w:eastAsia="Times New Roman" w:hAnsiTheme="majorHAnsi" w:cstheme="majorHAnsi"/>
          <w:sz w:val="24"/>
          <w:szCs w:val="24"/>
          <w:lang w:val="ru-RU"/>
        </w:rPr>
        <w:t>поскольку</w:t>
      </w:r>
      <w:r w:rsidR="00B441A6" w:rsidRPr="00B441A6">
        <w:rPr>
          <w:rFonts w:asciiTheme="majorHAnsi" w:eastAsia="Times New Roman" w:hAnsiTheme="majorHAnsi" w:cstheme="majorHAnsi"/>
          <w:sz w:val="24"/>
          <w:szCs w:val="24"/>
          <w:lang w:val="ro-RO"/>
        </w:rPr>
        <w:t xml:space="preserve"> экономический оператор не </w:t>
      </w:r>
      <w:r w:rsidR="005C1680">
        <w:rPr>
          <w:rFonts w:asciiTheme="majorHAnsi" w:eastAsia="Times New Roman" w:hAnsiTheme="majorHAnsi" w:cstheme="majorHAnsi"/>
          <w:sz w:val="24"/>
          <w:szCs w:val="24"/>
          <w:lang w:val="ru-RU"/>
        </w:rPr>
        <w:t xml:space="preserve">был </w:t>
      </w:r>
      <w:r w:rsidR="00B441A6" w:rsidRPr="00B441A6">
        <w:rPr>
          <w:rFonts w:asciiTheme="majorHAnsi" w:eastAsia="Times New Roman" w:hAnsiTheme="majorHAnsi" w:cstheme="majorHAnsi"/>
          <w:sz w:val="24"/>
          <w:szCs w:val="24"/>
          <w:lang w:val="ro-RO"/>
        </w:rPr>
        <w:t xml:space="preserve">зарегистрирован в качестве субъекта внешней торговли в рамках </w:t>
      </w:r>
      <w:r w:rsidR="005C1680">
        <w:rPr>
          <w:rFonts w:asciiTheme="majorHAnsi" w:eastAsia="Times New Roman" w:hAnsiTheme="majorHAnsi" w:cstheme="majorHAnsi"/>
          <w:sz w:val="24"/>
          <w:szCs w:val="24"/>
          <w:lang w:val="ru-RU"/>
        </w:rPr>
        <w:t xml:space="preserve">указанной </w:t>
      </w:r>
      <w:r w:rsidR="00B441A6" w:rsidRPr="00B441A6">
        <w:rPr>
          <w:rFonts w:asciiTheme="majorHAnsi" w:eastAsia="Times New Roman" w:hAnsiTheme="majorHAnsi" w:cstheme="majorHAnsi"/>
          <w:sz w:val="24"/>
          <w:szCs w:val="24"/>
          <w:lang w:val="ro-RO"/>
        </w:rPr>
        <w:t>сделки</w:t>
      </w:r>
      <w:r w:rsidRPr="004F3F72">
        <w:rPr>
          <w:rFonts w:asciiTheme="majorHAnsi" w:eastAsia="Times New Roman" w:hAnsiTheme="majorHAnsi" w:cstheme="majorHAnsi"/>
          <w:iCs/>
          <w:color w:val="000000"/>
          <w:sz w:val="24"/>
          <w:szCs w:val="24"/>
          <w:shd w:val="clear" w:color="auto" w:fill="FFFFFF"/>
          <w:lang w:val="ro-RO" w:bidi="en-US"/>
        </w:rPr>
        <w:t xml:space="preserve">;  </w:t>
      </w:r>
    </w:p>
    <w:p w:rsidR="00325D80" w:rsidRPr="004F3F72" w:rsidRDefault="00325D80" w:rsidP="00325D80">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sz w:val="24"/>
          <w:szCs w:val="24"/>
          <w:lang w:val="ro-RO"/>
        </w:rPr>
        <w:t xml:space="preserve">- </w:t>
      </w:r>
      <w:r w:rsidR="00B441A6" w:rsidRPr="00B441A6">
        <w:rPr>
          <w:rFonts w:asciiTheme="majorHAnsi" w:eastAsia="Times New Roman" w:hAnsiTheme="majorHAnsi" w:cstheme="majorHAnsi"/>
          <w:sz w:val="24"/>
          <w:szCs w:val="24"/>
          <w:lang w:val="ro-RO"/>
        </w:rPr>
        <w:t>в рамках соответствующе</w:t>
      </w:r>
      <w:r w:rsidR="00F01169">
        <w:rPr>
          <w:rFonts w:asciiTheme="majorHAnsi" w:eastAsia="Times New Roman" w:hAnsiTheme="majorHAnsi" w:cstheme="majorHAnsi"/>
          <w:sz w:val="24"/>
          <w:szCs w:val="24"/>
          <w:lang w:val="ru-RU"/>
        </w:rPr>
        <w:t>й</w:t>
      </w:r>
      <w:r w:rsidR="00B441A6" w:rsidRPr="00B441A6">
        <w:rPr>
          <w:rFonts w:asciiTheme="majorHAnsi" w:eastAsia="Times New Roman" w:hAnsiTheme="majorHAnsi" w:cstheme="majorHAnsi"/>
          <w:sz w:val="24"/>
          <w:szCs w:val="24"/>
          <w:lang w:val="ro-RO"/>
        </w:rPr>
        <w:t xml:space="preserve"> </w:t>
      </w:r>
      <w:r w:rsidR="00F01169">
        <w:rPr>
          <w:rFonts w:asciiTheme="majorHAnsi" w:eastAsia="Times New Roman" w:hAnsiTheme="majorHAnsi" w:cstheme="majorHAnsi"/>
          <w:sz w:val="24"/>
          <w:szCs w:val="24"/>
          <w:lang w:val="ru-RU"/>
        </w:rPr>
        <w:t>государственной закупки</w:t>
      </w:r>
      <w:r w:rsidR="00B441A6" w:rsidRPr="00B441A6">
        <w:rPr>
          <w:rFonts w:asciiTheme="majorHAnsi" w:eastAsia="Times New Roman" w:hAnsiTheme="majorHAnsi" w:cstheme="majorHAnsi"/>
          <w:sz w:val="24"/>
          <w:szCs w:val="24"/>
          <w:lang w:val="ro-RO"/>
        </w:rPr>
        <w:t xml:space="preserve"> </w:t>
      </w:r>
      <w:r w:rsidR="00F01169">
        <w:rPr>
          <w:rFonts w:asciiTheme="majorHAnsi" w:eastAsia="Times New Roman" w:hAnsiTheme="majorHAnsi" w:cstheme="majorHAnsi"/>
          <w:sz w:val="24"/>
          <w:szCs w:val="24"/>
          <w:lang w:val="ru-RU"/>
        </w:rPr>
        <w:t>РГ</w:t>
      </w:r>
      <w:r w:rsidR="00B441A6"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xml:space="preserve"> не провела исследование для выявления квалифицированных экономических операторов, способных обеспечить эффективность государственных закупок. Аудиторская группа определила поставщика и происхождение устройств для измерения скорости TruCAM2, оценив стоимость </w:t>
      </w:r>
      <w:r w:rsidR="00F01169" w:rsidRPr="00F01169">
        <w:rPr>
          <w:rFonts w:asciiTheme="majorHAnsi" w:eastAsia="Times New Roman" w:hAnsiTheme="majorHAnsi" w:cstheme="majorHAnsi"/>
          <w:sz w:val="24"/>
          <w:szCs w:val="24"/>
          <w:lang w:val="ro-RO"/>
        </w:rPr>
        <w:t>закупки</w:t>
      </w:r>
      <w:r w:rsidR="00B441A6" w:rsidRPr="00B441A6">
        <w:rPr>
          <w:rFonts w:asciiTheme="majorHAnsi" w:eastAsia="Times New Roman" w:hAnsiTheme="majorHAnsi" w:cstheme="majorHAnsi"/>
          <w:sz w:val="24"/>
          <w:szCs w:val="24"/>
          <w:lang w:val="ro-RO"/>
        </w:rPr>
        <w:t xml:space="preserve">, и обнаружила, что экономия финансовых средств, упущенная </w:t>
      </w:r>
      <w:r w:rsidR="00F01169" w:rsidRPr="00F01169">
        <w:rPr>
          <w:rFonts w:asciiTheme="majorHAnsi" w:eastAsia="Times New Roman" w:hAnsiTheme="majorHAnsi" w:cstheme="majorHAnsi"/>
          <w:sz w:val="24"/>
          <w:szCs w:val="24"/>
          <w:lang w:val="ro-RO"/>
        </w:rPr>
        <w:t>РГ</w:t>
      </w:r>
      <w:r w:rsidR="00B441A6"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xml:space="preserve"> при </w:t>
      </w:r>
      <w:r w:rsidR="00F01169" w:rsidRPr="00F01169">
        <w:rPr>
          <w:rFonts w:asciiTheme="majorHAnsi" w:eastAsia="Times New Roman" w:hAnsiTheme="majorHAnsi" w:cstheme="majorHAnsi"/>
          <w:sz w:val="24"/>
          <w:szCs w:val="24"/>
          <w:lang w:val="ro-RO"/>
        </w:rPr>
        <w:t>указа</w:t>
      </w:r>
      <w:r w:rsidR="00B441A6" w:rsidRPr="00B441A6">
        <w:rPr>
          <w:rFonts w:asciiTheme="majorHAnsi" w:eastAsia="Times New Roman" w:hAnsiTheme="majorHAnsi" w:cstheme="majorHAnsi"/>
          <w:sz w:val="24"/>
          <w:szCs w:val="24"/>
          <w:lang w:val="ro-RO"/>
        </w:rPr>
        <w:t xml:space="preserve">нной </w:t>
      </w:r>
      <w:r w:rsidR="00F01169" w:rsidRPr="00F01169">
        <w:rPr>
          <w:rFonts w:asciiTheme="majorHAnsi" w:eastAsia="Times New Roman" w:hAnsiTheme="majorHAnsi" w:cstheme="majorHAnsi"/>
          <w:sz w:val="24"/>
          <w:szCs w:val="24"/>
          <w:lang w:val="ro-RO"/>
        </w:rPr>
        <w:t>за</w:t>
      </w:r>
      <w:r w:rsidR="00B441A6" w:rsidRPr="00B441A6">
        <w:rPr>
          <w:rFonts w:asciiTheme="majorHAnsi" w:eastAsia="Times New Roman" w:hAnsiTheme="majorHAnsi" w:cstheme="majorHAnsi"/>
          <w:sz w:val="24"/>
          <w:szCs w:val="24"/>
          <w:lang w:val="ro-RO"/>
        </w:rPr>
        <w:t>купке, составляет около 578,3 тыс. леев, что эквивалентно 28,3 тыс. евро</w:t>
      </w:r>
      <w:r w:rsidRPr="004F3F72">
        <w:rPr>
          <w:rFonts w:asciiTheme="majorHAnsi" w:eastAsia="Times New Roman" w:hAnsiTheme="majorHAnsi" w:cstheme="majorHAnsi"/>
          <w:iCs/>
          <w:sz w:val="24"/>
          <w:szCs w:val="24"/>
          <w:lang w:val="ro-RO"/>
        </w:rPr>
        <w:t xml:space="preserve">.   </w:t>
      </w:r>
    </w:p>
    <w:p w:rsidR="00325D80" w:rsidRPr="004F3F72" w:rsidRDefault="00B441A6" w:rsidP="00B441A6">
      <w:pPr>
        <w:numPr>
          <w:ilvl w:val="0"/>
          <w:numId w:val="8"/>
        </w:numPr>
        <w:spacing w:after="0" w:line="276" w:lineRule="auto"/>
        <w:ind w:left="0" w:firstLine="284"/>
        <w:contextualSpacing/>
        <w:jc w:val="both"/>
        <w:rPr>
          <w:rFonts w:asciiTheme="majorHAnsi" w:eastAsia="Times New Roman" w:hAnsiTheme="majorHAnsi" w:cstheme="majorHAnsi"/>
          <w:sz w:val="24"/>
          <w:szCs w:val="24"/>
          <w:lang w:val="ro-RO"/>
        </w:rPr>
      </w:pPr>
      <w:r w:rsidRPr="00B441A6">
        <w:rPr>
          <w:rFonts w:asciiTheme="majorHAnsi" w:eastAsia="Times New Roman" w:hAnsiTheme="majorHAnsi" w:cstheme="majorHAnsi"/>
          <w:sz w:val="24"/>
          <w:szCs w:val="24"/>
          <w:lang w:val="ro-RO"/>
        </w:rPr>
        <w:t>В результате организации 2 процедур закупок</w:t>
      </w:r>
      <w:r w:rsidR="00F01169" w:rsidRPr="00F01169">
        <w:rPr>
          <w:rFonts w:asciiTheme="majorHAnsi" w:eastAsia="Times New Roman" w:hAnsiTheme="majorHAnsi" w:cstheme="majorHAnsi"/>
          <w:sz w:val="24"/>
          <w:szCs w:val="24"/>
          <w:lang w:val="ro-RO"/>
        </w:rPr>
        <w:t>,</w:t>
      </w:r>
      <w:r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Pr="00B441A6">
        <w:rPr>
          <w:rFonts w:asciiTheme="majorHAnsi" w:eastAsia="Times New Roman" w:hAnsiTheme="majorHAnsi" w:cstheme="majorHAnsi"/>
          <w:sz w:val="24"/>
          <w:szCs w:val="24"/>
          <w:lang w:val="ro-RO"/>
        </w:rPr>
        <w:t xml:space="preserve"> закупил в 2020 году двадцать один комплект </w:t>
      </w:r>
      <w:r w:rsidR="00F01169" w:rsidRPr="00F01169">
        <w:rPr>
          <w:rFonts w:asciiTheme="majorHAnsi" w:eastAsia="Times New Roman" w:hAnsiTheme="majorHAnsi" w:cstheme="majorHAnsi"/>
          <w:sz w:val="24"/>
          <w:szCs w:val="24"/>
          <w:lang w:val="ro-RO"/>
        </w:rPr>
        <w:t>алкотестов</w:t>
      </w:r>
      <w:r w:rsidRPr="00B441A6">
        <w:rPr>
          <w:rFonts w:asciiTheme="majorHAnsi" w:eastAsia="Times New Roman" w:hAnsiTheme="majorHAnsi" w:cstheme="majorHAnsi"/>
          <w:sz w:val="24"/>
          <w:szCs w:val="24"/>
          <w:lang w:val="ro-RO"/>
        </w:rPr>
        <w:t xml:space="preserve"> „Drager” A6820</w:t>
      </w:r>
      <w:r w:rsidR="00F01169" w:rsidRPr="00F01169">
        <w:rPr>
          <w:rFonts w:asciiTheme="majorHAnsi" w:eastAsia="Times New Roman" w:hAnsiTheme="majorHAnsi" w:cstheme="majorHAnsi"/>
          <w:sz w:val="24"/>
          <w:szCs w:val="24"/>
          <w:lang w:val="ro-RO"/>
        </w:rPr>
        <w:t>,</w:t>
      </w:r>
      <w:r w:rsidRPr="00B441A6">
        <w:rPr>
          <w:rFonts w:asciiTheme="majorHAnsi" w:eastAsia="Times New Roman" w:hAnsiTheme="majorHAnsi" w:cstheme="majorHAnsi"/>
          <w:sz w:val="24"/>
          <w:szCs w:val="24"/>
          <w:lang w:val="ro-RO"/>
        </w:rPr>
        <w:t xml:space="preserve"> общей </w:t>
      </w:r>
      <w:r w:rsidR="00F01169">
        <w:rPr>
          <w:rFonts w:asciiTheme="majorHAnsi" w:eastAsia="Times New Roman" w:hAnsiTheme="majorHAnsi" w:cstheme="majorHAnsi"/>
          <w:sz w:val="24"/>
          <w:szCs w:val="24"/>
          <w:lang w:val="ru-RU"/>
        </w:rPr>
        <w:t>стоимостью</w:t>
      </w:r>
      <w:r w:rsidRPr="00B441A6">
        <w:rPr>
          <w:rFonts w:asciiTheme="majorHAnsi" w:eastAsia="Times New Roman" w:hAnsiTheme="majorHAnsi" w:cstheme="majorHAnsi"/>
          <w:sz w:val="24"/>
          <w:szCs w:val="24"/>
          <w:lang w:val="ro-RO"/>
        </w:rPr>
        <w:t xml:space="preserve"> 1349,2 тыс. леев, или 64,2 тыс. леев за единицу, при этом было установлено следующее</w:t>
      </w:r>
      <w:r w:rsidR="00325D80" w:rsidRPr="004F3F72">
        <w:rPr>
          <w:rFonts w:asciiTheme="majorHAnsi" w:eastAsia="Times New Roman" w:hAnsiTheme="majorHAnsi" w:cstheme="majorHAnsi"/>
          <w:sz w:val="24"/>
          <w:szCs w:val="24"/>
          <w:lang w:val="ro-RO"/>
        </w:rPr>
        <w:t>:</w:t>
      </w:r>
    </w:p>
    <w:p w:rsidR="00325D80" w:rsidRPr="004F3F72" w:rsidRDefault="00325D80" w:rsidP="00325D80">
      <w:pPr>
        <w:spacing w:after="0" w:line="276" w:lineRule="auto"/>
        <w:ind w:firstLine="360"/>
        <w:jc w:val="both"/>
        <w:rPr>
          <w:rFonts w:asciiTheme="majorHAnsi" w:eastAsia="Times New Roman" w:hAnsiTheme="majorHAnsi" w:cstheme="majorHAnsi"/>
          <w:sz w:val="24"/>
          <w:szCs w:val="24"/>
          <w:lang w:val="ro-RO"/>
        </w:rPr>
      </w:pPr>
      <w:r w:rsidRPr="004F3F72">
        <w:rPr>
          <w:rFonts w:asciiTheme="majorHAnsi" w:eastAsia="Times New Roman" w:hAnsiTheme="majorHAnsi" w:cstheme="majorHAnsi"/>
          <w:iCs/>
          <w:sz w:val="24"/>
          <w:szCs w:val="24"/>
          <w:lang w:val="ro-RO"/>
        </w:rPr>
        <w:t xml:space="preserve">- </w:t>
      </w:r>
      <w:r w:rsidR="00B441A6" w:rsidRPr="00B441A6">
        <w:rPr>
          <w:rFonts w:asciiTheme="majorHAnsi" w:eastAsia="Times New Roman" w:hAnsiTheme="majorHAnsi" w:cstheme="majorHAnsi"/>
          <w:iCs/>
          <w:sz w:val="24"/>
          <w:szCs w:val="24"/>
          <w:lang w:val="ro-RO"/>
        </w:rPr>
        <w:t>в публичных торг</w:t>
      </w:r>
      <w:r w:rsidR="00F01169" w:rsidRPr="00F01169">
        <w:rPr>
          <w:rFonts w:asciiTheme="majorHAnsi" w:eastAsia="Times New Roman" w:hAnsiTheme="majorHAnsi" w:cstheme="majorHAnsi"/>
          <w:iCs/>
          <w:sz w:val="24"/>
          <w:szCs w:val="24"/>
          <w:lang w:val="ro-RO"/>
        </w:rPr>
        <w:t>ах</w:t>
      </w:r>
      <w:r w:rsidR="00B441A6" w:rsidRPr="00B441A6">
        <w:rPr>
          <w:rFonts w:asciiTheme="majorHAnsi" w:eastAsia="Times New Roman" w:hAnsiTheme="majorHAnsi" w:cstheme="majorHAnsi"/>
          <w:iCs/>
          <w:sz w:val="24"/>
          <w:szCs w:val="24"/>
          <w:lang w:val="ro-RO"/>
        </w:rPr>
        <w:t xml:space="preserve"> от 19.06.2020 и от 12.11.2020 участвовал только один экономический оператор</w:t>
      </w:r>
      <w:r w:rsidR="00F01169" w:rsidRPr="00F01169">
        <w:rPr>
          <w:rFonts w:asciiTheme="majorHAnsi" w:eastAsia="Times New Roman" w:hAnsiTheme="majorHAnsi" w:cstheme="majorHAnsi"/>
          <w:iCs/>
          <w:sz w:val="24"/>
          <w:szCs w:val="24"/>
          <w:lang w:val="ro-RO"/>
        </w:rPr>
        <w:t xml:space="preserve"> - </w:t>
      </w:r>
      <w:r w:rsidR="00F01169" w:rsidRPr="00B441A6">
        <w:rPr>
          <w:rFonts w:asciiTheme="majorHAnsi" w:eastAsia="Times New Roman" w:hAnsiTheme="majorHAnsi" w:cstheme="majorHAnsi"/>
          <w:iCs/>
          <w:sz w:val="24"/>
          <w:szCs w:val="24"/>
          <w:lang w:val="ro-RO"/>
        </w:rPr>
        <w:t>резидент</w:t>
      </w:r>
      <w:r w:rsidR="00B441A6" w:rsidRPr="00B441A6">
        <w:rPr>
          <w:rFonts w:asciiTheme="majorHAnsi" w:eastAsia="Times New Roman" w:hAnsiTheme="majorHAnsi" w:cstheme="majorHAnsi"/>
          <w:iCs/>
          <w:sz w:val="24"/>
          <w:szCs w:val="24"/>
          <w:lang w:val="ro-RO"/>
        </w:rPr>
        <w:t xml:space="preserve">, ставший победителем без предусмотренной </w:t>
      </w:r>
      <w:r w:rsidR="00F01169" w:rsidRPr="00F01169">
        <w:rPr>
          <w:rFonts w:asciiTheme="majorHAnsi" w:eastAsia="Times New Roman" w:hAnsiTheme="majorHAnsi" w:cstheme="majorHAnsi"/>
          <w:iCs/>
          <w:sz w:val="24"/>
          <w:szCs w:val="24"/>
          <w:lang w:val="ro-RO"/>
        </w:rPr>
        <w:t>законом</w:t>
      </w:r>
      <w:r w:rsidR="00B441A6" w:rsidRPr="00B441A6">
        <w:rPr>
          <w:rFonts w:asciiTheme="majorHAnsi" w:eastAsia="Times New Roman" w:hAnsiTheme="majorHAnsi" w:cstheme="majorHAnsi"/>
          <w:iCs/>
          <w:sz w:val="24"/>
          <w:szCs w:val="24"/>
          <w:lang w:val="ro-RO"/>
        </w:rPr>
        <w:t xml:space="preserve"> конкуренции </w:t>
      </w:r>
      <w:r w:rsidR="00F01169" w:rsidRPr="00F01169">
        <w:rPr>
          <w:rFonts w:asciiTheme="majorHAnsi" w:eastAsia="Times New Roman" w:hAnsiTheme="majorHAnsi" w:cstheme="majorHAnsi"/>
          <w:iCs/>
          <w:sz w:val="24"/>
          <w:szCs w:val="24"/>
          <w:lang w:val="ro-RO"/>
        </w:rPr>
        <w:t>оферт</w:t>
      </w:r>
      <w:r w:rsidR="00B441A6" w:rsidRPr="00B441A6">
        <w:rPr>
          <w:rFonts w:asciiTheme="majorHAnsi" w:eastAsia="Times New Roman" w:hAnsiTheme="majorHAnsi" w:cstheme="majorHAnsi"/>
          <w:iCs/>
          <w:sz w:val="24"/>
          <w:szCs w:val="24"/>
          <w:lang w:val="ro-RO"/>
        </w:rPr>
        <w:t xml:space="preserve">, </w:t>
      </w:r>
      <w:r w:rsidR="00F01169" w:rsidRPr="00F01169">
        <w:rPr>
          <w:rFonts w:asciiTheme="majorHAnsi" w:eastAsia="Times New Roman" w:hAnsiTheme="majorHAnsi" w:cstheme="majorHAnsi"/>
          <w:iCs/>
          <w:sz w:val="24"/>
          <w:szCs w:val="24"/>
          <w:lang w:val="ro-RO"/>
        </w:rPr>
        <w:t>ему были присуждены</w:t>
      </w:r>
      <w:r w:rsidR="00B441A6" w:rsidRPr="00B441A6">
        <w:rPr>
          <w:rFonts w:asciiTheme="majorHAnsi" w:eastAsia="Times New Roman" w:hAnsiTheme="majorHAnsi" w:cstheme="majorHAnsi"/>
          <w:iCs/>
          <w:sz w:val="24"/>
          <w:szCs w:val="24"/>
          <w:lang w:val="ro-RO"/>
        </w:rPr>
        <w:t xml:space="preserve"> 2 договора </w:t>
      </w:r>
      <w:r w:rsidR="00F01169" w:rsidRPr="00F01169">
        <w:rPr>
          <w:rFonts w:asciiTheme="majorHAnsi" w:eastAsia="Times New Roman" w:hAnsiTheme="majorHAnsi" w:cstheme="majorHAnsi"/>
          <w:iCs/>
          <w:sz w:val="24"/>
          <w:szCs w:val="24"/>
          <w:lang w:val="ro-RO"/>
        </w:rPr>
        <w:t>закупок</w:t>
      </w:r>
      <w:r w:rsidR="00B441A6" w:rsidRPr="00B441A6">
        <w:rPr>
          <w:rFonts w:asciiTheme="majorHAnsi" w:eastAsia="Times New Roman" w:hAnsiTheme="majorHAnsi" w:cstheme="majorHAnsi"/>
          <w:iCs/>
          <w:sz w:val="24"/>
          <w:szCs w:val="24"/>
          <w:lang w:val="ro-RO"/>
        </w:rPr>
        <w:t xml:space="preserve"> на сумму 1349,3 тыс. леев</w:t>
      </w:r>
      <w:r w:rsidRPr="004F3F72">
        <w:rPr>
          <w:rFonts w:asciiTheme="majorHAnsi" w:eastAsia="Times New Roman" w:hAnsiTheme="majorHAnsi" w:cstheme="majorHAnsi"/>
          <w:sz w:val="24"/>
          <w:szCs w:val="24"/>
          <w:lang w:val="ro-RO"/>
        </w:rPr>
        <w:t xml:space="preserve">; </w:t>
      </w:r>
    </w:p>
    <w:p w:rsidR="00325D80" w:rsidRPr="004F3F72" w:rsidRDefault="00325D80" w:rsidP="00325D80">
      <w:pPr>
        <w:spacing w:after="0" w:line="276" w:lineRule="auto"/>
        <w:ind w:firstLine="360"/>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 xml:space="preserve">- </w:t>
      </w:r>
      <w:r w:rsidR="00B441A6" w:rsidRPr="00B441A6">
        <w:rPr>
          <w:rFonts w:asciiTheme="majorHAnsi" w:eastAsia="Times New Roman" w:hAnsiTheme="majorHAnsi" w:cstheme="majorHAnsi"/>
          <w:sz w:val="24"/>
          <w:szCs w:val="24"/>
          <w:lang w:val="ro-RO"/>
        </w:rPr>
        <w:t>аудит</w:t>
      </w:r>
      <w:r w:rsidR="00F01169">
        <w:rPr>
          <w:rFonts w:asciiTheme="majorHAnsi" w:eastAsia="Times New Roman" w:hAnsiTheme="majorHAnsi" w:cstheme="majorHAnsi"/>
          <w:sz w:val="24"/>
          <w:szCs w:val="24"/>
          <w:lang w:val="ru-RU"/>
        </w:rPr>
        <w:t>ом</w:t>
      </w:r>
      <w:r w:rsidR="00B441A6" w:rsidRPr="00B441A6">
        <w:rPr>
          <w:rFonts w:asciiTheme="majorHAnsi" w:eastAsia="Times New Roman" w:hAnsiTheme="majorHAnsi" w:cstheme="majorHAnsi"/>
          <w:sz w:val="24"/>
          <w:szCs w:val="24"/>
          <w:lang w:val="ro-RO"/>
        </w:rPr>
        <w:t xml:space="preserve"> установ</w:t>
      </w:r>
      <w:r w:rsidR="00F01169">
        <w:rPr>
          <w:rFonts w:asciiTheme="majorHAnsi" w:eastAsia="Times New Roman" w:hAnsiTheme="majorHAnsi" w:cstheme="majorHAnsi"/>
          <w:sz w:val="24"/>
          <w:szCs w:val="24"/>
          <w:lang w:val="ru-RU"/>
        </w:rPr>
        <w:t>лено</w:t>
      </w:r>
      <w:r w:rsidR="00B441A6" w:rsidRPr="00B441A6">
        <w:rPr>
          <w:rFonts w:asciiTheme="majorHAnsi" w:eastAsia="Times New Roman" w:hAnsiTheme="majorHAnsi" w:cstheme="majorHAnsi"/>
          <w:sz w:val="24"/>
          <w:szCs w:val="24"/>
          <w:lang w:val="ro-RO"/>
        </w:rPr>
        <w:t xml:space="preserve">, что </w:t>
      </w:r>
      <w:r w:rsidR="00F01169">
        <w:rPr>
          <w:rFonts w:asciiTheme="majorHAnsi" w:eastAsia="Times New Roman" w:hAnsiTheme="majorHAnsi" w:cstheme="majorHAnsi"/>
          <w:sz w:val="24"/>
          <w:szCs w:val="24"/>
          <w:lang w:val="ru-RU"/>
        </w:rPr>
        <w:t xml:space="preserve">алкотесты </w:t>
      </w:r>
      <w:r w:rsidR="00F01169" w:rsidRPr="004F3F72">
        <w:rPr>
          <w:rFonts w:asciiTheme="majorHAnsi" w:eastAsia="Times New Roman" w:hAnsiTheme="majorHAnsi" w:cstheme="majorHAnsi"/>
          <w:sz w:val="24"/>
          <w:szCs w:val="24"/>
          <w:lang w:val="ro-RO"/>
        </w:rPr>
        <w:t>„</w:t>
      </w:r>
      <w:r w:rsidR="00F01169" w:rsidRPr="00B441A6">
        <w:rPr>
          <w:rFonts w:asciiTheme="majorHAnsi" w:eastAsia="Times New Roman" w:hAnsiTheme="majorHAnsi" w:cstheme="majorHAnsi"/>
          <w:sz w:val="24"/>
          <w:szCs w:val="24"/>
          <w:lang w:val="ro-RO"/>
        </w:rPr>
        <w:t>Drager</w:t>
      </w:r>
      <w:r w:rsidR="00B441A6" w:rsidRPr="00B441A6">
        <w:rPr>
          <w:rFonts w:asciiTheme="majorHAnsi" w:eastAsia="Times New Roman" w:hAnsiTheme="majorHAnsi" w:cstheme="majorHAnsi"/>
          <w:sz w:val="24"/>
          <w:szCs w:val="24"/>
          <w:lang w:val="ro-RO"/>
        </w:rPr>
        <w:t xml:space="preserve">” A6820, приобретенные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xml:space="preserve">, были импортированы </w:t>
      </w:r>
      <w:r w:rsidR="00F01169">
        <w:rPr>
          <w:rFonts w:asciiTheme="majorHAnsi" w:eastAsia="Times New Roman" w:hAnsiTheme="majorHAnsi" w:cstheme="majorHAnsi"/>
          <w:sz w:val="24"/>
          <w:szCs w:val="24"/>
          <w:lang w:val="ru-RU"/>
        </w:rPr>
        <w:t xml:space="preserve">по </w:t>
      </w:r>
      <w:r w:rsidR="00B441A6" w:rsidRPr="00B441A6">
        <w:rPr>
          <w:rFonts w:asciiTheme="majorHAnsi" w:eastAsia="Times New Roman" w:hAnsiTheme="majorHAnsi" w:cstheme="majorHAnsi"/>
          <w:sz w:val="24"/>
          <w:szCs w:val="24"/>
          <w:lang w:val="ro-RO"/>
        </w:rPr>
        <w:t>общей цен</w:t>
      </w:r>
      <w:r w:rsidR="00F01169">
        <w:rPr>
          <w:rFonts w:asciiTheme="majorHAnsi" w:eastAsia="Times New Roman" w:hAnsiTheme="majorHAnsi" w:cstheme="majorHAnsi"/>
          <w:sz w:val="24"/>
          <w:szCs w:val="24"/>
          <w:lang w:val="ru-RU"/>
        </w:rPr>
        <w:t>е</w:t>
      </w:r>
      <w:r w:rsidR="00B441A6" w:rsidRPr="00B441A6">
        <w:rPr>
          <w:rFonts w:asciiTheme="majorHAnsi" w:eastAsia="Times New Roman" w:hAnsiTheme="majorHAnsi" w:cstheme="majorHAnsi"/>
          <w:sz w:val="24"/>
          <w:szCs w:val="24"/>
          <w:lang w:val="ro-RO"/>
        </w:rPr>
        <w:t xml:space="preserve"> в 314,8 тыс. леев без таможни, или 14,9 тыс. леев за единицу, </w:t>
      </w:r>
      <w:r w:rsidR="00F01169">
        <w:rPr>
          <w:rFonts w:asciiTheme="majorHAnsi" w:eastAsia="Times New Roman" w:hAnsiTheme="majorHAnsi" w:cstheme="majorHAnsi"/>
          <w:sz w:val="24"/>
          <w:szCs w:val="24"/>
          <w:lang w:val="ru-RU"/>
        </w:rPr>
        <w:t>следовательно,</w:t>
      </w:r>
      <w:r w:rsidR="00B441A6" w:rsidRPr="00B441A6">
        <w:rPr>
          <w:rFonts w:asciiTheme="majorHAnsi" w:eastAsia="Times New Roman" w:hAnsiTheme="majorHAnsi" w:cstheme="majorHAnsi"/>
          <w:sz w:val="24"/>
          <w:szCs w:val="24"/>
          <w:lang w:val="ro-RO"/>
        </w:rPr>
        <w:t xml:space="preserve"> оценочная коммерческая </w:t>
      </w:r>
      <w:r w:rsidR="00F01169">
        <w:rPr>
          <w:rFonts w:asciiTheme="majorHAnsi" w:eastAsia="Times New Roman" w:hAnsiTheme="majorHAnsi" w:cstheme="majorHAnsi"/>
          <w:sz w:val="24"/>
          <w:szCs w:val="24"/>
          <w:lang w:val="ru-RU"/>
        </w:rPr>
        <w:t>над</w:t>
      </w:r>
      <w:r w:rsidR="00B441A6" w:rsidRPr="00B441A6">
        <w:rPr>
          <w:rFonts w:asciiTheme="majorHAnsi" w:eastAsia="Times New Roman" w:hAnsiTheme="majorHAnsi" w:cstheme="majorHAnsi"/>
          <w:sz w:val="24"/>
          <w:szCs w:val="24"/>
          <w:lang w:val="ro-RO"/>
        </w:rPr>
        <w:t xml:space="preserve">бавка составила 1034,5 тыс. леев, или 329% от стоимости </w:t>
      </w:r>
      <w:r w:rsidR="00F01169">
        <w:rPr>
          <w:rFonts w:asciiTheme="majorHAnsi" w:eastAsia="Times New Roman" w:hAnsiTheme="majorHAnsi" w:cstheme="majorHAnsi"/>
          <w:sz w:val="24"/>
          <w:szCs w:val="24"/>
          <w:lang w:val="ru-RU"/>
        </w:rPr>
        <w:t>за</w:t>
      </w:r>
      <w:r w:rsidR="00B441A6" w:rsidRPr="00B441A6">
        <w:rPr>
          <w:rFonts w:asciiTheme="majorHAnsi" w:eastAsia="Times New Roman" w:hAnsiTheme="majorHAnsi" w:cstheme="majorHAnsi"/>
          <w:sz w:val="24"/>
          <w:szCs w:val="24"/>
          <w:lang w:val="ro-RO"/>
        </w:rPr>
        <w:t xml:space="preserve">купки (314,8 тыс. леев). Причина заключалась в объявлении оценочной стоимости </w:t>
      </w:r>
      <w:r w:rsidR="00F01169">
        <w:rPr>
          <w:rFonts w:asciiTheme="majorHAnsi" w:eastAsia="Times New Roman" w:hAnsiTheme="majorHAnsi" w:cstheme="majorHAnsi"/>
          <w:sz w:val="24"/>
          <w:szCs w:val="24"/>
          <w:lang w:val="ru-RU"/>
        </w:rPr>
        <w:t>за</w:t>
      </w:r>
      <w:r w:rsidR="00B441A6" w:rsidRPr="00B441A6">
        <w:rPr>
          <w:rFonts w:asciiTheme="majorHAnsi" w:eastAsia="Times New Roman" w:hAnsiTheme="majorHAnsi" w:cstheme="majorHAnsi"/>
          <w:sz w:val="24"/>
          <w:szCs w:val="24"/>
          <w:lang w:val="ro-RO"/>
        </w:rPr>
        <w:t>купки без консульт</w:t>
      </w:r>
      <w:r w:rsidR="00F01169">
        <w:rPr>
          <w:rFonts w:asciiTheme="majorHAnsi" w:eastAsia="Times New Roman" w:hAnsiTheme="majorHAnsi" w:cstheme="majorHAnsi"/>
          <w:sz w:val="24"/>
          <w:szCs w:val="24"/>
          <w:lang w:val="ru-RU"/>
        </w:rPr>
        <w:t>ирования в установленном порядке</w:t>
      </w:r>
      <w:r w:rsidR="00F01169" w:rsidRPr="004F3F72">
        <w:rPr>
          <w:rFonts w:asciiTheme="majorHAnsi" w:eastAsia="Times New Roman" w:hAnsiTheme="majorHAnsi" w:cstheme="majorHAnsi"/>
          <w:sz w:val="24"/>
          <w:szCs w:val="24"/>
          <w:vertAlign w:val="superscript"/>
          <w:lang w:val="ro-RO"/>
        </w:rPr>
        <w:footnoteReference w:id="102"/>
      </w:r>
      <w:r w:rsidR="00B441A6" w:rsidRPr="00B441A6">
        <w:rPr>
          <w:rFonts w:asciiTheme="majorHAnsi" w:eastAsia="Times New Roman" w:hAnsiTheme="majorHAnsi" w:cstheme="majorHAnsi"/>
          <w:sz w:val="24"/>
          <w:szCs w:val="24"/>
          <w:lang w:val="ro-RO"/>
        </w:rPr>
        <w:t xml:space="preserve"> средни</w:t>
      </w:r>
      <w:r w:rsidR="00F01169">
        <w:rPr>
          <w:rFonts w:asciiTheme="majorHAnsi" w:eastAsia="Times New Roman" w:hAnsiTheme="majorHAnsi" w:cstheme="majorHAnsi"/>
          <w:sz w:val="24"/>
          <w:szCs w:val="24"/>
          <w:lang w:val="ru-RU"/>
        </w:rPr>
        <w:t>х</w:t>
      </w:r>
      <w:r w:rsidR="00B441A6" w:rsidRPr="00B441A6">
        <w:rPr>
          <w:rFonts w:asciiTheme="majorHAnsi" w:eastAsia="Times New Roman" w:hAnsiTheme="majorHAnsi" w:cstheme="majorHAnsi"/>
          <w:sz w:val="24"/>
          <w:szCs w:val="24"/>
          <w:lang w:val="ro-RO"/>
        </w:rPr>
        <w:t xml:space="preserve"> рыночны</w:t>
      </w:r>
      <w:r w:rsidR="00F01169">
        <w:rPr>
          <w:rFonts w:asciiTheme="majorHAnsi" w:eastAsia="Times New Roman" w:hAnsiTheme="majorHAnsi" w:cstheme="majorHAnsi"/>
          <w:sz w:val="24"/>
          <w:szCs w:val="24"/>
          <w:lang w:val="ru-RU"/>
        </w:rPr>
        <w:t>х</w:t>
      </w:r>
      <w:r w:rsidR="00B441A6" w:rsidRPr="00B441A6">
        <w:rPr>
          <w:rFonts w:asciiTheme="majorHAnsi" w:eastAsia="Times New Roman" w:hAnsiTheme="majorHAnsi" w:cstheme="majorHAnsi"/>
          <w:sz w:val="24"/>
          <w:szCs w:val="24"/>
          <w:lang w:val="ro-RO"/>
        </w:rPr>
        <w:t xml:space="preserve"> цен и квалифицированны</w:t>
      </w:r>
      <w:r w:rsidR="00F01169">
        <w:rPr>
          <w:rFonts w:asciiTheme="majorHAnsi" w:eastAsia="Times New Roman" w:hAnsiTheme="majorHAnsi" w:cstheme="majorHAnsi"/>
          <w:sz w:val="24"/>
          <w:szCs w:val="24"/>
          <w:lang w:val="ru-RU"/>
        </w:rPr>
        <w:t>х</w:t>
      </w:r>
      <w:r w:rsidR="00B441A6" w:rsidRPr="00B441A6">
        <w:rPr>
          <w:rFonts w:asciiTheme="majorHAnsi" w:eastAsia="Times New Roman" w:hAnsiTheme="majorHAnsi" w:cstheme="majorHAnsi"/>
          <w:sz w:val="24"/>
          <w:szCs w:val="24"/>
          <w:lang w:val="ro-RO"/>
        </w:rPr>
        <w:t xml:space="preserve"> оператор</w:t>
      </w:r>
      <w:r w:rsidR="00F01169">
        <w:rPr>
          <w:rFonts w:asciiTheme="majorHAnsi" w:eastAsia="Times New Roman" w:hAnsiTheme="majorHAnsi" w:cstheme="majorHAnsi"/>
          <w:sz w:val="24"/>
          <w:szCs w:val="24"/>
          <w:lang w:val="ru-RU"/>
        </w:rPr>
        <w:t>ов</w:t>
      </w:r>
      <w:r w:rsidR="00B441A6" w:rsidRPr="00B441A6">
        <w:rPr>
          <w:rFonts w:asciiTheme="majorHAnsi" w:eastAsia="Times New Roman" w:hAnsiTheme="majorHAnsi" w:cstheme="majorHAnsi"/>
          <w:sz w:val="24"/>
          <w:szCs w:val="24"/>
          <w:lang w:val="ro-RO"/>
        </w:rPr>
        <w:t xml:space="preserve"> для так</w:t>
      </w:r>
      <w:r w:rsidR="00F01169">
        <w:rPr>
          <w:rFonts w:asciiTheme="majorHAnsi" w:eastAsia="Times New Roman" w:hAnsiTheme="majorHAnsi" w:cstheme="majorHAnsi"/>
          <w:sz w:val="24"/>
          <w:szCs w:val="24"/>
          <w:lang w:val="ru-RU"/>
        </w:rPr>
        <w:t>ого рода</w:t>
      </w:r>
      <w:r w:rsidR="00B441A6" w:rsidRPr="00B441A6">
        <w:rPr>
          <w:rFonts w:asciiTheme="majorHAnsi" w:eastAsia="Times New Roman" w:hAnsiTheme="majorHAnsi" w:cstheme="majorHAnsi"/>
          <w:sz w:val="24"/>
          <w:szCs w:val="24"/>
          <w:lang w:val="ro-RO"/>
        </w:rPr>
        <w:t xml:space="preserve"> товаров, включая отсутствие конкуренции </w:t>
      </w:r>
      <w:r w:rsidR="00F01169">
        <w:rPr>
          <w:rFonts w:asciiTheme="majorHAnsi" w:eastAsia="Times New Roman" w:hAnsiTheme="majorHAnsi" w:cstheme="majorHAnsi"/>
          <w:sz w:val="24"/>
          <w:szCs w:val="24"/>
          <w:lang w:val="ru-RU"/>
        </w:rPr>
        <w:t>оферт</w:t>
      </w:r>
      <w:r w:rsidR="00B441A6" w:rsidRPr="00B441A6">
        <w:rPr>
          <w:rFonts w:asciiTheme="majorHAnsi" w:eastAsia="Times New Roman" w:hAnsiTheme="majorHAnsi" w:cstheme="majorHAnsi"/>
          <w:sz w:val="24"/>
          <w:szCs w:val="24"/>
          <w:lang w:val="ro-RO"/>
        </w:rPr>
        <w:t xml:space="preserve">. </w:t>
      </w:r>
      <w:r w:rsidR="00AE622C">
        <w:rPr>
          <w:rFonts w:asciiTheme="majorHAnsi" w:eastAsia="Times New Roman" w:hAnsiTheme="majorHAnsi" w:cstheme="majorHAnsi"/>
          <w:sz w:val="24"/>
          <w:szCs w:val="24"/>
          <w:lang w:val="ro-RO"/>
        </w:rPr>
        <w:t>ГИП</w:t>
      </w:r>
      <w:r w:rsidR="00B441A6" w:rsidRPr="00B441A6">
        <w:rPr>
          <w:rFonts w:asciiTheme="majorHAnsi" w:eastAsia="Times New Roman" w:hAnsiTheme="majorHAnsi" w:cstheme="majorHAnsi"/>
          <w:sz w:val="24"/>
          <w:szCs w:val="24"/>
          <w:lang w:val="ro-RO"/>
        </w:rPr>
        <w:t xml:space="preserve"> объяснил, что он проанализировал закупочные цены на электронной платформе государственных закупок</w:t>
      </w:r>
      <w:r w:rsidRPr="004F3F72">
        <w:rPr>
          <w:rFonts w:asciiTheme="majorHAnsi" w:eastAsia="Times New Roman" w:hAnsiTheme="majorHAnsi" w:cstheme="majorHAnsi"/>
          <w:sz w:val="24"/>
          <w:szCs w:val="24"/>
          <w:lang w:val="ro-RO"/>
        </w:rPr>
        <w:t xml:space="preserve">. </w:t>
      </w:r>
    </w:p>
    <w:p w:rsidR="00325D80" w:rsidRPr="004F3F72" w:rsidRDefault="00325D80" w:rsidP="00325D80">
      <w:pPr>
        <w:pStyle w:val="aa"/>
        <w:spacing w:after="0" w:line="240" w:lineRule="auto"/>
        <w:jc w:val="both"/>
        <w:rPr>
          <w:rFonts w:asciiTheme="majorHAnsi" w:eastAsia="Times New Roman" w:hAnsiTheme="majorHAnsi" w:cstheme="majorHAnsi"/>
          <w:i/>
          <w:sz w:val="24"/>
          <w:szCs w:val="24"/>
          <w:lang w:val="ro-RO"/>
        </w:rPr>
      </w:pPr>
    </w:p>
    <w:p w:rsidR="00325D80" w:rsidRPr="004F3F72" w:rsidRDefault="00325D80" w:rsidP="00325D80">
      <w:pPr>
        <w:spacing w:after="120" w:line="240" w:lineRule="auto"/>
        <w:ind w:firstLine="567"/>
        <w:jc w:val="both"/>
        <w:outlineLvl w:val="2"/>
        <w:rPr>
          <w:rFonts w:asciiTheme="majorHAnsi" w:eastAsia="Times New Roman" w:hAnsiTheme="majorHAnsi" w:cstheme="majorHAnsi"/>
          <w:b/>
          <w:sz w:val="24"/>
          <w:szCs w:val="24"/>
          <w:lang w:val="ro-RO" w:eastAsia="ru-RU"/>
        </w:rPr>
      </w:pPr>
      <w:bookmarkStart w:id="27" w:name="_Toc148728249"/>
      <w:r w:rsidRPr="004F3F72">
        <w:rPr>
          <w:rFonts w:asciiTheme="majorHAnsi" w:eastAsia="Times New Roman" w:hAnsiTheme="majorHAnsi" w:cstheme="majorHAnsi"/>
          <w:b/>
          <w:sz w:val="24"/>
          <w:szCs w:val="24"/>
          <w:lang w:val="ro-RO" w:eastAsia="ru-RU"/>
        </w:rPr>
        <w:t xml:space="preserve">4.3.4. </w:t>
      </w:r>
      <w:r w:rsidR="00B441A6" w:rsidRPr="00B441A6">
        <w:rPr>
          <w:rFonts w:asciiTheme="majorHAnsi" w:eastAsia="Times New Roman" w:hAnsiTheme="majorHAnsi" w:cstheme="majorHAnsi"/>
          <w:b/>
          <w:sz w:val="24"/>
          <w:szCs w:val="24"/>
          <w:lang w:val="ro-RO" w:eastAsia="ru-RU"/>
        </w:rPr>
        <w:t xml:space="preserve">Организация процедур закупки строительных работ, реконструкции и капитального ремонта зданий в рамках системы МВД осуществлялась </w:t>
      </w:r>
      <w:r w:rsidR="00B36C8E" w:rsidRPr="00B36C8E">
        <w:rPr>
          <w:rFonts w:asciiTheme="majorHAnsi" w:eastAsia="Times New Roman" w:hAnsiTheme="majorHAnsi" w:cstheme="majorHAnsi"/>
          <w:b/>
          <w:sz w:val="24"/>
          <w:szCs w:val="24"/>
          <w:lang w:val="ro-RO" w:eastAsia="ru-RU"/>
        </w:rPr>
        <w:t>в</w:t>
      </w:r>
      <w:r w:rsidR="00B441A6" w:rsidRPr="00B441A6">
        <w:rPr>
          <w:rFonts w:asciiTheme="majorHAnsi" w:eastAsia="Times New Roman" w:hAnsiTheme="majorHAnsi" w:cstheme="majorHAnsi"/>
          <w:b/>
          <w:sz w:val="24"/>
          <w:szCs w:val="24"/>
          <w:lang w:val="ro-RO" w:eastAsia="ru-RU"/>
        </w:rPr>
        <w:t xml:space="preserve"> отсутстви</w:t>
      </w:r>
      <w:r w:rsidR="00B36C8E" w:rsidRPr="00B36C8E">
        <w:rPr>
          <w:rFonts w:asciiTheme="majorHAnsi" w:eastAsia="Times New Roman" w:hAnsiTheme="majorHAnsi" w:cstheme="majorHAnsi"/>
          <w:b/>
          <w:sz w:val="24"/>
          <w:szCs w:val="24"/>
          <w:lang w:val="ro-RO" w:eastAsia="ru-RU"/>
        </w:rPr>
        <w:t>е</w:t>
      </w:r>
      <w:r w:rsidR="00B441A6" w:rsidRPr="00B441A6">
        <w:rPr>
          <w:rFonts w:asciiTheme="majorHAnsi" w:eastAsia="Times New Roman" w:hAnsiTheme="majorHAnsi" w:cstheme="majorHAnsi"/>
          <w:b/>
          <w:sz w:val="24"/>
          <w:szCs w:val="24"/>
          <w:lang w:val="ro-RO" w:eastAsia="ru-RU"/>
        </w:rPr>
        <w:t xml:space="preserve"> проектов и </w:t>
      </w:r>
      <w:r w:rsidR="00F73AEE" w:rsidRPr="00B441A6">
        <w:rPr>
          <w:rFonts w:asciiTheme="majorHAnsi" w:eastAsia="Times New Roman" w:hAnsiTheme="majorHAnsi" w:cstheme="majorHAnsi"/>
          <w:b/>
          <w:sz w:val="24"/>
          <w:szCs w:val="24"/>
          <w:lang w:val="ro-RO" w:eastAsia="ru-RU"/>
        </w:rPr>
        <w:t xml:space="preserve">общих </w:t>
      </w:r>
      <w:r w:rsidR="00B36C8E" w:rsidRPr="00B36C8E">
        <w:rPr>
          <w:rFonts w:asciiTheme="majorHAnsi" w:eastAsia="Times New Roman" w:hAnsiTheme="majorHAnsi" w:cstheme="majorHAnsi"/>
          <w:b/>
          <w:sz w:val="24"/>
          <w:szCs w:val="24"/>
          <w:lang w:val="ro-RO" w:eastAsia="ru-RU"/>
        </w:rPr>
        <w:t>смет</w:t>
      </w:r>
      <w:r w:rsidR="00B441A6" w:rsidRPr="00B441A6">
        <w:rPr>
          <w:rFonts w:asciiTheme="majorHAnsi" w:eastAsia="Times New Roman" w:hAnsiTheme="majorHAnsi" w:cstheme="majorHAnsi"/>
          <w:b/>
          <w:sz w:val="24"/>
          <w:szCs w:val="24"/>
          <w:lang w:val="ro-RO" w:eastAsia="ru-RU"/>
        </w:rPr>
        <w:t xml:space="preserve"> расходов, </w:t>
      </w:r>
      <w:r w:rsidR="00F73AEE" w:rsidRPr="00F73AEE">
        <w:rPr>
          <w:rFonts w:asciiTheme="majorHAnsi" w:eastAsia="Times New Roman" w:hAnsiTheme="majorHAnsi" w:cstheme="majorHAnsi"/>
          <w:b/>
          <w:sz w:val="24"/>
          <w:szCs w:val="24"/>
          <w:lang w:val="ro-RO" w:eastAsia="ru-RU"/>
        </w:rPr>
        <w:t>п</w:t>
      </w:r>
      <w:r w:rsidR="00F73AEE">
        <w:rPr>
          <w:rFonts w:asciiTheme="majorHAnsi" w:eastAsia="Times New Roman" w:hAnsiTheme="majorHAnsi" w:cstheme="majorHAnsi"/>
          <w:b/>
          <w:sz w:val="24"/>
          <w:szCs w:val="24"/>
          <w:lang w:val="ru-RU" w:eastAsia="ru-RU"/>
        </w:rPr>
        <w:t>рошедши</w:t>
      </w:r>
      <w:r w:rsidR="00F73AEE" w:rsidRPr="00F73AEE">
        <w:rPr>
          <w:rFonts w:asciiTheme="majorHAnsi" w:eastAsia="Times New Roman" w:hAnsiTheme="majorHAnsi" w:cstheme="majorHAnsi"/>
          <w:b/>
          <w:sz w:val="24"/>
          <w:szCs w:val="24"/>
          <w:lang w:val="ro-RO" w:eastAsia="ru-RU"/>
        </w:rPr>
        <w:t>х экспертиз</w:t>
      </w:r>
      <w:r w:rsidR="00F73AEE">
        <w:rPr>
          <w:rFonts w:asciiTheme="majorHAnsi" w:eastAsia="Times New Roman" w:hAnsiTheme="majorHAnsi" w:cstheme="majorHAnsi"/>
          <w:b/>
          <w:sz w:val="24"/>
          <w:szCs w:val="24"/>
          <w:lang w:val="ru-RU" w:eastAsia="ru-RU"/>
        </w:rPr>
        <w:t>у</w:t>
      </w:r>
      <w:r w:rsidR="00F73AEE" w:rsidRPr="00F73AEE">
        <w:rPr>
          <w:rFonts w:asciiTheme="majorHAnsi" w:eastAsia="Times New Roman" w:hAnsiTheme="majorHAnsi" w:cstheme="majorHAnsi"/>
          <w:b/>
          <w:sz w:val="24"/>
          <w:szCs w:val="24"/>
          <w:lang w:val="ro-RO" w:eastAsia="ru-RU"/>
        </w:rPr>
        <w:t xml:space="preserve"> в установленном порядке,</w:t>
      </w:r>
      <w:r w:rsidR="00B441A6" w:rsidRPr="00B441A6">
        <w:rPr>
          <w:rFonts w:asciiTheme="majorHAnsi" w:eastAsia="Times New Roman" w:hAnsiTheme="majorHAnsi" w:cstheme="majorHAnsi"/>
          <w:b/>
          <w:sz w:val="24"/>
          <w:szCs w:val="24"/>
          <w:lang w:val="ro-RO" w:eastAsia="ru-RU"/>
        </w:rPr>
        <w:t xml:space="preserve"> и </w:t>
      </w:r>
      <w:r w:rsidR="00F73AEE" w:rsidRPr="00F73AEE">
        <w:rPr>
          <w:rFonts w:asciiTheme="majorHAnsi" w:eastAsia="Times New Roman" w:hAnsiTheme="majorHAnsi" w:cstheme="majorHAnsi"/>
          <w:b/>
          <w:sz w:val="24"/>
          <w:szCs w:val="24"/>
          <w:lang w:val="ro-RO" w:eastAsia="ru-RU"/>
        </w:rPr>
        <w:t>с</w:t>
      </w:r>
      <w:r w:rsidR="00B441A6" w:rsidRPr="00B441A6">
        <w:rPr>
          <w:rFonts w:asciiTheme="majorHAnsi" w:eastAsia="Times New Roman" w:hAnsiTheme="majorHAnsi" w:cstheme="majorHAnsi"/>
          <w:b/>
          <w:sz w:val="24"/>
          <w:szCs w:val="24"/>
          <w:lang w:val="ro-RO" w:eastAsia="ru-RU"/>
        </w:rPr>
        <w:t xml:space="preserve"> несоблюдени</w:t>
      </w:r>
      <w:r w:rsidR="00F73AEE" w:rsidRPr="00F73AEE">
        <w:rPr>
          <w:rFonts w:asciiTheme="majorHAnsi" w:eastAsia="Times New Roman" w:hAnsiTheme="majorHAnsi" w:cstheme="majorHAnsi"/>
          <w:b/>
          <w:sz w:val="24"/>
          <w:szCs w:val="24"/>
          <w:lang w:val="ro-RO" w:eastAsia="ru-RU"/>
        </w:rPr>
        <w:t>ем</w:t>
      </w:r>
      <w:r w:rsidR="00B441A6" w:rsidRPr="00B441A6">
        <w:rPr>
          <w:rFonts w:asciiTheme="majorHAnsi" w:eastAsia="Times New Roman" w:hAnsiTheme="majorHAnsi" w:cstheme="majorHAnsi"/>
          <w:b/>
          <w:sz w:val="24"/>
          <w:szCs w:val="24"/>
          <w:lang w:val="ro-RO" w:eastAsia="ru-RU"/>
        </w:rPr>
        <w:t xml:space="preserve"> договорных </w:t>
      </w:r>
      <w:r w:rsidR="00F73AEE" w:rsidRPr="00F73AEE">
        <w:rPr>
          <w:rFonts w:asciiTheme="majorHAnsi" w:eastAsia="Times New Roman" w:hAnsiTheme="majorHAnsi" w:cstheme="majorHAnsi"/>
          <w:b/>
          <w:sz w:val="24"/>
          <w:szCs w:val="24"/>
          <w:lang w:val="ro-RO" w:eastAsia="ru-RU"/>
        </w:rPr>
        <w:t>услов</w:t>
      </w:r>
      <w:r w:rsidR="00B441A6" w:rsidRPr="00B441A6">
        <w:rPr>
          <w:rFonts w:asciiTheme="majorHAnsi" w:eastAsia="Times New Roman" w:hAnsiTheme="majorHAnsi" w:cstheme="majorHAnsi"/>
          <w:b/>
          <w:sz w:val="24"/>
          <w:szCs w:val="24"/>
          <w:lang w:val="ro-RO" w:eastAsia="ru-RU"/>
        </w:rPr>
        <w:t>ий</w:t>
      </w:r>
      <w:r w:rsidRPr="004F3F72">
        <w:rPr>
          <w:rFonts w:asciiTheme="majorHAnsi" w:hAnsiTheme="majorHAnsi" w:cstheme="majorHAnsi"/>
          <w:b/>
          <w:sz w:val="24"/>
          <w:szCs w:val="24"/>
          <w:lang w:val="ro-RO"/>
        </w:rPr>
        <w:t>.</w:t>
      </w:r>
      <w:bookmarkEnd w:id="27"/>
    </w:p>
    <w:p w:rsidR="00325D80" w:rsidRPr="004F3F72" w:rsidRDefault="00017E28" w:rsidP="00325D80">
      <w:pPr>
        <w:pStyle w:val="ad"/>
        <w:autoSpaceDE w:val="0"/>
        <w:autoSpaceDN w:val="0"/>
        <w:adjustRightInd w:val="0"/>
        <w:spacing w:line="276" w:lineRule="auto"/>
        <w:rPr>
          <w:rFonts w:asciiTheme="majorHAnsi" w:hAnsiTheme="majorHAnsi" w:cstheme="majorHAnsi"/>
          <w:i/>
          <w:shd w:val="clear" w:color="auto" w:fill="FFFFFF"/>
        </w:rPr>
      </w:pPr>
      <w:r w:rsidRPr="00F73AEE">
        <w:rPr>
          <w:rFonts w:asciiTheme="majorHAnsi" w:hAnsiTheme="majorHAnsi" w:cstheme="majorHAnsi"/>
          <w:i/>
        </w:rPr>
        <w:t>Составление документации о присуждении для организации публичных торгов и заключения договоров о закупке строительных и ремонтных</w:t>
      </w:r>
      <w:r w:rsidR="00F73AEE">
        <w:rPr>
          <w:rFonts w:asciiTheme="majorHAnsi" w:hAnsiTheme="majorHAnsi" w:cstheme="majorHAnsi"/>
          <w:i/>
        </w:rPr>
        <w:t xml:space="preserve"> работ на сумму 107,9 млн. леев</w:t>
      </w:r>
      <w:r w:rsidRPr="00F73AEE">
        <w:rPr>
          <w:rFonts w:asciiTheme="majorHAnsi" w:hAnsiTheme="majorHAnsi" w:cstheme="majorHAnsi"/>
          <w:i/>
        </w:rPr>
        <w:t xml:space="preserve"> были осуществлены в отсутствие проектов и </w:t>
      </w:r>
      <w:r w:rsidR="00F73AEE" w:rsidRPr="00F73AEE">
        <w:rPr>
          <w:rFonts w:asciiTheme="majorHAnsi" w:hAnsiTheme="majorHAnsi" w:cstheme="majorHAnsi"/>
          <w:i/>
        </w:rPr>
        <w:t xml:space="preserve">общих </w:t>
      </w:r>
      <w:r w:rsidRPr="00F73AEE">
        <w:rPr>
          <w:rFonts w:asciiTheme="majorHAnsi" w:hAnsiTheme="majorHAnsi" w:cstheme="majorHAnsi"/>
          <w:i/>
        </w:rPr>
        <w:t>смет расходов, прошедших экспертизу в установленном порядке, при этом бюджетные расходы финансировались</w:t>
      </w:r>
      <w:r w:rsidRPr="00017E28">
        <w:rPr>
          <w:rFonts w:asciiTheme="majorHAnsi" w:hAnsiTheme="majorHAnsi" w:cstheme="majorHAnsi"/>
          <w:i/>
        </w:rPr>
        <w:t xml:space="preserve"> нео</w:t>
      </w:r>
      <w:r w:rsidR="00F73AEE" w:rsidRPr="00F73AEE">
        <w:rPr>
          <w:rFonts w:asciiTheme="majorHAnsi" w:hAnsiTheme="majorHAnsi" w:cstheme="majorHAnsi"/>
          <w:i/>
        </w:rPr>
        <w:t>боснов</w:t>
      </w:r>
      <w:r w:rsidRPr="00017E28">
        <w:rPr>
          <w:rFonts w:asciiTheme="majorHAnsi" w:hAnsiTheme="majorHAnsi" w:cstheme="majorHAnsi"/>
          <w:i/>
        </w:rPr>
        <w:t xml:space="preserve">анно; из-за отсутствия исполнительных проектов и общих </w:t>
      </w:r>
      <w:r w:rsidR="00F73AEE">
        <w:rPr>
          <w:rFonts w:asciiTheme="majorHAnsi" w:hAnsiTheme="majorHAnsi" w:cstheme="majorHAnsi"/>
          <w:i/>
        </w:rPr>
        <w:t>смет</w:t>
      </w:r>
      <w:r w:rsidRPr="00017E28">
        <w:rPr>
          <w:rFonts w:asciiTheme="majorHAnsi" w:hAnsiTheme="majorHAnsi" w:cstheme="majorHAnsi"/>
          <w:i/>
        </w:rPr>
        <w:t xml:space="preserve"> расходов на работ</w:t>
      </w:r>
      <w:r w:rsidR="00F73AEE" w:rsidRPr="00F73AEE">
        <w:rPr>
          <w:rFonts w:asciiTheme="majorHAnsi" w:hAnsiTheme="majorHAnsi" w:cstheme="majorHAnsi"/>
          <w:i/>
        </w:rPr>
        <w:t>ы</w:t>
      </w:r>
      <w:r w:rsidRPr="00017E28">
        <w:rPr>
          <w:rFonts w:asciiTheme="majorHAnsi" w:hAnsiTheme="majorHAnsi" w:cstheme="majorHAnsi"/>
          <w:i/>
        </w:rPr>
        <w:t>, а также не</w:t>
      </w:r>
      <w:r w:rsidR="00F73AEE" w:rsidRPr="00F73AEE">
        <w:rPr>
          <w:rFonts w:asciiTheme="majorHAnsi" w:hAnsiTheme="majorHAnsi" w:cstheme="majorHAnsi"/>
          <w:i/>
        </w:rPr>
        <w:t>надлежаще</w:t>
      </w:r>
      <w:r w:rsidRPr="00017E28">
        <w:rPr>
          <w:rFonts w:asciiTheme="majorHAnsi" w:hAnsiTheme="majorHAnsi" w:cstheme="majorHAnsi"/>
          <w:i/>
        </w:rPr>
        <w:t xml:space="preserve">го планирования </w:t>
      </w:r>
      <w:r w:rsidR="00266B9A">
        <w:rPr>
          <w:rFonts w:asciiTheme="majorHAnsi" w:hAnsiTheme="majorHAnsi" w:cstheme="majorHAnsi"/>
          <w:i/>
        </w:rPr>
        <w:t>договор</w:t>
      </w:r>
      <w:r w:rsidRPr="00017E28">
        <w:rPr>
          <w:rFonts w:asciiTheme="majorHAnsi" w:hAnsiTheme="majorHAnsi" w:cstheme="majorHAnsi"/>
          <w:i/>
        </w:rPr>
        <w:t xml:space="preserve">ов </w:t>
      </w:r>
      <w:r w:rsidR="00F73AEE" w:rsidRPr="00F73AEE">
        <w:rPr>
          <w:rFonts w:asciiTheme="majorHAnsi" w:hAnsiTheme="majorHAnsi" w:cstheme="majorHAnsi"/>
          <w:i/>
        </w:rPr>
        <w:t xml:space="preserve">о </w:t>
      </w:r>
      <w:r w:rsidR="00F73AEE" w:rsidRPr="00017E28">
        <w:rPr>
          <w:rFonts w:asciiTheme="majorHAnsi" w:hAnsiTheme="majorHAnsi" w:cstheme="majorHAnsi"/>
          <w:i/>
        </w:rPr>
        <w:t>закуп</w:t>
      </w:r>
      <w:r w:rsidR="00F73AEE" w:rsidRPr="00F73AEE">
        <w:rPr>
          <w:rFonts w:asciiTheme="majorHAnsi" w:hAnsiTheme="majorHAnsi" w:cstheme="majorHAnsi"/>
          <w:i/>
        </w:rPr>
        <w:t>ка</w:t>
      </w:r>
      <w:r w:rsidR="00F73AEE" w:rsidRPr="00017E28">
        <w:rPr>
          <w:rFonts w:asciiTheme="majorHAnsi" w:hAnsiTheme="majorHAnsi" w:cstheme="majorHAnsi"/>
          <w:i/>
        </w:rPr>
        <w:t>х</w:t>
      </w:r>
      <w:r w:rsidR="00F73AEE" w:rsidRPr="00F73AEE">
        <w:rPr>
          <w:rFonts w:asciiTheme="majorHAnsi" w:hAnsiTheme="majorHAnsi" w:cstheme="majorHAnsi"/>
          <w:i/>
        </w:rPr>
        <w:t>,</w:t>
      </w:r>
      <w:r w:rsidR="00F73AEE" w:rsidRPr="00017E28">
        <w:rPr>
          <w:rFonts w:asciiTheme="majorHAnsi" w:hAnsiTheme="majorHAnsi" w:cstheme="majorHAnsi"/>
          <w:i/>
        </w:rPr>
        <w:t xml:space="preserve"> </w:t>
      </w:r>
      <w:r w:rsidRPr="00017E28">
        <w:rPr>
          <w:rFonts w:asciiTheme="majorHAnsi" w:hAnsiTheme="majorHAnsi" w:cstheme="majorHAnsi"/>
          <w:i/>
        </w:rPr>
        <w:t>было допущено увеличение на 7,3 млн.</w:t>
      </w:r>
      <w:r w:rsidR="00F73AEE" w:rsidRPr="00F73AEE">
        <w:rPr>
          <w:rFonts w:asciiTheme="majorHAnsi" w:hAnsiTheme="majorHAnsi" w:cstheme="majorHAnsi"/>
          <w:i/>
        </w:rPr>
        <w:t xml:space="preserve"> </w:t>
      </w:r>
      <w:r w:rsidRPr="00017E28">
        <w:rPr>
          <w:rFonts w:asciiTheme="majorHAnsi" w:hAnsiTheme="majorHAnsi" w:cstheme="majorHAnsi"/>
          <w:i/>
        </w:rPr>
        <w:t>леев объемов работ, по сравнению с теми, которые первоначально были зак</w:t>
      </w:r>
      <w:r w:rsidR="00F73AEE" w:rsidRPr="00F73AEE">
        <w:rPr>
          <w:rFonts w:asciiTheme="majorHAnsi" w:hAnsiTheme="majorHAnsi" w:cstheme="majorHAnsi"/>
          <w:i/>
        </w:rPr>
        <w:t>онтрактова</w:t>
      </w:r>
      <w:r w:rsidRPr="00017E28">
        <w:rPr>
          <w:rFonts w:asciiTheme="majorHAnsi" w:hAnsiTheme="majorHAnsi" w:cstheme="majorHAnsi"/>
          <w:i/>
        </w:rPr>
        <w:t>ны на аукционах; была допущена не</w:t>
      </w:r>
      <w:r w:rsidR="00F73AEE">
        <w:rPr>
          <w:rFonts w:asciiTheme="majorHAnsi" w:hAnsiTheme="majorHAnsi" w:cstheme="majorHAnsi"/>
          <w:i/>
          <w:lang w:val="ru-RU"/>
        </w:rPr>
        <w:t>закон</w:t>
      </w:r>
      <w:r w:rsidRPr="00017E28">
        <w:rPr>
          <w:rFonts w:asciiTheme="majorHAnsi" w:hAnsiTheme="majorHAnsi" w:cstheme="majorHAnsi"/>
          <w:i/>
        </w:rPr>
        <w:t xml:space="preserve">ная </w:t>
      </w:r>
      <w:r w:rsidR="00F73AEE">
        <w:rPr>
          <w:rFonts w:asciiTheme="majorHAnsi" w:hAnsiTheme="majorHAnsi" w:cstheme="majorHAnsi"/>
          <w:i/>
          <w:lang w:val="ru-RU"/>
        </w:rPr>
        <w:t>вы</w:t>
      </w:r>
      <w:r w:rsidRPr="00017E28">
        <w:rPr>
          <w:rFonts w:asciiTheme="majorHAnsi" w:hAnsiTheme="majorHAnsi" w:cstheme="majorHAnsi"/>
          <w:i/>
        </w:rPr>
        <w:t xml:space="preserve">плата авансовых платежей </w:t>
      </w:r>
      <w:r w:rsidR="00F73AEE">
        <w:rPr>
          <w:rFonts w:asciiTheme="majorHAnsi" w:hAnsiTheme="majorHAnsi" w:cstheme="majorHAnsi"/>
          <w:i/>
          <w:lang w:val="ru-RU"/>
        </w:rPr>
        <w:t xml:space="preserve">одной </w:t>
      </w:r>
      <w:r w:rsidRPr="00017E28">
        <w:rPr>
          <w:rFonts w:asciiTheme="majorHAnsi" w:hAnsiTheme="majorHAnsi" w:cstheme="majorHAnsi"/>
          <w:i/>
        </w:rPr>
        <w:t>международной организации за работы, которая превы</w:t>
      </w:r>
      <w:r w:rsidR="00F73AEE">
        <w:rPr>
          <w:rFonts w:asciiTheme="majorHAnsi" w:hAnsiTheme="majorHAnsi" w:cstheme="majorHAnsi"/>
          <w:i/>
          <w:lang w:val="ru-RU"/>
        </w:rPr>
        <w:t>си</w:t>
      </w:r>
      <w:r w:rsidRPr="00017E28">
        <w:rPr>
          <w:rFonts w:asciiTheme="majorHAnsi" w:hAnsiTheme="majorHAnsi" w:cstheme="majorHAnsi"/>
          <w:i/>
        </w:rPr>
        <w:t>ла четырехлетний срок без передачи работ (28,7 млн. ле</w:t>
      </w:r>
      <w:r w:rsidR="00F73AEE">
        <w:rPr>
          <w:rFonts w:asciiTheme="majorHAnsi" w:hAnsiTheme="majorHAnsi" w:cstheme="majorHAnsi"/>
          <w:i/>
          <w:lang w:val="ru-RU"/>
        </w:rPr>
        <w:t>ев</w:t>
      </w:r>
      <w:r w:rsidRPr="00017E28">
        <w:rPr>
          <w:rFonts w:asciiTheme="majorHAnsi" w:hAnsiTheme="majorHAnsi" w:cstheme="majorHAnsi"/>
          <w:i/>
        </w:rPr>
        <w:t xml:space="preserve">); некоторые финансовые средства, потраченные на приобретение строительных и ремонтных работ, не планировались и не </w:t>
      </w:r>
      <w:r w:rsidR="00F73AEE">
        <w:rPr>
          <w:rFonts w:asciiTheme="majorHAnsi" w:hAnsiTheme="majorHAnsi" w:cstheme="majorHAnsi"/>
          <w:i/>
          <w:lang w:val="ru-RU"/>
        </w:rPr>
        <w:t>вы</w:t>
      </w:r>
      <w:r w:rsidRPr="00017E28">
        <w:rPr>
          <w:rFonts w:asciiTheme="majorHAnsi" w:hAnsiTheme="majorHAnsi" w:cstheme="majorHAnsi"/>
          <w:i/>
        </w:rPr>
        <w:t xml:space="preserve">делялись в </w:t>
      </w:r>
      <w:r w:rsidR="00F73AEE">
        <w:rPr>
          <w:rFonts w:asciiTheme="majorHAnsi" w:hAnsiTheme="majorHAnsi" w:cstheme="majorHAnsi"/>
          <w:i/>
          <w:lang w:val="ru-RU"/>
        </w:rPr>
        <w:t>установленном порядке на</w:t>
      </w:r>
      <w:r w:rsidRPr="00017E28">
        <w:rPr>
          <w:rFonts w:asciiTheme="majorHAnsi" w:hAnsiTheme="majorHAnsi" w:cstheme="majorHAnsi"/>
          <w:i/>
        </w:rPr>
        <w:t xml:space="preserve"> капитальны</w:t>
      </w:r>
      <w:r w:rsidR="001F1914">
        <w:rPr>
          <w:rFonts w:asciiTheme="majorHAnsi" w:hAnsiTheme="majorHAnsi" w:cstheme="majorHAnsi"/>
          <w:i/>
          <w:lang w:val="ru-RU"/>
        </w:rPr>
        <w:t>е</w:t>
      </w:r>
      <w:r w:rsidRPr="00017E28">
        <w:rPr>
          <w:rFonts w:asciiTheme="majorHAnsi" w:hAnsiTheme="majorHAnsi" w:cstheme="majorHAnsi"/>
          <w:i/>
        </w:rPr>
        <w:t xml:space="preserve"> инвестиции </w:t>
      </w:r>
      <w:r w:rsidR="001F1914">
        <w:rPr>
          <w:rFonts w:asciiTheme="majorHAnsi" w:hAnsiTheme="majorHAnsi" w:cstheme="majorHAnsi"/>
          <w:i/>
          <w:lang w:val="ru-RU"/>
        </w:rPr>
        <w:t>на основании</w:t>
      </w:r>
      <w:r w:rsidRPr="00017E28">
        <w:rPr>
          <w:rFonts w:asciiTheme="majorHAnsi" w:hAnsiTheme="majorHAnsi" w:cstheme="majorHAnsi"/>
          <w:i/>
        </w:rPr>
        <w:t xml:space="preserve"> </w:t>
      </w:r>
      <w:r w:rsidR="001F1914" w:rsidRPr="00017E28">
        <w:rPr>
          <w:rFonts w:asciiTheme="majorHAnsi" w:hAnsiTheme="majorHAnsi" w:cstheme="majorHAnsi"/>
          <w:i/>
        </w:rPr>
        <w:t>годов</w:t>
      </w:r>
      <w:r w:rsidR="001F1914">
        <w:rPr>
          <w:rFonts w:asciiTheme="majorHAnsi" w:hAnsiTheme="majorHAnsi" w:cstheme="majorHAnsi"/>
          <w:i/>
          <w:lang w:val="ru-RU"/>
        </w:rPr>
        <w:t>ых</w:t>
      </w:r>
      <w:r w:rsidR="001F1914" w:rsidRPr="00017E28">
        <w:rPr>
          <w:rFonts w:asciiTheme="majorHAnsi" w:hAnsiTheme="majorHAnsi" w:cstheme="majorHAnsi"/>
          <w:i/>
        </w:rPr>
        <w:t xml:space="preserve"> </w:t>
      </w:r>
      <w:r w:rsidRPr="00017E28">
        <w:rPr>
          <w:rFonts w:asciiTheme="majorHAnsi" w:hAnsiTheme="majorHAnsi" w:cstheme="majorHAnsi"/>
          <w:i/>
        </w:rPr>
        <w:t>закон</w:t>
      </w:r>
      <w:r w:rsidR="001F1914">
        <w:rPr>
          <w:rFonts w:asciiTheme="majorHAnsi" w:hAnsiTheme="majorHAnsi" w:cstheme="majorHAnsi"/>
          <w:i/>
          <w:lang w:val="ru-RU"/>
        </w:rPr>
        <w:t>ов</w:t>
      </w:r>
      <w:r w:rsidRPr="00017E28">
        <w:rPr>
          <w:rFonts w:asciiTheme="majorHAnsi" w:hAnsiTheme="majorHAnsi" w:cstheme="majorHAnsi"/>
          <w:i/>
        </w:rPr>
        <w:t xml:space="preserve"> о бюджете; путем заключения дополнительных соглашений</w:t>
      </w:r>
      <w:r w:rsidR="001F1914">
        <w:rPr>
          <w:rFonts w:asciiTheme="majorHAnsi" w:hAnsiTheme="majorHAnsi" w:cstheme="majorHAnsi"/>
          <w:i/>
          <w:lang w:val="ru-RU"/>
        </w:rPr>
        <w:t>,</w:t>
      </w:r>
      <w:r w:rsidRPr="00017E28">
        <w:rPr>
          <w:rFonts w:asciiTheme="majorHAnsi" w:hAnsiTheme="majorHAnsi" w:cstheme="majorHAnsi"/>
          <w:i/>
        </w:rPr>
        <w:t xml:space="preserve"> было допущено продление сроков выполнения работ; </w:t>
      </w:r>
      <w:r w:rsidR="001F1914">
        <w:rPr>
          <w:rFonts w:asciiTheme="majorHAnsi" w:hAnsiTheme="majorHAnsi" w:cstheme="majorHAnsi"/>
          <w:i/>
          <w:lang w:val="ru-RU"/>
        </w:rPr>
        <w:t>затягивались</w:t>
      </w:r>
      <w:r w:rsidRPr="00017E28">
        <w:rPr>
          <w:rFonts w:asciiTheme="majorHAnsi" w:hAnsiTheme="majorHAnsi" w:cstheme="majorHAnsi"/>
          <w:i/>
        </w:rPr>
        <w:t xml:space="preserve"> процедуры закупок, </w:t>
      </w:r>
      <w:r w:rsidR="001F1914">
        <w:rPr>
          <w:rFonts w:asciiTheme="majorHAnsi" w:hAnsiTheme="majorHAnsi" w:cstheme="majorHAnsi"/>
          <w:i/>
          <w:lang w:val="ru-RU"/>
        </w:rPr>
        <w:t>что привело к</w:t>
      </w:r>
      <w:r w:rsidRPr="00017E28">
        <w:rPr>
          <w:rFonts w:asciiTheme="majorHAnsi" w:hAnsiTheme="majorHAnsi" w:cstheme="majorHAnsi"/>
          <w:i/>
        </w:rPr>
        <w:t xml:space="preserve"> </w:t>
      </w:r>
      <w:r w:rsidR="001F1914">
        <w:rPr>
          <w:rFonts w:asciiTheme="majorHAnsi" w:hAnsiTheme="majorHAnsi" w:cstheme="majorHAnsi"/>
          <w:i/>
          <w:lang w:val="ru-RU"/>
        </w:rPr>
        <w:t>неосвоению</w:t>
      </w:r>
      <w:r w:rsidRPr="00017E28">
        <w:rPr>
          <w:rFonts w:asciiTheme="majorHAnsi" w:hAnsiTheme="majorHAnsi" w:cstheme="majorHAnsi"/>
          <w:i/>
        </w:rPr>
        <w:t xml:space="preserve"> ассигнований</w:t>
      </w:r>
      <w:r w:rsidR="001F1914">
        <w:rPr>
          <w:rFonts w:asciiTheme="majorHAnsi" w:hAnsiTheme="majorHAnsi" w:cstheme="majorHAnsi"/>
          <w:i/>
          <w:lang w:val="ru-RU"/>
        </w:rPr>
        <w:t xml:space="preserve"> </w:t>
      </w:r>
      <w:r w:rsidRPr="00017E28">
        <w:rPr>
          <w:rFonts w:asciiTheme="majorHAnsi" w:hAnsiTheme="majorHAnsi" w:cstheme="majorHAnsi"/>
          <w:i/>
        </w:rPr>
        <w:t>(9,8 млн.</w:t>
      </w:r>
      <w:r w:rsidR="001F1914">
        <w:rPr>
          <w:rFonts w:asciiTheme="majorHAnsi" w:hAnsiTheme="majorHAnsi" w:cstheme="majorHAnsi"/>
          <w:i/>
          <w:lang w:val="ru-RU"/>
        </w:rPr>
        <w:t xml:space="preserve"> </w:t>
      </w:r>
      <w:r w:rsidRPr="00017E28">
        <w:rPr>
          <w:rFonts w:asciiTheme="majorHAnsi" w:hAnsiTheme="majorHAnsi" w:cstheme="majorHAnsi"/>
          <w:i/>
        </w:rPr>
        <w:t>ле</w:t>
      </w:r>
      <w:r w:rsidR="001F1914">
        <w:rPr>
          <w:rFonts w:asciiTheme="majorHAnsi" w:hAnsiTheme="majorHAnsi" w:cstheme="majorHAnsi"/>
          <w:i/>
          <w:lang w:val="ru-RU"/>
        </w:rPr>
        <w:t>ев</w:t>
      </w:r>
      <w:r w:rsidRPr="00017E28">
        <w:rPr>
          <w:rFonts w:asciiTheme="majorHAnsi" w:hAnsiTheme="majorHAnsi" w:cstheme="majorHAnsi"/>
          <w:i/>
        </w:rPr>
        <w:t xml:space="preserve">), а также были допущены несоответствия при оценке и сравнении </w:t>
      </w:r>
      <w:r w:rsidR="001F1914">
        <w:rPr>
          <w:rFonts w:asciiTheme="majorHAnsi" w:hAnsiTheme="majorHAnsi" w:cstheme="majorHAnsi"/>
          <w:i/>
          <w:lang w:val="ru-RU"/>
        </w:rPr>
        <w:t>оферт</w:t>
      </w:r>
      <w:r w:rsidRPr="00017E28">
        <w:rPr>
          <w:rFonts w:asciiTheme="majorHAnsi" w:hAnsiTheme="majorHAnsi" w:cstheme="majorHAnsi"/>
          <w:i/>
        </w:rPr>
        <w:t xml:space="preserve">, </w:t>
      </w:r>
      <w:r w:rsidR="001F1914">
        <w:rPr>
          <w:rFonts w:asciiTheme="majorHAnsi" w:hAnsiTheme="majorHAnsi" w:cstheme="majorHAnsi"/>
          <w:i/>
          <w:lang w:val="ru-RU"/>
        </w:rPr>
        <w:t xml:space="preserve">были назначены </w:t>
      </w:r>
      <w:r w:rsidR="001F1914" w:rsidRPr="00017E28">
        <w:rPr>
          <w:rFonts w:asciiTheme="majorHAnsi" w:hAnsiTheme="majorHAnsi" w:cstheme="majorHAnsi"/>
          <w:i/>
        </w:rPr>
        <w:t>выигрышны</w:t>
      </w:r>
      <w:r w:rsidR="001F1914">
        <w:rPr>
          <w:rFonts w:asciiTheme="majorHAnsi" w:hAnsiTheme="majorHAnsi" w:cstheme="majorHAnsi"/>
          <w:i/>
          <w:lang w:val="ru-RU"/>
        </w:rPr>
        <w:t>ми</w:t>
      </w:r>
      <w:r w:rsidR="001F1914" w:rsidRPr="00017E28">
        <w:rPr>
          <w:rFonts w:asciiTheme="majorHAnsi" w:hAnsiTheme="majorHAnsi" w:cstheme="majorHAnsi"/>
          <w:i/>
        </w:rPr>
        <w:t xml:space="preserve"> </w:t>
      </w:r>
      <w:r w:rsidR="001F1914">
        <w:rPr>
          <w:rFonts w:asciiTheme="majorHAnsi" w:hAnsiTheme="majorHAnsi" w:cstheme="majorHAnsi"/>
          <w:i/>
          <w:lang w:val="ru-RU"/>
        </w:rPr>
        <w:t>оферты, не подписанные</w:t>
      </w:r>
      <w:r w:rsidRPr="00017E28">
        <w:rPr>
          <w:rFonts w:asciiTheme="majorHAnsi" w:hAnsiTheme="majorHAnsi" w:cstheme="majorHAnsi"/>
          <w:i/>
        </w:rPr>
        <w:t xml:space="preserve"> экономически</w:t>
      </w:r>
      <w:r w:rsidR="001F1914">
        <w:rPr>
          <w:rFonts w:asciiTheme="majorHAnsi" w:hAnsiTheme="majorHAnsi" w:cstheme="majorHAnsi"/>
          <w:i/>
          <w:lang w:val="ru-RU"/>
        </w:rPr>
        <w:t>ми</w:t>
      </w:r>
      <w:r w:rsidRPr="00017E28">
        <w:rPr>
          <w:rFonts w:asciiTheme="majorHAnsi" w:hAnsiTheme="majorHAnsi" w:cstheme="majorHAnsi"/>
          <w:i/>
        </w:rPr>
        <w:t xml:space="preserve"> оператор</w:t>
      </w:r>
      <w:r w:rsidR="001F1914">
        <w:rPr>
          <w:rFonts w:asciiTheme="majorHAnsi" w:hAnsiTheme="majorHAnsi" w:cstheme="majorHAnsi"/>
          <w:i/>
          <w:lang w:val="ru-RU"/>
        </w:rPr>
        <w:t>ами</w:t>
      </w:r>
      <w:r w:rsidR="00325D80" w:rsidRPr="004F3F72">
        <w:rPr>
          <w:rFonts w:asciiTheme="majorHAnsi" w:hAnsiTheme="majorHAnsi" w:cstheme="majorHAnsi"/>
          <w:i/>
        </w:rPr>
        <w:t>.</w:t>
      </w:r>
    </w:p>
    <w:p w:rsidR="00325D80" w:rsidRPr="004F3F72" w:rsidRDefault="00017E28" w:rsidP="00017E28">
      <w:pPr>
        <w:pStyle w:val="aa"/>
        <w:numPr>
          <w:ilvl w:val="0"/>
          <w:numId w:val="10"/>
        </w:numPr>
        <w:spacing w:after="0" w:line="276" w:lineRule="auto"/>
        <w:ind w:left="0" w:firstLine="360"/>
        <w:jc w:val="both"/>
        <w:rPr>
          <w:rFonts w:asciiTheme="majorHAnsi" w:hAnsiTheme="majorHAnsi" w:cstheme="majorHAnsi"/>
          <w:sz w:val="24"/>
          <w:szCs w:val="24"/>
          <w:lang w:val="ro-RO"/>
        </w:rPr>
      </w:pPr>
      <w:r w:rsidRPr="00017E28">
        <w:rPr>
          <w:rFonts w:asciiTheme="majorHAnsi" w:hAnsiTheme="majorHAnsi" w:cstheme="majorHAnsi"/>
          <w:sz w:val="24"/>
          <w:szCs w:val="24"/>
          <w:lang w:val="ro-RO"/>
        </w:rPr>
        <w:t xml:space="preserve">В 2020 году </w:t>
      </w:r>
      <w:r w:rsidR="00424E95">
        <w:rPr>
          <w:rFonts w:asciiTheme="majorHAnsi" w:hAnsiTheme="majorHAnsi" w:cstheme="majorHAnsi"/>
          <w:sz w:val="24"/>
          <w:szCs w:val="24"/>
          <w:lang w:val="ro-RO"/>
        </w:rPr>
        <w:t>закупающи</w:t>
      </w:r>
      <w:r w:rsidRPr="00017E28">
        <w:rPr>
          <w:rFonts w:asciiTheme="majorHAnsi" w:hAnsiTheme="majorHAnsi" w:cstheme="majorHAnsi"/>
          <w:sz w:val="24"/>
          <w:szCs w:val="24"/>
          <w:lang w:val="ro-RO"/>
        </w:rPr>
        <w:t xml:space="preserve">е органы </w:t>
      </w:r>
      <w:r w:rsidR="00424E95">
        <w:rPr>
          <w:rFonts w:asciiTheme="majorHAnsi" w:hAnsiTheme="majorHAnsi" w:cstheme="majorHAnsi"/>
          <w:sz w:val="24"/>
          <w:szCs w:val="24"/>
          <w:lang w:val="ru-RU"/>
        </w:rPr>
        <w:t>в рамках</w:t>
      </w:r>
      <w:r w:rsidRPr="00017E28">
        <w:rPr>
          <w:rFonts w:asciiTheme="majorHAnsi" w:hAnsiTheme="majorHAnsi" w:cstheme="majorHAnsi"/>
          <w:sz w:val="24"/>
          <w:szCs w:val="24"/>
          <w:lang w:val="ro-RO"/>
        </w:rPr>
        <w:t xml:space="preserve"> систем</w:t>
      </w:r>
      <w:r w:rsidR="00424E95">
        <w:rPr>
          <w:rFonts w:asciiTheme="majorHAnsi" w:hAnsiTheme="majorHAnsi" w:cstheme="majorHAnsi"/>
          <w:sz w:val="24"/>
          <w:szCs w:val="24"/>
          <w:lang w:val="ru-RU"/>
        </w:rPr>
        <w:t>ы</w:t>
      </w:r>
      <w:r w:rsidRPr="00017E28">
        <w:rPr>
          <w:rFonts w:asciiTheme="majorHAnsi" w:hAnsiTheme="majorHAnsi" w:cstheme="majorHAnsi"/>
          <w:sz w:val="24"/>
          <w:szCs w:val="24"/>
          <w:lang w:val="ro-RO"/>
        </w:rPr>
        <w:t xml:space="preserve"> МВД приобрели и выполнили работы на общую сумму 183,8 </w:t>
      </w:r>
      <w:r w:rsidR="00424E95">
        <w:rPr>
          <w:rFonts w:asciiTheme="majorHAnsi" w:hAnsiTheme="majorHAnsi" w:cstheme="majorHAnsi"/>
          <w:sz w:val="24"/>
          <w:szCs w:val="24"/>
          <w:lang w:val="ro-RO"/>
        </w:rPr>
        <w:t>млн. леев</w:t>
      </w:r>
      <w:r w:rsidRPr="00017E28">
        <w:rPr>
          <w:rFonts w:asciiTheme="majorHAnsi" w:hAnsiTheme="majorHAnsi" w:cstheme="majorHAnsi"/>
          <w:sz w:val="24"/>
          <w:szCs w:val="24"/>
          <w:lang w:val="ro-RO"/>
        </w:rPr>
        <w:t>, в том числе 122,2 млн.</w:t>
      </w:r>
      <w:r w:rsidR="00424E95">
        <w:rPr>
          <w:rFonts w:asciiTheme="majorHAnsi" w:hAnsiTheme="majorHAnsi" w:cstheme="majorHAnsi"/>
          <w:sz w:val="24"/>
          <w:szCs w:val="24"/>
          <w:lang w:val="ru-RU"/>
        </w:rPr>
        <w:t xml:space="preserve"> </w:t>
      </w:r>
      <w:r w:rsidRPr="00017E28">
        <w:rPr>
          <w:rFonts w:asciiTheme="majorHAnsi" w:hAnsiTheme="majorHAnsi" w:cstheme="majorHAnsi"/>
          <w:sz w:val="24"/>
          <w:szCs w:val="24"/>
          <w:lang w:val="ro-RO"/>
        </w:rPr>
        <w:t xml:space="preserve">леев на капитальный ремонт зданий и 61,6 </w:t>
      </w:r>
      <w:r w:rsidR="00424E95">
        <w:rPr>
          <w:rFonts w:asciiTheme="majorHAnsi" w:hAnsiTheme="majorHAnsi" w:cstheme="majorHAnsi"/>
          <w:sz w:val="24"/>
          <w:szCs w:val="24"/>
          <w:lang w:val="ro-RO"/>
        </w:rPr>
        <w:t>млн. леев</w:t>
      </w:r>
      <w:r w:rsidRPr="00017E28">
        <w:rPr>
          <w:rFonts w:asciiTheme="majorHAnsi" w:hAnsiTheme="majorHAnsi" w:cstheme="majorHAnsi"/>
          <w:sz w:val="24"/>
          <w:szCs w:val="24"/>
          <w:lang w:val="ro-RO"/>
        </w:rPr>
        <w:t xml:space="preserve"> </w:t>
      </w:r>
      <w:r w:rsidR="00424E95">
        <w:rPr>
          <w:rFonts w:asciiTheme="majorHAnsi" w:hAnsiTheme="majorHAnsi" w:cstheme="majorHAnsi"/>
          <w:sz w:val="24"/>
          <w:szCs w:val="24"/>
          <w:lang w:val="ru-RU"/>
        </w:rPr>
        <w:t>на</w:t>
      </w:r>
      <w:r w:rsidRPr="00017E28">
        <w:rPr>
          <w:rFonts w:asciiTheme="majorHAnsi" w:hAnsiTheme="majorHAnsi" w:cstheme="majorHAnsi"/>
          <w:sz w:val="24"/>
          <w:szCs w:val="24"/>
          <w:lang w:val="ro-RO"/>
        </w:rPr>
        <w:t xml:space="preserve"> </w:t>
      </w:r>
      <w:r w:rsidR="00424E95">
        <w:rPr>
          <w:rFonts w:asciiTheme="majorHAnsi" w:hAnsiTheme="majorHAnsi" w:cstheme="majorHAnsi"/>
          <w:sz w:val="24"/>
          <w:szCs w:val="24"/>
          <w:lang w:val="ru-RU"/>
        </w:rPr>
        <w:t xml:space="preserve">незавершенные </w:t>
      </w:r>
      <w:r w:rsidRPr="00017E28">
        <w:rPr>
          <w:rFonts w:asciiTheme="majorHAnsi" w:hAnsiTheme="majorHAnsi" w:cstheme="majorHAnsi"/>
          <w:sz w:val="24"/>
          <w:szCs w:val="24"/>
          <w:lang w:val="ro-RO"/>
        </w:rPr>
        <w:t>инвестици</w:t>
      </w:r>
      <w:r w:rsidR="00424E95">
        <w:rPr>
          <w:rFonts w:asciiTheme="majorHAnsi" w:hAnsiTheme="majorHAnsi" w:cstheme="majorHAnsi"/>
          <w:sz w:val="24"/>
          <w:szCs w:val="24"/>
          <w:lang w:val="ru-RU"/>
        </w:rPr>
        <w:t>и</w:t>
      </w:r>
      <w:r w:rsidRPr="00017E28">
        <w:rPr>
          <w:rFonts w:asciiTheme="majorHAnsi" w:hAnsiTheme="majorHAnsi" w:cstheme="majorHAnsi"/>
          <w:sz w:val="24"/>
          <w:szCs w:val="24"/>
          <w:lang w:val="ro-RO"/>
        </w:rPr>
        <w:t xml:space="preserve"> в активы. Отмечается, что закупки работ, выполненных в течение </w:t>
      </w:r>
      <w:r w:rsidR="00424E95">
        <w:rPr>
          <w:rFonts w:asciiTheme="majorHAnsi" w:hAnsiTheme="majorHAnsi" w:cstheme="majorHAnsi"/>
          <w:sz w:val="24"/>
          <w:szCs w:val="24"/>
          <w:lang w:val="ru-RU"/>
        </w:rPr>
        <w:t>отчет</w:t>
      </w:r>
      <w:r w:rsidRPr="00017E28">
        <w:rPr>
          <w:rFonts w:asciiTheme="majorHAnsi" w:hAnsiTheme="majorHAnsi" w:cstheme="majorHAnsi"/>
          <w:sz w:val="24"/>
          <w:szCs w:val="24"/>
          <w:lang w:val="ro-RO"/>
        </w:rPr>
        <w:t>ного периода, увеличились на 71,4 млн.</w:t>
      </w:r>
      <w:r w:rsidR="00424E95">
        <w:rPr>
          <w:rFonts w:asciiTheme="majorHAnsi" w:hAnsiTheme="majorHAnsi" w:cstheme="majorHAnsi"/>
          <w:sz w:val="24"/>
          <w:szCs w:val="24"/>
          <w:lang w:val="ru-RU"/>
        </w:rPr>
        <w:t xml:space="preserve"> </w:t>
      </w:r>
      <w:r w:rsidRPr="00017E28">
        <w:rPr>
          <w:rFonts w:asciiTheme="majorHAnsi" w:hAnsiTheme="majorHAnsi" w:cstheme="majorHAnsi"/>
          <w:sz w:val="24"/>
          <w:szCs w:val="24"/>
          <w:lang w:val="ro-RO"/>
        </w:rPr>
        <w:t xml:space="preserve">леев, или на 40,0% по сравнению с </w:t>
      </w:r>
      <w:r w:rsidR="00424E95">
        <w:rPr>
          <w:rFonts w:asciiTheme="majorHAnsi" w:hAnsiTheme="majorHAnsi" w:cstheme="majorHAnsi"/>
          <w:sz w:val="24"/>
          <w:szCs w:val="24"/>
          <w:lang w:val="ru-RU"/>
        </w:rPr>
        <w:t xml:space="preserve">исполненными </w:t>
      </w:r>
      <w:r w:rsidRPr="00017E28">
        <w:rPr>
          <w:rFonts w:asciiTheme="majorHAnsi" w:hAnsiTheme="majorHAnsi" w:cstheme="majorHAnsi"/>
          <w:sz w:val="24"/>
          <w:szCs w:val="24"/>
          <w:lang w:val="ro-RO"/>
        </w:rPr>
        <w:t>расходами на работы в 2019 году в размере 112,3 млн. ле</w:t>
      </w:r>
      <w:r w:rsidR="00424E95">
        <w:rPr>
          <w:rFonts w:asciiTheme="majorHAnsi" w:hAnsiTheme="majorHAnsi" w:cstheme="majorHAnsi"/>
          <w:sz w:val="24"/>
          <w:szCs w:val="24"/>
          <w:lang w:val="ru-RU"/>
        </w:rPr>
        <w:t>ев</w:t>
      </w:r>
      <w:r w:rsidRPr="00017E28">
        <w:rPr>
          <w:rFonts w:asciiTheme="majorHAnsi" w:hAnsiTheme="majorHAnsi" w:cstheme="majorHAnsi"/>
          <w:sz w:val="24"/>
          <w:szCs w:val="24"/>
          <w:lang w:val="ro-RO"/>
        </w:rPr>
        <w:t xml:space="preserve">. Аудит проверил 45 </w:t>
      </w:r>
      <w:r w:rsidR="00266B9A">
        <w:rPr>
          <w:rFonts w:asciiTheme="majorHAnsi" w:hAnsiTheme="majorHAnsi" w:cstheme="majorHAnsi"/>
          <w:sz w:val="24"/>
          <w:szCs w:val="24"/>
          <w:lang w:val="ro-RO"/>
        </w:rPr>
        <w:t>договор</w:t>
      </w:r>
      <w:r w:rsidRPr="00017E28">
        <w:rPr>
          <w:rFonts w:asciiTheme="majorHAnsi" w:hAnsiTheme="majorHAnsi" w:cstheme="majorHAnsi"/>
          <w:sz w:val="24"/>
          <w:szCs w:val="24"/>
          <w:lang w:val="ro-RO"/>
        </w:rPr>
        <w:t xml:space="preserve">ов </w:t>
      </w:r>
      <w:r w:rsidR="00424E95">
        <w:rPr>
          <w:rFonts w:asciiTheme="majorHAnsi" w:hAnsiTheme="majorHAnsi" w:cstheme="majorHAnsi"/>
          <w:sz w:val="24"/>
          <w:szCs w:val="24"/>
          <w:lang w:val="ru-RU"/>
        </w:rPr>
        <w:t>о закупке</w:t>
      </w:r>
      <w:r w:rsidRPr="00017E28">
        <w:rPr>
          <w:rFonts w:asciiTheme="majorHAnsi" w:hAnsiTheme="majorHAnsi" w:cstheme="majorHAnsi"/>
          <w:sz w:val="24"/>
          <w:szCs w:val="24"/>
          <w:lang w:val="ro-RO"/>
        </w:rPr>
        <w:t xml:space="preserve"> работ на сумму 206,7 </w:t>
      </w:r>
      <w:r w:rsidR="00424E95">
        <w:rPr>
          <w:rFonts w:asciiTheme="majorHAnsi" w:hAnsiTheme="majorHAnsi" w:cstheme="majorHAnsi"/>
          <w:sz w:val="24"/>
          <w:szCs w:val="24"/>
          <w:lang w:val="ro-RO"/>
        </w:rPr>
        <w:t>млн. леев</w:t>
      </w:r>
      <w:r w:rsidRPr="00017E28">
        <w:rPr>
          <w:rFonts w:asciiTheme="majorHAnsi" w:hAnsiTheme="majorHAnsi" w:cstheme="majorHAnsi"/>
          <w:sz w:val="24"/>
          <w:szCs w:val="24"/>
          <w:lang w:val="ro-RO"/>
        </w:rPr>
        <w:t xml:space="preserve">. По состоянию на 31.12.2020 большинство договоров </w:t>
      </w:r>
      <w:r w:rsidR="001275A1" w:rsidRPr="001275A1">
        <w:rPr>
          <w:rFonts w:asciiTheme="majorHAnsi" w:hAnsiTheme="majorHAnsi" w:cstheme="majorHAnsi"/>
          <w:sz w:val="24"/>
          <w:szCs w:val="24"/>
          <w:lang w:val="ro-RO"/>
        </w:rPr>
        <w:t xml:space="preserve">было </w:t>
      </w:r>
      <w:r w:rsidRPr="00017E28">
        <w:rPr>
          <w:rFonts w:asciiTheme="majorHAnsi" w:hAnsiTheme="majorHAnsi" w:cstheme="majorHAnsi"/>
          <w:sz w:val="24"/>
          <w:szCs w:val="24"/>
          <w:lang w:val="ro-RO"/>
        </w:rPr>
        <w:t>заключ</w:t>
      </w:r>
      <w:r w:rsidR="001275A1" w:rsidRPr="001275A1">
        <w:rPr>
          <w:rFonts w:asciiTheme="majorHAnsi" w:hAnsiTheme="majorHAnsi" w:cstheme="majorHAnsi"/>
          <w:sz w:val="24"/>
          <w:szCs w:val="24"/>
          <w:lang w:val="ro-RO"/>
        </w:rPr>
        <w:t>ено</w:t>
      </w:r>
      <w:r w:rsidRPr="00017E28">
        <w:rPr>
          <w:rFonts w:asciiTheme="majorHAnsi" w:hAnsiTheme="majorHAnsi" w:cstheme="majorHAnsi"/>
          <w:sz w:val="24"/>
          <w:szCs w:val="24"/>
          <w:lang w:val="ro-RO"/>
        </w:rPr>
        <w:t xml:space="preserve"> с 8 экономическими операторами на сумму работ </w:t>
      </w:r>
      <w:r w:rsidR="001275A1" w:rsidRPr="001275A1">
        <w:rPr>
          <w:rFonts w:asciiTheme="majorHAnsi" w:hAnsiTheme="majorHAnsi" w:cstheme="majorHAnsi"/>
          <w:sz w:val="24"/>
          <w:szCs w:val="24"/>
          <w:lang w:val="ro-RO"/>
        </w:rPr>
        <w:t xml:space="preserve">в </w:t>
      </w:r>
      <w:r w:rsidRPr="00017E28">
        <w:rPr>
          <w:rFonts w:asciiTheme="majorHAnsi" w:hAnsiTheme="majorHAnsi" w:cstheme="majorHAnsi"/>
          <w:sz w:val="24"/>
          <w:szCs w:val="24"/>
          <w:lang w:val="ro-RO"/>
        </w:rPr>
        <w:t xml:space="preserve">145,5 </w:t>
      </w:r>
      <w:r w:rsidR="00424E95">
        <w:rPr>
          <w:rFonts w:asciiTheme="majorHAnsi" w:hAnsiTheme="majorHAnsi" w:cstheme="majorHAnsi"/>
          <w:sz w:val="24"/>
          <w:szCs w:val="24"/>
          <w:lang w:val="ro-RO"/>
        </w:rPr>
        <w:t>млн. леев</w:t>
      </w:r>
      <w:r w:rsidR="00325D80" w:rsidRPr="004F3F72">
        <w:rPr>
          <w:rStyle w:val="a7"/>
          <w:rFonts w:asciiTheme="majorHAnsi" w:hAnsiTheme="majorHAnsi" w:cstheme="majorHAnsi"/>
          <w:bCs/>
          <w:sz w:val="24"/>
          <w:szCs w:val="24"/>
          <w:lang w:val="ro-RO"/>
        </w:rPr>
        <w:footnoteReference w:id="103"/>
      </w:r>
      <w:r w:rsidR="00325D80" w:rsidRPr="004F3F72">
        <w:rPr>
          <w:rFonts w:asciiTheme="majorHAnsi" w:hAnsiTheme="majorHAnsi" w:cstheme="majorHAnsi"/>
          <w:bCs/>
          <w:sz w:val="24"/>
          <w:szCs w:val="24"/>
          <w:lang w:val="ro-RO"/>
        </w:rPr>
        <w:t xml:space="preserve">.  </w:t>
      </w:r>
    </w:p>
    <w:p w:rsidR="00325D80" w:rsidRPr="004F3F72" w:rsidRDefault="009E6171" w:rsidP="00325D80">
      <w:pPr>
        <w:spacing w:after="0" w:line="276" w:lineRule="auto"/>
        <w:ind w:firstLine="567"/>
        <w:jc w:val="both"/>
        <w:rPr>
          <w:rFonts w:asciiTheme="majorHAnsi" w:eastAsia="Times New Roman" w:hAnsiTheme="majorHAnsi" w:cstheme="majorHAnsi"/>
          <w:sz w:val="24"/>
          <w:szCs w:val="24"/>
          <w:lang w:val="ro-RO"/>
        </w:rPr>
      </w:pPr>
      <w:r w:rsidRPr="009E6171">
        <w:rPr>
          <w:rFonts w:asciiTheme="majorHAnsi" w:hAnsiTheme="majorHAnsi" w:cstheme="majorHAnsi"/>
          <w:sz w:val="24"/>
          <w:szCs w:val="24"/>
          <w:lang w:val="ro-RO"/>
        </w:rPr>
        <w:t xml:space="preserve">Согласно </w:t>
      </w:r>
      <w:r w:rsidR="001275A1">
        <w:rPr>
          <w:rFonts w:asciiTheme="majorHAnsi" w:hAnsiTheme="majorHAnsi" w:cstheme="majorHAnsi"/>
          <w:sz w:val="24"/>
          <w:szCs w:val="24"/>
          <w:lang w:val="ru-RU"/>
        </w:rPr>
        <w:t>законодательн</w:t>
      </w:r>
      <w:r w:rsidRPr="009E6171">
        <w:rPr>
          <w:rFonts w:asciiTheme="majorHAnsi" w:hAnsiTheme="majorHAnsi" w:cstheme="majorHAnsi"/>
          <w:sz w:val="24"/>
          <w:szCs w:val="24"/>
          <w:lang w:val="ro-RO"/>
        </w:rPr>
        <w:t>ой базе</w:t>
      </w:r>
      <w:r w:rsidR="001275A1" w:rsidRPr="004F3F72">
        <w:rPr>
          <w:rFonts w:asciiTheme="majorHAnsi" w:hAnsiTheme="majorHAnsi" w:cstheme="majorHAnsi"/>
          <w:sz w:val="24"/>
          <w:szCs w:val="24"/>
          <w:vertAlign w:val="superscript"/>
          <w:lang w:val="ro-RO"/>
        </w:rPr>
        <w:footnoteReference w:id="104"/>
      </w:r>
      <w:r w:rsidRPr="009E6171">
        <w:rPr>
          <w:rFonts w:asciiTheme="majorHAnsi" w:hAnsiTheme="majorHAnsi" w:cstheme="majorHAnsi"/>
          <w:sz w:val="24"/>
          <w:szCs w:val="24"/>
          <w:lang w:val="ro-RO"/>
        </w:rPr>
        <w:t xml:space="preserve">, </w:t>
      </w:r>
      <w:r w:rsidR="001275A1">
        <w:rPr>
          <w:rFonts w:asciiTheme="majorHAnsi" w:hAnsiTheme="majorHAnsi" w:cstheme="majorHAnsi"/>
          <w:sz w:val="24"/>
          <w:szCs w:val="24"/>
          <w:lang w:val="ru-RU"/>
        </w:rPr>
        <w:t>с</w:t>
      </w:r>
      <w:r w:rsidR="001275A1" w:rsidRPr="001275A1">
        <w:rPr>
          <w:rFonts w:asciiTheme="majorHAnsi" w:hAnsiTheme="majorHAnsi" w:cstheme="majorHAnsi"/>
          <w:sz w:val="24"/>
          <w:szCs w:val="24"/>
          <w:lang w:val="ru-RU"/>
        </w:rPr>
        <w:t>троительство, а также модернизация, модификация, переустройство, усиление и ремонт сооружений осуществляются только на основе проекта, разработанного физическими или юридическими лицами, имеющими лицензии на эти виды работ, и проверенного аттестованными специалистами, проверяющими проекты</w:t>
      </w:r>
      <w:r w:rsidRPr="009E6171">
        <w:rPr>
          <w:rFonts w:asciiTheme="majorHAnsi" w:hAnsiTheme="majorHAnsi" w:cstheme="majorHAnsi"/>
          <w:sz w:val="24"/>
          <w:szCs w:val="24"/>
          <w:lang w:val="ro-RO"/>
        </w:rPr>
        <w:t xml:space="preserve">, а </w:t>
      </w:r>
      <w:r w:rsidR="00093256">
        <w:rPr>
          <w:rFonts w:asciiTheme="majorHAnsi" w:hAnsiTheme="majorHAnsi" w:cstheme="majorHAnsi"/>
          <w:sz w:val="24"/>
          <w:szCs w:val="24"/>
          <w:lang w:val="ru-RU"/>
        </w:rPr>
        <w:t>п</w:t>
      </w:r>
      <w:r w:rsidR="00093256" w:rsidRPr="00093256">
        <w:rPr>
          <w:rFonts w:asciiTheme="majorHAnsi" w:hAnsiTheme="majorHAnsi" w:cstheme="majorHAnsi"/>
          <w:sz w:val="24"/>
          <w:szCs w:val="24"/>
          <w:lang w:val="ru-RU"/>
        </w:rPr>
        <w:t xml:space="preserve">роверка проектов в части соблюдения нормативных документов, отражающих основные требования, осуществляется только аттестованными специалистами, проверяющими проекты, </w:t>
      </w:r>
      <w:r w:rsidRPr="009E6171">
        <w:rPr>
          <w:rFonts w:asciiTheme="majorHAnsi" w:hAnsiTheme="majorHAnsi" w:cstheme="majorHAnsi"/>
          <w:sz w:val="24"/>
          <w:szCs w:val="24"/>
          <w:lang w:val="ro-RO"/>
        </w:rPr>
        <w:t xml:space="preserve">от их имени. </w:t>
      </w:r>
      <w:r w:rsidR="00093256">
        <w:rPr>
          <w:rFonts w:asciiTheme="majorHAnsi" w:hAnsiTheme="majorHAnsi" w:cstheme="majorHAnsi"/>
          <w:sz w:val="24"/>
          <w:szCs w:val="24"/>
          <w:lang w:val="ru-RU"/>
        </w:rPr>
        <w:t>Боле</w:t>
      </w:r>
      <w:r w:rsidRPr="009E6171">
        <w:rPr>
          <w:rFonts w:asciiTheme="majorHAnsi" w:hAnsiTheme="majorHAnsi" w:cstheme="majorHAnsi"/>
          <w:sz w:val="24"/>
          <w:szCs w:val="24"/>
          <w:lang w:val="ro-RO"/>
        </w:rPr>
        <w:t xml:space="preserve">е того, если инвестор не представляет проекты, проверенные </w:t>
      </w:r>
      <w:r w:rsidR="00093256" w:rsidRPr="001275A1">
        <w:rPr>
          <w:rFonts w:asciiTheme="majorHAnsi" w:hAnsiTheme="majorHAnsi" w:cstheme="majorHAnsi"/>
          <w:sz w:val="24"/>
          <w:szCs w:val="24"/>
          <w:lang w:val="ru-RU"/>
        </w:rPr>
        <w:t>аттестованными специалистами, проверяющими проекты</w:t>
      </w:r>
      <w:r w:rsidRPr="009E6171">
        <w:rPr>
          <w:rFonts w:asciiTheme="majorHAnsi" w:hAnsiTheme="majorHAnsi" w:cstheme="majorHAnsi"/>
          <w:sz w:val="24"/>
          <w:szCs w:val="24"/>
          <w:lang w:val="ro-RO"/>
        </w:rPr>
        <w:t xml:space="preserve">, </w:t>
      </w:r>
      <w:r w:rsidR="00093256">
        <w:rPr>
          <w:rFonts w:asciiTheme="majorHAnsi" w:hAnsiTheme="majorHAnsi" w:cstheme="majorHAnsi"/>
          <w:sz w:val="24"/>
          <w:szCs w:val="24"/>
          <w:lang w:val="ru-RU"/>
        </w:rPr>
        <w:t>законодательн</w:t>
      </w:r>
      <w:r w:rsidRPr="009E6171">
        <w:rPr>
          <w:rFonts w:asciiTheme="majorHAnsi" w:hAnsiTheme="majorHAnsi" w:cstheme="majorHAnsi"/>
          <w:sz w:val="24"/>
          <w:szCs w:val="24"/>
          <w:lang w:val="ro-RO"/>
        </w:rPr>
        <w:t>ая норма</w:t>
      </w:r>
      <w:r w:rsidR="00093256" w:rsidRPr="004F3F72">
        <w:rPr>
          <w:rFonts w:asciiTheme="majorHAnsi" w:hAnsiTheme="majorHAnsi" w:cstheme="majorHAnsi"/>
          <w:sz w:val="24"/>
          <w:szCs w:val="24"/>
          <w:vertAlign w:val="superscript"/>
          <w:lang w:val="ro-RO"/>
        </w:rPr>
        <w:footnoteReference w:id="105"/>
      </w:r>
      <w:r w:rsidRPr="009E6171">
        <w:rPr>
          <w:rFonts w:asciiTheme="majorHAnsi" w:hAnsiTheme="majorHAnsi" w:cstheme="majorHAnsi"/>
          <w:sz w:val="24"/>
          <w:szCs w:val="24"/>
          <w:lang w:val="ro-RO"/>
        </w:rPr>
        <w:t xml:space="preserve"> </w:t>
      </w:r>
      <w:r w:rsidR="00093256">
        <w:rPr>
          <w:rFonts w:asciiTheme="majorHAnsi" w:hAnsiTheme="majorHAnsi" w:cstheme="majorHAnsi"/>
          <w:sz w:val="24"/>
          <w:szCs w:val="24"/>
          <w:lang w:val="ru-RU"/>
        </w:rPr>
        <w:t>предусматривает</w:t>
      </w:r>
      <w:r w:rsidRPr="009E6171">
        <w:rPr>
          <w:rFonts w:asciiTheme="majorHAnsi" w:hAnsiTheme="majorHAnsi" w:cstheme="majorHAnsi"/>
          <w:sz w:val="24"/>
          <w:szCs w:val="24"/>
          <w:lang w:val="ro-RO"/>
        </w:rPr>
        <w:t xml:space="preserve">, что уполномоченный орган </w:t>
      </w:r>
      <w:r w:rsidR="00093256" w:rsidRPr="00093256">
        <w:rPr>
          <w:rFonts w:asciiTheme="majorHAnsi" w:hAnsiTheme="majorHAnsi" w:cstheme="majorHAnsi"/>
          <w:color w:val="333333"/>
          <w:sz w:val="24"/>
          <w:szCs w:val="24"/>
          <w:shd w:val="clear" w:color="auto" w:fill="FFFFFF"/>
          <w:lang w:val="ru-RU"/>
        </w:rPr>
        <w:t>не выдает разрешение на строительство сооружений, их модификацию, переустройство, модернизацию, усиление и ремонт</w:t>
      </w:r>
      <w:r w:rsidRPr="00093256">
        <w:rPr>
          <w:rFonts w:asciiTheme="majorHAnsi" w:hAnsiTheme="majorHAnsi" w:cstheme="majorHAnsi"/>
          <w:sz w:val="24"/>
          <w:szCs w:val="24"/>
          <w:lang w:val="ro-RO"/>
        </w:rPr>
        <w:t>.</w:t>
      </w:r>
      <w:r w:rsidRPr="009E6171">
        <w:rPr>
          <w:rFonts w:asciiTheme="majorHAnsi" w:hAnsiTheme="majorHAnsi" w:cstheme="majorHAnsi"/>
          <w:sz w:val="24"/>
          <w:szCs w:val="24"/>
          <w:lang w:val="ro-RO"/>
        </w:rPr>
        <w:t xml:space="preserve"> Таким образом, при проверке соответствия закупок строительных работ и капитального ремонта зданий</w:t>
      </w:r>
      <w:r w:rsidR="00093256">
        <w:rPr>
          <w:rFonts w:asciiTheme="majorHAnsi" w:hAnsiTheme="majorHAnsi" w:cstheme="majorHAnsi"/>
          <w:sz w:val="24"/>
          <w:szCs w:val="24"/>
          <w:lang w:val="ru-RU"/>
        </w:rPr>
        <w:t>,</w:t>
      </w:r>
      <w:r w:rsidRPr="009E6171">
        <w:rPr>
          <w:rFonts w:asciiTheme="majorHAnsi" w:hAnsiTheme="majorHAnsi" w:cstheme="majorHAnsi"/>
          <w:sz w:val="24"/>
          <w:szCs w:val="24"/>
          <w:lang w:val="ro-RO"/>
        </w:rPr>
        <w:t xml:space="preserve"> аудит выявил следующие отклонения и несоответствия</w:t>
      </w:r>
      <w:r w:rsidR="00325D80" w:rsidRPr="004F3F72">
        <w:rPr>
          <w:rFonts w:asciiTheme="majorHAnsi" w:eastAsia="Times New Roman" w:hAnsiTheme="majorHAnsi" w:cstheme="majorHAnsi"/>
          <w:sz w:val="24"/>
          <w:szCs w:val="24"/>
          <w:lang w:val="ro-RO"/>
        </w:rPr>
        <w:t>.</w:t>
      </w:r>
    </w:p>
    <w:p w:rsidR="00325D80" w:rsidRPr="004F3F72" w:rsidRDefault="009E6171" w:rsidP="009E6171">
      <w:pPr>
        <w:pStyle w:val="aa"/>
        <w:numPr>
          <w:ilvl w:val="0"/>
          <w:numId w:val="10"/>
        </w:numPr>
        <w:spacing w:after="0" w:line="276" w:lineRule="auto"/>
        <w:ind w:left="0" w:firstLine="360"/>
        <w:jc w:val="both"/>
        <w:rPr>
          <w:rFonts w:asciiTheme="majorHAnsi" w:hAnsiTheme="majorHAnsi" w:cstheme="majorHAnsi"/>
          <w:sz w:val="24"/>
          <w:szCs w:val="24"/>
          <w:lang w:val="ro-RO"/>
        </w:rPr>
      </w:pPr>
      <w:r w:rsidRPr="009E6171">
        <w:rPr>
          <w:rFonts w:asciiTheme="majorHAnsi" w:hAnsiTheme="majorHAnsi" w:cstheme="majorHAnsi"/>
          <w:sz w:val="24"/>
          <w:szCs w:val="24"/>
          <w:lang w:val="ro-RO"/>
        </w:rPr>
        <w:t xml:space="preserve">Вопреки </w:t>
      </w:r>
      <w:r w:rsidR="00C020C3" w:rsidRPr="00C020C3">
        <w:rPr>
          <w:rFonts w:asciiTheme="majorHAnsi" w:hAnsiTheme="majorHAnsi" w:cstheme="majorHAnsi"/>
          <w:sz w:val="24"/>
          <w:szCs w:val="24"/>
          <w:lang w:val="ro-RO"/>
        </w:rPr>
        <w:t>З</w:t>
      </w:r>
      <w:r w:rsidRPr="009E6171">
        <w:rPr>
          <w:rFonts w:asciiTheme="majorHAnsi" w:hAnsiTheme="majorHAnsi" w:cstheme="majorHAnsi"/>
          <w:sz w:val="24"/>
          <w:szCs w:val="24"/>
          <w:lang w:val="ro-RO"/>
        </w:rPr>
        <w:t>акону о качестве в строительстве</w:t>
      </w:r>
      <w:r w:rsidR="00C020C3" w:rsidRPr="004F3F72">
        <w:rPr>
          <w:rStyle w:val="a7"/>
          <w:rFonts w:asciiTheme="majorHAnsi" w:hAnsiTheme="majorHAnsi" w:cstheme="majorHAnsi"/>
          <w:sz w:val="24"/>
          <w:szCs w:val="24"/>
          <w:lang w:val="ro-RO"/>
        </w:rPr>
        <w:footnoteReference w:id="106"/>
      </w:r>
      <w:r w:rsidRPr="009E6171">
        <w:rPr>
          <w:rFonts w:asciiTheme="majorHAnsi" w:hAnsiTheme="majorHAnsi" w:cstheme="majorHAnsi"/>
          <w:sz w:val="24"/>
          <w:szCs w:val="24"/>
          <w:lang w:val="ro-RO"/>
        </w:rPr>
        <w:t xml:space="preserve">, 6 </w:t>
      </w:r>
      <w:r w:rsidR="00C020C3">
        <w:rPr>
          <w:rFonts w:asciiTheme="majorHAnsi" w:hAnsiTheme="majorHAnsi" w:cstheme="majorHAnsi"/>
          <w:sz w:val="24"/>
          <w:szCs w:val="24"/>
          <w:lang w:val="ro-RO"/>
        </w:rPr>
        <w:t>закупающих</w:t>
      </w:r>
      <w:r w:rsidRPr="009E6171">
        <w:rPr>
          <w:rFonts w:asciiTheme="majorHAnsi" w:hAnsiTheme="majorHAnsi" w:cstheme="majorHAnsi"/>
          <w:sz w:val="24"/>
          <w:szCs w:val="24"/>
          <w:lang w:val="ro-RO"/>
        </w:rPr>
        <w:t xml:space="preserve"> органов</w:t>
      </w:r>
      <w:r w:rsidR="00C020C3" w:rsidRPr="004F3F72">
        <w:rPr>
          <w:rStyle w:val="a7"/>
          <w:rFonts w:asciiTheme="majorHAnsi" w:eastAsia="Times New Roman" w:hAnsiTheme="majorHAnsi" w:cstheme="majorHAnsi"/>
          <w:noProof/>
          <w:sz w:val="24"/>
          <w:szCs w:val="24"/>
          <w:lang w:val="ro-RO"/>
        </w:rPr>
        <w:footnoteReference w:id="107"/>
      </w:r>
      <w:r w:rsidRPr="009E6171">
        <w:rPr>
          <w:rFonts w:asciiTheme="majorHAnsi" w:hAnsiTheme="majorHAnsi" w:cstheme="majorHAnsi"/>
          <w:sz w:val="24"/>
          <w:szCs w:val="24"/>
          <w:lang w:val="ro-RO"/>
        </w:rPr>
        <w:t xml:space="preserve"> в рамках системы МВД составили документацию о </w:t>
      </w:r>
      <w:r w:rsidR="00C020C3" w:rsidRPr="00C020C3">
        <w:rPr>
          <w:rFonts w:asciiTheme="majorHAnsi" w:hAnsiTheme="majorHAnsi" w:cstheme="majorHAnsi"/>
          <w:sz w:val="24"/>
          <w:szCs w:val="24"/>
          <w:lang w:val="ro-RO"/>
        </w:rPr>
        <w:t>прису</w:t>
      </w:r>
      <w:r w:rsidRPr="009E6171">
        <w:rPr>
          <w:rFonts w:asciiTheme="majorHAnsi" w:hAnsiTheme="majorHAnsi" w:cstheme="majorHAnsi"/>
          <w:sz w:val="24"/>
          <w:szCs w:val="24"/>
          <w:lang w:val="ro-RO"/>
        </w:rPr>
        <w:t xml:space="preserve">ждении для организации тендеров и заключили 21 </w:t>
      </w:r>
      <w:r w:rsidR="00C020C3">
        <w:rPr>
          <w:rFonts w:asciiTheme="majorHAnsi" w:hAnsiTheme="majorHAnsi" w:cstheme="majorHAnsi"/>
          <w:sz w:val="24"/>
          <w:szCs w:val="24"/>
          <w:lang w:val="ro-RO"/>
        </w:rPr>
        <w:t>договор о закупке</w:t>
      </w:r>
      <w:r w:rsidRPr="009E6171">
        <w:rPr>
          <w:rFonts w:asciiTheme="majorHAnsi" w:hAnsiTheme="majorHAnsi" w:cstheme="majorHAnsi"/>
          <w:sz w:val="24"/>
          <w:szCs w:val="24"/>
          <w:lang w:val="ro-RO"/>
        </w:rPr>
        <w:t xml:space="preserve"> </w:t>
      </w:r>
      <w:r w:rsidR="00C020C3" w:rsidRPr="009E6171">
        <w:rPr>
          <w:rFonts w:asciiTheme="majorHAnsi" w:hAnsiTheme="majorHAnsi" w:cstheme="majorHAnsi"/>
          <w:sz w:val="24"/>
          <w:szCs w:val="24"/>
          <w:lang w:val="ro-RO"/>
        </w:rPr>
        <w:t xml:space="preserve">работ </w:t>
      </w:r>
      <w:r w:rsidR="00C020C3" w:rsidRPr="00C020C3">
        <w:rPr>
          <w:rFonts w:asciiTheme="majorHAnsi" w:hAnsiTheme="majorHAnsi" w:cstheme="majorHAnsi"/>
          <w:sz w:val="24"/>
          <w:szCs w:val="24"/>
          <w:lang w:val="ro-RO"/>
        </w:rPr>
        <w:t xml:space="preserve">по </w:t>
      </w:r>
      <w:r w:rsidRPr="009E6171">
        <w:rPr>
          <w:rFonts w:asciiTheme="majorHAnsi" w:hAnsiTheme="majorHAnsi" w:cstheme="majorHAnsi"/>
          <w:sz w:val="24"/>
          <w:szCs w:val="24"/>
          <w:lang w:val="ro-RO"/>
        </w:rPr>
        <w:t>строитель</w:t>
      </w:r>
      <w:r w:rsidR="00C020C3" w:rsidRPr="00C020C3">
        <w:rPr>
          <w:rFonts w:asciiTheme="majorHAnsi" w:hAnsiTheme="majorHAnsi" w:cstheme="majorHAnsi"/>
          <w:sz w:val="24"/>
          <w:szCs w:val="24"/>
          <w:lang w:val="ro-RO"/>
        </w:rPr>
        <w:t>ству</w:t>
      </w:r>
      <w:r w:rsidRPr="009E6171">
        <w:rPr>
          <w:rFonts w:asciiTheme="majorHAnsi" w:hAnsiTheme="majorHAnsi" w:cstheme="majorHAnsi"/>
          <w:sz w:val="24"/>
          <w:szCs w:val="24"/>
          <w:lang w:val="ro-RO"/>
        </w:rPr>
        <w:t>, реконструкци</w:t>
      </w:r>
      <w:r w:rsidR="00C020C3" w:rsidRPr="00C020C3">
        <w:rPr>
          <w:rFonts w:asciiTheme="majorHAnsi" w:hAnsiTheme="majorHAnsi" w:cstheme="majorHAnsi"/>
          <w:sz w:val="24"/>
          <w:szCs w:val="24"/>
          <w:lang w:val="ro-RO"/>
        </w:rPr>
        <w:t>и</w:t>
      </w:r>
      <w:r w:rsidRPr="009E6171">
        <w:rPr>
          <w:rFonts w:asciiTheme="majorHAnsi" w:hAnsiTheme="majorHAnsi" w:cstheme="majorHAnsi"/>
          <w:sz w:val="24"/>
          <w:szCs w:val="24"/>
          <w:lang w:val="ro-RO"/>
        </w:rPr>
        <w:t xml:space="preserve"> и капитальн</w:t>
      </w:r>
      <w:r w:rsidR="00C020C3" w:rsidRPr="00C020C3">
        <w:rPr>
          <w:rFonts w:asciiTheme="majorHAnsi" w:hAnsiTheme="majorHAnsi" w:cstheme="majorHAnsi"/>
          <w:sz w:val="24"/>
          <w:szCs w:val="24"/>
          <w:lang w:val="ro-RO"/>
        </w:rPr>
        <w:t>ому</w:t>
      </w:r>
      <w:r w:rsidRPr="009E6171">
        <w:rPr>
          <w:rFonts w:asciiTheme="majorHAnsi" w:hAnsiTheme="majorHAnsi" w:cstheme="majorHAnsi"/>
          <w:sz w:val="24"/>
          <w:szCs w:val="24"/>
          <w:lang w:val="ro-RO"/>
        </w:rPr>
        <w:t xml:space="preserve"> ремонт</w:t>
      </w:r>
      <w:r w:rsidR="00C020C3" w:rsidRPr="00C020C3">
        <w:rPr>
          <w:rFonts w:asciiTheme="majorHAnsi" w:hAnsiTheme="majorHAnsi" w:cstheme="majorHAnsi"/>
          <w:sz w:val="24"/>
          <w:szCs w:val="24"/>
          <w:lang w:val="ro-RO"/>
        </w:rPr>
        <w:t>у</w:t>
      </w:r>
      <w:r w:rsidRPr="009E6171">
        <w:rPr>
          <w:rFonts w:asciiTheme="majorHAnsi" w:hAnsiTheme="majorHAnsi" w:cstheme="majorHAnsi"/>
          <w:sz w:val="24"/>
          <w:szCs w:val="24"/>
          <w:lang w:val="ro-RO"/>
        </w:rPr>
        <w:t xml:space="preserve"> зданий</w:t>
      </w:r>
      <w:r w:rsidR="00C020C3" w:rsidRPr="00C020C3">
        <w:rPr>
          <w:rFonts w:asciiTheme="majorHAnsi" w:hAnsiTheme="majorHAnsi" w:cstheme="majorHAnsi"/>
          <w:sz w:val="24"/>
          <w:szCs w:val="24"/>
          <w:lang w:val="ro-RO"/>
        </w:rPr>
        <w:t>,</w:t>
      </w:r>
      <w:r w:rsidRPr="009E6171">
        <w:rPr>
          <w:rFonts w:asciiTheme="majorHAnsi" w:hAnsiTheme="majorHAnsi" w:cstheme="majorHAnsi"/>
          <w:sz w:val="24"/>
          <w:szCs w:val="24"/>
          <w:lang w:val="ro-RO"/>
        </w:rPr>
        <w:t xml:space="preserve"> на общую сумму 70,6 млн.</w:t>
      </w:r>
      <w:r w:rsidR="00C020C3" w:rsidRPr="00C020C3">
        <w:rPr>
          <w:rFonts w:asciiTheme="majorHAnsi" w:hAnsiTheme="majorHAnsi" w:cstheme="majorHAnsi"/>
          <w:sz w:val="24"/>
          <w:szCs w:val="24"/>
          <w:lang w:val="ro-RO"/>
        </w:rPr>
        <w:t xml:space="preserve"> леев</w:t>
      </w:r>
      <w:r w:rsidRPr="009E6171">
        <w:rPr>
          <w:rFonts w:asciiTheme="majorHAnsi" w:hAnsiTheme="majorHAnsi" w:cstheme="majorHAnsi"/>
          <w:sz w:val="24"/>
          <w:szCs w:val="24"/>
          <w:lang w:val="ro-RO"/>
        </w:rPr>
        <w:t xml:space="preserve">, в отсутствие </w:t>
      </w:r>
      <w:r w:rsidR="00C020C3" w:rsidRPr="00C020C3">
        <w:rPr>
          <w:rFonts w:asciiTheme="majorHAnsi" w:hAnsiTheme="majorHAnsi" w:cstheme="majorHAnsi"/>
          <w:sz w:val="24"/>
          <w:szCs w:val="24"/>
          <w:lang w:val="ro-RO"/>
        </w:rPr>
        <w:t xml:space="preserve">ряда </w:t>
      </w:r>
      <w:r w:rsidRPr="009E6171">
        <w:rPr>
          <w:rFonts w:asciiTheme="majorHAnsi" w:hAnsiTheme="majorHAnsi" w:cstheme="majorHAnsi"/>
          <w:sz w:val="24"/>
          <w:szCs w:val="24"/>
          <w:lang w:val="ro-RO"/>
        </w:rPr>
        <w:t xml:space="preserve">проектов исполнения, разработанных физическими или юридическими лицами и проверенных </w:t>
      </w:r>
      <w:r w:rsidR="00C020C3">
        <w:rPr>
          <w:rFonts w:asciiTheme="majorHAnsi" w:hAnsiTheme="majorHAnsi" w:cstheme="majorHAnsi"/>
          <w:sz w:val="24"/>
          <w:szCs w:val="24"/>
          <w:lang w:val="ru-RU"/>
        </w:rPr>
        <w:t xml:space="preserve">аттестованными </w:t>
      </w:r>
      <w:r w:rsidRPr="009E6171">
        <w:rPr>
          <w:rFonts w:asciiTheme="majorHAnsi" w:hAnsiTheme="majorHAnsi" w:cstheme="majorHAnsi"/>
          <w:sz w:val="24"/>
          <w:szCs w:val="24"/>
          <w:lang w:val="ro-RO"/>
        </w:rPr>
        <w:t>проверяющими проекты</w:t>
      </w:r>
      <w:r w:rsidR="00325D80" w:rsidRPr="004F3F72">
        <w:rPr>
          <w:rStyle w:val="a7"/>
          <w:rFonts w:asciiTheme="majorHAnsi" w:hAnsiTheme="majorHAnsi" w:cstheme="majorHAnsi"/>
          <w:sz w:val="24"/>
          <w:szCs w:val="24"/>
          <w:lang w:val="ro-RO"/>
        </w:rPr>
        <w:footnoteReference w:id="108"/>
      </w:r>
      <w:r w:rsidR="00325D80" w:rsidRPr="004F3F72">
        <w:rPr>
          <w:rFonts w:asciiTheme="majorHAnsi" w:hAnsiTheme="majorHAnsi" w:cstheme="majorHAnsi"/>
          <w:sz w:val="24"/>
          <w:szCs w:val="24"/>
          <w:lang w:val="ro-RO"/>
        </w:rPr>
        <w:t xml:space="preserve">. </w:t>
      </w:r>
    </w:p>
    <w:p w:rsidR="00325D80" w:rsidRPr="004F3F72" w:rsidRDefault="00B42FCE" w:rsidP="009E6171">
      <w:pPr>
        <w:pStyle w:val="aa"/>
        <w:numPr>
          <w:ilvl w:val="0"/>
          <w:numId w:val="10"/>
        </w:numPr>
        <w:spacing w:after="0" w:line="276" w:lineRule="auto"/>
        <w:ind w:left="0" w:firstLine="36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Хотя Закон </w:t>
      </w:r>
      <w:r w:rsidR="009E6171" w:rsidRPr="009E6171">
        <w:rPr>
          <w:rFonts w:asciiTheme="majorHAnsi" w:hAnsiTheme="majorHAnsi" w:cstheme="majorHAnsi"/>
          <w:sz w:val="24"/>
          <w:szCs w:val="24"/>
          <w:lang w:val="ro-RO"/>
        </w:rPr>
        <w:t xml:space="preserve">о государственных закупках </w:t>
      </w:r>
      <w:r>
        <w:rPr>
          <w:rFonts w:asciiTheme="majorHAnsi" w:hAnsiTheme="majorHAnsi" w:cstheme="majorHAnsi"/>
          <w:sz w:val="24"/>
          <w:szCs w:val="24"/>
          <w:lang w:val="ro-RO"/>
        </w:rPr>
        <w:t>№</w:t>
      </w:r>
      <w:r w:rsidRPr="009E6171">
        <w:rPr>
          <w:rFonts w:asciiTheme="majorHAnsi" w:hAnsiTheme="majorHAnsi" w:cstheme="majorHAnsi"/>
          <w:sz w:val="24"/>
          <w:szCs w:val="24"/>
          <w:lang w:val="ro-RO"/>
        </w:rPr>
        <w:t>131/2015</w:t>
      </w:r>
      <w:r w:rsidRPr="004F3F72">
        <w:rPr>
          <w:rStyle w:val="a7"/>
          <w:rFonts w:asciiTheme="majorHAnsi" w:hAnsiTheme="majorHAnsi" w:cstheme="majorHAnsi"/>
          <w:sz w:val="24"/>
          <w:szCs w:val="24"/>
          <w:lang w:val="ro-RO"/>
        </w:rPr>
        <w:footnoteReference w:id="109"/>
      </w:r>
      <w:r w:rsidRPr="009E6171">
        <w:rPr>
          <w:rFonts w:asciiTheme="majorHAnsi" w:hAnsiTheme="majorHAnsi" w:cstheme="majorHAnsi"/>
          <w:sz w:val="24"/>
          <w:szCs w:val="24"/>
          <w:lang w:val="ro-RO"/>
        </w:rPr>
        <w:t xml:space="preserve"> </w:t>
      </w:r>
      <w:r w:rsidR="009E6171" w:rsidRPr="009E6171">
        <w:rPr>
          <w:rFonts w:asciiTheme="majorHAnsi" w:hAnsiTheme="majorHAnsi" w:cstheme="majorHAnsi"/>
          <w:sz w:val="24"/>
          <w:szCs w:val="24"/>
          <w:lang w:val="ro-RO"/>
        </w:rPr>
        <w:t xml:space="preserve">предусматривает, что экономический оператор безоговорочно выполняет положения заключенного договора о государственных закупках, соблюдая требования </w:t>
      </w:r>
      <w:r w:rsidRPr="00B42FCE">
        <w:rPr>
          <w:rFonts w:asciiTheme="majorHAnsi" w:hAnsiTheme="majorHAnsi" w:cstheme="majorHAnsi"/>
          <w:sz w:val="24"/>
          <w:szCs w:val="24"/>
          <w:lang w:val="ro-RO"/>
        </w:rPr>
        <w:t>в отношении</w:t>
      </w:r>
      <w:r w:rsidR="009E6171" w:rsidRPr="009E6171">
        <w:rPr>
          <w:rFonts w:asciiTheme="majorHAnsi" w:hAnsiTheme="majorHAnsi" w:cstheme="majorHAnsi"/>
          <w:sz w:val="24"/>
          <w:szCs w:val="24"/>
          <w:lang w:val="ro-RO"/>
        </w:rPr>
        <w:t xml:space="preserve"> качеств</w:t>
      </w:r>
      <w:r w:rsidRPr="00B42FCE">
        <w:rPr>
          <w:rFonts w:asciiTheme="majorHAnsi" w:hAnsiTheme="majorHAnsi" w:cstheme="majorHAnsi"/>
          <w:sz w:val="24"/>
          <w:szCs w:val="24"/>
          <w:lang w:val="ro-RO"/>
        </w:rPr>
        <w:t>а</w:t>
      </w:r>
      <w:r w:rsidR="009E6171" w:rsidRPr="009E6171">
        <w:rPr>
          <w:rFonts w:asciiTheme="majorHAnsi" w:hAnsiTheme="majorHAnsi" w:cstheme="majorHAnsi"/>
          <w:sz w:val="24"/>
          <w:szCs w:val="24"/>
          <w:lang w:val="ro-RO"/>
        </w:rPr>
        <w:t xml:space="preserve"> и установленн</w:t>
      </w:r>
      <w:r w:rsidRPr="00B42FCE">
        <w:rPr>
          <w:rFonts w:asciiTheme="majorHAnsi" w:hAnsiTheme="majorHAnsi" w:cstheme="majorHAnsi"/>
          <w:sz w:val="24"/>
          <w:szCs w:val="24"/>
          <w:lang w:val="ro-RO"/>
        </w:rPr>
        <w:t>ой</w:t>
      </w:r>
      <w:r w:rsidR="009E6171" w:rsidRPr="009E6171">
        <w:rPr>
          <w:rFonts w:asciiTheme="majorHAnsi" w:hAnsiTheme="majorHAnsi" w:cstheme="majorHAnsi"/>
          <w:sz w:val="24"/>
          <w:szCs w:val="24"/>
          <w:lang w:val="ro-RO"/>
        </w:rPr>
        <w:t xml:space="preserve"> цен</w:t>
      </w:r>
      <w:r w:rsidRPr="00B42FCE">
        <w:rPr>
          <w:rFonts w:asciiTheme="majorHAnsi" w:hAnsiTheme="majorHAnsi" w:cstheme="majorHAnsi"/>
          <w:sz w:val="24"/>
          <w:szCs w:val="24"/>
          <w:lang w:val="ro-RO"/>
        </w:rPr>
        <w:t>ы</w:t>
      </w:r>
      <w:r w:rsidR="009E6171" w:rsidRPr="009E6171">
        <w:rPr>
          <w:rFonts w:asciiTheme="majorHAnsi" w:hAnsiTheme="majorHAnsi" w:cstheme="majorHAnsi"/>
          <w:sz w:val="24"/>
          <w:szCs w:val="24"/>
          <w:lang w:val="ro-RO"/>
        </w:rPr>
        <w:t xml:space="preserve">, аудиторские доказательства </w:t>
      </w:r>
      <w:r w:rsidRPr="00B42FCE">
        <w:rPr>
          <w:rFonts w:asciiTheme="majorHAnsi" w:hAnsiTheme="majorHAnsi" w:cstheme="majorHAnsi"/>
          <w:sz w:val="24"/>
          <w:szCs w:val="24"/>
          <w:lang w:val="ro-RO"/>
        </w:rPr>
        <w:t>показали</w:t>
      </w:r>
      <w:r w:rsidR="009E6171" w:rsidRPr="009E6171">
        <w:rPr>
          <w:rFonts w:asciiTheme="majorHAnsi" w:hAnsiTheme="majorHAnsi" w:cstheme="majorHAnsi"/>
          <w:sz w:val="24"/>
          <w:szCs w:val="24"/>
          <w:lang w:val="ro-RO"/>
        </w:rPr>
        <w:t xml:space="preserve">, что 5 </w:t>
      </w:r>
      <w:r w:rsidR="00C020C3">
        <w:rPr>
          <w:rFonts w:asciiTheme="majorHAnsi" w:hAnsiTheme="majorHAnsi" w:cstheme="majorHAnsi"/>
          <w:sz w:val="24"/>
          <w:szCs w:val="24"/>
          <w:lang w:val="ro-RO"/>
        </w:rPr>
        <w:t>закупающих</w:t>
      </w:r>
      <w:r w:rsidR="009E6171" w:rsidRPr="009E6171">
        <w:rPr>
          <w:rFonts w:asciiTheme="majorHAnsi" w:hAnsiTheme="majorHAnsi" w:cstheme="majorHAnsi"/>
          <w:sz w:val="24"/>
          <w:szCs w:val="24"/>
          <w:lang w:val="ro-RO"/>
        </w:rPr>
        <w:t xml:space="preserve"> органов</w:t>
      </w:r>
      <w:r w:rsidRPr="004F3F72">
        <w:rPr>
          <w:rStyle w:val="a7"/>
          <w:rFonts w:asciiTheme="majorHAnsi" w:eastAsia="Times New Roman" w:hAnsiTheme="majorHAnsi" w:cstheme="majorHAnsi"/>
          <w:noProof/>
          <w:sz w:val="24"/>
          <w:szCs w:val="24"/>
          <w:lang w:val="ro-RO"/>
        </w:rPr>
        <w:footnoteReference w:id="110"/>
      </w:r>
      <w:r w:rsidR="009E6171" w:rsidRPr="009E6171">
        <w:rPr>
          <w:rFonts w:asciiTheme="majorHAnsi" w:hAnsiTheme="majorHAnsi" w:cstheme="majorHAnsi"/>
          <w:sz w:val="24"/>
          <w:szCs w:val="24"/>
          <w:lang w:val="ro-RO"/>
        </w:rPr>
        <w:t xml:space="preserve"> по дополнительным соглашениям не</w:t>
      </w:r>
      <w:r w:rsidRPr="00B42FCE">
        <w:rPr>
          <w:rFonts w:asciiTheme="majorHAnsi" w:hAnsiTheme="majorHAnsi" w:cstheme="majorHAnsi"/>
          <w:sz w:val="24"/>
          <w:szCs w:val="24"/>
          <w:lang w:val="ro-RO"/>
        </w:rPr>
        <w:t>закон</w:t>
      </w:r>
      <w:r w:rsidR="009E6171" w:rsidRPr="009E6171">
        <w:rPr>
          <w:rFonts w:asciiTheme="majorHAnsi" w:hAnsiTheme="majorHAnsi" w:cstheme="majorHAnsi"/>
          <w:sz w:val="24"/>
          <w:szCs w:val="24"/>
          <w:lang w:val="ro-RO"/>
        </w:rPr>
        <w:t>но</w:t>
      </w:r>
      <w:r w:rsidRPr="004F3F72">
        <w:rPr>
          <w:rStyle w:val="a7"/>
          <w:rFonts w:asciiTheme="majorHAnsi" w:hAnsiTheme="majorHAnsi" w:cstheme="majorHAnsi"/>
          <w:sz w:val="24"/>
          <w:szCs w:val="24"/>
          <w:lang w:val="ro-RO"/>
        </w:rPr>
        <w:footnoteReference w:id="111"/>
      </w:r>
      <w:r w:rsidR="009E6171" w:rsidRPr="009E6171">
        <w:rPr>
          <w:rFonts w:asciiTheme="majorHAnsi" w:hAnsiTheme="majorHAnsi" w:cstheme="majorHAnsi"/>
          <w:sz w:val="24"/>
          <w:szCs w:val="24"/>
          <w:lang w:val="ro-RO"/>
        </w:rPr>
        <w:t xml:space="preserve"> увеличили стоимость 21 договора </w:t>
      </w:r>
      <w:r w:rsidRPr="00B42FCE">
        <w:rPr>
          <w:rFonts w:asciiTheme="majorHAnsi" w:hAnsiTheme="majorHAnsi" w:cstheme="majorHAnsi"/>
          <w:sz w:val="24"/>
          <w:szCs w:val="24"/>
          <w:lang w:val="ro-RO"/>
        </w:rPr>
        <w:t>закупки</w:t>
      </w:r>
      <w:r w:rsidR="009E6171" w:rsidRPr="009E6171">
        <w:rPr>
          <w:rFonts w:asciiTheme="majorHAnsi" w:hAnsiTheme="majorHAnsi" w:cstheme="majorHAnsi"/>
          <w:sz w:val="24"/>
          <w:szCs w:val="24"/>
          <w:lang w:val="ro-RO"/>
        </w:rPr>
        <w:t xml:space="preserve"> строительных работ, зак</w:t>
      </w:r>
      <w:r w:rsidRPr="00B42FCE">
        <w:rPr>
          <w:rFonts w:asciiTheme="majorHAnsi" w:hAnsiTheme="majorHAnsi" w:cstheme="majorHAnsi"/>
          <w:sz w:val="24"/>
          <w:szCs w:val="24"/>
          <w:lang w:val="ro-RO"/>
        </w:rPr>
        <w:t>онтрактова</w:t>
      </w:r>
      <w:r w:rsidR="009E6171" w:rsidRPr="009E6171">
        <w:rPr>
          <w:rFonts w:asciiTheme="majorHAnsi" w:hAnsiTheme="majorHAnsi" w:cstheme="majorHAnsi"/>
          <w:sz w:val="24"/>
          <w:szCs w:val="24"/>
          <w:lang w:val="ro-RO"/>
        </w:rPr>
        <w:t xml:space="preserve">нных </w:t>
      </w:r>
      <w:r w:rsidRPr="00B42FCE">
        <w:rPr>
          <w:rFonts w:asciiTheme="majorHAnsi" w:hAnsiTheme="majorHAnsi" w:cstheme="majorHAnsi"/>
          <w:sz w:val="24"/>
          <w:szCs w:val="24"/>
          <w:lang w:val="ro-RO"/>
        </w:rPr>
        <w:t>из</w:t>
      </w:r>
      <w:r w:rsidRPr="009E6171">
        <w:rPr>
          <w:rFonts w:asciiTheme="majorHAnsi" w:hAnsiTheme="majorHAnsi" w:cstheme="majorHAnsi"/>
          <w:sz w:val="24"/>
          <w:szCs w:val="24"/>
          <w:lang w:val="ro-RO"/>
        </w:rPr>
        <w:t xml:space="preserve">начально </w:t>
      </w:r>
      <w:r w:rsidR="009E6171" w:rsidRPr="009E6171">
        <w:rPr>
          <w:rFonts w:asciiTheme="majorHAnsi" w:hAnsiTheme="majorHAnsi" w:cstheme="majorHAnsi"/>
          <w:sz w:val="24"/>
          <w:szCs w:val="24"/>
          <w:lang w:val="ro-RO"/>
        </w:rPr>
        <w:t xml:space="preserve">на аукционе, при этом сумма </w:t>
      </w:r>
      <w:r w:rsidRPr="00B42FCE">
        <w:rPr>
          <w:rFonts w:asciiTheme="majorHAnsi" w:hAnsiTheme="majorHAnsi" w:cstheme="majorHAnsi"/>
          <w:sz w:val="24"/>
          <w:szCs w:val="24"/>
          <w:lang w:val="ro-RO"/>
        </w:rPr>
        <w:t>за</w:t>
      </w:r>
      <w:r w:rsidR="009E6171" w:rsidRPr="009E6171">
        <w:rPr>
          <w:rFonts w:asciiTheme="majorHAnsi" w:hAnsiTheme="majorHAnsi" w:cstheme="majorHAnsi"/>
          <w:sz w:val="24"/>
          <w:szCs w:val="24"/>
          <w:lang w:val="ro-RO"/>
        </w:rPr>
        <w:t>вышения составляет 7,3 млн.</w:t>
      </w:r>
      <w:r w:rsidRPr="00B42FCE">
        <w:rPr>
          <w:rFonts w:asciiTheme="majorHAnsi" w:hAnsiTheme="majorHAnsi" w:cstheme="majorHAnsi"/>
          <w:sz w:val="24"/>
          <w:szCs w:val="24"/>
          <w:lang w:val="ro-RO"/>
        </w:rPr>
        <w:t xml:space="preserve"> </w:t>
      </w:r>
      <w:r w:rsidR="009E6171" w:rsidRPr="009E6171">
        <w:rPr>
          <w:rFonts w:asciiTheme="majorHAnsi" w:hAnsiTheme="majorHAnsi" w:cstheme="majorHAnsi"/>
          <w:sz w:val="24"/>
          <w:szCs w:val="24"/>
          <w:lang w:val="ro-RO"/>
        </w:rPr>
        <w:t>леев, причинами которых являются отсутствие проектов исполнения и общи</w:t>
      </w:r>
      <w:r w:rsidRPr="00B42FCE">
        <w:rPr>
          <w:rFonts w:asciiTheme="majorHAnsi" w:hAnsiTheme="majorHAnsi" w:cstheme="majorHAnsi"/>
          <w:sz w:val="24"/>
          <w:szCs w:val="24"/>
          <w:lang w:val="ro-RO"/>
        </w:rPr>
        <w:t>х</w:t>
      </w:r>
      <w:r w:rsidR="009E6171" w:rsidRPr="009E6171">
        <w:rPr>
          <w:rFonts w:asciiTheme="majorHAnsi" w:hAnsiTheme="majorHAnsi" w:cstheme="majorHAnsi"/>
          <w:sz w:val="24"/>
          <w:szCs w:val="24"/>
          <w:lang w:val="ro-RO"/>
        </w:rPr>
        <w:t xml:space="preserve"> </w:t>
      </w:r>
      <w:r w:rsidRPr="00B42FCE">
        <w:rPr>
          <w:rFonts w:asciiTheme="majorHAnsi" w:hAnsiTheme="majorHAnsi" w:cstheme="majorHAnsi"/>
          <w:sz w:val="24"/>
          <w:szCs w:val="24"/>
          <w:lang w:val="ro-RO"/>
        </w:rPr>
        <w:t>смет</w:t>
      </w:r>
      <w:r w:rsidR="009E6171" w:rsidRPr="009E6171">
        <w:rPr>
          <w:rFonts w:asciiTheme="majorHAnsi" w:hAnsiTheme="majorHAnsi" w:cstheme="majorHAnsi"/>
          <w:sz w:val="24"/>
          <w:szCs w:val="24"/>
          <w:lang w:val="ro-RO"/>
        </w:rPr>
        <w:t xml:space="preserve"> расходов на работ</w:t>
      </w:r>
      <w:r w:rsidRPr="00B42FCE">
        <w:rPr>
          <w:rFonts w:asciiTheme="majorHAnsi" w:hAnsiTheme="majorHAnsi" w:cstheme="majorHAnsi"/>
          <w:sz w:val="24"/>
          <w:szCs w:val="24"/>
          <w:lang w:val="ro-RO"/>
        </w:rPr>
        <w:t>ы</w:t>
      </w:r>
      <w:r w:rsidR="009E6171" w:rsidRPr="009E6171">
        <w:rPr>
          <w:rFonts w:asciiTheme="majorHAnsi" w:hAnsiTheme="majorHAnsi" w:cstheme="majorHAnsi"/>
          <w:sz w:val="24"/>
          <w:szCs w:val="24"/>
          <w:lang w:val="ro-RO"/>
        </w:rPr>
        <w:t>, недокумент</w:t>
      </w:r>
      <w:r w:rsidRPr="00B42FCE">
        <w:rPr>
          <w:rFonts w:asciiTheme="majorHAnsi" w:hAnsiTheme="majorHAnsi" w:cstheme="majorHAnsi"/>
          <w:sz w:val="24"/>
          <w:szCs w:val="24"/>
          <w:lang w:val="ro-RO"/>
        </w:rPr>
        <w:t>ирование</w:t>
      </w:r>
      <w:r w:rsidR="009E6171" w:rsidRPr="009E6171">
        <w:rPr>
          <w:rFonts w:asciiTheme="majorHAnsi" w:hAnsiTheme="majorHAnsi" w:cstheme="majorHAnsi"/>
          <w:sz w:val="24"/>
          <w:szCs w:val="24"/>
          <w:lang w:val="ro-RO"/>
        </w:rPr>
        <w:t xml:space="preserve"> скрытых работ, не</w:t>
      </w:r>
      <w:r w:rsidRPr="00B42FCE">
        <w:rPr>
          <w:rFonts w:asciiTheme="majorHAnsi" w:hAnsiTheme="majorHAnsi" w:cstheme="majorHAnsi"/>
          <w:sz w:val="24"/>
          <w:szCs w:val="24"/>
          <w:lang w:val="ro-RO"/>
        </w:rPr>
        <w:t>надлежа</w:t>
      </w:r>
      <w:r w:rsidR="009E6171" w:rsidRPr="009E6171">
        <w:rPr>
          <w:rFonts w:asciiTheme="majorHAnsi" w:hAnsiTheme="majorHAnsi" w:cstheme="majorHAnsi"/>
          <w:sz w:val="24"/>
          <w:szCs w:val="24"/>
          <w:lang w:val="ro-RO"/>
        </w:rPr>
        <w:t xml:space="preserve">щее планирование </w:t>
      </w:r>
      <w:r w:rsidR="00266B9A">
        <w:rPr>
          <w:rFonts w:asciiTheme="majorHAnsi" w:hAnsiTheme="majorHAnsi" w:cstheme="majorHAnsi"/>
          <w:sz w:val="24"/>
          <w:szCs w:val="24"/>
          <w:lang w:val="ro-RO"/>
        </w:rPr>
        <w:t>договор</w:t>
      </w:r>
      <w:r w:rsidR="009E6171" w:rsidRPr="009E6171">
        <w:rPr>
          <w:rFonts w:asciiTheme="majorHAnsi" w:hAnsiTheme="majorHAnsi" w:cstheme="majorHAnsi"/>
          <w:sz w:val="24"/>
          <w:szCs w:val="24"/>
          <w:lang w:val="ro-RO"/>
        </w:rPr>
        <w:t>ов закуп</w:t>
      </w:r>
      <w:r w:rsidRPr="00B42FCE">
        <w:rPr>
          <w:rFonts w:asciiTheme="majorHAnsi" w:hAnsiTheme="majorHAnsi" w:cstheme="majorHAnsi"/>
          <w:sz w:val="24"/>
          <w:szCs w:val="24"/>
          <w:lang w:val="ro-RO"/>
        </w:rPr>
        <w:t>о</w:t>
      </w:r>
      <w:r w:rsidR="009E6171" w:rsidRPr="009E6171">
        <w:rPr>
          <w:rFonts w:asciiTheme="majorHAnsi" w:hAnsiTheme="majorHAnsi" w:cstheme="majorHAnsi"/>
          <w:sz w:val="24"/>
          <w:szCs w:val="24"/>
          <w:lang w:val="ro-RO"/>
        </w:rPr>
        <w:t>к, а также не</w:t>
      </w:r>
      <w:r w:rsidRPr="00B42FCE">
        <w:rPr>
          <w:rFonts w:asciiTheme="majorHAnsi" w:hAnsiTheme="majorHAnsi" w:cstheme="majorHAnsi"/>
          <w:sz w:val="24"/>
          <w:szCs w:val="24"/>
          <w:lang w:val="ro-RO"/>
        </w:rPr>
        <w:t>мониторинг</w:t>
      </w:r>
      <w:r w:rsidR="009E6171" w:rsidRPr="009E6171">
        <w:rPr>
          <w:rFonts w:asciiTheme="majorHAnsi" w:hAnsiTheme="majorHAnsi" w:cstheme="majorHAnsi"/>
          <w:sz w:val="24"/>
          <w:szCs w:val="24"/>
          <w:lang w:val="ro-RO"/>
        </w:rPr>
        <w:t xml:space="preserve"> </w:t>
      </w:r>
      <w:r w:rsidRPr="00B42FCE">
        <w:rPr>
          <w:rFonts w:asciiTheme="majorHAnsi" w:hAnsiTheme="majorHAnsi" w:cstheme="majorHAnsi"/>
          <w:sz w:val="24"/>
          <w:szCs w:val="24"/>
          <w:lang w:val="ro-RO"/>
        </w:rPr>
        <w:t xml:space="preserve">присужденных </w:t>
      </w:r>
      <w:r w:rsidR="009E6171" w:rsidRPr="009E6171">
        <w:rPr>
          <w:rFonts w:asciiTheme="majorHAnsi" w:hAnsiTheme="majorHAnsi" w:cstheme="majorHAnsi"/>
          <w:sz w:val="24"/>
          <w:szCs w:val="24"/>
          <w:lang w:val="ro-RO"/>
        </w:rPr>
        <w:t xml:space="preserve">договоров в соответствии с элементами </w:t>
      </w:r>
      <w:r w:rsidRPr="00B42FCE">
        <w:rPr>
          <w:rFonts w:asciiTheme="majorHAnsi" w:hAnsiTheme="majorHAnsi" w:cstheme="majorHAnsi"/>
          <w:sz w:val="24"/>
          <w:szCs w:val="24"/>
          <w:lang w:val="ro-RO"/>
        </w:rPr>
        <w:t xml:space="preserve">оферт, </w:t>
      </w:r>
      <w:r w:rsidR="009E6171" w:rsidRPr="009E6171">
        <w:rPr>
          <w:rFonts w:asciiTheme="majorHAnsi" w:hAnsiTheme="majorHAnsi" w:cstheme="majorHAnsi"/>
          <w:sz w:val="24"/>
          <w:szCs w:val="24"/>
          <w:lang w:val="ro-RO"/>
        </w:rPr>
        <w:t>назначенных выигрышны</w:t>
      </w:r>
      <w:r w:rsidR="00186E67" w:rsidRPr="00186E67">
        <w:rPr>
          <w:rFonts w:asciiTheme="majorHAnsi" w:hAnsiTheme="majorHAnsi" w:cstheme="majorHAnsi"/>
          <w:sz w:val="24"/>
          <w:szCs w:val="24"/>
          <w:lang w:val="ro-RO"/>
        </w:rPr>
        <w:t>ми</w:t>
      </w:r>
      <w:r w:rsidR="00325D80" w:rsidRPr="004F3F72">
        <w:rPr>
          <w:rFonts w:asciiTheme="majorHAnsi" w:hAnsiTheme="majorHAnsi" w:cstheme="majorHAnsi"/>
          <w:sz w:val="24"/>
          <w:szCs w:val="24"/>
          <w:lang w:val="ro-RO"/>
        </w:rPr>
        <w:t>.</w:t>
      </w:r>
    </w:p>
    <w:p w:rsidR="00325D80" w:rsidRPr="004F3F72" w:rsidRDefault="009E6171" w:rsidP="009E6171">
      <w:pPr>
        <w:pStyle w:val="aa"/>
        <w:numPr>
          <w:ilvl w:val="0"/>
          <w:numId w:val="10"/>
        </w:numPr>
        <w:spacing w:after="0" w:line="276" w:lineRule="auto"/>
        <w:ind w:left="0" w:firstLine="360"/>
        <w:jc w:val="both"/>
        <w:rPr>
          <w:rFonts w:asciiTheme="majorHAnsi" w:hAnsiTheme="majorHAnsi" w:cstheme="majorHAnsi"/>
          <w:sz w:val="24"/>
          <w:szCs w:val="24"/>
          <w:lang w:val="ro-RO"/>
        </w:rPr>
      </w:pPr>
      <w:r w:rsidRPr="009E6171">
        <w:rPr>
          <w:rFonts w:asciiTheme="majorHAnsi" w:hAnsiTheme="majorHAnsi" w:cstheme="majorHAnsi"/>
          <w:sz w:val="24"/>
          <w:szCs w:val="24"/>
          <w:lang w:val="ro-RO"/>
        </w:rPr>
        <w:t xml:space="preserve">В рамках 5 </w:t>
      </w:r>
      <w:r w:rsidR="00C020C3">
        <w:rPr>
          <w:rFonts w:asciiTheme="majorHAnsi" w:hAnsiTheme="majorHAnsi" w:cstheme="majorHAnsi"/>
          <w:sz w:val="24"/>
          <w:szCs w:val="24"/>
          <w:lang w:val="ro-RO"/>
        </w:rPr>
        <w:t>закупающих</w:t>
      </w:r>
      <w:r w:rsidRPr="009E6171">
        <w:rPr>
          <w:rFonts w:asciiTheme="majorHAnsi" w:hAnsiTheme="majorHAnsi" w:cstheme="majorHAnsi"/>
          <w:sz w:val="24"/>
          <w:szCs w:val="24"/>
          <w:lang w:val="ro-RO"/>
        </w:rPr>
        <w:t xml:space="preserve"> органов в 13 договорах </w:t>
      </w:r>
      <w:r w:rsidR="00186E67">
        <w:rPr>
          <w:rFonts w:asciiTheme="majorHAnsi" w:hAnsiTheme="majorHAnsi" w:cstheme="majorHAnsi"/>
          <w:sz w:val="24"/>
          <w:szCs w:val="24"/>
          <w:lang w:val="ru-RU"/>
        </w:rPr>
        <w:t>о</w:t>
      </w:r>
      <w:r w:rsidRPr="009E6171">
        <w:rPr>
          <w:rFonts w:asciiTheme="majorHAnsi" w:hAnsiTheme="majorHAnsi" w:cstheme="majorHAnsi"/>
          <w:sz w:val="24"/>
          <w:szCs w:val="24"/>
          <w:lang w:val="ro-RO"/>
        </w:rPr>
        <w:t xml:space="preserve"> закупк</w:t>
      </w:r>
      <w:r w:rsidR="00186E67">
        <w:rPr>
          <w:rFonts w:asciiTheme="majorHAnsi" w:hAnsiTheme="majorHAnsi" w:cstheme="majorHAnsi"/>
          <w:sz w:val="24"/>
          <w:szCs w:val="24"/>
          <w:lang w:val="ru-RU"/>
        </w:rPr>
        <w:t>е</w:t>
      </w:r>
      <w:r w:rsidRPr="009E6171">
        <w:rPr>
          <w:rFonts w:asciiTheme="majorHAnsi" w:hAnsiTheme="majorHAnsi" w:cstheme="majorHAnsi"/>
          <w:sz w:val="24"/>
          <w:szCs w:val="24"/>
          <w:lang w:val="ro-RO"/>
        </w:rPr>
        <w:t xml:space="preserve"> строительных работ</w:t>
      </w:r>
      <w:r w:rsidR="00186E67" w:rsidRPr="004F3F72">
        <w:rPr>
          <w:rStyle w:val="a7"/>
          <w:rFonts w:asciiTheme="majorHAnsi" w:hAnsiTheme="majorHAnsi" w:cstheme="majorHAnsi"/>
          <w:sz w:val="24"/>
          <w:szCs w:val="24"/>
          <w:lang w:val="ro-RO"/>
        </w:rPr>
        <w:footnoteReference w:id="112"/>
      </w:r>
      <w:r w:rsidRPr="009E6171">
        <w:rPr>
          <w:rFonts w:asciiTheme="majorHAnsi" w:hAnsiTheme="majorHAnsi" w:cstheme="majorHAnsi"/>
          <w:sz w:val="24"/>
          <w:szCs w:val="24"/>
          <w:lang w:val="ro-RO"/>
        </w:rPr>
        <w:t xml:space="preserve"> сроки выполнения работ, изложенные в документации о присуждении, а затем перенесенные </w:t>
      </w:r>
      <w:r w:rsidR="00186E67">
        <w:rPr>
          <w:rFonts w:asciiTheme="majorHAnsi" w:hAnsiTheme="majorHAnsi" w:cstheme="majorHAnsi"/>
          <w:sz w:val="24"/>
          <w:szCs w:val="24"/>
          <w:lang w:val="ru-RU"/>
        </w:rPr>
        <w:t>ненадлежащим образом в</w:t>
      </w:r>
      <w:r w:rsidRPr="009E6171">
        <w:rPr>
          <w:rFonts w:asciiTheme="majorHAnsi" w:hAnsiTheme="majorHAnsi" w:cstheme="majorHAnsi"/>
          <w:sz w:val="24"/>
          <w:szCs w:val="24"/>
          <w:lang w:val="ro-RO"/>
        </w:rPr>
        <w:t xml:space="preserve"> договор</w:t>
      </w:r>
      <w:r w:rsidR="00186E67" w:rsidRPr="004F3F72">
        <w:rPr>
          <w:rStyle w:val="a7"/>
          <w:rFonts w:asciiTheme="majorHAnsi" w:hAnsiTheme="majorHAnsi" w:cstheme="majorHAnsi"/>
          <w:sz w:val="24"/>
          <w:szCs w:val="24"/>
          <w:lang w:val="ro-RO"/>
        </w:rPr>
        <w:footnoteReference w:id="113"/>
      </w:r>
      <w:r w:rsidRPr="009E6171">
        <w:rPr>
          <w:rFonts w:asciiTheme="majorHAnsi" w:hAnsiTheme="majorHAnsi" w:cstheme="majorHAnsi"/>
          <w:sz w:val="24"/>
          <w:szCs w:val="24"/>
          <w:lang w:val="ro-RO"/>
        </w:rPr>
        <w:t xml:space="preserve">, были продлены с одного месяца до 35 месяцев, а отсутствие исполнительных проектов и общих </w:t>
      </w:r>
      <w:r w:rsidR="00F73AEE">
        <w:rPr>
          <w:rFonts w:asciiTheme="majorHAnsi" w:hAnsiTheme="majorHAnsi" w:cstheme="majorHAnsi"/>
          <w:sz w:val="24"/>
          <w:szCs w:val="24"/>
          <w:lang w:val="ro-RO"/>
        </w:rPr>
        <w:t>смет</w:t>
      </w:r>
      <w:r w:rsidRPr="009E6171">
        <w:rPr>
          <w:rFonts w:asciiTheme="majorHAnsi" w:hAnsiTheme="majorHAnsi" w:cstheme="majorHAnsi"/>
          <w:sz w:val="24"/>
          <w:szCs w:val="24"/>
          <w:lang w:val="ro-RO"/>
        </w:rPr>
        <w:t xml:space="preserve"> расходов не позволило аудиту проверить объемы выполненных работ по сравнению с проектом исполнения, </w:t>
      </w:r>
      <w:r w:rsidR="00186E67">
        <w:rPr>
          <w:rFonts w:asciiTheme="majorHAnsi" w:hAnsiTheme="majorHAnsi" w:cstheme="majorHAnsi"/>
          <w:sz w:val="24"/>
          <w:szCs w:val="24"/>
          <w:lang w:val="ru-RU"/>
        </w:rPr>
        <w:t>прошедшим экспертизу</w:t>
      </w:r>
      <w:r w:rsidRPr="009E6171">
        <w:rPr>
          <w:rFonts w:asciiTheme="majorHAnsi" w:hAnsiTheme="majorHAnsi" w:cstheme="majorHAnsi"/>
          <w:sz w:val="24"/>
          <w:szCs w:val="24"/>
          <w:lang w:val="ro-RO"/>
        </w:rPr>
        <w:t xml:space="preserve"> в установленном порядке.</w:t>
      </w:r>
      <w:r>
        <w:rPr>
          <w:rFonts w:asciiTheme="majorHAnsi" w:hAnsiTheme="majorHAnsi" w:cstheme="majorHAnsi"/>
          <w:sz w:val="24"/>
          <w:szCs w:val="24"/>
          <w:lang w:val="ru-RU"/>
        </w:rPr>
        <w:t xml:space="preserve"> </w:t>
      </w:r>
    </w:p>
    <w:p w:rsidR="00325D80" w:rsidRPr="004F3F72" w:rsidRDefault="009E6171" w:rsidP="009E6171">
      <w:pPr>
        <w:pStyle w:val="aa"/>
        <w:numPr>
          <w:ilvl w:val="0"/>
          <w:numId w:val="10"/>
        </w:numPr>
        <w:spacing w:after="0" w:line="276" w:lineRule="auto"/>
        <w:ind w:left="0" w:firstLine="360"/>
        <w:jc w:val="both"/>
        <w:rPr>
          <w:rFonts w:asciiTheme="majorHAnsi" w:hAnsiTheme="majorHAnsi" w:cstheme="majorHAnsi"/>
          <w:sz w:val="24"/>
          <w:szCs w:val="24"/>
          <w:lang w:val="ro-RO"/>
        </w:rPr>
      </w:pPr>
      <w:r w:rsidRPr="009E6171">
        <w:rPr>
          <w:rFonts w:asciiTheme="majorHAnsi" w:eastAsia="Times New Roman" w:hAnsiTheme="majorHAnsi" w:cstheme="majorHAnsi"/>
          <w:sz w:val="24"/>
          <w:szCs w:val="24"/>
          <w:lang w:val="ro-RO" w:eastAsia="ru-RU"/>
        </w:rPr>
        <w:t>Аудит показ</w:t>
      </w:r>
      <w:r w:rsidR="00186E67">
        <w:rPr>
          <w:rFonts w:asciiTheme="majorHAnsi" w:eastAsia="Times New Roman" w:hAnsiTheme="majorHAnsi" w:cstheme="majorHAnsi"/>
          <w:sz w:val="24"/>
          <w:szCs w:val="24"/>
          <w:lang w:val="ru-RU" w:eastAsia="ru-RU"/>
        </w:rPr>
        <w:t>ал</w:t>
      </w:r>
      <w:r w:rsidRPr="009E6171">
        <w:rPr>
          <w:rFonts w:asciiTheme="majorHAnsi" w:eastAsia="Times New Roman" w:hAnsiTheme="majorHAnsi" w:cstheme="majorHAnsi"/>
          <w:sz w:val="24"/>
          <w:szCs w:val="24"/>
          <w:lang w:val="ro-RO" w:eastAsia="ru-RU"/>
        </w:rPr>
        <w:t xml:space="preserve">, что 15.08.2019 </w:t>
      </w:r>
      <w:r w:rsidR="00AE622C">
        <w:rPr>
          <w:rFonts w:asciiTheme="majorHAnsi" w:eastAsia="Times New Roman" w:hAnsiTheme="majorHAnsi" w:cstheme="majorHAnsi"/>
          <w:sz w:val="24"/>
          <w:szCs w:val="24"/>
          <w:lang w:val="ro-RO" w:eastAsia="ru-RU"/>
        </w:rPr>
        <w:t>ГИП</w:t>
      </w:r>
      <w:r w:rsidRPr="009E6171">
        <w:rPr>
          <w:rFonts w:asciiTheme="majorHAnsi" w:eastAsia="Times New Roman" w:hAnsiTheme="majorHAnsi" w:cstheme="majorHAnsi"/>
          <w:sz w:val="24"/>
          <w:szCs w:val="24"/>
          <w:lang w:val="ro-RO" w:eastAsia="ru-RU"/>
        </w:rPr>
        <w:t xml:space="preserve"> организовал тендер на приобретение строительных работ лаборатории ДНК</w:t>
      </w:r>
      <w:r w:rsidR="00186E67" w:rsidRPr="004F3F72">
        <w:rPr>
          <w:rStyle w:val="a7"/>
          <w:rFonts w:asciiTheme="majorHAnsi" w:eastAsia="Times New Roman" w:hAnsiTheme="majorHAnsi" w:cstheme="majorHAnsi"/>
          <w:sz w:val="24"/>
          <w:szCs w:val="24"/>
          <w:shd w:val="clear" w:color="auto" w:fill="FFFFFF"/>
          <w:lang w:val="ro-RO"/>
        </w:rPr>
        <w:footnoteReference w:id="114"/>
      </w:r>
      <w:r w:rsidRPr="009E6171">
        <w:rPr>
          <w:rFonts w:asciiTheme="majorHAnsi" w:eastAsia="Times New Roman" w:hAnsiTheme="majorHAnsi" w:cstheme="majorHAnsi"/>
          <w:sz w:val="24"/>
          <w:szCs w:val="24"/>
          <w:lang w:val="ro-RO" w:eastAsia="ru-RU"/>
        </w:rPr>
        <w:t>. В результате тендера с участием 11 экономических операторов</w:t>
      </w:r>
      <w:r w:rsidR="00186E67">
        <w:rPr>
          <w:rFonts w:asciiTheme="majorHAnsi" w:eastAsia="Times New Roman" w:hAnsiTheme="majorHAnsi" w:cstheme="majorHAnsi"/>
          <w:sz w:val="24"/>
          <w:szCs w:val="24"/>
          <w:lang w:val="ru-RU" w:eastAsia="ru-RU"/>
        </w:rPr>
        <w:t>,</w:t>
      </w:r>
      <w:r w:rsidRPr="009E6171">
        <w:rPr>
          <w:rFonts w:asciiTheme="majorHAnsi" w:eastAsia="Times New Roman" w:hAnsiTheme="majorHAnsi" w:cstheme="majorHAnsi"/>
          <w:sz w:val="24"/>
          <w:szCs w:val="24"/>
          <w:lang w:val="ro-RO" w:eastAsia="ru-RU"/>
        </w:rPr>
        <w:t xml:space="preserve"> </w:t>
      </w:r>
      <w:r w:rsidR="00AE622C">
        <w:rPr>
          <w:rFonts w:asciiTheme="majorHAnsi" w:eastAsia="Times New Roman" w:hAnsiTheme="majorHAnsi" w:cstheme="majorHAnsi"/>
          <w:sz w:val="24"/>
          <w:szCs w:val="24"/>
          <w:lang w:val="ro-RO" w:eastAsia="ru-RU"/>
        </w:rPr>
        <w:t>ГИП</w:t>
      </w:r>
      <w:r w:rsidRPr="009E6171">
        <w:rPr>
          <w:rFonts w:asciiTheme="majorHAnsi" w:eastAsia="Times New Roman" w:hAnsiTheme="majorHAnsi" w:cstheme="majorHAnsi"/>
          <w:sz w:val="24"/>
          <w:szCs w:val="24"/>
          <w:lang w:val="ro-RO" w:eastAsia="ru-RU"/>
        </w:rPr>
        <w:t xml:space="preserve"> за</w:t>
      </w:r>
      <w:r w:rsidR="00186E67">
        <w:rPr>
          <w:rFonts w:asciiTheme="majorHAnsi" w:eastAsia="Times New Roman" w:hAnsiTheme="majorHAnsi" w:cstheme="majorHAnsi"/>
          <w:sz w:val="24"/>
          <w:szCs w:val="24"/>
          <w:lang w:val="ru-RU" w:eastAsia="ru-RU"/>
        </w:rPr>
        <w:t>ключил</w:t>
      </w:r>
      <w:r w:rsidRPr="009E6171">
        <w:rPr>
          <w:rFonts w:asciiTheme="majorHAnsi" w:eastAsia="Times New Roman" w:hAnsiTheme="majorHAnsi" w:cstheme="majorHAnsi"/>
          <w:sz w:val="24"/>
          <w:szCs w:val="24"/>
          <w:lang w:val="ro-RO" w:eastAsia="ru-RU"/>
        </w:rPr>
        <w:t xml:space="preserve"> 13.11.2019 с </w:t>
      </w:r>
      <w:r w:rsidR="00186E67">
        <w:rPr>
          <w:rFonts w:asciiTheme="majorHAnsi" w:eastAsia="Times New Roman" w:hAnsiTheme="majorHAnsi" w:cstheme="majorHAnsi"/>
          <w:sz w:val="24"/>
          <w:szCs w:val="24"/>
          <w:lang w:val="ru-RU" w:eastAsia="ru-RU"/>
        </w:rPr>
        <w:t xml:space="preserve">одним </w:t>
      </w:r>
      <w:r w:rsidRPr="009E6171">
        <w:rPr>
          <w:rFonts w:asciiTheme="majorHAnsi" w:eastAsia="Times New Roman" w:hAnsiTheme="majorHAnsi" w:cstheme="majorHAnsi"/>
          <w:sz w:val="24"/>
          <w:szCs w:val="24"/>
          <w:lang w:val="ro-RO" w:eastAsia="ru-RU"/>
        </w:rPr>
        <w:t>экономическим оператором</w:t>
      </w:r>
      <w:r w:rsidR="00186E67">
        <w:rPr>
          <w:rFonts w:asciiTheme="majorHAnsi" w:eastAsia="Times New Roman" w:hAnsiTheme="majorHAnsi" w:cstheme="majorHAnsi"/>
          <w:sz w:val="24"/>
          <w:szCs w:val="24"/>
          <w:lang w:val="ru-RU" w:eastAsia="ru-RU"/>
        </w:rPr>
        <w:t>-</w:t>
      </w:r>
      <w:r w:rsidR="00186E67" w:rsidRPr="009E6171">
        <w:rPr>
          <w:rFonts w:asciiTheme="majorHAnsi" w:eastAsia="Times New Roman" w:hAnsiTheme="majorHAnsi" w:cstheme="majorHAnsi"/>
          <w:sz w:val="24"/>
          <w:szCs w:val="24"/>
          <w:lang w:val="ro-RO" w:eastAsia="ru-RU"/>
        </w:rPr>
        <w:t>резидентом</w:t>
      </w:r>
      <w:r w:rsidRPr="009E6171">
        <w:rPr>
          <w:rFonts w:asciiTheme="majorHAnsi" w:eastAsia="Times New Roman" w:hAnsiTheme="majorHAnsi" w:cstheme="majorHAnsi"/>
          <w:sz w:val="24"/>
          <w:szCs w:val="24"/>
          <w:lang w:val="ro-RO" w:eastAsia="ru-RU"/>
        </w:rPr>
        <w:t xml:space="preserve">, договором о </w:t>
      </w:r>
      <w:r w:rsidR="00186E67">
        <w:rPr>
          <w:rFonts w:asciiTheme="majorHAnsi" w:eastAsia="Times New Roman" w:hAnsiTheme="majorHAnsi" w:cstheme="majorHAnsi"/>
          <w:sz w:val="24"/>
          <w:szCs w:val="24"/>
          <w:lang w:val="ru-RU" w:eastAsia="ru-RU"/>
        </w:rPr>
        <w:t>подряда</w:t>
      </w:r>
      <w:r w:rsidRPr="009E6171">
        <w:rPr>
          <w:rFonts w:asciiTheme="majorHAnsi" w:eastAsia="Times New Roman" w:hAnsiTheme="majorHAnsi" w:cstheme="majorHAnsi"/>
          <w:sz w:val="24"/>
          <w:szCs w:val="24"/>
          <w:lang w:val="ro-RO" w:eastAsia="ru-RU"/>
        </w:rPr>
        <w:t xml:space="preserve"> на сумму 12,4 </w:t>
      </w:r>
      <w:r w:rsidR="00424E95">
        <w:rPr>
          <w:rFonts w:asciiTheme="majorHAnsi" w:eastAsia="Times New Roman" w:hAnsiTheme="majorHAnsi" w:cstheme="majorHAnsi"/>
          <w:sz w:val="24"/>
          <w:szCs w:val="24"/>
          <w:lang w:val="ro-RO" w:eastAsia="ru-RU"/>
        </w:rPr>
        <w:t>млн. леев</w:t>
      </w:r>
      <w:r w:rsidRPr="009E6171">
        <w:rPr>
          <w:rFonts w:asciiTheme="majorHAnsi" w:eastAsia="Times New Roman" w:hAnsiTheme="majorHAnsi" w:cstheme="majorHAnsi"/>
          <w:sz w:val="24"/>
          <w:szCs w:val="24"/>
          <w:lang w:val="ro-RO" w:eastAsia="ru-RU"/>
        </w:rPr>
        <w:t xml:space="preserve">, </w:t>
      </w:r>
      <w:r w:rsidR="00186E67">
        <w:rPr>
          <w:rFonts w:asciiTheme="majorHAnsi" w:eastAsia="Times New Roman" w:hAnsiTheme="majorHAnsi" w:cstheme="majorHAnsi"/>
          <w:sz w:val="24"/>
          <w:szCs w:val="24"/>
          <w:lang w:val="ru-RU" w:eastAsia="ru-RU"/>
        </w:rPr>
        <w:t xml:space="preserve">со </w:t>
      </w:r>
      <w:r w:rsidRPr="009E6171">
        <w:rPr>
          <w:rFonts w:asciiTheme="majorHAnsi" w:eastAsia="Times New Roman" w:hAnsiTheme="majorHAnsi" w:cstheme="majorHAnsi"/>
          <w:sz w:val="24"/>
          <w:szCs w:val="24"/>
          <w:lang w:val="ro-RO" w:eastAsia="ru-RU"/>
        </w:rPr>
        <w:t>срок</w:t>
      </w:r>
      <w:r w:rsidR="00186E67">
        <w:rPr>
          <w:rFonts w:asciiTheme="majorHAnsi" w:eastAsia="Times New Roman" w:hAnsiTheme="majorHAnsi" w:cstheme="majorHAnsi"/>
          <w:sz w:val="24"/>
          <w:szCs w:val="24"/>
          <w:lang w:val="ru-RU" w:eastAsia="ru-RU"/>
        </w:rPr>
        <w:t>ом</w:t>
      </w:r>
      <w:r w:rsidRPr="009E6171">
        <w:rPr>
          <w:rFonts w:asciiTheme="majorHAnsi" w:eastAsia="Times New Roman" w:hAnsiTheme="majorHAnsi" w:cstheme="majorHAnsi"/>
          <w:sz w:val="24"/>
          <w:szCs w:val="24"/>
          <w:lang w:val="ro-RO" w:eastAsia="ru-RU"/>
        </w:rPr>
        <w:t xml:space="preserve"> выполнения работ 12 месяцев, или до 13.11.2020. </w:t>
      </w:r>
      <w:r w:rsidR="00186E67" w:rsidRPr="00186E67">
        <w:rPr>
          <w:rFonts w:asciiTheme="majorHAnsi" w:eastAsia="Times New Roman" w:hAnsiTheme="majorHAnsi" w:cstheme="majorHAnsi"/>
          <w:sz w:val="24"/>
          <w:szCs w:val="24"/>
          <w:lang w:val="ro-RO" w:eastAsia="ru-RU"/>
        </w:rPr>
        <w:t>РГ</w:t>
      </w:r>
      <w:r w:rsidRPr="009E6171">
        <w:rPr>
          <w:rFonts w:asciiTheme="majorHAnsi" w:eastAsia="Times New Roman" w:hAnsiTheme="majorHAnsi" w:cstheme="majorHAnsi"/>
          <w:sz w:val="24"/>
          <w:szCs w:val="24"/>
          <w:lang w:val="ro-RO" w:eastAsia="ru-RU"/>
        </w:rPr>
        <w:t xml:space="preserve"> </w:t>
      </w:r>
      <w:r w:rsidR="00AE622C">
        <w:rPr>
          <w:rFonts w:asciiTheme="majorHAnsi" w:eastAsia="Times New Roman" w:hAnsiTheme="majorHAnsi" w:cstheme="majorHAnsi"/>
          <w:sz w:val="24"/>
          <w:szCs w:val="24"/>
          <w:lang w:val="ro-RO" w:eastAsia="ru-RU"/>
        </w:rPr>
        <w:t>ГИП</w:t>
      </w:r>
      <w:r w:rsidRPr="009E6171">
        <w:rPr>
          <w:rFonts w:asciiTheme="majorHAnsi" w:eastAsia="Times New Roman" w:hAnsiTheme="majorHAnsi" w:cstheme="majorHAnsi"/>
          <w:sz w:val="24"/>
          <w:szCs w:val="24"/>
          <w:lang w:val="ro-RO" w:eastAsia="ru-RU"/>
        </w:rPr>
        <w:t xml:space="preserve"> </w:t>
      </w:r>
      <w:r w:rsidR="00186E67" w:rsidRPr="00186E67">
        <w:rPr>
          <w:rFonts w:asciiTheme="majorHAnsi" w:eastAsia="Times New Roman" w:hAnsiTheme="majorHAnsi" w:cstheme="majorHAnsi"/>
          <w:sz w:val="24"/>
          <w:szCs w:val="24"/>
          <w:lang w:val="ro-RO" w:eastAsia="ru-RU"/>
        </w:rPr>
        <w:t>увеличила</w:t>
      </w:r>
      <w:r w:rsidR="00186E67" w:rsidRPr="004F3F72">
        <w:rPr>
          <w:rStyle w:val="a7"/>
          <w:rFonts w:asciiTheme="majorHAnsi" w:hAnsiTheme="majorHAnsi" w:cstheme="majorHAnsi"/>
          <w:sz w:val="24"/>
          <w:szCs w:val="24"/>
          <w:lang w:val="ro-RO"/>
        </w:rPr>
        <w:footnoteReference w:id="115"/>
      </w:r>
      <w:r w:rsidR="00186E67" w:rsidRPr="004F3F72">
        <w:rPr>
          <w:rFonts w:asciiTheme="majorHAnsi" w:hAnsiTheme="majorHAnsi" w:cstheme="majorHAnsi"/>
          <w:sz w:val="24"/>
          <w:szCs w:val="24"/>
          <w:lang w:val="ro-RO"/>
        </w:rPr>
        <w:t xml:space="preserve"> </w:t>
      </w:r>
      <w:r w:rsidRPr="009E6171">
        <w:rPr>
          <w:rFonts w:asciiTheme="majorHAnsi" w:eastAsia="Times New Roman" w:hAnsiTheme="majorHAnsi" w:cstheme="majorHAnsi"/>
          <w:sz w:val="24"/>
          <w:szCs w:val="24"/>
          <w:lang w:val="ro-RO" w:eastAsia="ru-RU"/>
        </w:rPr>
        <w:t xml:space="preserve"> на 1,7 </w:t>
      </w:r>
      <w:r w:rsidR="00424E95">
        <w:rPr>
          <w:rFonts w:asciiTheme="majorHAnsi" w:eastAsia="Times New Roman" w:hAnsiTheme="majorHAnsi" w:cstheme="majorHAnsi"/>
          <w:sz w:val="24"/>
          <w:szCs w:val="24"/>
          <w:lang w:val="ro-RO" w:eastAsia="ru-RU"/>
        </w:rPr>
        <w:t>млн. леев</w:t>
      </w:r>
      <w:r w:rsidRPr="009E6171">
        <w:rPr>
          <w:rFonts w:asciiTheme="majorHAnsi" w:eastAsia="Times New Roman" w:hAnsiTheme="majorHAnsi" w:cstheme="majorHAnsi"/>
          <w:sz w:val="24"/>
          <w:szCs w:val="24"/>
          <w:lang w:val="ro-RO" w:eastAsia="ru-RU"/>
        </w:rPr>
        <w:t xml:space="preserve"> </w:t>
      </w:r>
      <w:r w:rsidR="00186E67" w:rsidRPr="00186E67">
        <w:rPr>
          <w:rFonts w:asciiTheme="majorHAnsi" w:eastAsia="Times New Roman" w:hAnsiTheme="majorHAnsi" w:cstheme="majorHAnsi"/>
          <w:sz w:val="24"/>
          <w:szCs w:val="24"/>
          <w:lang w:val="ro-RO" w:eastAsia="ru-RU"/>
        </w:rPr>
        <w:t>перво</w:t>
      </w:r>
      <w:r w:rsidRPr="009E6171">
        <w:rPr>
          <w:rFonts w:asciiTheme="majorHAnsi" w:eastAsia="Times New Roman" w:hAnsiTheme="majorHAnsi" w:cstheme="majorHAnsi"/>
          <w:sz w:val="24"/>
          <w:szCs w:val="24"/>
          <w:lang w:val="ro-RO" w:eastAsia="ru-RU"/>
        </w:rPr>
        <w:t>начальн</w:t>
      </w:r>
      <w:r w:rsidR="00186E67" w:rsidRPr="00186E67">
        <w:rPr>
          <w:rFonts w:asciiTheme="majorHAnsi" w:eastAsia="Times New Roman" w:hAnsiTheme="majorHAnsi" w:cstheme="majorHAnsi"/>
          <w:sz w:val="24"/>
          <w:szCs w:val="24"/>
          <w:lang w:val="ro-RO" w:eastAsia="ru-RU"/>
        </w:rPr>
        <w:t>ую</w:t>
      </w:r>
      <w:r w:rsidRPr="009E6171">
        <w:rPr>
          <w:rFonts w:asciiTheme="majorHAnsi" w:eastAsia="Times New Roman" w:hAnsiTheme="majorHAnsi" w:cstheme="majorHAnsi"/>
          <w:sz w:val="24"/>
          <w:szCs w:val="24"/>
          <w:lang w:val="ro-RO" w:eastAsia="ru-RU"/>
        </w:rPr>
        <w:t xml:space="preserve"> стоимость договора </w:t>
      </w:r>
      <w:r w:rsidR="00186E67" w:rsidRPr="00186E67">
        <w:rPr>
          <w:rFonts w:asciiTheme="majorHAnsi" w:eastAsia="Times New Roman" w:hAnsiTheme="majorHAnsi" w:cstheme="majorHAnsi"/>
          <w:sz w:val="24"/>
          <w:szCs w:val="24"/>
          <w:lang w:val="ro-RO" w:eastAsia="ru-RU"/>
        </w:rPr>
        <w:t>закупки</w:t>
      </w:r>
      <w:r w:rsidRPr="009E6171">
        <w:rPr>
          <w:rFonts w:asciiTheme="majorHAnsi" w:eastAsia="Times New Roman" w:hAnsiTheme="majorHAnsi" w:cstheme="majorHAnsi"/>
          <w:sz w:val="24"/>
          <w:szCs w:val="24"/>
          <w:lang w:val="ro-RO" w:eastAsia="ru-RU"/>
        </w:rPr>
        <w:t xml:space="preserve"> работ, общая стоимость работ составля</w:t>
      </w:r>
      <w:r w:rsidR="00186E67" w:rsidRPr="00186E67">
        <w:rPr>
          <w:rFonts w:asciiTheme="majorHAnsi" w:eastAsia="Times New Roman" w:hAnsiTheme="majorHAnsi" w:cstheme="majorHAnsi"/>
          <w:sz w:val="24"/>
          <w:szCs w:val="24"/>
          <w:lang w:val="ro-RO" w:eastAsia="ru-RU"/>
        </w:rPr>
        <w:t>ла</w:t>
      </w:r>
      <w:r w:rsidRPr="009E6171">
        <w:rPr>
          <w:rFonts w:asciiTheme="majorHAnsi" w:eastAsia="Times New Roman" w:hAnsiTheme="majorHAnsi" w:cstheme="majorHAnsi"/>
          <w:sz w:val="24"/>
          <w:szCs w:val="24"/>
          <w:lang w:val="ro-RO" w:eastAsia="ru-RU"/>
        </w:rPr>
        <w:t xml:space="preserve"> 14,1 </w:t>
      </w:r>
      <w:r w:rsidR="00424E95">
        <w:rPr>
          <w:rFonts w:asciiTheme="majorHAnsi" w:eastAsia="Times New Roman" w:hAnsiTheme="majorHAnsi" w:cstheme="majorHAnsi"/>
          <w:sz w:val="24"/>
          <w:szCs w:val="24"/>
          <w:lang w:val="ro-RO" w:eastAsia="ru-RU"/>
        </w:rPr>
        <w:t>млн. леев</w:t>
      </w:r>
      <w:r w:rsidR="00186E67" w:rsidRPr="00186E67">
        <w:rPr>
          <w:rFonts w:asciiTheme="majorHAnsi" w:eastAsia="Times New Roman" w:hAnsiTheme="majorHAnsi" w:cstheme="majorHAnsi"/>
          <w:sz w:val="24"/>
          <w:szCs w:val="24"/>
          <w:lang w:val="ro-RO" w:eastAsia="ru-RU"/>
        </w:rPr>
        <w:t>,</w:t>
      </w:r>
      <w:r w:rsidRPr="009E6171">
        <w:rPr>
          <w:rFonts w:asciiTheme="majorHAnsi" w:eastAsia="Times New Roman" w:hAnsiTheme="majorHAnsi" w:cstheme="majorHAnsi"/>
          <w:sz w:val="24"/>
          <w:szCs w:val="24"/>
          <w:lang w:val="ro-RO" w:eastAsia="ru-RU"/>
        </w:rPr>
        <w:t xml:space="preserve"> и</w:t>
      </w:r>
      <w:r w:rsidR="00186E67" w:rsidRPr="00186E67">
        <w:rPr>
          <w:rFonts w:asciiTheme="majorHAnsi" w:eastAsia="Times New Roman" w:hAnsiTheme="majorHAnsi" w:cstheme="majorHAnsi"/>
          <w:sz w:val="24"/>
          <w:szCs w:val="24"/>
          <w:lang w:val="ro-RO" w:eastAsia="ru-RU"/>
        </w:rPr>
        <w:t>,</w:t>
      </w:r>
      <w:r w:rsidRPr="009E6171">
        <w:rPr>
          <w:rFonts w:asciiTheme="majorHAnsi" w:eastAsia="Times New Roman" w:hAnsiTheme="majorHAnsi" w:cstheme="majorHAnsi"/>
          <w:sz w:val="24"/>
          <w:szCs w:val="24"/>
          <w:lang w:val="ro-RO" w:eastAsia="ru-RU"/>
        </w:rPr>
        <w:t xml:space="preserve"> соответственно</w:t>
      </w:r>
      <w:r w:rsidR="00186E67" w:rsidRPr="00186E67">
        <w:rPr>
          <w:rFonts w:asciiTheme="majorHAnsi" w:eastAsia="Times New Roman" w:hAnsiTheme="majorHAnsi" w:cstheme="majorHAnsi"/>
          <w:sz w:val="24"/>
          <w:szCs w:val="24"/>
          <w:lang w:val="ro-RO" w:eastAsia="ru-RU"/>
        </w:rPr>
        <w:t>,</w:t>
      </w:r>
      <w:r w:rsidRPr="009E6171">
        <w:rPr>
          <w:rFonts w:asciiTheme="majorHAnsi" w:eastAsia="Times New Roman" w:hAnsiTheme="majorHAnsi" w:cstheme="majorHAnsi"/>
          <w:sz w:val="24"/>
          <w:szCs w:val="24"/>
          <w:lang w:val="ro-RO" w:eastAsia="ru-RU"/>
        </w:rPr>
        <w:t xml:space="preserve"> продлил</w:t>
      </w:r>
      <w:r w:rsidR="00186E67" w:rsidRPr="00186E67">
        <w:rPr>
          <w:rFonts w:asciiTheme="majorHAnsi" w:eastAsia="Times New Roman" w:hAnsiTheme="majorHAnsi" w:cstheme="majorHAnsi"/>
          <w:sz w:val="24"/>
          <w:szCs w:val="24"/>
          <w:lang w:val="ro-RO" w:eastAsia="ru-RU"/>
        </w:rPr>
        <w:t>а</w:t>
      </w:r>
      <w:r w:rsidRPr="009E6171">
        <w:rPr>
          <w:rFonts w:asciiTheme="majorHAnsi" w:eastAsia="Times New Roman" w:hAnsiTheme="majorHAnsi" w:cstheme="majorHAnsi"/>
          <w:sz w:val="24"/>
          <w:szCs w:val="24"/>
          <w:lang w:val="ro-RO" w:eastAsia="ru-RU"/>
        </w:rPr>
        <w:t xml:space="preserve"> на 60 дней первоначальный срок выполнения работ, а срок действия договора был продлен на 12 месяцев</w:t>
      </w:r>
      <w:r w:rsidR="00325D80" w:rsidRPr="004F3F72">
        <w:rPr>
          <w:rFonts w:asciiTheme="majorHAnsi" w:hAnsiTheme="majorHAnsi" w:cstheme="majorHAnsi"/>
          <w:sz w:val="24"/>
          <w:szCs w:val="24"/>
          <w:lang w:val="ro-RO"/>
        </w:rPr>
        <w:t xml:space="preserve">. </w:t>
      </w:r>
      <w:r w:rsidRPr="009E6171">
        <w:rPr>
          <w:rFonts w:asciiTheme="majorHAnsi" w:hAnsiTheme="majorHAnsi" w:cstheme="majorHAnsi"/>
          <w:sz w:val="24"/>
          <w:szCs w:val="24"/>
          <w:lang w:val="ro-RO"/>
        </w:rPr>
        <w:t>В то же время</w:t>
      </w:r>
      <w:r w:rsidR="00186E67">
        <w:rPr>
          <w:rFonts w:asciiTheme="majorHAnsi" w:hAnsiTheme="majorHAnsi" w:cstheme="majorHAnsi"/>
          <w:sz w:val="24"/>
          <w:szCs w:val="24"/>
          <w:lang w:val="ru-RU"/>
        </w:rPr>
        <w:t>,</w:t>
      </w:r>
      <w:r w:rsidRPr="009E6171">
        <w:rPr>
          <w:rFonts w:asciiTheme="majorHAnsi" w:hAnsiTheme="majorHAnsi" w:cstheme="majorHAnsi"/>
          <w:sz w:val="24"/>
          <w:szCs w:val="24"/>
          <w:lang w:val="ro-RO"/>
        </w:rPr>
        <w:t xml:space="preserve"> из-за несоблюдения сроков выполнения работ</w:t>
      </w:r>
      <w:r w:rsidR="00186E67">
        <w:rPr>
          <w:rFonts w:asciiTheme="majorHAnsi" w:hAnsiTheme="majorHAnsi" w:cstheme="majorHAnsi"/>
          <w:sz w:val="24"/>
          <w:szCs w:val="24"/>
          <w:lang w:val="ru-RU"/>
        </w:rPr>
        <w:t>, по состоянию на</w:t>
      </w:r>
      <w:r w:rsidRPr="009E6171">
        <w:rPr>
          <w:rFonts w:asciiTheme="majorHAnsi" w:hAnsiTheme="majorHAnsi" w:cstheme="majorHAnsi"/>
          <w:sz w:val="24"/>
          <w:szCs w:val="24"/>
          <w:lang w:val="ro-RO"/>
        </w:rPr>
        <w:t xml:space="preserve"> 31.12.2020 </w:t>
      </w:r>
      <w:r w:rsidR="00186E67">
        <w:rPr>
          <w:rFonts w:asciiTheme="majorHAnsi" w:hAnsiTheme="majorHAnsi" w:cstheme="majorHAnsi"/>
          <w:sz w:val="24"/>
          <w:szCs w:val="24"/>
          <w:lang w:val="ru-RU"/>
        </w:rPr>
        <w:t xml:space="preserve">остались неосвоенными </w:t>
      </w:r>
      <w:r w:rsidRPr="009E6171">
        <w:rPr>
          <w:rFonts w:asciiTheme="majorHAnsi" w:hAnsiTheme="majorHAnsi" w:cstheme="majorHAnsi"/>
          <w:sz w:val="24"/>
          <w:szCs w:val="24"/>
          <w:lang w:val="ro-RO"/>
        </w:rPr>
        <w:t xml:space="preserve">финансовые средства в размере 3,0 млн. </w:t>
      </w:r>
      <w:r w:rsidR="00186E67">
        <w:rPr>
          <w:rFonts w:asciiTheme="majorHAnsi" w:hAnsiTheme="majorHAnsi" w:cstheme="majorHAnsi"/>
          <w:sz w:val="24"/>
          <w:szCs w:val="24"/>
          <w:lang w:val="ru-RU"/>
        </w:rPr>
        <w:t>леев, а</w:t>
      </w:r>
      <w:r w:rsidRPr="009E6171">
        <w:rPr>
          <w:rFonts w:asciiTheme="majorHAnsi" w:hAnsiTheme="majorHAnsi" w:cstheme="majorHAnsi"/>
          <w:sz w:val="24"/>
          <w:szCs w:val="24"/>
          <w:lang w:val="ro-RO"/>
        </w:rPr>
        <w:t xml:space="preserve"> </w:t>
      </w:r>
      <w:r w:rsidR="00186E67">
        <w:rPr>
          <w:rFonts w:asciiTheme="majorHAnsi" w:hAnsiTheme="majorHAnsi" w:cstheme="majorHAnsi"/>
          <w:sz w:val="24"/>
          <w:szCs w:val="24"/>
          <w:lang w:val="ru-RU"/>
        </w:rPr>
        <w:t>из-</w:t>
      </w:r>
      <w:r w:rsidRPr="009E6171">
        <w:rPr>
          <w:rFonts w:asciiTheme="majorHAnsi" w:hAnsiTheme="majorHAnsi" w:cstheme="majorHAnsi"/>
          <w:sz w:val="24"/>
          <w:szCs w:val="24"/>
          <w:lang w:val="ro-RO"/>
        </w:rPr>
        <w:t>за несоблюдени</w:t>
      </w:r>
      <w:r w:rsidR="00186E67">
        <w:rPr>
          <w:rFonts w:asciiTheme="majorHAnsi" w:hAnsiTheme="majorHAnsi" w:cstheme="majorHAnsi"/>
          <w:sz w:val="24"/>
          <w:szCs w:val="24"/>
          <w:lang w:val="ru-RU"/>
        </w:rPr>
        <w:t>я</w:t>
      </w:r>
      <w:r w:rsidRPr="009E6171">
        <w:rPr>
          <w:rFonts w:asciiTheme="majorHAnsi" w:hAnsiTheme="majorHAnsi" w:cstheme="majorHAnsi"/>
          <w:sz w:val="24"/>
          <w:szCs w:val="24"/>
          <w:lang w:val="ro-RO"/>
        </w:rPr>
        <w:t xml:space="preserve"> договорных </w:t>
      </w:r>
      <w:r w:rsidR="00186E67">
        <w:rPr>
          <w:rFonts w:asciiTheme="majorHAnsi" w:hAnsiTheme="majorHAnsi" w:cstheme="majorHAnsi"/>
          <w:sz w:val="24"/>
          <w:szCs w:val="24"/>
          <w:lang w:val="ru-RU"/>
        </w:rPr>
        <w:t>услов</w:t>
      </w:r>
      <w:r w:rsidRPr="009E6171">
        <w:rPr>
          <w:rFonts w:asciiTheme="majorHAnsi" w:hAnsiTheme="majorHAnsi" w:cstheme="majorHAnsi"/>
          <w:sz w:val="24"/>
          <w:szCs w:val="24"/>
          <w:lang w:val="ro-RO"/>
        </w:rPr>
        <w:t>ий</w:t>
      </w:r>
      <w:r w:rsidR="00186E67">
        <w:rPr>
          <w:rFonts w:asciiTheme="majorHAnsi" w:hAnsiTheme="majorHAnsi" w:cstheme="majorHAnsi"/>
          <w:sz w:val="24"/>
          <w:szCs w:val="24"/>
          <w:lang w:val="ru-RU"/>
        </w:rPr>
        <w:t>,</w:t>
      </w:r>
      <w:r w:rsidRPr="009E6171">
        <w:rPr>
          <w:rFonts w:asciiTheme="majorHAnsi" w:hAnsiTheme="majorHAnsi" w:cstheme="majorHAnsi"/>
          <w:sz w:val="24"/>
          <w:szCs w:val="24"/>
          <w:lang w:val="ro-RO"/>
        </w:rPr>
        <w:t xml:space="preserve"> </w:t>
      </w:r>
      <w:r w:rsidR="00AE622C">
        <w:rPr>
          <w:rFonts w:asciiTheme="majorHAnsi" w:hAnsiTheme="majorHAnsi" w:cstheme="majorHAnsi"/>
          <w:sz w:val="24"/>
          <w:szCs w:val="24"/>
          <w:lang w:val="ro-RO"/>
        </w:rPr>
        <w:t>ГИП</w:t>
      </w:r>
      <w:r w:rsidRPr="009E6171">
        <w:rPr>
          <w:rFonts w:asciiTheme="majorHAnsi" w:hAnsiTheme="majorHAnsi" w:cstheme="majorHAnsi"/>
          <w:sz w:val="24"/>
          <w:szCs w:val="24"/>
          <w:lang w:val="ro-RO"/>
        </w:rPr>
        <w:t xml:space="preserve"> не </w:t>
      </w:r>
      <w:r w:rsidR="00186E67">
        <w:rPr>
          <w:rFonts w:asciiTheme="majorHAnsi" w:hAnsiTheme="majorHAnsi" w:cstheme="majorHAnsi"/>
          <w:sz w:val="24"/>
          <w:szCs w:val="24"/>
          <w:lang w:val="ru-RU"/>
        </w:rPr>
        <w:t>взыска</w:t>
      </w:r>
      <w:r w:rsidRPr="009E6171">
        <w:rPr>
          <w:rFonts w:asciiTheme="majorHAnsi" w:hAnsiTheme="majorHAnsi" w:cstheme="majorHAnsi"/>
          <w:sz w:val="24"/>
          <w:szCs w:val="24"/>
          <w:lang w:val="ro-RO"/>
        </w:rPr>
        <w:t xml:space="preserve">л </w:t>
      </w:r>
      <w:r w:rsidR="00186E67">
        <w:rPr>
          <w:rFonts w:asciiTheme="majorHAnsi" w:hAnsiTheme="majorHAnsi" w:cstheme="majorHAnsi"/>
          <w:sz w:val="24"/>
          <w:szCs w:val="24"/>
          <w:lang w:val="ru-RU"/>
        </w:rPr>
        <w:t>с</w:t>
      </w:r>
      <w:r w:rsidRPr="009E6171">
        <w:rPr>
          <w:rFonts w:asciiTheme="majorHAnsi" w:hAnsiTheme="majorHAnsi" w:cstheme="majorHAnsi"/>
          <w:sz w:val="24"/>
          <w:szCs w:val="24"/>
          <w:lang w:val="ro-RO"/>
        </w:rPr>
        <w:t xml:space="preserve"> экономического оператора часть гарантии </w:t>
      </w:r>
      <w:r w:rsidR="00186E67">
        <w:rPr>
          <w:rFonts w:asciiTheme="majorHAnsi" w:hAnsiTheme="majorHAnsi" w:cstheme="majorHAnsi"/>
          <w:sz w:val="24"/>
          <w:szCs w:val="24"/>
          <w:lang w:val="ru-RU"/>
        </w:rPr>
        <w:t>надлежащ</w:t>
      </w:r>
      <w:r w:rsidRPr="009E6171">
        <w:rPr>
          <w:rFonts w:asciiTheme="majorHAnsi" w:hAnsiTheme="majorHAnsi" w:cstheme="majorHAnsi"/>
          <w:sz w:val="24"/>
          <w:szCs w:val="24"/>
          <w:lang w:val="ro-RO"/>
        </w:rPr>
        <w:t>его исполнения договора, составлявш</w:t>
      </w:r>
      <w:r w:rsidR="00186E67">
        <w:rPr>
          <w:rFonts w:asciiTheme="majorHAnsi" w:hAnsiTheme="majorHAnsi" w:cstheme="majorHAnsi"/>
          <w:sz w:val="24"/>
          <w:szCs w:val="24"/>
          <w:lang w:val="ru-RU"/>
        </w:rPr>
        <w:t>ую</w:t>
      </w:r>
      <w:r w:rsidRPr="009E6171">
        <w:rPr>
          <w:rFonts w:asciiTheme="majorHAnsi" w:hAnsiTheme="majorHAnsi" w:cstheme="majorHAnsi"/>
          <w:sz w:val="24"/>
          <w:szCs w:val="24"/>
          <w:lang w:val="ro-RO"/>
        </w:rPr>
        <w:t xml:space="preserve"> 1,2 млн. леев, или 10% от стоимости </w:t>
      </w:r>
      <w:r w:rsidR="00186E67">
        <w:rPr>
          <w:rFonts w:asciiTheme="majorHAnsi" w:hAnsiTheme="majorHAnsi" w:cstheme="majorHAnsi"/>
          <w:sz w:val="24"/>
          <w:szCs w:val="24"/>
          <w:lang w:val="ru-RU"/>
        </w:rPr>
        <w:t>за</w:t>
      </w:r>
      <w:r w:rsidRPr="009E6171">
        <w:rPr>
          <w:rFonts w:asciiTheme="majorHAnsi" w:hAnsiTheme="majorHAnsi" w:cstheme="majorHAnsi"/>
          <w:sz w:val="24"/>
          <w:szCs w:val="24"/>
          <w:lang w:val="ro-RO"/>
        </w:rPr>
        <w:t xml:space="preserve">купки. Согласно объяснениям </w:t>
      </w:r>
      <w:r w:rsidR="00AE622C">
        <w:rPr>
          <w:rFonts w:asciiTheme="majorHAnsi" w:hAnsiTheme="majorHAnsi" w:cstheme="majorHAnsi"/>
          <w:sz w:val="24"/>
          <w:szCs w:val="24"/>
          <w:lang w:val="ro-RO"/>
        </w:rPr>
        <w:t>ГИП</w:t>
      </w:r>
      <w:r w:rsidRPr="009E6171">
        <w:rPr>
          <w:rFonts w:asciiTheme="majorHAnsi" w:hAnsiTheme="majorHAnsi" w:cstheme="majorHAnsi"/>
          <w:sz w:val="24"/>
          <w:szCs w:val="24"/>
          <w:lang w:val="ro-RO"/>
        </w:rPr>
        <w:t>, увеличение</w:t>
      </w:r>
      <w:r w:rsidR="00186E67">
        <w:rPr>
          <w:rFonts w:asciiTheme="majorHAnsi" w:hAnsiTheme="majorHAnsi" w:cstheme="majorHAnsi"/>
          <w:sz w:val="24"/>
          <w:szCs w:val="24"/>
          <w:lang w:val="ru-RU"/>
        </w:rPr>
        <w:t xml:space="preserve"> объема</w:t>
      </w:r>
      <w:r w:rsidRPr="009E6171">
        <w:rPr>
          <w:rFonts w:asciiTheme="majorHAnsi" w:hAnsiTheme="majorHAnsi" w:cstheme="majorHAnsi"/>
          <w:sz w:val="24"/>
          <w:szCs w:val="24"/>
          <w:lang w:val="ro-RO"/>
        </w:rPr>
        <w:t xml:space="preserve"> строительных работ на 1,7 </w:t>
      </w:r>
      <w:r w:rsidR="00424E95">
        <w:rPr>
          <w:rFonts w:asciiTheme="majorHAnsi" w:hAnsiTheme="majorHAnsi" w:cstheme="majorHAnsi"/>
          <w:sz w:val="24"/>
          <w:szCs w:val="24"/>
          <w:lang w:val="ro-RO"/>
        </w:rPr>
        <w:t>млн. леев</w:t>
      </w:r>
      <w:r w:rsidRPr="009E6171">
        <w:rPr>
          <w:rFonts w:asciiTheme="majorHAnsi" w:hAnsiTheme="majorHAnsi" w:cstheme="majorHAnsi"/>
          <w:sz w:val="24"/>
          <w:szCs w:val="24"/>
          <w:lang w:val="ro-RO"/>
        </w:rPr>
        <w:t xml:space="preserve"> был</w:t>
      </w:r>
      <w:r w:rsidR="00186E67">
        <w:rPr>
          <w:rFonts w:asciiTheme="majorHAnsi" w:hAnsiTheme="majorHAnsi" w:cstheme="majorHAnsi"/>
          <w:sz w:val="24"/>
          <w:szCs w:val="24"/>
          <w:lang w:val="ru-RU"/>
        </w:rPr>
        <w:t>о</w:t>
      </w:r>
      <w:r w:rsidRPr="009E6171">
        <w:rPr>
          <w:rFonts w:asciiTheme="majorHAnsi" w:hAnsiTheme="majorHAnsi" w:cstheme="majorHAnsi"/>
          <w:sz w:val="24"/>
          <w:szCs w:val="24"/>
          <w:lang w:val="ro-RO"/>
        </w:rPr>
        <w:t xml:space="preserve"> осуществлен</w:t>
      </w:r>
      <w:r w:rsidR="00186E67">
        <w:rPr>
          <w:rFonts w:asciiTheme="majorHAnsi" w:hAnsiTheme="majorHAnsi" w:cstheme="majorHAnsi"/>
          <w:sz w:val="24"/>
          <w:szCs w:val="24"/>
          <w:lang w:val="ru-RU"/>
        </w:rPr>
        <w:t>о</w:t>
      </w:r>
      <w:r w:rsidRPr="009E6171">
        <w:rPr>
          <w:rFonts w:asciiTheme="majorHAnsi" w:hAnsiTheme="majorHAnsi" w:cstheme="majorHAnsi"/>
          <w:sz w:val="24"/>
          <w:szCs w:val="24"/>
          <w:lang w:val="ro-RO"/>
        </w:rPr>
        <w:t xml:space="preserve"> в связи с некачественным исполнением </w:t>
      </w:r>
      <w:r w:rsidR="00186E67">
        <w:rPr>
          <w:rFonts w:asciiTheme="majorHAnsi" w:hAnsiTheme="majorHAnsi" w:cstheme="majorHAnsi"/>
          <w:sz w:val="24"/>
          <w:szCs w:val="24"/>
          <w:lang w:val="ru-RU"/>
        </w:rPr>
        <w:t xml:space="preserve">одним </w:t>
      </w:r>
      <w:r w:rsidR="00186E67">
        <w:rPr>
          <w:rFonts w:asciiTheme="majorHAnsi" w:hAnsiTheme="majorHAnsi" w:cstheme="majorHAnsi"/>
          <w:sz w:val="24"/>
          <w:szCs w:val="24"/>
          <w:lang w:val="ro-RO"/>
        </w:rPr>
        <w:t>экономическим оператором-резидентом</w:t>
      </w:r>
      <w:r w:rsidRPr="009E6171">
        <w:rPr>
          <w:rFonts w:asciiTheme="majorHAnsi" w:hAnsiTheme="majorHAnsi" w:cstheme="majorHAnsi"/>
          <w:sz w:val="24"/>
          <w:szCs w:val="24"/>
          <w:lang w:val="ro-RO"/>
        </w:rPr>
        <w:t xml:space="preserve"> проекта </w:t>
      </w:r>
      <w:r w:rsidR="00AA6EA2">
        <w:rPr>
          <w:rFonts w:asciiTheme="majorHAnsi" w:hAnsiTheme="majorHAnsi" w:cstheme="majorHAnsi"/>
          <w:sz w:val="24"/>
          <w:szCs w:val="24"/>
          <w:lang w:val="ru-RU"/>
        </w:rPr>
        <w:t>ис</w:t>
      </w:r>
      <w:r w:rsidRPr="009E6171">
        <w:rPr>
          <w:rFonts w:asciiTheme="majorHAnsi" w:hAnsiTheme="majorHAnsi" w:cstheme="majorHAnsi"/>
          <w:sz w:val="24"/>
          <w:szCs w:val="24"/>
          <w:lang w:val="ro-RO"/>
        </w:rPr>
        <w:t>полнения работ, за которы</w:t>
      </w:r>
      <w:r w:rsidR="00AA6EA2">
        <w:rPr>
          <w:rFonts w:asciiTheme="majorHAnsi" w:hAnsiTheme="majorHAnsi" w:cstheme="majorHAnsi"/>
          <w:sz w:val="24"/>
          <w:szCs w:val="24"/>
          <w:lang w:val="ru-RU"/>
        </w:rPr>
        <w:t>й</w:t>
      </w:r>
      <w:r w:rsidRPr="009E6171">
        <w:rPr>
          <w:rFonts w:asciiTheme="majorHAnsi" w:hAnsiTheme="majorHAnsi" w:cstheme="majorHAnsi"/>
          <w:sz w:val="24"/>
          <w:szCs w:val="24"/>
          <w:lang w:val="ro-RO"/>
        </w:rPr>
        <w:t xml:space="preserve"> было выплачено 265,0 тыс. леев. Таким образом, </w:t>
      </w:r>
      <w:r w:rsidR="00AA6EA2" w:rsidRPr="00AA6EA2">
        <w:rPr>
          <w:rFonts w:asciiTheme="majorHAnsi" w:hAnsiTheme="majorHAnsi" w:cstheme="majorHAnsi"/>
          <w:sz w:val="24"/>
          <w:szCs w:val="24"/>
          <w:lang w:val="ro-RO"/>
        </w:rPr>
        <w:t>субъект</w:t>
      </w:r>
      <w:r w:rsidRPr="009E6171">
        <w:rPr>
          <w:rFonts w:asciiTheme="majorHAnsi" w:hAnsiTheme="majorHAnsi" w:cstheme="majorHAnsi"/>
          <w:sz w:val="24"/>
          <w:szCs w:val="24"/>
          <w:lang w:val="ro-RO"/>
        </w:rPr>
        <w:t xml:space="preserve"> не обеспечил достаточного внутреннего управленческого контроля при </w:t>
      </w:r>
      <w:r w:rsidR="00AA6EA2" w:rsidRPr="00AA6EA2">
        <w:rPr>
          <w:rFonts w:asciiTheme="majorHAnsi" w:hAnsiTheme="majorHAnsi" w:cstheme="majorHAnsi"/>
          <w:sz w:val="24"/>
          <w:szCs w:val="24"/>
          <w:lang w:val="ro-RO"/>
        </w:rPr>
        <w:t>закупке</w:t>
      </w:r>
      <w:r w:rsidRPr="009E6171">
        <w:rPr>
          <w:rFonts w:asciiTheme="majorHAnsi" w:hAnsiTheme="majorHAnsi" w:cstheme="majorHAnsi"/>
          <w:sz w:val="24"/>
          <w:szCs w:val="24"/>
          <w:lang w:val="ro-RO"/>
        </w:rPr>
        <w:t xml:space="preserve"> </w:t>
      </w:r>
      <w:r w:rsidR="00AA6EA2" w:rsidRPr="00AA6EA2">
        <w:rPr>
          <w:rFonts w:asciiTheme="majorHAnsi" w:hAnsiTheme="majorHAnsi" w:cstheme="majorHAnsi"/>
          <w:sz w:val="24"/>
          <w:szCs w:val="24"/>
          <w:lang w:val="ro-RO"/>
        </w:rPr>
        <w:t>проектны</w:t>
      </w:r>
      <w:r w:rsidRPr="009E6171">
        <w:rPr>
          <w:rFonts w:asciiTheme="majorHAnsi" w:hAnsiTheme="majorHAnsi" w:cstheme="majorHAnsi"/>
          <w:sz w:val="24"/>
          <w:szCs w:val="24"/>
          <w:lang w:val="ro-RO"/>
        </w:rPr>
        <w:t xml:space="preserve">х услуг, и впоследствии </w:t>
      </w:r>
      <w:r w:rsidR="00AA6EA2" w:rsidRPr="00AA6EA2">
        <w:rPr>
          <w:rFonts w:asciiTheme="majorHAnsi" w:hAnsiTheme="majorHAnsi" w:cstheme="majorHAnsi"/>
          <w:sz w:val="24"/>
          <w:szCs w:val="24"/>
          <w:lang w:val="ro-RO"/>
        </w:rPr>
        <w:t>проектировщик</w:t>
      </w:r>
      <w:r w:rsidRPr="009E6171">
        <w:rPr>
          <w:rFonts w:asciiTheme="majorHAnsi" w:hAnsiTheme="majorHAnsi" w:cstheme="majorHAnsi"/>
          <w:sz w:val="24"/>
          <w:szCs w:val="24"/>
          <w:lang w:val="ro-RO"/>
        </w:rPr>
        <w:t xml:space="preserve"> был включен в список запретов Агентства государственных закупок</w:t>
      </w:r>
      <w:r w:rsidR="00325D80" w:rsidRPr="004F3F72">
        <w:rPr>
          <w:rFonts w:asciiTheme="majorHAnsi" w:hAnsiTheme="majorHAnsi" w:cstheme="majorHAnsi"/>
          <w:sz w:val="24"/>
          <w:szCs w:val="24"/>
          <w:lang w:val="ro-RO"/>
        </w:rPr>
        <w:t xml:space="preserve">. </w:t>
      </w:r>
    </w:p>
    <w:p w:rsidR="00325D80" w:rsidRPr="004F3F72" w:rsidRDefault="009E6171" w:rsidP="009E6171">
      <w:pPr>
        <w:pStyle w:val="aa"/>
        <w:numPr>
          <w:ilvl w:val="0"/>
          <w:numId w:val="10"/>
        </w:numPr>
        <w:spacing w:after="0" w:line="276" w:lineRule="auto"/>
        <w:ind w:left="0" w:firstLine="360"/>
        <w:jc w:val="both"/>
        <w:rPr>
          <w:rFonts w:asciiTheme="majorHAnsi" w:hAnsiTheme="majorHAnsi" w:cstheme="majorHAnsi"/>
          <w:sz w:val="24"/>
          <w:szCs w:val="24"/>
          <w:lang w:val="ro-RO"/>
        </w:rPr>
      </w:pPr>
      <w:r w:rsidRPr="009E6171">
        <w:rPr>
          <w:rFonts w:asciiTheme="majorHAnsi" w:eastAsia="Times New Roman" w:hAnsiTheme="majorHAnsi" w:cstheme="majorHAnsi"/>
          <w:sz w:val="24"/>
          <w:szCs w:val="24"/>
          <w:shd w:val="clear" w:color="auto" w:fill="FFFFFF"/>
          <w:lang w:val="ro-RO"/>
        </w:rPr>
        <w:t>В результате тендерной процедуры</w:t>
      </w:r>
      <w:r w:rsidR="00AA6EA2">
        <w:rPr>
          <w:rFonts w:asciiTheme="majorHAnsi" w:eastAsia="Times New Roman" w:hAnsiTheme="majorHAnsi" w:cstheme="majorHAnsi"/>
          <w:sz w:val="24"/>
          <w:szCs w:val="24"/>
          <w:shd w:val="clear" w:color="auto" w:fill="FFFFFF"/>
          <w:lang w:val="ru-RU"/>
        </w:rPr>
        <w:t>,</w:t>
      </w:r>
      <w:r w:rsidRPr="009E6171">
        <w:rPr>
          <w:rFonts w:asciiTheme="majorHAnsi" w:eastAsia="Times New Roman" w:hAnsiTheme="majorHAnsi" w:cstheme="majorHAnsi"/>
          <w:sz w:val="24"/>
          <w:szCs w:val="24"/>
          <w:shd w:val="clear" w:color="auto" w:fill="FFFFFF"/>
          <w:lang w:val="ro-RO"/>
        </w:rPr>
        <w:t xml:space="preserve"> МВД в качестве государственного покупателя</w:t>
      </w:r>
      <w:r w:rsidR="00AA6EA2">
        <w:rPr>
          <w:rFonts w:asciiTheme="majorHAnsi" w:eastAsia="Times New Roman" w:hAnsiTheme="majorHAnsi" w:cstheme="majorHAnsi"/>
          <w:sz w:val="24"/>
          <w:szCs w:val="24"/>
          <w:shd w:val="clear" w:color="auto" w:fill="FFFFFF"/>
          <w:lang w:val="ru-RU"/>
        </w:rPr>
        <w:t>,</w:t>
      </w:r>
      <w:r w:rsidRPr="009E6171">
        <w:rPr>
          <w:rFonts w:asciiTheme="majorHAnsi" w:eastAsia="Times New Roman" w:hAnsiTheme="majorHAnsi" w:cstheme="majorHAnsi"/>
          <w:sz w:val="24"/>
          <w:szCs w:val="24"/>
          <w:shd w:val="clear" w:color="auto" w:fill="FFFFFF"/>
          <w:lang w:val="ro-RO"/>
        </w:rPr>
        <w:t xml:space="preserve"> и </w:t>
      </w:r>
      <w:r w:rsidR="00431352">
        <w:rPr>
          <w:rFonts w:asciiTheme="majorHAnsi" w:eastAsia="Times New Roman" w:hAnsiTheme="majorHAnsi" w:cstheme="majorHAnsi"/>
          <w:sz w:val="24"/>
          <w:szCs w:val="24"/>
          <w:shd w:val="clear" w:color="auto" w:fill="FFFFFF"/>
          <w:lang w:val="ru-RU"/>
        </w:rPr>
        <w:t>М</w:t>
      </w:r>
      <w:r w:rsidRPr="009E6171">
        <w:rPr>
          <w:rFonts w:asciiTheme="majorHAnsi" w:eastAsia="Times New Roman" w:hAnsiTheme="majorHAnsi" w:cstheme="majorHAnsi"/>
          <w:sz w:val="24"/>
          <w:szCs w:val="24"/>
          <w:shd w:val="clear" w:color="auto" w:fill="FFFFFF"/>
          <w:lang w:val="ro-RO"/>
        </w:rPr>
        <w:t>С в качестве бенефициара и плательщика</w:t>
      </w:r>
      <w:r w:rsidR="00431352">
        <w:rPr>
          <w:rFonts w:asciiTheme="majorHAnsi" w:eastAsia="Times New Roman" w:hAnsiTheme="majorHAnsi" w:cstheme="majorHAnsi"/>
          <w:sz w:val="24"/>
          <w:szCs w:val="24"/>
          <w:shd w:val="clear" w:color="auto" w:fill="FFFFFF"/>
          <w:lang w:val="ru-RU"/>
        </w:rPr>
        <w:t>,</w:t>
      </w:r>
      <w:r w:rsidRPr="009E6171">
        <w:rPr>
          <w:rFonts w:asciiTheme="majorHAnsi" w:eastAsia="Times New Roman" w:hAnsiTheme="majorHAnsi" w:cstheme="majorHAnsi"/>
          <w:sz w:val="24"/>
          <w:szCs w:val="24"/>
          <w:shd w:val="clear" w:color="auto" w:fill="FFFFFF"/>
          <w:lang w:val="ro-RO"/>
        </w:rPr>
        <w:t xml:space="preserve"> заключили 19.10.2018 договор </w:t>
      </w:r>
      <w:r w:rsidR="00431352">
        <w:rPr>
          <w:rFonts w:asciiTheme="majorHAnsi" w:eastAsia="Times New Roman" w:hAnsiTheme="majorHAnsi" w:cstheme="majorHAnsi"/>
          <w:sz w:val="24"/>
          <w:szCs w:val="24"/>
          <w:shd w:val="clear" w:color="auto" w:fill="FFFFFF"/>
          <w:lang w:val="ru-RU"/>
        </w:rPr>
        <w:t>подряда</w:t>
      </w:r>
      <w:r w:rsidRPr="009E6171">
        <w:rPr>
          <w:rFonts w:asciiTheme="majorHAnsi" w:eastAsia="Times New Roman" w:hAnsiTheme="majorHAnsi" w:cstheme="majorHAnsi"/>
          <w:sz w:val="24"/>
          <w:szCs w:val="24"/>
          <w:shd w:val="clear" w:color="auto" w:fill="FFFFFF"/>
          <w:lang w:val="ro-RO"/>
        </w:rPr>
        <w:t xml:space="preserve"> с </w:t>
      </w:r>
      <w:r w:rsidR="00186E67">
        <w:rPr>
          <w:rFonts w:asciiTheme="majorHAnsi" w:eastAsia="Times New Roman" w:hAnsiTheme="majorHAnsi" w:cstheme="majorHAnsi"/>
          <w:sz w:val="24"/>
          <w:szCs w:val="24"/>
          <w:shd w:val="clear" w:color="auto" w:fill="FFFFFF"/>
          <w:lang w:val="ro-RO"/>
        </w:rPr>
        <w:t>экономическим оператором-резидентом</w:t>
      </w:r>
      <w:r w:rsidRPr="009E6171">
        <w:rPr>
          <w:rFonts w:asciiTheme="majorHAnsi" w:eastAsia="Times New Roman" w:hAnsiTheme="majorHAnsi" w:cstheme="majorHAnsi"/>
          <w:sz w:val="24"/>
          <w:szCs w:val="24"/>
          <w:shd w:val="clear" w:color="auto" w:fill="FFFFFF"/>
          <w:lang w:val="ro-RO"/>
        </w:rPr>
        <w:t xml:space="preserve"> о приобретении теплоизоляционных работ фасада больницы </w:t>
      </w:r>
      <w:r w:rsidR="00431352">
        <w:rPr>
          <w:rFonts w:asciiTheme="majorHAnsi" w:eastAsia="Times New Roman" w:hAnsiTheme="majorHAnsi" w:cstheme="majorHAnsi"/>
          <w:sz w:val="24"/>
          <w:szCs w:val="24"/>
          <w:shd w:val="clear" w:color="auto" w:fill="FFFFFF"/>
          <w:lang w:val="ru-RU"/>
        </w:rPr>
        <w:t>М</w:t>
      </w:r>
      <w:r w:rsidRPr="009E6171">
        <w:rPr>
          <w:rFonts w:asciiTheme="majorHAnsi" w:eastAsia="Times New Roman" w:hAnsiTheme="majorHAnsi" w:cstheme="majorHAnsi"/>
          <w:sz w:val="24"/>
          <w:szCs w:val="24"/>
          <w:shd w:val="clear" w:color="auto" w:fill="FFFFFF"/>
          <w:lang w:val="ro-RO"/>
        </w:rPr>
        <w:t>С</w:t>
      </w:r>
      <w:r w:rsidR="00431352">
        <w:rPr>
          <w:rFonts w:asciiTheme="majorHAnsi" w:eastAsia="Times New Roman" w:hAnsiTheme="majorHAnsi" w:cstheme="majorHAnsi"/>
          <w:sz w:val="24"/>
          <w:szCs w:val="24"/>
          <w:shd w:val="clear" w:color="auto" w:fill="FFFFFF"/>
          <w:lang w:val="ru-RU"/>
        </w:rPr>
        <w:t>,</w:t>
      </w:r>
      <w:r w:rsidRPr="009E6171">
        <w:rPr>
          <w:rFonts w:asciiTheme="majorHAnsi" w:eastAsia="Times New Roman" w:hAnsiTheme="majorHAnsi" w:cstheme="majorHAnsi"/>
          <w:sz w:val="24"/>
          <w:szCs w:val="24"/>
          <w:shd w:val="clear" w:color="auto" w:fill="FFFFFF"/>
          <w:lang w:val="ro-RO"/>
        </w:rPr>
        <w:t xml:space="preserve"> на сумму 4,7 </w:t>
      </w:r>
      <w:r w:rsidR="00424E95">
        <w:rPr>
          <w:rFonts w:asciiTheme="majorHAnsi" w:eastAsia="Times New Roman" w:hAnsiTheme="majorHAnsi" w:cstheme="majorHAnsi"/>
          <w:sz w:val="24"/>
          <w:szCs w:val="24"/>
          <w:shd w:val="clear" w:color="auto" w:fill="FFFFFF"/>
          <w:lang w:val="ro-RO"/>
        </w:rPr>
        <w:t>млн. леев</w:t>
      </w:r>
      <w:r w:rsidRPr="009E6171">
        <w:rPr>
          <w:rFonts w:asciiTheme="majorHAnsi" w:eastAsia="Times New Roman" w:hAnsiTheme="majorHAnsi" w:cstheme="majorHAnsi"/>
          <w:sz w:val="24"/>
          <w:szCs w:val="24"/>
          <w:shd w:val="clear" w:color="auto" w:fill="FFFFFF"/>
          <w:lang w:val="ro-RO"/>
        </w:rPr>
        <w:t>, срок выполнения работ составля</w:t>
      </w:r>
      <w:r w:rsidR="00431352">
        <w:rPr>
          <w:rFonts w:asciiTheme="majorHAnsi" w:eastAsia="Times New Roman" w:hAnsiTheme="majorHAnsi" w:cstheme="majorHAnsi"/>
          <w:sz w:val="24"/>
          <w:szCs w:val="24"/>
          <w:shd w:val="clear" w:color="auto" w:fill="FFFFFF"/>
          <w:lang w:val="ru-RU"/>
        </w:rPr>
        <w:t>л</w:t>
      </w:r>
      <w:r w:rsidRPr="009E6171">
        <w:rPr>
          <w:rFonts w:asciiTheme="majorHAnsi" w:eastAsia="Times New Roman" w:hAnsiTheme="majorHAnsi" w:cstheme="majorHAnsi"/>
          <w:sz w:val="24"/>
          <w:szCs w:val="24"/>
          <w:shd w:val="clear" w:color="auto" w:fill="FFFFFF"/>
          <w:lang w:val="ro-RO"/>
        </w:rPr>
        <w:t xml:space="preserve"> 2 месяца. Вопреки </w:t>
      </w:r>
      <w:r w:rsidR="00431352">
        <w:rPr>
          <w:rFonts w:asciiTheme="majorHAnsi" w:eastAsia="Times New Roman" w:hAnsiTheme="majorHAnsi" w:cstheme="majorHAnsi"/>
          <w:sz w:val="24"/>
          <w:szCs w:val="24"/>
          <w:shd w:val="clear" w:color="auto" w:fill="FFFFFF"/>
          <w:lang w:val="ro-RO"/>
        </w:rPr>
        <w:t>законодательн</w:t>
      </w:r>
      <w:r w:rsidRPr="009E6171">
        <w:rPr>
          <w:rFonts w:asciiTheme="majorHAnsi" w:eastAsia="Times New Roman" w:hAnsiTheme="majorHAnsi" w:cstheme="majorHAnsi"/>
          <w:sz w:val="24"/>
          <w:szCs w:val="24"/>
          <w:shd w:val="clear" w:color="auto" w:fill="FFFFFF"/>
          <w:lang w:val="ro-RO"/>
        </w:rPr>
        <w:t>ым положениям</w:t>
      </w:r>
      <w:r w:rsidR="00431352" w:rsidRPr="004F3F72">
        <w:rPr>
          <w:rStyle w:val="a7"/>
          <w:rFonts w:asciiTheme="majorHAnsi" w:hAnsiTheme="majorHAnsi" w:cstheme="majorHAnsi"/>
          <w:sz w:val="24"/>
          <w:szCs w:val="24"/>
          <w:lang w:val="ro-RO"/>
        </w:rPr>
        <w:footnoteReference w:id="116"/>
      </w:r>
      <w:r w:rsidRPr="009E6171">
        <w:rPr>
          <w:rFonts w:asciiTheme="majorHAnsi" w:eastAsia="Times New Roman" w:hAnsiTheme="majorHAnsi" w:cstheme="majorHAnsi"/>
          <w:sz w:val="24"/>
          <w:szCs w:val="24"/>
          <w:shd w:val="clear" w:color="auto" w:fill="FFFFFF"/>
          <w:lang w:val="ro-RO"/>
        </w:rPr>
        <w:t xml:space="preserve">, МВД и </w:t>
      </w:r>
      <w:r w:rsidR="00431352">
        <w:rPr>
          <w:rFonts w:asciiTheme="majorHAnsi" w:eastAsia="Times New Roman" w:hAnsiTheme="majorHAnsi" w:cstheme="majorHAnsi"/>
          <w:sz w:val="24"/>
          <w:szCs w:val="24"/>
          <w:shd w:val="clear" w:color="auto" w:fill="FFFFFF"/>
          <w:lang w:val="ru-RU"/>
        </w:rPr>
        <w:t>МС</w:t>
      </w:r>
      <w:r w:rsidRPr="009E6171">
        <w:rPr>
          <w:rFonts w:asciiTheme="majorHAnsi" w:eastAsia="Times New Roman" w:hAnsiTheme="majorHAnsi" w:cstheme="majorHAnsi"/>
          <w:sz w:val="24"/>
          <w:szCs w:val="24"/>
          <w:shd w:val="clear" w:color="auto" w:fill="FFFFFF"/>
          <w:lang w:val="ro-RO"/>
        </w:rPr>
        <w:t xml:space="preserve"> заключили договор в отсутствие проекта и </w:t>
      </w:r>
      <w:r w:rsidR="00431352">
        <w:rPr>
          <w:rFonts w:asciiTheme="majorHAnsi" w:eastAsia="Times New Roman" w:hAnsiTheme="majorHAnsi" w:cstheme="majorHAnsi"/>
          <w:sz w:val="24"/>
          <w:szCs w:val="24"/>
          <w:shd w:val="clear" w:color="auto" w:fill="FFFFFF"/>
          <w:lang w:val="ro-RO"/>
        </w:rPr>
        <w:t>общей сметы расходов</w:t>
      </w:r>
      <w:r w:rsidRPr="009E6171">
        <w:rPr>
          <w:rFonts w:asciiTheme="majorHAnsi" w:eastAsia="Times New Roman" w:hAnsiTheme="majorHAnsi" w:cstheme="majorHAnsi"/>
          <w:sz w:val="24"/>
          <w:szCs w:val="24"/>
          <w:shd w:val="clear" w:color="auto" w:fill="FFFFFF"/>
          <w:lang w:val="ro-RO"/>
        </w:rPr>
        <w:t xml:space="preserve">, </w:t>
      </w:r>
      <w:r w:rsidR="00431352">
        <w:rPr>
          <w:rFonts w:asciiTheme="majorHAnsi" w:eastAsia="Times New Roman" w:hAnsiTheme="majorHAnsi" w:cstheme="majorHAnsi"/>
          <w:sz w:val="24"/>
          <w:szCs w:val="24"/>
          <w:shd w:val="clear" w:color="auto" w:fill="FFFFFF"/>
          <w:lang w:val="ru-RU"/>
        </w:rPr>
        <w:t>прошедших экспертизу</w:t>
      </w:r>
      <w:r w:rsidRPr="009E6171">
        <w:rPr>
          <w:rFonts w:asciiTheme="majorHAnsi" w:eastAsia="Times New Roman" w:hAnsiTheme="majorHAnsi" w:cstheme="majorHAnsi"/>
          <w:sz w:val="24"/>
          <w:szCs w:val="24"/>
          <w:shd w:val="clear" w:color="auto" w:fill="FFFFFF"/>
          <w:lang w:val="ro-RO"/>
        </w:rPr>
        <w:t xml:space="preserve"> в установленном порядке, а </w:t>
      </w:r>
      <w:r w:rsidR="00431352">
        <w:rPr>
          <w:rFonts w:asciiTheme="majorHAnsi" w:eastAsia="Times New Roman" w:hAnsiTheme="majorHAnsi" w:cstheme="majorHAnsi"/>
          <w:sz w:val="24"/>
          <w:szCs w:val="24"/>
          <w:shd w:val="clear" w:color="auto" w:fill="FFFFFF"/>
          <w:lang w:val="ru-RU"/>
        </w:rPr>
        <w:t>инициирование</w:t>
      </w:r>
      <w:r w:rsidRPr="009E6171">
        <w:rPr>
          <w:rFonts w:asciiTheme="majorHAnsi" w:eastAsia="Times New Roman" w:hAnsiTheme="majorHAnsi" w:cstheme="majorHAnsi"/>
          <w:sz w:val="24"/>
          <w:szCs w:val="24"/>
          <w:shd w:val="clear" w:color="auto" w:fill="FFFFFF"/>
          <w:lang w:val="ro-RO"/>
        </w:rPr>
        <w:t xml:space="preserve"> процедуры закупок в конце бюджетного года позволило экономическому оператору выполнять работы только </w:t>
      </w:r>
      <w:r w:rsidR="00431352">
        <w:rPr>
          <w:rFonts w:asciiTheme="majorHAnsi" w:eastAsia="Times New Roman" w:hAnsiTheme="majorHAnsi" w:cstheme="majorHAnsi"/>
          <w:sz w:val="24"/>
          <w:szCs w:val="24"/>
          <w:shd w:val="clear" w:color="auto" w:fill="FFFFFF"/>
          <w:lang w:val="ru-RU"/>
        </w:rPr>
        <w:t>на сумму</w:t>
      </w:r>
      <w:r w:rsidRPr="009E6171">
        <w:rPr>
          <w:rFonts w:asciiTheme="majorHAnsi" w:eastAsia="Times New Roman" w:hAnsiTheme="majorHAnsi" w:cstheme="majorHAnsi"/>
          <w:sz w:val="24"/>
          <w:szCs w:val="24"/>
          <w:shd w:val="clear" w:color="auto" w:fill="FFFFFF"/>
          <w:lang w:val="ro-RO"/>
        </w:rPr>
        <w:t xml:space="preserve"> 2,8 </w:t>
      </w:r>
      <w:r w:rsidR="00424E95">
        <w:rPr>
          <w:rFonts w:asciiTheme="majorHAnsi" w:eastAsia="Times New Roman" w:hAnsiTheme="majorHAnsi" w:cstheme="majorHAnsi"/>
          <w:sz w:val="24"/>
          <w:szCs w:val="24"/>
          <w:shd w:val="clear" w:color="auto" w:fill="FFFFFF"/>
          <w:lang w:val="ro-RO"/>
        </w:rPr>
        <w:t>млн. леев</w:t>
      </w:r>
      <w:r w:rsidRPr="009E6171">
        <w:rPr>
          <w:rFonts w:asciiTheme="majorHAnsi" w:eastAsia="Times New Roman" w:hAnsiTheme="majorHAnsi" w:cstheme="majorHAnsi"/>
          <w:sz w:val="24"/>
          <w:szCs w:val="24"/>
          <w:shd w:val="clear" w:color="auto" w:fill="FFFFFF"/>
          <w:lang w:val="ro-RO"/>
        </w:rPr>
        <w:t xml:space="preserve">, </w:t>
      </w:r>
      <w:r w:rsidR="00431352">
        <w:rPr>
          <w:rFonts w:asciiTheme="majorHAnsi" w:eastAsia="Times New Roman" w:hAnsiTheme="majorHAnsi" w:cstheme="majorHAnsi"/>
          <w:sz w:val="24"/>
          <w:szCs w:val="24"/>
          <w:shd w:val="clear" w:color="auto" w:fill="FFFFFF"/>
          <w:lang w:val="ru-RU"/>
        </w:rPr>
        <w:t xml:space="preserve">и </w:t>
      </w:r>
      <w:r w:rsidRPr="009E6171">
        <w:rPr>
          <w:rFonts w:asciiTheme="majorHAnsi" w:eastAsia="Times New Roman" w:hAnsiTheme="majorHAnsi" w:cstheme="majorHAnsi"/>
          <w:sz w:val="24"/>
          <w:szCs w:val="24"/>
          <w:shd w:val="clear" w:color="auto" w:fill="FFFFFF"/>
          <w:lang w:val="ro-RO"/>
        </w:rPr>
        <w:t xml:space="preserve">на 31.12.2018 не </w:t>
      </w:r>
      <w:r w:rsidR="00431352">
        <w:rPr>
          <w:rFonts w:asciiTheme="majorHAnsi" w:eastAsia="Times New Roman" w:hAnsiTheme="majorHAnsi" w:cstheme="majorHAnsi"/>
          <w:sz w:val="24"/>
          <w:szCs w:val="24"/>
          <w:shd w:val="clear" w:color="auto" w:fill="FFFFFF"/>
          <w:lang w:val="ru-RU"/>
        </w:rPr>
        <w:t>были освоены</w:t>
      </w:r>
      <w:r w:rsidRPr="009E6171">
        <w:rPr>
          <w:rFonts w:asciiTheme="majorHAnsi" w:eastAsia="Times New Roman" w:hAnsiTheme="majorHAnsi" w:cstheme="majorHAnsi"/>
          <w:sz w:val="24"/>
          <w:szCs w:val="24"/>
          <w:shd w:val="clear" w:color="auto" w:fill="FFFFFF"/>
          <w:lang w:val="ro-RO"/>
        </w:rPr>
        <w:t xml:space="preserve"> финансовые средства </w:t>
      </w:r>
      <w:r w:rsidR="00431352">
        <w:rPr>
          <w:rFonts w:asciiTheme="majorHAnsi" w:eastAsia="Times New Roman" w:hAnsiTheme="majorHAnsi" w:cstheme="majorHAnsi"/>
          <w:sz w:val="24"/>
          <w:szCs w:val="24"/>
          <w:shd w:val="clear" w:color="auto" w:fill="FFFFFF"/>
          <w:lang w:val="ru-RU"/>
        </w:rPr>
        <w:t>в</w:t>
      </w:r>
      <w:r w:rsidRPr="009E6171">
        <w:rPr>
          <w:rFonts w:asciiTheme="majorHAnsi" w:eastAsia="Times New Roman" w:hAnsiTheme="majorHAnsi" w:cstheme="majorHAnsi"/>
          <w:sz w:val="24"/>
          <w:szCs w:val="24"/>
          <w:shd w:val="clear" w:color="auto" w:fill="FFFFFF"/>
          <w:lang w:val="ro-RO"/>
        </w:rPr>
        <w:t xml:space="preserve"> сумм</w:t>
      </w:r>
      <w:r w:rsidR="00431352">
        <w:rPr>
          <w:rFonts w:asciiTheme="majorHAnsi" w:eastAsia="Times New Roman" w:hAnsiTheme="majorHAnsi" w:cstheme="majorHAnsi"/>
          <w:sz w:val="24"/>
          <w:szCs w:val="24"/>
          <w:shd w:val="clear" w:color="auto" w:fill="FFFFFF"/>
          <w:lang w:val="ru-RU"/>
        </w:rPr>
        <w:t>е</w:t>
      </w:r>
      <w:r w:rsidRPr="009E6171">
        <w:rPr>
          <w:rFonts w:asciiTheme="majorHAnsi" w:eastAsia="Times New Roman" w:hAnsiTheme="majorHAnsi" w:cstheme="majorHAnsi"/>
          <w:sz w:val="24"/>
          <w:szCs w:val="24"/>
          <w:shd w:val="clear" w:color="auto" w:fill="FFFFFF"/>
          <w:lang w:val="ro-RO"/>
        </w:rPr>
        <w:t xml:space="preserve"> 1,9 </w:t>
      </w:r>
      <w:r w:rsidR="00424E95">
        <w:rPr>
          <w:rFonts w:asciiTheme="majorHAnsi" w:eastAsia="Times New Roman" w:hAnsiTheme="majorHAnsi" w:cstheme="majorHAnsi"/>
          <w:sz w:val="24"/>
          <w:szCs w:val="24"/>
          <w:shd w:val="clear" w:color="auto" w:fill="FFFFFF"/>
          <w:lang w:val="ro-RO"/>
        </w:rPr>
        <w:t>млн. леев</w:t>
      </w:r>
      <w:r w:rsidRPr="009E6171">
        <w:rPr>
          <w:rFonts w:asciiTheme="majorHAnsi" w:eastAsia="Times New Roman" w:hAnsiTheme="majorHAnsi" w:cstheme="majorHAnsi"/>
          <w:sz w:val="24"/>
          <w:szCs w:val="24"/>
          <w:shd w:val="clear" w:color="auto" w:fill="FFFFFF"/>
          <w:lang w:val="ro-RO"/>
        </w:rPr>
        <w:t xml:space="preserve">. Впоследствии, 11.12.2018, 28.06.2019 и 08.11.2019, </w:t>
      </w:r>
      <w:r w:rsidR="00431352">
        <w:rPr>
          <w:rFonts w:asciiTheme="majorHAnsi" w:eastAsia="Times New Roman" w:hAnsiTheme="majorHAnsi" w:cstheme="majorHAnsi"/>
          <w:sz w:val="24"/>
          <w:szCs w:val="24"/>
          <w:shd w:val="clear" w:color="auto" w:fill="FFFFFF"/>
          <w:lang w:val="ru-RU"/>
        </w:rPr>
        <w:t>МВД</w:t>
      </w:r>
      <w:r w:rsidRPr="009E6171">
        <w:rPr>
          <w:rFonts w:asciiTheme="majorHAnsi" w:eastAsia="Times New Roman" w:hAnsiTheme="majorHAnsi" w:cstheme="majorHAnsi"/>
          <w:sz w:val="24"/>
          <w:szCs w:val="24"/>
          <w:shd w:val="clear" w:color="auto" w:fill="FFFFFF"/>
          <w:lang w:val="ro-RO"/>
        </w:rPr>
        <w:t xml:space="preserve"> и </w:t>
      </w:r>
      <w:r w:rsidR="00431352">
        <w:rPr>
          <w:rFonts w:asciiTheme="majorHAnsi" w:eastAsia="Times New Roman" w:hAnsiTheme="majorHAnsi" w:cstheme="majorHAnsi"/>
          <w:sz w:val="24"/>
          <w:szCs w:val="24"/>
          <w:shd w:val="clear" w:color="auto" w:fill="FFFFFF"/>
          <w:lang w:val="ru-RU"/>
        </w:rPr>
        <w:t>М</w:t>
      </w:r>
      <w:r w:rsidRPr="009E6171">
        <w:rPr>
          <w:rFonts w:asciiTheme="majorHAnsi" w:eastAsia="Times New Roman" w:hAnsiTheme="majorHAnsi" w:cstheme="majorHAnsi"/>
          <w:sz w:val="24"/>
          <w:szCs w:val="24"/>
          <w:shd w:val="clear" w:color="auto" w:fill="FFFFFF"/>
          <w:lang w:val="ro-RO"/>
        </w:rPr>
        <w:t xml:space="preserve">С заключили 2 </w:t>
      </w:r>
      <w:r w:rsidR="00266B9A">
        <w:rPr>
          <w:rFonts w:asciiTheme="majorHAnsi" w:eastAsia="Times New Roman" w:hAnsiTheme="majorHAnsi" w:cstheme="majorHAnsi"/>
          <w:sz w:val="24"/>
          <w:szCs w:val="24"/>
          <w:shd w:val="clear" w:color="auto" w:fill="FFFFFF"/>
          <w:lang w:val="ro-RO"/>
        </w:rPr>
        <w:t>договор</w:t>
      </w:r>
      <w:r w:rsidRPr="009E6171">
        <w:rPr>
          <w:rFonts w:asciiTheme="majorHAnsi" w:eastAsia="Times New Roman" w:hAnsiTheme="majorHAnsi" w:cstheme="majorHAnsi"/>
          <w:sz w:val="24"/>
          <w:szCs w:val="24"/>
          <w:shd w:val="clear" w:color="auto" w:fill="FFFFFF"/>
          <w:lang w:val="ro-RO"/>
        </w:rPr>
        <w:t xml:space="preserve">а и </w:t>
      </w:r>
      <w:r w:rsidR="00431352">
        <w:rPr>
          <w:rFonts w:asciiTheme="majorHAnsi" w:eastAsia="Times New Roman" w:hAnsiTheme="majorHAnsi" w:cstheme="majorHAnsi"/>
          <w:sz w:val="24"/>
          <w:szCs w:val="24"/>
          <w:shd w:val="clear" w:color="auto" w:fill="FFFFFF"/>
          <w:lang w:val="ru-RU"/>
        </w:rPr>
        <w:t xml:space="preserve">одно </w:t>
      </w:r>
      <w:r w:rsidRPr="009E6171">
        <w:rPr>
          <w:rFonts w:asciiTheme="majorHAnsi" w:eastAsia="Times New Roman" w:hAnsiTheme="majorHAnsi" w:cstheme="majorHAnsi"/>
          <w:sz w:val="24"/>
          <w:szCs w:val="24"/>
          <w:shd w:val="clear" w:color="auto" w:fill="FFFFFF"/>
          <w:lang w:val="ro-RO"/>
        </w:rPr>
        <w:t xml:space="preserve">дополнительное соглашение, </w:t>
      </w:r>
      <w:r w:rsidR="000219CD">
        <w:rPr>
          <w:rFonts w:asciiTheme="majorHAnsi" w:eastAsia="Times New Roman" w:hAnsiTheme="majorHAnsi" w:cstheme="majorHAnsi"/>
          <w:sz w:val="24"/>
          <w:szCs w:val="24"/>
          <w:shd w:val="clear" w:color="auto" w:fill="FFFFFF"/>
          <w:lang w:val="ru-RU"/>
        </w:rPr>
        <w:t>в соответствии с</w:t>
      </w:r>
      <w:r w:rsidRPr="009E6171">
        <w:rPr>
          <w:rFonts w:asciiTheme="majorHAnsi" w:eastAsia="Times New Roman" w:hAnsiTheme="majorHAnsi" w:cstheme="majorHAnsi"/>
          <w:sz w:val="24"/>
          <w:szCs w:val="24"/>
          <w:shd w:val="clear" w:color="auto" w:fill="FFFFFF"/>
          <w:lang w:val="ro-RO"/>
        </w:rPr>
        <w:t xml:space="preserve"> котор</w:t>
      </w:r>
      <w:r w:rsidR="000219CD">
        <w:rPr>
          <w:rFonts w:asciiTheme="majorHAnsi" w:eastAsia="Times New Roman" w:hAnsiTheme="majorHAnsi" w:cstheme="majorHAnsi"/>
          <w:sz w:val="24"/>
          <w:szCs w:val="24"/>
          <w:shd w:val="clear" w:color="auto" w:fill="FFFFFF"/>
          <w:lang w:val="ru-RU"/>
        </w:rPr>
        <w:t>ыми</w:t>
      </w:r>
      <w:r w:rsidRPr="009E6171">
        <w:rPr>
          <w:rFonts w:asciiTheme="majorHAnsi" w:eastAsia="Times New Roman" w:hAnsiTheme="majorHAnsi" w:cstheme="majorHAnsi"/>
          <w:sz w:val="24"/>
          <w:szCs w:val="24"/>
          <w:shd w:val="clear" w:color="auto" w:fill="FFFFFF"/>
          <w:lang w:val="ro-RO"/>
        </w:rPr>
        <w:t xml:space="preserve"> они не</w:t>
      </w:r>
      <w:r w:rsidR="000219CD">
        <w:rPr>
          <w:rFonts w:asciiTheme="majorHAnsi" w:eastAsia="Times New Roman" w:hAnsiTheme="majorHAnsi" w:cstheme="majorHAnsi"/>
          <w:sz w:val="24"/>
          <w:szCs w:val="24"/>
          <w:shd w:val="clear" w:color="auto" w:fill="FFFFFF"/>
          <w:lang w:val="ru-RU"/>
        </w:rPr>
        <w:t>закон</w:t>
      </w:r>
      <w:r w:rsidRPr="009E6171">
        <w:rPr>
          <w:rFonts w:asciiTheme="majorHAnsi" w:eastAsia="Times New Roman" w:hAnsiTheme="majorHAnsi" w:cstheme="majorHAnsi"/>
          <w:sz w:val="24"/>
          <w:szCs w:val="24"/>
          <w:shd w:val="clear" w:color="auto" w:fill="FFFFFF"/>
          <w:lang w:val="ro-RO"/>
        </w:rPr>
        <w:t>но</w:t>
      </w:r>
      <w:r w:rsidR="000219CD" w:rsidRPr="004F3F72">
        <w:rPr>
          <w:rStyle w:val="a7"/>
          <w:rFonts w:asciiTheme="majorHAnsi" w:hAnsiTheme="majorHAnsi" w:cstheme="majorHAnsi"/>
          <w:sz w:val="24"/>
          <w:szCs w:val="24"/>
          <w:lang w:val="ro-RO"/>
        </w:rPr>
        <w:footnoteReference w:id="117"/>
      </w:r>
      <w:r w:rsidR="000219CD" w:rsidRPr="004F3F72">
        <w:rPr>
          <w:rFonts w:asciiTheme="majorHAnsi" w:hAnsiTheme="majorHAnsi" w:cstheme="majorHAnsi"/>
          <w:sz w:val="24"/>
          <w:szCs w:val="24"/>
          <w:lang w:val="ro-RO"/>
        </w:rPr>
        <w:t xml:space="preserve"> </w:t>
      </w:r>
      <w:r w:rsidRPr="009E6171">
        <w:rPr>
          <w:rFonts w:asciiTheme="majorHAnsi" w:eastAsia="Times New Roman" w:hAnsiTheme="majorHAnsi" w:cstheme="majorHAnsi"/>
          <w:sz w:val="24"/>
          <w:szCs w:val="24"/>
          <w:shd w:val="clear" w:color="auto" w:fill="FFFFFF"/>
          <w:lang w:val="ro-RO"/>
        </w:rPr>
        <w:t xml:space="preserve"> увеличили на 1,0 </w:t>
      </w:r>
      <w:r w:rsidR="00424E95">
        <w:rPr>
          <w:rFonts w:asciiTheme="majorHAnsi" w:eastAsia="Times New Roman" w:hAnsiTheme="majorHAnsi" w:cstheme="majorHAnsi"/>
          <w:sz w:val="24"/>
          <w:szCs w:val="24"/>
          <w:shd w:val="clear" w:color="auto" w:fill="FFFFFF"/>
          <w:lang w:val="ro-RO"/>
        </w:rPr>
        <w:t>млн. леев</w:t>
      </w:r>
      <w:r w:rsidRPr="009E6171">
        <w:rPr>
          <w:rFonts w:asciiTheme="majorHAnsi" w:eastAsia="Times New Roman" w:hAnsiTheme="majorHAnsi" w:cstheme="majorHAnsi"/>
          <w:sz w:val="24"/>
          <w:szCs w:val="24"/>
          <w:shd w:val="clear" w:color="auto" w:fill="FFFFFF"/>
          <w:lang w:val="ro-RO"/>
        </w:rPr>
        <w:t xml:space="preserve"> стоимость работ, зак</w:t>
      </w:r>
      <w:r w:rsidR="000219CD">
        <w:rPr>
          <w:rFonts w:asciiTheme="majorHAnsi" w:eastAsia="Times New Roman" w:hAnsiTheme="majorHAnsi" w:cstheme="majorHAnsi"/>
          <w:sz w:val="24"/>
          <w:szCs w:val="24"/>
          <w:shd w:val="clear" w:color="auto" w:fill="FFFFFF"/>
          <w:lang w:val="ru-RU"/>
        </w:rPr>
        <w:t>онтрактова</w:t>
      </w:r>
      <w:r w:rsidRPr="009E6171">
        <w:rPr>
          <w:rFonts w:asciiTheme="majorHAnsi" w:eastAsia="Times New Roman" w:hAnsiTheme="majorHAnsi" w:cstheme="majorHAnsi"/>
          <w:sz w:val="24"/>
          <w:szCs w:val="24"/>
          <w:shd w:val="clear" w:color="auto" w:fill="FFFFFF"/>
          <w:lang w:val="ro-RO"/>
        </w:rPr>
        <w:t>нных на аукционе, и продлил</w:t>
      </w:r>
      <w:r w:rsidR="000219CD">
        <w:rPr>
          <w:rFonts w:asciiTheme="majorHAnsi" w:eastAsia="Times New Roman" w:hAnsiTheme="majorHAnsi" w:cstheme="majorHAnsi"/>
          <w:sz w:val="24"/>
          <w:szCs w:val="24"/>
          <w:shd w:val="clear" w:color="auto" w:fill="FFFFFF"/>
          <w:lang w:val="ru-RU"/>
        </w:rPr>
        <w:t>и</w:t>
      </w:r>
      <w:r w:rsidRPr="009E6171">
        <w:rPr>
          <w:rFonts w:asciiTheme="majorHAnsi" w:eastAsia="Times New Roman" w:hAnsiTheme="majorHAnsi" w:cstheme="majorHAnsi"/>
          <w:sz w:val="24"/>
          <w:szCs w:val="24"/>
          <w:shd w:val="clear" w:color="auto" w:fill="FFFFFF"/>
          <w:lang w:val="ro-RO"/>
        </w:rPr>
        <w:t xml:space="preserve"> первоначальный срок исполнения работ на 12 месяцев, превысив первоначальный срок исполнения работ, установленный в тендерн</w:t>
      </w:r>
      <w:r w:rsidR="000219CD">
        <w:rPr>
          <w:rFonts w:asciiTheme="majorHAnsi" w:eastAsia="Times New Roman" w:hAnsiTheme="majorHAnsi" w:cstheme="majorHAnsi"/>
          <w:sz w:val="24"/>
          <w:szCs w:val="24"/>
          <w:shd w:val="clear" w:color="auto" w:fill="FFFFFF"/>
          <w:lang w:val="ru-RU"/>
        </w:rPr>
        <w:t>ой</w:t>
      </w:r>
      <w:r w:rsidRPr="009E6171">
        <w:rPr>
          <w:rFonts w:asciiTheme="majorHAnsi" w:eastAsia="Times New Roman" w:hAnsiTheme="majorHAnsi" w:cstheme="majorHAnsi"/>
          <w:sz w:val="24"/>
          <w:szCs w:val="24"/>
          <w:shd w:val="clear" w:color="auto" w:fill="FFFFFF"/>
          <w:lang w:val="ro-RO"/>
        </w:rPr>
        <w:t xml:space="preserve"> документа</w:t>
      </w:r>
      <w:r w:rsidR="000219CD">
        <w:rPr>
          <w:rFonts w:asciiTheme="majorHAnsi" w:eastAsia="Times New Roman" w:hAnsiTheme="majorHAnsi" w:cstheme="majorHAnsi"/>
          <w:sz w:val="24"/>
          <w:szCs w:val="24"/>
          <w:shd w:val="clear" w:color="auto" w:fill="FFFFFF"/>
          <w:lang w:val="ru-RU"/>
        </w:rPr>
        <w:t>ции</w:t>
      </w:r>
      <w:r w:rsidRPr="009E6171">
        <w:rPr>
          <w:rFonts w:asciiTheme="majorHAnsi" w:eastAsia="Times New Roman" w:hAnsiTheme="majorHAnsi" w:cstheme="majorHAnsi"/>
          <w:sz w:val="24"/>
          <w:szCs w:val="24"/>
          <w:shd w:val="clear" w:color="auto" w:fill="FFFFFF"/>
          <w:lang w:val="ro-RO"/>
        </w:rPr>
        <w:t xml:space="preserve"> и договоре закупки работ, </w:t>
      </w:r>
      <w:r w:rsidR="000219CD" w:rsidRPr="009E6171">
        <w:rPr>
          <w:rFonts w:asciiTheme="majorHAnsi" w:eastAsia="Times New Roman" w:hAnsiTheme="majorHAnsi" w:cstheme="majorHAnsi"/>
          <w:sz w:val="24"/>
          <w:szCs w:val="24"/>
          <w:shd w:val="clear" w:color="auto" w:fill="FFFFFF"/>
          <w:lang w:val="ro-RO"/>
        </w:rPr>
        <w:t>при этом</w:t>
      </w:r>
      <w:r w:rsidR="000219CD">
        <w:rPr>
          <w:rFonts w:asciiTheme="majorHAnsi" w:eastAsia="Times New Roman" w:hAnsiTheme="majorHAnsi" w:cstheme="majorHAnsi"/>
          <w:sz w:val="24"/>
          <w:szCs w:val="24"/>
          <w:shd w:val="clear" w:color="auto" w:fill="FFFFFF"/>
          <w:lang w:val="ru-RU"/>
        </w:rPr>
        <w:t>,</w:t>
      </w:r>
      <w:r w:rsidR="000219CD" w:rsidRPr="009E6171">
        <w:rPr>
          <w:rFonts w:asciiTheme="majorHAnsi" w:eastAsia="Times New Roman" w:hAnsiTheme="majorHAnsi" w:cstheme="majorHAnsi"/>
          <w:sz w:val="24"/>
          <w:szCs w:val="24"/>
          <w:shd w:val="clear" w:color="auto" w:fill="FFFFFF"/>
          <w:lang w:val="ro-RO"/>
        </w:rPr>
        <w:t xml:space="preserve"> </w:t>
      </w:r>
      <w:r w:rsidR="000219CD">
        <w:rPr>
          <w:rFonts w:asciiTheme="majorHAnsi" w:eastAsia="Times New Roman" w:hAnsiTheme="majorHAnsi" w:cstheme="majorHAnsi"/>
          <w:sz w:val="24"/>
          <w:szCs w:val="24"/>
          <w:shd w:val="clear" w:color="auto" w:fill="FFFFFF"/>
          <w:lang w:val="ru-RU"/>
        </w:rPr>
        <w:t>на</w:t>
      </w:r>
      <w:r w:rsidRPr="009E6171">
        <w:rPr>
          <w:rFonts w:asciiTheme="majorHAnsi" w:eastAsia="Times New Roman" w:hAnsiTheme="majorHAnsi" w:cstheme="majorHAnsi"/>
          <w:sz w:val="24"/>
          <w:szCs w:val="24"/>
          <w:shd w:val="clear" w:color="auto" w:fill="FFFFFF"/>
          <w:lang w:val="ro-RO"/>
        </w:rPr>
        <w:t xml:space="preserve"> 31.12.2019 экономическ</w:t>
      </w:r>
      <w:r w:rsidR="000219CD">
        <w:rPr>
          <w:rFonts w:asciiTheme="majorHAnsi" w:eastAsia="Times New Roman" w:hAnsiTheme="majorHAnsi" w:cstheme="majorHAnsi"/>
          <w:sz w:val="24"/>
          <w:szCs w:val="24"/>
          <w:shd w:val="clear" w:color="auto" w:fill="FFFFFF"/>
          <w:lang w:val="ru-RU"/>
        </w:rPr>
        <w:t>ому</w:t>
      </w:r>
      <w:r w:rsidRPr="009E6171">
        <w:rPr>
          <w:rFonts w:asciiTheme="majorHAnsi" w:eastAsia="Times New Roman" w:hAnsiTheme="majorHAnsi" w:cstheme="majorHAnsi"/>
          <w:sz w:val="24"/>
          <w:szCs w:val="24"/>
          <w:shd w:val="clear" w:color="auto" w:fill="FFFFFF"/>
          <w:lang w:val="ro-RO"/>
        </w:rPr>
        <w:t xml:space="preserve"> оператор</w:t>
      </w:r>
      <w:r w:rsidR="000219CD">
        <w:rPr>
          <w:rFonts w:asciiTheme="majorHAnsi" w:eastAsia="Times New Roman" w:hAnsiTheme="majorHAnsi" w:cstheme="majorHAnsi"/>
          <w:sz w:val="24"/>
          <w:szCs w:val="24"/>
          <w:shd w:val="clear" w:color="auto" w:fill="FFFFFF"/>
          <w:lang w:val="ru-RU"/>
        </w:rPr>
        <w:t>у</w:t>
      </w:r>
      <w:r w:rsidRPr="009E6171">
        <w:rPr>
          <w:rFonts w:asciiTheme="majorHAnsi" w:eastAsia="Times New Roman" w:hAnsiTheme="majorHAnsi" w:cstheme="majorHAnsi"/>
          <w:sz w:val="24"/>
          <w:szCs w:val="24"/>
          <w:shd w:val="clear" w:color="auto" w:fill="FFFFFF"/>
          <w:lang w:val="ro-RO"/>
        </w:rPr>
        <w:t xml:space="preserve"> </w:t>
      </w:r>
      <w:r w:rsidR="000219CD">
        <w:rPr>
          <w:rFonts w:asciiTheme="majorHAnsi" w:eastAsia="Times New Roman" w:hAnsiTheme="majorHAnsi" w:cstheme="majorHAnsi"/>
          <w:sz w:val="24"/>
          <w:szCs w:val="24"/>
          <w:shd w:val="clear" w:color="auto" w:fill="FFFFFF"/>
          <w:lang w:val="ru-RU"/>
        </w:rPr>
        <w:t xml:space="preserve">было </w:t>
      </w:r>
      <w:r w:rsidRPr="009E6171">
        <w:rPr>
          <w:rFonts w:asciiTheme="majorHAnsi" w:eastAsia="Times New Roman" w:hAnsiTheme="majorHAnsi" w:cstheme="majorHAnsi"/>
          <w:sz w:val="24"/>
          <w:szCs w:val="24"/>
          <w:shd w:val="clear" w:color="auto" w:fill="FFFFFF"/>
          <w:lang w:val="ro-RO"/>
        </w:rPr>
        <w:t>выпла</w:t>
      </w:r>
      <w:r w:rsidR="000219CD">
        <w:rPr>
          <w:rFonts w:asciiTheme="majorHAnsi" w:eastAsia="Times New Roman" w:hAnsiTheme="majorHAnsi" w:cstheme="majorHAnsi"/>
          <w:sz w:val="24"/>
          <w:szCs w:val="24"/>
          <w:shd w:val="clear" w:color="auto" w:fill="FFFFFF"/>
          <w:lang w:val="ru-RU"/>
        </w:rPr>
        <w:t>чено</w:t>
      </w:r>
      <w:r w:rsidRPr="009E6171">
        <w:rPr>
          <w:rFonts w:asciiTheme="majorHAnsi" w:eastAsia="Times New Roman" w:hAnsiTheme="majorHAnsi" w:cstheme="majorHAnsi"/>
          <w:sz w:val="24"/>
          <w:szCs w:val="24"/>
          <w:shd w:val="clear" w:color="auto" w:fill="FFFFFF"/>
          <w:lang w:val="ro-RO"/>
        </w:rPr>
        <w:t xml:space="preserve"> в общей сложности 5,5 </w:t>
      </w:r>
      <w:r w:rsidR="00424E95">
        <w:rPr>
          <w:rFonts w:asciiTheme="majorHAnsi" w:eastAsia="Times New Roman" w:hAnsiTheme="majorHAnsi" w:cstheme="majorHAnsi"/>
          <w:sz w:val="24"/>
          <w:szCs w:val="24"/>
          <w:shd w:val="clear" w:color="auto" w:fill="FFFFFF"/>
          <w:lang w:val="ro-RO"/>
        </w:rPr>
        <w:t>млн. леев</w:t>
      </w:r>
      <w:r w:rsidR="00325D80" w:rsidRPr="004F3F72">
        <w:rPr>
          <w:rFonts w:asciiTheme="majorHAnsi" w:eastAsia="Times New Roman" w:hAnsiTheme="majorHAnsi" w:cstheme="majorHAnsi"/>
          <w:sz w:val="24"/>
          <w:szCs w:val="24"/>
          <w:shd w:val="clear" w:color="auto" w:fill="FFFFFF"/>
          <w:lang w:val="ro-RO"/>
        </w:rPr>
        <w:t>.</w:t>
      </w:r>
    </w:p>
    <w:p w:rsidR="00325D80" w:rsidRPr="004F3F72" w:rsidRDefault="008A5499" w:rsidP="008A5499">
      <w:pPr>
        <w:pStyle w:val="aa"/>
        <w:numPr>
          <w:ilvl w:val="0"/>
          <w:numId w:val="10"/>
        </w:numPr>
        <w:spacing w:after="0" w:line="276" w:lineRule="auto"/>
        <w:ind w:left="0" w:firstLine="360"/>
        <w:jc w:val="both"/>
        <w:rPr>
          <w:rFonts w:asciiTheme="majorHAnsi" w:hAnsiTheme="majorHAnsi" w:cstheme="majorHAnsi"/>
          <w:sz w:val="24"/>
          <w:szCs w:val="24"/>
          <w:lang w:val="ro-RO"/>
        </w:rPr>
      </w:pPr>
      <w:r w:rsidRPr="008A5499">
        <w:rPr>
          <w:rFonts w:asciiTheme="majorHAnsi" w:eastAsia="Times New Roman" w:hAnsiTheme="majorHAnsi" w:cstheme="majorHAnsi"/>
          <w:noProof/>
          <w:sz w:val="24"/>
          <w:szCs w:val="24"/>
          <w:lang w:val="ro-RO"/>
        </w:rPr>
        <w:t>По</w:t>
      </w:r>
      <w:r w:rsidR="00B41ED0">
        <w:rPr>
          <w:rFonts w:asciiTheme="majorHAnsi" w:eastAsia="Times New Roman" w:hAnsiTheme="majorHAnsi" w:cstheme="majorHAnsi"/>
          <w:noProof/>
          <w:sz w:val="24"/>
          <w:szCs w:val="24"/>
          <w:lang w:val="ru-RU"/>
        </w:rPr>
        <w:t xml:space="preserve"> итогам</w:t>
      </w:r>
      <w:r w:rsidRPr="008A5499">
        <w:rPr>
          <w:rFonts w:asciiTheme="majorHAnsi" w:eastAsia="Times New Roman" w:hAnsiTheme="majorHAnsi" w:cstheme="majorHAnsi"/>
          <w:noProof/>
          <w:sz w:val="24"/>
          <w:szCs w:val="24"/>
          <w:lang w:val="ro-RO"/>
        </w:rPr>
        <w:t xml:space="preserve"> публичного аукциона</w:t>
      </w:r>
      <w:r w:rsidR="00B41ED0">
        <w:rPr>
          <w:rFonts w:asciiTheme="majorHAnsi" w:eastAsia="Times New Roman" w:hAnsiTheme="majorHAnsi" w:cstheme="majorHAnsi"/>
          <w:noProof/>
          <w:sz w:val="24"/>
          <w:szCs w:val="24"/>
          <w:lang w:val="ru-RU"/>
        </w:rPr>
        <w:t>,</w:t>
      </w:r>
      <w:r w:rsidRPr="008A5499">
        <w:rPr>
          <w:rFonts w:asciiTheme="majorHAnsi" w:eastAsia="Times New Roman" w:hAnsiTheme="majorHAnsi" w:cstheme="majorHAnsi"/>
          <w:noProof/>
          <w:sz w:val="24"/>
          <w:szCs w:val="24"/>
          <w:lang w:val="ro-RO"/>
        </w:rPr>
        <w:t xml:space="preserve"> </w:t>
      </w:r>
      <w:r w:rsidR="001D3D33">
        <w:rPr>
          <w:rFonts w:asciiTheme="majorHAnsi" w:eastAsia="Times New Roman" w:hAnsiTheme="majorHAnsi" w:cstheme="majorHAnsi"/>
          <w:noProof/>
          <w:sz w:val="24"/>
          <w:szCs w:val="24"/>
          <w:lang w:val="ro-RO"/>
        </w:rPr>
        <w:t>ГИЧС</w:t>
      </w:r>
      <w:r w:rsidRPr="008A5499">
        <w:rPr>
          <w:rFonts w:asciiTheme="majorHAnsi" w:eastAsia="Times New Roman" w:hAnsiTheme="majorHAnsi" w:cstheme="majorHAnsi"/>
          <w:noProof/>
          <w:sz w:val="24"/>
          <w:szCs w:val="24"/>
          <w:lang w:val="ro-RO"/>
        </w:rPr>
        <w:t xml:space="preserve"> заключил 23.04.2013 </w:t>
      </w:r>
      <w:r w:rsidR="00B41ED0" w:rsidRPr="008A5499">
        <w:rPr>
          <w:rFonts w:asciiTheme="majorHAnsi" w:eastAsia="Times New Roman" w:hAnsiTheme="majorHAnsi" w:cstheme="majorHAnsi"/>
          <w:noProof/>
          <w:sz w:val="24"/>
          <w:szCs w:val="24"/>
          <w:lang w:val="ro-RO"/>
        </w:rPr>
        <w:t xml:space="preserve">с </w:t>
      </w:r>
      <w:r w:rsidR="00B41ED0">
        <w:rPr>
          <w:rFonts w:asciiTheme="majorHAnsi" w:eastAsia="Times New Roman" w:hAnsiTheme="majorHAnsi" w:cstheme="majorHAnsi"/>
          <w:noProof/>
          <w:sz w:val="24"/>
          <w:szCs w:val="24"/>
          <w:lang w:val="ru-RU"/>
        </w:rPr>
        <w:t xml:space="preserve">одним </w:t>
      </w:r>
      <w:r w:rsidR="00B41ED0" w:rsidRPr="008A5499">
        <w:rPr>
          <w:rFonts w:asciiTheme="majorHAnsi" w:eastAsia="Times New Roman" w:hAnsiTheme="majorHAnsi" w:cstheme="majorHAnsi"/>
          <w:noProof/>
          <w:sz w:val="24"/>
          <w:szCs w:val="24"/>
          <w:lang w:val="ro-RO"/>
        </w:rPr>
        <w:t>экономическим оператором</w:t>
      </w:r>
      <w:r w:rsidR="00B41ED0">
        <w:rPr>
          <w:rFonts w:asciiTheme="majorHAnsi" w:eastAsia="Times New Roman" w:hAnsiTheme="majorHAnsi" w:cstheme="majorHAnsi"/>
          <w:noProof/>
          <w:sz w:val="24"/>
          <w:szCs w:val="24"/>
          <w:lang w:val="ro-RO"/>
        </w:rPr>
        <w:t xml:space="preserve"> </w:t>
      </w:r>
      <w:r w:rsidR="00266B9A">
        <w:rPr>
          <w:rFonts w:asciiTheme="majorHAnsi" w:eastAsia="Times New Roman" w:hAnsiTheme="majorHAnsi" w:cstheme="majorHAnsi"/>
          <w:noProof/>
          <w:sz w:val="24"/>
          <w:szCs w:val="24"/>
          <w:lang w:val="ro-RO"/>
        </w:rPr>
        <w:t>договор</w:t>
      </w:r>
      <w:r w:rsidRPr="008A5499">
        <w:rPr>
          <w:rFonts w:asciiTheme="majorHAnsi" w:eastAsia="Times New Roman" w:hAnsiTheme="majorHAnsi" w:cstheme="majorHAnsi"/>
          <w:noProof/>
          <w:sz w:val="24"/>
          <w:szCs w:val="24"/>
          <w:lang w:val="ro-RO"/>
        </w:rPr>
        <w:t xml:space="preserve"> </w:t>
      </w:r>
      <w:r w:rsidR="00B41ED0">
        <w:rPr>
          <w:rFonts w:asciiTheme="majorHAnsi" w:eastAsia="Times New Roman" w:hAnsiTheme="majorHAnsi" w:cstheme="majorHAnsi"/>
          <w:noProof/>
          <w:sz w:val="24"/>
          <w:szCs w:val="24"/>
          <w:lang w:val="ru-RU"/>
        </w:rPr>
        <w:t>подряда</w:t>
      </w:r>
      <w:r w:rsidRPr="008A5499">
        <w:rPr>
          <w:rFonts w:asciiTheme="majorHAnsi" w:eastAsia="Times New Roman" w:hAnsiTheme="majorHAnsi" w:cstheme="majorHAnsi"/>
          <w:noProof/>
          <w:sz w:val="24"/>
          <w:szCs w:val="24"/>
          <w:lang w:val="ro-RO"/>
        </w:rPr>
        <w:t xml:space="preserve"> на сумму 19,4 </w:t>
      </w:r>
      <w:r w:rsidR="00424E95">
        <w:rPr>
          <w:rFonts w:asciiTheme="majorHAnsi" w:eastAsia="Times New Roman" w:hAnsiTheme="majorHAnsi" w:cstheme="majorHAnsi"/>
          <w:noProof/>
          <w:sz w:val="24"/>
          <w:szCs w:val="24"/>
          <w:lang w:val="ro-RO"/>
        </w:rPr>
        <w:t>млн. леев</w:t>
      </w:r>
      <w:r w:rsidRPr="008A5499">
        <w:rPr>
          <w:rFonts w:asciiTheme="majorHAnsi" w:eastAsia="Times New Roman" w:hAnsiTheme="majorHAnsi" w:cstheme="majorHAnsi"/>
          <w:noProof/>
          <w:sz w:val="24"/>
          <w:szCs w:val="24"/>
          <w:lang w:val="ro-RO"/>
        </w:rPr>
        <w:t xml:space="preserve"> </w:t>
      </w:r>
      <w:r w:rsidR="00B41ED0">
        <w:rPr>
          <w:rFonts w:asciiTheme="majorHAnsi" w:eastAsia="Times New Roman" w:hAnsiTheme="majorHAnsi" w:cstheme="majorHAnsi"/>
          <w:noProof/>
          <w:sz w:val="24"/>
          <w:szCs w:val="24"/>
          <w:lang w:val="ru-RU"/>
        </w:rPr>
        <w:t>о</w:t>
      </w:r>
      <w:r w:rsidRPr="008A5499">
        <w:rPr>
          <w:rFonts w:asciiTheme="majorHAnsi" w:eastAsia="Times New Roman" w:hAnsiTheme="majorHAnsi" w:cstheme="majorHAnsi"/>
          <w:noProof/>
          <w:sz w:val="24"/>
          <w:szCs w:val="24"/>
          <w:lang w:val="ro-RO"/>
        </w:rPr>
        <w:t xml:space="preserve"> строительств</w:t>
      </w:r>
      <w:r w:rsidR="00B41ED0">
        <w:rPr>
          <w:rFonts w:asciiTheme="majorHAnsi" w:eastAsia="Times New Roman" w:hAnsiTheme="majorHAnsi" w:cstheme="majorHAnsi"/>
          <w:noProof/>
          <w:sz w:val="24"/>
          <w:szCs w:val="24"/>
          <w:lang w:val="ru-RU"/>
        </w:rPr>
        <w:t>е</w:t>
      </w:r>
      <w:r w:rsidRPr="008A5499">
        <w:rPr>
          <w:rFonts w:asciiTheme="majorHAnsi" w:eastAsia="Times New Roman" w:hAnsiTheme="majorHAnsi" w:cstheme="majorHAnsi"/>
          <w:noProof/>
          <w:sz w:val="24"/>
          <w:szCs w:val="24"/>
          <w:lang w:val="ro-RO"/>
        </w:rPr>
        <w:t xml:space="preserve"> </w:t>
      </w:r>
      <w:r w:rsidR="00B41ED0">
        <w:rPr>
          <w:rFonts w:asciiTheme="majorHAnsi" w:eastAsia="Times New Roman" w:hAnsiTheme="majorHAnsi" w:cstheme="majorHAnsi"/>
          <w:noProof/>
          <w:sz w:val="24"/>
          <w:szCs w:val="24"/>
          <w:lang w:val="ru-RU"/>
        </w:rPr>
        <w:t>пункта</w:t>
      </w:r>
      <w:r w:rsidRPr="008A5499">
        <w:rPr>
          <w:rFonts w:asciiTheme="majorHAnsi" w:eastAsia="Times New Roman" w:hAnsiTheme="majorHAnsi" w:cstheme="majorHAnsi"/>
          <w:noProof/>
          <w:sz w:val="24"/>
          <w:szCs w:val="24"/>
          <w:lang w:val="ro-RO"/>
        </w:rPr>
        <w:t xml:space="preserve"> спасателей и пожарных </w:t>
      </w:r>
      <w:r w:rsidR="00B41ED0">
        <w:rPr>
          <w:rFonts w:asciiTheme="majorHAnsi" w:eastAsia="Times New Roman" w:hAnsiTheme="majorHAnsi" w:cstheme="majorHAnsi"/>
          <w:noProof/>
          <w:sz w:val="24"/>
          <w:szCs w:val="24"/>
          <w:lang w:val="ru-RU"/>
        </w:rPr>
        <w:t>Джурджулешть</w:t>
      </w:r>
      <w:r w:rsidRPr="008A5499">
        <w:rPr>
          <w:rFonts w:asciiTheme="majorHAnsi" w:eastAsia="Times New Roman" w:hAnsiTheme="majorHAnsi" w:cstheme="majorHAnsi"/>
          <w:noProof/>
          <w:sz w:val="24"/>
          <w:szCs w:val="24"/>
          <w:lang w:val="ro-RO"/>
        </w:rPr>
        <w:t xml:space="preserve">, работы должны быть </w:t>
      </w:r>
      <w:r w:rsidR="00B41ED0">
        <w:rPr>
          <w:rFonts w:asciiTheme="majorHAnsi" w:eastAsia="Times New Roman" w:hAnsiTheme="majorHAnsi" w:cstheme="majorHAnsi"/>
          <w:noProof/>
          <w:sz w:val="24"/>
          <w:szCs w:val="24"/>
          <w:lang w:val="ru-RU"/>
        </w:rPr>
        <w:t>ис</w:t>
      </w:r>
      <w:r w:rsidRPr="008A5499">
        <w:rPr>
          <w:rFonts w:asciiTheme="majorHAnsi" w:eastAsia="Times New Roman" w:hAnsiTheme="majorHAnsi" w:cstheme="majorHAnsi"/>
          <w:noProof/>
          <w:sz w:val="24"/>
          <w:szCs w:val="24"/>
          <w:lang w:val="ro-RO"/>
        </w:rPr>
        <w:t>полнены до 29.10.2015</w:t>
      </w:r>
      <w:r w:rsidR="00B41ED0">
        <w:rPr>
          <w:rFonts w:asciiTheme="majorHAnsi" w:eastAsia="Times New Roman" w:hAnsiTheme="majorHAnsi" w:cstheme="majorHAnsi"/>
          <w:noProof/>
          <w:sz w:val="24"/>
          <w:szCs w:val="24"/>
          <w:lang w:val="ru-RU"/>
        </w:rPr>
        <w:t>,</w:t>
      </w:r>
      <w:r w:rsidRPr="008A5499">
        <w:rPr>
          <w:rFonts w:asciiTheme="majorHAnsi" w:eastAsia="Times New Roman" w:hAnsiTheme="majorHAnsi" w:cstheme="majorHAnsi"/>
          <w:noProof/>
          <w:sz w:val="24"/>
          <w:szCs w:val="24"/>
          <w:lang w:val="ro-RO"/>
        </w:rPr>
        <w:t xml:space="preserve"> или в тернене 3 лет. Хотя </w:t>
      </w:r>
      <w:r w:rsidR="00431352">
        <w:rPr>
          <w:rFonts w:asciiTheme="majorHAnsi" w:eastAsia="Times New Roman" w:hAnsiTheme="majorHAnsi" w:cstheme="majorHAnsi"/>
          <w:noProof/>
          <w:sz w:val="24"/>
          <w:szCs w:val="24"/>
          <w:lang w:val="ro-RO"/>
        </w:rPr>
        <w:t>законодательн</w:t>
      </w:r>
      <w:r w:rsidRPr="008A5499">
        <w:rPr>
          <w:rFonts w:asciiTheme="majorHAnsi" w:eastAsia="Times New Roman" w:hAnsiTheme="majorHAnsi" w:cstheme="majorHAnsi"/>
          <w:noProof/>
          <w:sz w:val="24"/>
          <w:szCs w:val="24"/>
          <w:lang w:val="ro-RO"/>
        </w:rPr>
        <w:t xml:space="preserve">ая база предусматривает, что экономический оператор обязан безоговорочно выполнять положения договора </w:t>
      </w:r>
      <w:r w:rsidR="00B41ED0" w:rsidRPr="00B41ED0">
        <w:rPr>
          <w:rFonts w:asciiTheme="majorHAnsi" w:eastAsia="Times New Roman" w:hAnsiTheme="majorHAnsi" w:cstheme="majorHAnsi"/>
          <w:noProof/>
          <w:sz w:val="24"/>
          <w:szCs w:val="24"/>
          <w:lang w:val="ro-RO"/>
        </w:rPr>
        <w:t>о закупках</w:t>
      </w:r>
      <w:r w:rsidRPr="008A5499">
        <w:rPr>
          <w:rFonts w:asciiTheme="majorHAnsi" w:eastAsia="Times New Roman" w:hAnsiTheme="majorHAnsi" w:cstheme="majorHAnsi"/>
          <w:noProof/>
          <w:sz w:val="24"/>
          <w:szCs w:val="24"/>
          <w:lang w:val="ro-RO"/>
        </w:rPr>
        <w:t xml:space="preserve"> на условиях, установленных на аукционе, </w:t>
      </w:r>
      <w:r w:rsidR="00B41ED0">
        <w:rPr>
          <w:rFonts w:asciiTheme="majorHAnsi" w:eastAsia="Times New Roman" w:hAnsiTheme="majorHAnsi" w:cstheme="majorHAnsi"/>
          <w:noProof/>
          <w:sz w:val="24"/>
          <w:szCs w:val="24"/>
          <w:lang w:val="ro-RO"/>
        </w:rPr>
        <w:t>закупающий</w:t>
      </w:r>
      <w:r w:rsidRPr="008A5499">
        <w:rPr>
          <w:rFonts w:asciiTheme="majorHAnsi" w:eastAsia="Times New Roman" w:hAnsiTheme="majorHAnsi" w:cstheme="majorHAnsi"/>
          <w:noProof/>
          <w:sz w:val="24"/>
          <w:szCs w:val="24"/>
          <w:lang w:val="ro-RO"/>
        </w:rPr>
        <w:t xml:space="preserve"> орган не</w:t>
      </w:r>
      <w:r w:rsidR="00B41ED0" w:rsidRPr="00B41ED0">
        <w:rPr>
          <w:rFonts w:asciiTheme="majorHAnsi" w:eastAsia="Times New Roman" w:hAnsiTheme="majorHAnsi" w:cstheme="majorHAnsi"/>
          <w:noProof/>
          <w:sz w:val="24"/>
          <w:szCs w:val="24"/>
          <w:lang w:val="ro-RO"/>
        </w:rPr>
        <w:t>закон</w:t>
      </w:r>
      <w:r w:rsidRPr="008A5499">
        <w:rPr>
          <w:rFonts w:asciiTheme="majorHAnsi" w:eastAsia="Times New Roman" w:hAnsiTheme="majorHAnsi" w:cstheme="majorHAnsi"/>
          <w:noProof/>
          <w:sz w:val="24"/>
          <w:szCs w:val="24"/>
          <w:lang w:val="ro-RO"/>
        </w:rPr>
        <w:t>но</w:t>
      </w:r>
      <w:r w:rsidR="00B41ED0" w:rsidRPr="004F3F72">
        <w:rPr>
          <w:rStyle w:val="a7"/>
          <w:rFonts w:asciiTheme="majorHAnsi" w:eastAsia="Times New Roman" w:hAnsiTheme="majorHAnsi" w:cstheme="majorHAnsi"/>
          <w:noProof/>
          <w:sz w:val="24"/>
          <w:szCs w:val="24"/>
          <w:lang w:val="ro-RO"/>
        </w:rPr>
        <w:footnoteReference w:id="118"/>
      </w:r>
      <w:r w:rsidRPr="008A5499">
        <w:rPr>
          <w:rFonts w:asciiTheme="majorHAnsi" w:eastAsia="Times New Roman" w:hAnsiTheme="majorHAnsi" w:cstheme="majorHAnsi"/>
          <w:noProof/>
          <w:sz w:val="24"/>
          <w:szCs w:val="24"/>
          <w:lang w:val="ro-RO"/>
        </w:rPr>
        <w:t xml:space="preserve"> продлевал срок завершения работ на 6 лет, подписав в общей сложности 8 дополнительных соглашений об изменении сроков и суммы ассигнований, </w:t>
      </w:r>
      <w:r w:rsidR="0087687F" w:rsidRPr="0087687F">
        <w:rPr>
          <w:rFonts w:asciiTheme="majorHAnsi" w:eastAsia="Times New Roman" w:hAnsiTheme="majorHAnsi" w:cstheme="majorHAnsi"/>
          <w:noProof/>
          <w:sz w:val="24"/>
          <w:szCs w:val="24"/>
          <w:lang w:val="ro-RO"/>
        </w:rPr>
        <w:t>а пункт</w:t>
      </w:r>
      <w:r w:rsidRPr="008A5499">
        <w:rPr>
          <w:rFonts w:asciiTheme="majorHAnsi" w:eastAsia="Times New Roman" w:hAnsiTheme="majorHAnsi" w:cstheme="majorHAnsi"/>
          <w:noProof/>
          <w:sz w:val="24"/>
          <w:szCs w:val="24"/>
          <w:lang w:val="ro-RO"/>
        </w:rPr>
        <w:t xml:space="preserve"> спасателей и пожарных не был </w:t>
      </w:r>
      <w:r w:rsidR="0087687F" w:rsidRPr="0087687F">
        <w:rPr>
          <w:rFonts w:asciiTheme="majorHAnsi" w:eastAsia="Times New Roman" w:hAnsiTheme="majorHAnsi" w:cstheme="majorHAnsi"/>
          <w:noProof/>
          <w:sz w:val="24"/>
          <w:szCs w:val="24"/>
          <w:lang w:val="ro-RO"/>
        </w:rPr>
        <w:t>сдан</w:t>
      </w:r>
      <w:r w:rsidRPr="008A5499">
        <w:rPr>
          <w:rFonts w:asciiTheme="majorHAnsi" w:eastAsia="Times New Roman" w:hAnsiTheme="majorHAnsi" w:cstheme="majorHAnsi"/>
          <w:noProof/>
          <w:sz w:val="24"/>
          <w:szCs w:val="24"/>
          <w:lang w:val="ro-RO"/>
        </w:rPr>
        <w:t xml:space="preserve"> в эксплуатацию на момент проведения аудита, хотя было потрачено 18,1 </w:t>
      </w:r>
      <w:r w:rsidR="00424E95">
        <w:rPr>
          <w:rFonts w:asciiTheme="majorHAnsi" w:eastAsia="Times New Roman" w:hAnsiTheme="majorHAnsi" w:cstheme="majorHAnsi"/>
          <w:noProof/>
          <w:sz w:val="24"/>
          <w:szCs w:val="24"/>
          <w:lang w:val="ro-RO"/>
        </w:rPr>
        <w:t>млн. леев</w:t>
      </w:r>
      <w:r w:rsidR="00325D80" w:rsidRPr="004F3F72">
        <w:rPr>
          <w:rFonts w:asciiTheme="majorHAnsi" w:eastAsia="Times New Roman" w:hAnsiTheme="majorHAnsi" w:cstheme="majorHAnsi"/>
          <w:noProof/>
          <w:sz w:val="24"/>
          <w:szCs w:val="24"/>
          <w:lang w:val="ro-RO"/>
        </w:rPr>
        <w:t xml:space="preserve">. </w:t>
      </w:r>
    </w:p>
    <w:p w:rsidR="00325D80" w:rsidRPr="004F3F72" w:rsidRDefault="008A5499" w:rsidP="008A5499">
      <w:pPr>
        <w:pStyle w:val="aa"/>
        <w:numPr>
          <w:ilvl w:val="0"/>
          <w:numId w:val="10"/>
        </w:numPr>
        <w:spacing w:after="0" w:line="276" w:lineRule="auto"/>
        <w:ind w:left="0" w:firstLine="360"/>
        <w:jc w:val="both"/>
        <w:rPr>
          <w:rFonts w:asciiTheme="majorHAnsi" w:hAnsiTheme="majorHAnsi" w:cstheme="majorHAnsi"/>
          <w:sz w:val="24"/>
          <w:szCs w:val="24"/>
          <w:lang w:val="ro-RO"/>
        </w:rPr>
      </w:pPr>
      <w:r w:rsidRPr="008A5499">
        <w:rPr>
          <w:rFonts w:asciiTheme="majorHAnsi" w:hAnsiTheme="majorHAnsi" w:cstheme="majorHAnsi"/>
          <w:sz w:val="24"/>
          <w:szCs w:val="24"/>
          <w:lang w:val="ro-RO"/>
        </w:rPr>
        <w:t xml:space="preserve">В 2016 году МВД  инициировало реконструкцию плавательного бассейна </w:t>
      </w:r>
      <w:r w:rsidR="0087687F">
        <w:rPr>
          <w:rFonts w:asciiTheme="majorHAnsi" w:hAnsiTheme="majorHAnsi" w:cstheme="majorHAnsi"/>
          <w:sz w:val="24"/>
          <w:szCs w:val="24"/>
          <w:lang w:val="ru-RU"/>
        </w:rPr>
        <w:t>ЦСК</w:t>
      </w:r>
      <w:r w:rsidRPr="008A5499">
        <w:rPr>
          <w:rFonts w:asciiTheme="majorHAnsi" w:hAnsiTheme="majorHAnsi" w:cstheme="majorHAnsi"/>
          <w:sz w:val="24"/>
          <w:szCs w:val="24"/>
          <w:lang w:val="ro-RO"/>
        </w:rPr>
        <w:t xml:space="preserve"> </w:t>
      </w:r>
      <w:r w:rsidR="0087687F" w:rsidRPr="004F3F72">
        <w:rPr>
          <w:rFonts w:asciiTheme="majorHAnsi" w:hAnsiTheme="majorHAnsi" w:cstheme="majorHAnsi"/>
          <w:sz w:val="24"/>
          <w:szCs w:val="24"/>
          <w:lang w:val="ro-RO"/>
        </w:rPr>
        <w:t>,,Dinamo”</w:t>
      </w:r>
      <w:r w:rsidR="0087687F">
        <w:rPr>
          <w:rFonts w:asciiTheme="majorHAnsi" w:hAnsiTheme="majorHAnsi" w:cstheme="majorHAnsi"/>
          <w:sz w:val="24"/>
          <w:szCs w:val="24"/>
          <w:lang w:val="ru-RU"/>
        </w:rPr>
        <w:t xml:space="preserve"> </w:t>
      </w:r>
      <w:r w:rsidRPr="008A5499">
        <w:rPr>
          <w:rFonts w:asciiTheme="majorHAnsi" w:hAnsiTheme="majorHAnsi" w:cstheme="majorHAnsi"/>
          <w:sz w:val="24"/>
          <w:szCs w:val="24"/>
          <w:lang w:val="ro-RO"/>
        </w:rPr>
        <w:t xml:space="preserve">в отсутствие проекта и общей сметы расходов, </w:t>
      </w:r>
      <w:r w:rsidR="0087687F">
        <w:rPr>
          <w:rFonts w:asciiTheme="majorHAnsi" w:hAnsiTheme="majorHAnsi" w:cstheme="majorHAnsi"/>
          <w:sz w:val="24"/>
          <w:szCs w:val="24"/>
          <w:lang w:val="ru-RU"/>
        </w:rPr>
        <w:t>прошедших</w:t>
      </w:r>
      <w:r w:rsidRPr="008A5499">
        <w:rPr>
          <w:rFonts w:asciiTheme="majorHAnsi" w:hAnsiTheme="majorHAnsi" w:cstheme="majorHAnsi"/>
          <w:sz w:val="24"/>
          <w:szCs w:val="24"/>
          <w:lang w:val="ro-RO"/>
        </w:rPr>
        <w:t xml:space="preserve"> экспертизу</w:t>
      </w:r>
      <w:r w:rsidR="0087687F">
        <w:rPr>
          <w:rFonts w:asciiTheme="majorHAnsi" w:hAnsiTheme="majorHAnsi" w:cstheme="majorHAnsi"/>
          <w:sz w:val="24"/>
          <w:szCs w:val="24"/>
          <w:lang w:val="ru-RU"/>
        </w:rPr>
        <w:t xml:space="preserve"> в установленном порядке</w:t>
      </w:r>
      <w:r w:rsidR="0087687F" w:rsidRPr="004F3F72">
        <w:rPr>
          <w:rStyle w:val="a7"/>
          <w:rFonts w:asciiTheme="majorHAnsi" w:hAnsiTheme="majorHAnsi" w:cstheme="majorHAnsi"/>
          <w:sz w:val="24"/>
          <w:szCs w:val="24"/>
          <w:lang w:val="ro-RO"/>
        </w:rPr>
        <w:footnoteReference w:id="119"/>
      </w:r>
      <w:r w:rsidRPr="008A5499">
        <w:rPr>
          <w:rFonts w:asciiTheme="majorHAnsi" w:hAnsiTheme="majorHAnsi" w:cstheme="majorHAnsi"/>
          <w:sz w:val="24"/>
          <w:szCs w:val="24"/>
          <w:lang w:val="ro-RO"/>
        </w:rPr>
        <w:t>, тем самым не обеспечи</w:t>
      </w:r>
      <w:r w:rsidR="0087687F">
        <w:rPr>
          <w:rFonts w:asciiTheme="majorHAnsi" w:hAnsiTheme="majorHAnsi" w:cstheme="majorHAnsi"/>
          <w:sz w:val="24"/>
          <w:szCs w:val="24"/>
          <w:lang w:val="ru-RU"/>
        </w:rPr>
        <w:t>л</w:t>
      </w:r>
      <w:r w:rsidRPr="008A5499">
        <w:rPr>
          <w:rFonts w:asciiTheme="majorHAnsi" w:hAnsiTheme="majorHAnsi" w:cstheme="majorHAnsi"/>
          <w:sz w:val="24"/>
          <w:szCs w:val="24"/>
          <w:lang w:val="ro-RO"/>
        </w:rPr>
        <w:t xml:space="preserve"> качество строительства указанного объекта, эффективность и прозрачность использования </w:t>
      </w:r>
      <w:r w:rsidR="0087687F">
        <w:rPr>
          <w:rFonts w:asciiTheme="majorHAnsi" w:hAnsiTheme="majorHAnsi" w:cstheme="majorHAnsi"/>
          <w:sz w:val="24"/>
          <w:szCs w:val="24"/>
          <w:lang w:val="ru-RU"/>
        </w:rPr>
        <w:t>публич</w:t>
      </w:r>
      <w:r w:rsidRPr="008A5499">
        <w:rPr>
          <w:rFonts w:asciiTheme="majorHAnsi" w:hAnsiTheme="majorHAnsi" w:cstheme="majorHAnsi"/>
          <w:sz w:val="24"/>
          <w:szCs w:val="24"/>
          <w:lang w:val="ro-RO"/>
        </w:rPr>
        <w:t xml:space="preserve">ных </w:t>
      </w:r>
      <w:r w:rsidR="0087687F">
        <w:rPr>
          <w:rFonts w:asciiTheme="majorHAnsi" w:hAnsiTheme="majorHAnsi" w:cstheme="majorHAnsi"/>
          <w:sz w:val="24"/>
          <w:szCs w:val="24"/>
          <w:lang w:val="ru-RU"/>
        </w:rPr>
        <w:t xml:space="preserve">денежных </w:t>
      </w:r>
      <w:r w:rsidRPr="008A5499">
        <w:rPr>
          <w:rFonts w:asciiTheme="majorHAnsi" w:hAnsiTheme="majorHAnsi" w:cstheme="majorHAnsi"/>
          <w:sz w:val="24"/>
          <w:szCs w:val="24"/>
          <w:lang w:val="ro-RO"/>
        </w:rPr>
        <w:t xml:space="preserve">средств. Для реконструкции плавательного бассейна </w:t>
      </w:r>
      <w:r w:rsidR="0087687F">
        <w:rPr>
          <w:rFonts w:asciiTheme="majorHAnsi" w:hAnsiTheme="majorHAnsi" w:cstheme="majorHAnsi"/>
          <w:sz w:val="24"/>
          <w:szCs w:val="24"/>
          <w:lang w:val="ru-RU"/>
        </w:rPr>
        <w:t>ЦСК</w:t>
      </w:r>
      <w:r w:rsidRPr="008A5499">
        <w:rPr>
          <w:rFonts w:asciiTheme="majorHAnsi" w:hAnsiTheme="majorHAnsi" w:cstheme="majorHAnsi"/>
          <w:sz w:val="24"/>
          <w:szCs w:val="24"/>
          <w:lang w:val="ro-RO"/>
        </w:rPr>
        <w:t xml:space="preserve"> </w:t>
      </w:r>
      <w:r w:rsidR="0087687F" w:rsidRPr="004F3F72">
        <w:rPr>
          <w:rFonts w:asciiTheme="majorHAnsi" w:hAnsiTheme="majorHAnsi" w:cstheme="majorHAnsi"/>
          <w:sz w:val="24"/>
          <w:szCs w:val="24"/>
          <w:lang w:val="ro-RO"/>
        </w:rPr>
        <w:t>,,Dinamo”</w:t>
      </w:r>
      <w:r w:rsidR="0087687F">
        <w:rPr>
          <w:rFonts w:asciiTheme="majorHAnsi" w:hAnsiTheme="majorHAnsi" w:cstheme="majorHAnsi"/>
          <w:sz w:val="24"/>
          <w:szCs w:val="24"/>
          <w:lang w:val="ru-RU"/>
        </w:rPr>
        <w:t xml:space="preserve"> </w:t>
      </w:r>
      <w:r w:rsidRPr="008A5499">
        <w:rPr>
          <w:rFonts w:asciiTheme="majorHAnsi" w:hAnsiTheme="majorHAnsi" w:cstheme="majorHAnsi"/>
          <w:sz w:val="24"/>
          <w:szCs w:val="24"/>
          <w:lang w:val="ro-RO"/>
        </w:rPr>
        <w:t>в 2016-2020 годах было пере</w:t>
      </w:r>
      <w:r w:rsidR="0087687F">
        <w:rPr>
          <w:rFonts w:asciiTheme="majorHAnsi" w:hAnsiTheme="majorHAnsi" w:cstheme="majorHAnsi"/>
          <w:sz w:val="24"/>
          <w:szCs w:val="24"/>
          <w:lang w:val="ru-RU"/>
        </w:rPr>
        <w:t>числ</w:t>
      </w:r>
      <w:r w:rsidRPr="008A5499">
        <w:rPr>
          <w:rFonts w:asciiTheme="majorHAnsi" w:hAnsiTheme="majorHAnsi" w:cstheme="majorHAnsi"/>
          <w:sz w:val="24"/>
          <w:szCs w:val="24"/>
          <w:lang w:val="ro-RO"/>
        </w:rPr>
        <w:t xml:space="preserve">ено </w:t>
      </w:r>
      <w:r w:rsidR="0087687F">
        <w:rPr>
          <w:rFonts w:asciiTheme="majorHAnsi" w:hAnsiTheme="majorHAnsi" w:cstheme="majorHAnsi"/>
          <w:sz w:val="24"/>
          <w:szCs w:val="24"/>
          <w:lang w:val="ru-RU"/>
        </w:rPr>
        <w:t>авансом</w:t>
      </w:r>
      <w:r w:rsidRPr="008A5499">
        <w:rPr>
          <w:rFonts w:asciiTheme="majorHAnsi" w:hAnsiTheme="majorHAnsi" w:cstheme="majorHAnsi"/>
          <w:sz w:val="24"/>
          <w:szCs w:val="24"/>
          <w:lang w:val="ro-RO"/>
        </w:rPr>
        <w:t xml:space="preserve"> 37,3 млн. леев</w:t>
      </w:r>
      <w:r w:rsidR="0087687F" w:rsidRPr="004F3F72">
        <w:rPr>
          <w:rStyle w:val="a7"/>
          <w:rFonts w:asciiTheme="majorHAnsi" w:hAnsiTheme="majorHAnsi" w:cstheme="majorHAnsi"/>
          <w:sz w:val="24"/>
          <w:szCs w:val="24"/>
          <w:lang w:val="ro-RO"/>
        </w:rPr>
        <w:footnoteReference w:id="120"/>
      </w:r>
      <w:r w:rsidRPr="008A5499">
        <w:rPr>
          <w:rFonts w:asciiTheme="majorHAnsi" w:hAnsiTheme="majorHAnsi" w:cstheme="majorHAnsi"/>
          <w:sz w:val="24"/>
          <w:szCs w:val="24"/>
          <w:lang w:val="ro-RO"/>
        </w:rPr>
        <w:t xml:space="preserve">, в том числе 9,0 </w:t>
      </w:r>
      <w:r w:rsidR="00424E95">
        <w:rPr>
          <w:rFonts w:asciiTheme="majorHAnsi" w:hAnsiTheme="majorHAnsi" w:cstheme="majorHAnsi"/>
          <w:sz w:val="24"/>
          <w:szCs w:val="24"/>
          <w:lang w:val="ro-RO"/>
        </w:rPr>
        <w:t>млн. леев</w:t>
      </w:r>
      <w:r w:rsidRPr="008A5499">
        <w:rPr>
          <w:rFonts w:asciiTheme="majorHAnsi" w:hAnsiTheme="majorHAnsi" w:cstheme="majorHAnsi"/>
          <w:sz w:val="24"/>
          <w:szCs w:val="24"/>
          <w:lang w:val="ro-RO"/>
        </w:rPr>
        <w:t xml:space="preserve"> в 2020 году, однако строительные работы на сумму 28,7 млн.леев</w:t>
      </w:r>
      <w:r w:rsidR="0087687F" w:rsidRPr="004F3F72">
        <w:rPr>
          <w:rStyle w:val="a7"/>
          <w:rFonts w:asciiTheme="majorHAnsi" w:hAnsiTheme="majorHAnsi" w:cstheme="majorHAnsi"/>
          <w:sz w:val="24"/>
          <w:szCs w:val="24"/>
          <w:lang w:val="ro-RO"/>
        </w:rPr>
        <w:footnoteReference w:id="121"/>
      </w:r>
      <w:r w:rsidRPr="008A5499">
        <w:rPr>
          <w:rFonts w:asciiTheme="majorHAnsi" w:hAnsiTheme="majorHAnsi" w:cstheme="majorHAnsi"/>
          <w:sz w:val="24"/>
          <w:szCs w:val="24"/>
          <w:lang w:val="ro-RO"/>
        </w:rPr>
        <w:t xml:space="preserve"> в течение 4 лет не </w:t>
      </w:r>
      <w:r w:rsidR="0087687F">
        <w:rPr>
          <w:rFonts w:asciiTheme="majorHAnsi" w:hAnsiTheme="majorHAnsi" w:cstheme="majorHAnsi"/>
          <w:sz w:val="24"/>
          <w:szCs w:val="24"/>
          <w:lang w:val="ru-RU"/>
        </w:rPr>
        <w:t xml:space="preserve">были </w:t>
      </w:r>
      <w:r w:rsidRPr="008A5499">
        <w:rPr>
          <w:rFonts w:asciiTheme="majorHAnsi" w:hAnsiTheme="majorHAnsi" w:cstheme="majorHAnsi"/>
          <w:sz w:val="24"/>
          <w:szCs w:val="24"/>
          <w:lang w:val="ro-RO"/>
        </w:rPr>
        <w:t>переда</w:t>
      </w:r>
      <w:r w:rsidR="0087687F">
        <w:rPr>
          <w:rFonts w:asciiTheme="majorHAnsi" w:hAnsiTheme="majorHAnsi" w:cstheme="majorHAnsi"/>
          <w:sz w:val="24"/>
          <w:szCs w:val="24"/>
          <w:lang w:val="ru-RU"/>
        </w:rPr>
        <w:t>ны</w:t>
      </w:r>
      <w:r w:rsidRPr="008A5499">
        <w:rPr>
          <w:rFonts w:asciiTheme="majorHAnsi" w:hAnsiTheme="majorHAnsi" w:cstheme="majorHAnsi"/>
          <w:sz w:val="24"/>
          <w:szCs w:val="24"/>
          <w:lang w:val="ro-RO"/>
        </w:rPr>
        <w:t xml:space="preserve"> </w:t>
      </w:r>
      <w:r w:rsidR="00B41ED0">
        <w:rPr>
          <w:rFonts w:asciiTheme="majorHAnsi" w:hAnsiTheme="majorHAnsi" w:cstheme="majorHAnsi"/>
          <w:sz w:val="24"/>
          <w:szCs w:val="24"/>
          <w:lang w:val="ro-RO"/>
        </w:rPr>
        <w:t>закупающ</w:t>
      </w:r>
      <w:r w:rsidR="0087687F">
        <w:rPr>
          <w:rFonts w:asciiTheme="majorHAnsi" w:hAnsiTheme="majorHAnsi" w:cstheme="majorHAnsi"/>
          <w:sz w:val="24"/>
          <w:szCs w:val="24"/>
          <w:lang w:val="ru-RU"/>
        </w:rPr>
        <w:t>ему</w:t>
      </w:r>
      <w:r w:rsidRPr="008A5499">
        <w:rPr>
          <w:rFonts w:asciiTheme="majorHAnsi" w:hAnsiTheme="majorHAnsi" w:cstheme="majorHAnsi"/>
          <w:sz w:val="24"/>
          <w:szCs w:val="24"/>
          <w:lang w:val="ro-RO"/>
        </w:rPr>
        <w:t xml:space="preserve"> орган</w:t>
      </w:r>
      <w:r w:rsidR="0087687F">
        <w:rPr>
          <w:rFonts w:asciiTheme="majorHAnsi" w:hAnsiTheme="majorHAnsi" w:cstheme="majorHAnsi"/>
          <w:sz w:val="24"/>
          <w:szCs w:val="24"/>
          <w:lang w:val="ru-RU"/>
        </w:rPr>
        <w:t>у</w:t>
      </w:r>
      <w:r w:rsidRPr="008A5499">
        <w:rPr>
          <w:rFonts w:asciiTheme="majorHAnsi" w:hAnsiTheme="majorHAnsi" w:cstheme="majorHAnsi"/>
          <w:sz w:val="24"/>
          <w:szCs w:val="24"/>
          <w:lang w:val="ro-RO"/>
        </w:rPr>
        <w:t xml:space="preserve">. </w:t>
      </w:r>
      <w:r w:rsidR="0087687F" w:rsidRPr="0087687F">
        <w:rPr>
          <w:rFonts w:asciiTheme="majorHAnsi" w:hAnsiTheme="majorHAnsi" w:cstheme="majorHAnsi"/>
          <w:sz w:val="24"/>
          <w:szCs w:val="24"/>
          <w:lang w:val="ro-RO"/>
        </w:rPr>
        <w:t>Указанные</w:t>
      </w:r>
      <w:r w:rsidRPr="008A5499">
        <w:rPr>
          <w:rFonts w:asciiTheme="majorHAnsi" w:hAnsiTheme="majorHAnsi" w:cstheme="majorHAnsi"/>
          <w:sz w:val="24"/>
          <w:szCs w:val="24"/>
          <w:lang w:val="ro-RO"/>
        </w:rPr>
        <w:t xml:space="preserve"> средства не были запланированы и </w:t>
      </w:r>
      <w:r w:rsidR="0087687F" w:rsidRPr="0087687F">
        <w:rPr>
          <w:rFonts w:asciiTheme="majorHAnsi" w:hAnsiTheme="majorHAnsi" w:cstheme="majorHAnsi"/>
          <w:sz w:val="24"/>
          <w:szCs w:val="24"/>
          <w:lang w:val="ro-RO"/>
        </w:rPr>
        <w:t>распре</w:t>
      </w:r>
      <w:r w:rsidRPr="008A5499">
        <w:rPr>
          <w:rFonts w:asciiTheme="majorHAnsi" w:hAnsiTheme="majorHAnsi" w:cstheme="majorHAnsi"/>
          <w:sz w:val="24"/>
          <w:szCs w:val="24"/>
          <w:lang w:val="ro-RO"/>
        </w:rPr>
        <w:t xml:space="preserve">делены </w:t>
      </w:r>
      <w:r w:rsidR="0087687F" w:rsidRPr="0087687F">
        <w:rPr>
          <w:rFonts w:asciiTheme="majorHAnsi" w:hAnsiTheme="majorHAnsi" w:cstheme="majorHAnsi"/>
          <w:sz w:val="24"/>
          <w:szCs w:val="24"/>
          <w:lang w:val="ro-RO"/>
        </w:rPr>
        <w:t>надлежащим образом</w:t>
      </w:r>
      <w:r w:rsidR="0087687F" w:rsidRPr="004F3F72">
        <w:rPr>
          <w:rStyle w:val="a7"/>
          <w:rFonts w:asciiTheme="majorHAnsi" w:hAnsiTheme="majorHAnsi" w:cstheme="majorHAnsi"/>
          <w:sz w:val="24"/>
          <w:szCs w:val="24"/>
          <w:lang w:val="ro-RO"/>
        </w:rPr>
        <w:footnoteReference w:id="122"/>
      </w:r>
      <w:r w:rsidR="0087687F" w:rsidRPr="0087687F">
        <w:rPr>
          <w:rFonts w:asciiTheme="majorHAnsi" w:hAnsiTheme="majorHAnsi" w:cstheme="majorHAnsi"/>
          <w:sz w:val="24"/>
          <w:szCs w:val="24"/>
          <w:lang w:val="ro-RO"/>
        </w:rPr>
        <w:t xml:space="preserve"> на</w:t>
      </w:r>
      <w:r w:rsidRPr="008A5499">
        <w:rPr>
          <w:rFonts w:asciiTheme="majorHAnsi" w:hAnsiTheme="majorHAnsi" w:cstheme="majorHAnsi"/>
          <w:sz w:val="24"/>
          <w:szCs w:val="24"/>
          <w:lang w:val="ro-RO"/>
        </w:rPr>
        <w:t xml:space="preserve"> капитальны</w:t>
      </w:r>
      <w:r w:rsidR="0087687F" w:rsidRPr="0087687F">
        <w:rPr>
          <w:rFonts w:asciiTheme="majorHAnsi" w:hAnsiTheme="majorHAnsi" w:cstheme="majorHAnsi"/>
          <w:sz w:val="24"/>
          <w:szCs w:val="24"/>
          <w:lang w:val="ro-RO"/>
        </w:rPr>
        <w:t>е</w:t>
      </w:r>
      <w:r w:rsidRPr="008A5499">
        <w:rPr>
          <w:rFonts w:asciiTheme="majorHAnsi" w:hAnsiTheme="majorHAnsi" w:cstheme="majorHAnsi"/>
          <w:sz w:val="24"/>
          <w:szCs w:val="24"/>
          <w:lang w:val="ro-RO"/>
        </w:rPr>
        <w:t xml:space="preserve"> инвестици</w:t>
      </w:r>
      <w:r w:rsidR="0087687F" w:rsidRPr="0087687F">
        <w:rPr>
          <w:rFonts w:asciiTheme="majorHAnsi" w:hAnsiTheme="majorHAnsi" w:cstheme="majorHAnsi"/>
          <w:sz w:val="24"/>
          <w:szCs w:val="24"/>
          <w:lang w:val="ro-RO"/>
        </w:rPr>
        <w:t>и</w:t>
      </w:r>
      <w:r w:rsidRPr="008A5499">
        <w:rPr>
          <w:rFonts w:asciiTheme="majorHAnsi" w:hAnsiTheme="majorHAnsi" w:cstheme="majorHAnsi"/>
          <w:sz w:val="24"/>
          <w:szCs w:val="24"/>
          <w:lang w:val="ro-RO"/>
        </w:rPr>
        <w:t xml:space="preserve"> в бюджетны</w:t>
      </w:r>
      <w:r w:rsidR="0087687F" w:rsidRPr="0087687F">
        <w:rPr>
          <w:rFonts w:asciiTheme="majorHAnsi" w:hAnsiTheme="majorHAnsi" w:cstheme="majorHAnsi"/>
          <w:sz w:val="24"/>
          <w:szCs w:val="24"/>
          <w:lang w:val="ro-RO"/>
        </w:rPr>
        <w:t>х</w:t>
      </w:r>
      <w:r w:rsidRPr="008A5499">
        <w:rPr>
          <w:rFonts w:asciiTheme="majorHAnsi" w:hAnsiTheme="majorHAnsi" w:cstheme="majorHAnsi"/>
          <w:sz w:val="24"/>
          <w:szCs w:val="24"/>
          <w:lang w:val="ro-RO"/>
        </w:rPr>
        <w:t xml:space="preserve"> закон</w:t>
      </w:r>
      <w:r w:rsidR="0087687F" w:rsidRPr="0087687F">
        <w:rPr>
          <w:rFonts w:asciiTheme="majorHAnsi" w:hAnsiTheme="majorHAnsi" w:cstheme="majorHAnsi"/>
          <w:sz w:val="24"/>
          <w:szCs w:val="24"/>
          <w:lang w:val="ro-RO"/>
        </w:rPr>
        <w:t>ах</w:t>
      </w:r>
      <w:r w:rsidRPr="008A5499">
        <w:rPr>
          <w:rFonts w:asciiTheme="majorHAnsi" w:hAnsiTheme="majorHAnsi" w:cstheme="majorHAnsi"/>
          <w:sz w:val="24"/>
          <w:szCs w:val="24"/>
          <w:lang w:val="ro-RO"/>
        </w:rPr>
        <w:t xml:space="preserve"> на 2016-2019 годы</w:t>
      </w:r>
      <w:r w:rsidR="00325D80" w:rsidRPr="004F3F72">
        <w:rPr>
          <w:rFonts w:asciiTheme="majorHAnsi" w:hAnsiTheme="majorHAnsi" w:cstheme="majorHAnsi"/>
          <w:sz w:val="24"/>
          <w:szCs w:val="24"/>
          <w:lang w:val="ro-RO"/>
        </w:rPr>
        <w:t>.</w:t>
      </w:r>
    </w:p>
    <w:p w:rsidR="00325D80" w:rsidRPr="004F3F72" w:rsidRDefault="00A77F9E" w:rsidP="008A5499">
      <w:pPr>
        <w:pStyle w:val="aa"/>
        <w:numPr>
          <w:ilvl w:val="0"/>
          <w:numId w:val="10"/>
        </w:numPr>
        <w:autoSpaceDE w:val="0"/>
        <w:autoSpaceDN w:val="0"/>
        <w:adjustRightInd w:val="0"/>
        <w:spacing w:after="0" w:line="276" w:lineRule="auto"/>
        <w:ind w:left="0" w:firstLine="360"/>
        <w:jc w:val="both"/>
        <w:rPr>
          <w:rFonts w:asciiTheme="majorHAnsi" w:hAnsiTheme="majorHAnsi" w:cstheme="majorHAnsi"/>
          <w:sz w:val="24"/>
          <w:szCs w:val="24"/>
          <w:lang w:val="ro-RO"/>
        </w:rPr>
      </w:pPr>
      <w:r w:rsidRPr="00A77F9E">
        <w:rPr>
          <w:rFonts w:asciiTheme="majorHAnsi" w:eastAsia="Times New Roman" w:hAnsiTheme="majorHAnsi" w:cstheme="majorHAnsi"/>
          <w:sz w:val="24"/>
          <w:szCs w:val="24"/>
          <w:shd w:val="clear" w:color="auto" w:fill="FFFFFF"/>
          <w:lang w:val="ro-RO"/>
        </w:rPr>
        <w:t>В</w:t>
      </w:r>
      <w:r w:rsidR="008A5499" w:rsidRPr="008A5499">
        <w:rPr>
          <w:rFonts w:asciiTheme="majorHAnsi" w:eastAsia="Times New Roman" w:hAnsiTheme="majorHAnsi" w:cstheme="majorHAnsi"/>
          <w:sz w:val="24"/>
          <w:szCs w:val="24"/>
          <w:shd w:val="clear" w:color="auto" w:fill="FFFFFF"/>
          <w:lang w:val="ro-RO"/>
        </w:rPr>
        <w:t xml:space="preserve"> соответствии с</w:t>
      </w:r>
      <w:r>
        <w:rPr>
          <w:rFonts w:asciiTheme="majorHAnsi" w:eastAsia="Times New Roman" w:hAnsiTheme="majorHAnsi" w:cstheme="majorHAnsi"/>
          <w:sz w:val="24"/>
          <w:szCs w:val="24"/>
          <w:shd w:val="clear" w:color="auto" w:fill="FFFFFF"/>
          <w:lang w:val="ro-RO"/>
        </w:rPr>
        <w:t xml:space="preserve"> Постановлением Правительства №</w:t>
      </w:r>
      <w:r w:rsidR="008A5499" w:rsidRPr="008A5499">
        <w:rPr>
          <w:rFonts w:asciiTheme="majorHAnsi" w:eastAsia="Times New Roman" w:hAnsiTheme="majorHAnsi" w:cstheme="majorHAnsi"/>
          <w:sz w:val="24"/>
          <w:szCs w:val="24"/>
          <w:shd w:val="clear" w:color="auto" w:fill="FFFFFF"/>
          <w:lang w:val="ro-RO"/>
        </w:rPr>
        <w:t>1029 от 19.12.2013 „</w:t>
      </w:r>
      <w:r w:rsidRPr="00A77F9E">
        <w:rPr>
          <w:rFonts w:asciiTheme="majorHAnsi" w:eastAsia="Times New Roman" w:hAnsiTheme="majorHAnsi" w:cstheme="majorHAnsi"/>
          <w:sz w:val="24"/>
          <w:szCs w:val="24"/>
          <w:shd w:val="clear" w:color="auto" w:fill="FFFFFF"/>
          <w:lang w:val="ro-RO"/>
        </w:rPr>
        <w:t>О</w:t>
      </w:r>
      <w:r w:rsidR="008A5499" w:rsidRPr="008A5499">
        <w:rPr>
          <w:rFonts w:asciiTheme="majorHAnsi" w:eastAsia="Times New Roman" w:hAnsiTheme="majorHAnsi" w:cstheme="majorHAnsi"/>
          <w:sz w:val="24"/>
          <w:szCs w:val="24"/>
          <w:shd w:val="clear" w:color="auto" w:fill="FFFFFF"/>
          <w:lang w:val="ro-RO"/>
        </w:rPr>
        <w:t xml:space="preserve"> государственных капитальных инвестициях</w:t>
      </w:r>
      <w:r w:rsidRPr="004F3F72">
        <w:rPr>
          <w:rFonts w:asciiTheme="majorHAnsi" w:eastAsia="Times New Roman" w:hAnsiTheme="majorHAnsi" w:cstheme="majorHAnsi"/>
          <w:sz w:val="24"/>
          <w:szCs w:val="24"/>
          <w:shd w:val="clear" w:color="auto" w:fill="FFFFFF"/>
          <w:lang w:val="ro-RO"/>
        </w:rPr>
        <w:t>”</w:t>
      </w:r>
      <w:r w:rsidRPr="004F3F72">
        <w:rPr>
          <w:rStyle w:val="a7"/>
          <w:rFonts w:asciiTheme="majorHAnsi" w:eastAsia="Times New Roman" w:hAnsiTheme="majorHAnsi" w:cstheme="majorHAnsi"/>
          <w:sz w:val="24"/>
          <w:szCs w:val="24"/>
          <w:shd w:val="clear" w:color="auto" w:fill="FFFFFF"/>
          <w:lang w:val="ro-RO"/>
        </w:rPr>
        <w:footnoteReference w:id="123"/>
      </w:r>
      <w:r w:rsidRPr="00A77F9E">
        <w:rPr>
          <w:rFonts w:asciiTheme="majorHAnsi" w:eastAsia="Times New Roman" w:hAnsiTheme="majorHAnsi" w:cstheme="majorHAnsi"/>
          <w:sz w:val="24"/>
          <w:szCs w:val="24"/>
          <w:shd w:val="clear" w:color="auto" w:fill="FFFFFF"/>
          <w:lang w:val="ro-RO"/>
        </w:rPr>
        <w:t>,</w:t>
      </w:r>
      <w:r w:rsidR="008A5499" w:rsidRPr="008A5499">
        <w:rPr>
          <w:rFonts w:asciiTheme="majorHAnsi" w:eastAsia="Times New Roman" w:hAnsiTheme="majorHAnsi" w:cstheme="majorHAnsi"/>
          <w:sz w:val="24"/>
          <w:szCs w:val="24"/>
          <w:shd w:val="clear" w:color="auto" w:fill="FFFFFF"/>
          <w:lang w:val="ro-RO"/>
        </w:rPr>
        <w:t xml:space="preserve"> все закупки, связанные с реализацией капитальных инвестиционных проектов, осуществляются в соответствии с законодательством в области государственных закупок</w:t>
      </w:r>
      <w:r w:rsidR="00325D80" w:rsidRPr="004F3F72">
        <w:rPr>
          <w:rFonts w:asciiTheme="majorHAnsi" w:eastAsia="Times New Roman" w:hAnsiTheme="majorHAnsi" w:cstheme="majorHAnsi"/>
          <w:sz w:val="24"/>
          <w:szCs w:val="24"/>
          <w:lang w:val="ro-RO"/>
        </w:rPr>
        <w:t xml:space="preserve">. </w:t>
      </w:r>
    </w:p>
    <w:p w:rsidR="00325D80" w:rsidRPr="004F3F72" w:rsidRDefault="008A5499" w:rsidP="00325D80">
      <w:pPr>
        <w:autoSpaceDE w:val="0"/>
        <w:autoSpaceDN w:val="0"/>
        <w:adjustRightInd w:val="0"/>
        <w:spacing w:after="0" w:line="276" w:lineRule="auto"/>
        <w:ind w:firstLine="360"/>
        <w:jc w:val="both"/>
        <w:rPr>
          <w:rFonts w:asciiTheme="majorHAnsi" w:hAnsiTheme="majorHAnsi" w:cstheme="majorHAnsi"/>
          <w:sz w:val="24"/>
          <w:szCs w:val="24"/>
          <w:lang w:val="ro-RO"/>
        </w:rPr>
      </w:pPr>
      <w:r w:rsidRPr="008A5499">
        <w:rPr>
          <w:rFonts w:asciiTheme="majorHAnsi" w:eastAsia="Times New Roman" w:hAnsiTheme="majorHAnsi" w:cstheme="majorHAnsi"/>
          <w:sz w:val="24"/>
          <w:szCs w:val="24"/>
          <w:shd w:val="clear" w:color="auto" w:fill="FFFFFF"/>
          <w:lang w:val="ro-RO"/>
        </w:rPr>
        <w:t xml:space="preserve">В результате процедуры закупок </w:t>
      </w:r>
      <w:r w:rsidR="00AE622C">
        <w:rPr>
          <w:rFonts w:asciiTheme="majorHAnsi" w:eastAsia="Times New Roman" w:hAnsiTheme="majorHAnsi" w:cstheme="majorHAnsi"/>
          <w:sz w:val="24"/>
          <w:szCs w:val="24"/>
          <w:shd w:val="clear" w:color="auto" w:fill="FFFFFF"/>
          <w:lang w:val="ro-RO"/>
        </w:rPr>
        <w:t>ГИП</w:t>
      </w:r>
      <w:r w:rsidRPr="008A5499">
        <w:rPr>
          <w:rFonts w:asciiTheme="majorHAnsi" w:eastAsia="Times New Roman" w:hAnsiTheme="majorHAnsi" w:cstheme="majorHAnsi"/>
          <w:sz w:val="24"/>
          <w:szCs w:val="24"/>
          <w:shd w:val="clear" w:color="auto" w:fill="FFFFFF"/>
          <w:lang w:val="ro-RO"/>
        </w:rPr>
        <w:t xml:space="preserve"> заключил договор </w:t>
      </w:r>
      <w:r w:rsidR="009E3355">
        <w:rPr>
          <w:rFonts w:asciiTheme="majorHAnsi" w:eastAsia="Times New Roman" w:hAnsiTheme="majorHAnsi" w:cstheme="majorHAnsi"/>
          <w:sz w:val="24"/>
          <w:szCs w:val="24"/>
          <w:shd w:val="clear" w:color="auto" w:fill="FFFFFF"/>
          <w:lang w:val="ru-RU"/>
        </w:rPr>
        <w:t xml:space="preserve">подряда </w:t>
      </w:r>
      <w:r w:rsidRPr="008A5499">
        <w:rPr>
          <w:rFonts w:asciiTheme="majorHAnsi" w:eastAsia="Times New Roman" w:hAnsiTheme="majorHAnsi" w:cstheme="majorHAnsi"/>
          <w:sz w:val="24"/>
          <w:szCs w:val="24"/>
          <w:shd w:val="clear" w:color="auto" w:fill="FFFFFF"/>
          <w:lang w:val="ro-RO"/>
        </w:rPr>
        <w:t>(№92 К</w:t>
      </w:r>
      <w:r w:rsidR="009E3355">
        <w:rPr>
          <w:rFonts w:asciiTheme="majorHAnsi" w:eastAsia="Times New Roman" w:hAnsiTheme="majorHAnsi" w:cstheme="majorHAnsi"/>
          <w:sz w:val="24"/>
          <w:szCs w:val="24"/>
          <w:shd w:val="clear" w:color="auto" w:fill="FFFFFF"/>
          <w:lang w:val="ru-RU"/>
        </w:rPr>
        <w:t>А</w:t>
      </w:r>
      <w:r w:rsidRPr="008A5499">
        <w:rPr>
          <w:rFonts w:asciiTheme="majorHAnsi" w:eastAsia="Times New Roman" w:hAnsiTheme="majorHAnsi" w:cstheme="majorHAnsi"/>
          <w:sz w:val="24"/>
          <w:szCs w:val="24"/>
          <w:shd w:val="clear" w:color="auto" w:fill="FFFFFF"/>
          <w:lang w:val="ro-RO"/>
        </w:rPr>
        <w:t xml:space="preserve"> от 15.09.2020) с экономическим оператором</w:t>
      </w:r>
      <w:r w:rsidR="009E3355">
        <w:rPr>
          <w:rFonts w:asciiTheme="majorHAnsi" w:eastAsia="Times New Roman" w:hAnsiTheme="majorHAnsi" w:cstheme="majorHAnsi"/>
          <w:sz w:val="24"/>
          <w:szCs w:val="24"/>
          <w:shd w:val="clear" w:color="auto" w:fill="FFFFFF"/>
          <w:lang w:val="ru-RU"/>
        </w:rPr>
        <w:t xml:space="preserve"> – резидентом,</w:t>
      </w:r>
      <w:r w:rsidRPr="008A5499">
        <w:rPr>
          <w:rFonts w:asciiTheme="majorHAnsi" w:eastAsia="Times New Roman" w:hAnsiTheme="majorHAnsi" w:cstheme="majorHAnsi"/>
          <w:sz w:val="24"/>
          <w:szCs w:val="24"/>
          <w:shd w:val="clear" w:color="auto" w:fill="FFFFFF"/>
          <w:lang w:val="ro-RO"/>
        </w:rPr>
        <w:t xml:space="preserve"> стоимостью 31,3 </w:t>
      </w:r>
      <w:r w:rsidR="00424E95">
        <w:rPr>
          <w:rFonts w:asciiTheme="majorHAnsi" w:eastAsia="Times New Roman" w:hAnsiTheme="majorHAnsi" w:cstheme="majorHAnsi"/>
          <w:sz w:val="24"/>
          <w:szCs w:val="24"/>
          <w:shd w:val="clear" w:color="auto" w:fill="FFFFFF"/>
          <w:lang w:val="ro-RO"/>
        </w:rPr>
        <w:t>млн. леев</w:t>
      </w:r>
      <w:r w:rsidRPr="008A5499">
        <w:rPr>
          <w:rFonts w:asciiTheme="majorHAnsi" w:eastAsia="Times New Roman" w:hAnsiTheme="majorHAnsi" w:cstheme="majorHAnsi"/>
          <w:sz w:val="24"/>
          <w:szCs w:val="24"/>
          <w:shd w:val="clear" w:color="auto" w:fill="FFFFFF"/>
          <w:lang w:val="ro-RO"/>
        </w:rPr>
        <w:t xml:space="preserve">, о строительстве здания для 3 подразделений Национальной инспекции расследований, срок выполнения работ </w:t>
      </w:r>
      <w:r w:rsidR="009E3355" w:rsidRPr="009E3355">
        <w:rPr>
          <w:rFonts w:asciiTheme="majorHAnsi" w:eastAsia="Times New Roman" w:hAnsiTheme="majorHAnsi" w:cstheme="majorHAnsi"/>
          <w:sz w:val="24"/>
          <w:szCs w:val="24"/>
          <w:shd w:val="clear" w:color="auto" w:fill="FFFFFF"/>
          <w:lang w:val="ro-RO"/>
        </w:rPr>
        <w:t xml:space="preserve">до </w:t>
      </w:r>
      <w:r w:rsidRPr="008A5499">
        <w:rPr>
          <w:rFonts w:asciiTheme="majorHAnsi" w:eastAsia="Times New Roman" w:hAnsiTheme="majorHAnsi" w:cstheme="majorHAnsi"/>
          <w:sz w:val="24"/>
          <w:szCs w:val="24"/>
          <w:shd w:val="clear" w:color="auto" w:fill="FFFFFF"/>
          <w:lang w:val="ro-RO"/>
        </w:rPr>
        <w:t>31.12.2022, констатируя следующее</w:t>
      </w:r>
      <w:r w:rsidR="00325D80" w:rsidRPr="004F3F72">
        <w:rPr>
          <w:rFonts w:asciiTheme="majorHAnsi" w:hAnsiTheme="majorHAnsi" w:cstheme="majorHAnsi"/>
          <w:sz w:val="24"/>
          <w:szCs w:val="24"/>
          <w:lang w:val="ro-RO"/>
        </w:rPr>
        <w:t>:</w:t>
      </w:r>
    </w:p>
    <w:p w:rsidR="00325D80" w:rsidRPr="004F3F72" w:rsidRDefault="008A5499" w:rsidP="008A5499">
      <w:pPr>
        <w:pStyle w:val="aa"/>
        <w:numPr>
          <w:ilvl w:val="0"/>
          <w:numId w:val="13"/>
        </w:numPr>
        <w:autoSpaceDE w:val="0"/>
        <w:autoSpaceDN w:val="0"/>
        <w:adjustRightInd w:val="0"/>
        <w:spacing w:after="0" w:line="276" w:lineRule="auto"/>
        <w:ind w:left="0" w:firstLine="360"/>
        <w:jc w:val="both"/>
        <w:rPr>
          <w:rFonts w:asciiTheme="majorHAnsi" w:hAnsiTheme="majorHAnsi" w:cstheme="majorHAnsi"/>
          <w:sz w:val="24"/>
          <w:szCs w:val="24"/>
          <w:lang w:val="ro-RO"/>
        </w:rPr>
      </w:pPr>
      <w:r w:rsidRPr="008A5499">
        <w:rPr>
          <w:rFonts w:asciiTheme="majorHAnsi" w:hAnsiTheme="majorHAnsi" w:cstheme="majorHAnsi"/>
          <w:sz w:val="24"/>
          <w:szCs w:val="24"/>
          <w:lang w:val="ro-RO"/>
        </w:rPr>
        <w:t xml:space="preserve">при оценке и сравнении </w:t>
      </w:r>
      <w:r w:rsidR="00F873D6">
        <w:rPr>
          <w:rFonts w:asciiTheme="majorHAnsi" w:hAnsiTheme="majorHAnsi" w:cstheme="majorHAnsi"/>
          <w:sz w:val="24"/>
          <w:szCs w:val="24"/>
          <w:lang w:val="ru-RU"/>
        </w:rPr>
        <w:t>оферт,</w:t>
      </w:r>
      <w:r w:rsidRPr="008A5499">
        <w:rPr>
          <w:rFonts w:asciiTheme="majorHAnsi" w:hAnsiTheme="majorHAnsi" w:cstheme="majorHAnsi"/>
          <w:sz w:val="24"/>
          <w:szCs w:val="24"/>
          <w:lang w:val="ro-RO"/>
        </w:rPr>
        <w:t xml:space="preserve"> </w:t>
      </w:r>
      <w:r w:rsidR="00F873D6">
        <w:rPr>
          <w:rFonts w:asciiTheme="majorHAnsi" w:hAnsiTheme="majorHAnsi" w:cstheme="majorHAnsi"/>
          <w:sz w:val="24"/>
          <w:szCs w:val="24"/>
          <w:lang w:val="ru-RU"/>
        </w:rPr>
        <w:t>закупающий орган</w:t>
      </w:r>
      <w:r w:rsidRPr="008A5499">
        <w:rPr>
          <w:rFonts w:asciiTheme="majorHAnsi" w:hAnsiTheme="majorHAnsi" w:cstheme="majorHAnsi"/>
          <w:sz w:val="24"/>
          <w:szCs w:val="24"/>
          <w:lang w:val="ro-RO"/>
        </w:rPr>
        <w:t xml:space="preserve"> принял </w:t>
      </w:r>
      <w:r w:rsidR="00F873D6">
        <w:rPr>
          <w:rFonts w:asciiTheme="majorHAnsi" w:hAnsiTheme="majorHAnsi" w:cstheme="majorHAnsi"/>
          <w:sz w:val="24"/>
          <w:szCs w:val="24"/>
          <w:lang w:val="ru-RU"/>
        </w:rPr>
        <w:t>оферту</w:t>
      </w:r>
      <w:r w:rsidRPr="008A5499">
        <w:rPr>
          <w:rFonts w:asciiTheme="majorHAnsi" w:hAnsiTheme="majorHAnsi" w:cstheme="majorHAnsi"/>
          <w:sz w:val="24"/>
          <w:szCs w:val="24"/>
          <w:lang w:val="ro-RO"/>
        </w:rPr>
        <w:t xml:space="preserve"> со значительно более низкой ценой на 8,0 </w:t>
      </w:r>
      <w:r w:rsidR="00424E95">
        <w:rPr>
          <w:rFonts w:asciiTheme="majorHAnsi" w:hAnsiTheme="majorHAnsi" w:cstheme="majorHAnsi"/>
          <w:sz w:val="24"/>
          <w:szCs w:val="24"/>
          <w:lang w:val="ro-RO"/>
        </w:rPr>
        <w:t>млн. леев</w:t>
      </w:r>
      <w:r w:rsidRPr="008A5499">
        <w:rPr>
          <w:rFonts w:asciiTheme="majorHAnsi" w:hAnsiTheme="majorHAnsi" w:cstheme="majorHAnsi"/>
          <w:sz w:val="24"/>
          <w:szCs w:val="24"/>
          <w:lang w:val="ro-RO"/>
        </w:rPr>
        <w:t xml:space="preserve"> (26%), по сравнению с предложениями других </w:t>
      </w:r>
      <w:r w:rsidR="00F873D6">
        <w:rPr>
          <w:rFonts w:asciiTheme="majorHAnsi" w:hAnsiTheme="majorHAnsi" w:cstheme="majorHAnsi"/>
          <w:sz w:val="24"/>
          <w:szCs w:val="24"/>
          <w:lang w:val="ru-RU"/>
        </w:rPr>
        <w:t>оферент</w:t>
      </w:r>
      <w:r w:rsidRPr="008A5499">
        <w:rPr>
          <w:rFonts w:asciiTheme="majorHAnsi" w:hAnsiTheme="majorHAnsi" w:cstheme="majorHAnsi"/>
          <w:sz w:val="24"/>
          <w:szCs w:val="24"/>
          <w:lang w:val="ro-RO"/>
        </w:rPr>
        <w:t>ов</w:t>
      </w:r>
      <w:r w:rsidR="00F873D6">
        <w:rPr>
          <w:rFonts w:asciiTheme="majorHAnsi" w:hAnsiTheme="majorHAnsi" w:cstheme="majorHAnsi"/>
          <w:sz w:val="24"/>
          <w:szCs w:val="24"/>
          <w:lang w:val="ru-RU"/>
        </w:rPr>
        <w:t>,</w:t>
      </w:r>
      <w:r w:rsidRPr="008A5499">
        <w:rPr>
          <w:rFonts w:asciiTheme="majorHAnsi" w:hAnsiTheme="majorHAnsi" w:cstheme="majorHAnsi"/>
          <w:sz w:val="24"/>
          <w:szCs w:val="24"/>
          <w:lang w:val="ro-RO"/>
        </w:rPr>
        <w:t xml:space="preserve"> или по отношению к работам, </w:t>
      </w:r>
      <w:r w:rsidR="00F873D6">
        <w:rPr>
          <w:rFonts w:asciiTheme="majorHAnsi" w:hAnsiTheme="majorHAnsi" w:cstheme="majorHAnsi"/>
          <w:sz w:val="24"/>
          <w:szCs w:val="24"/>
          <w:lang w:val="ru-RU"/>
        </w:rPr>
        <w:t xml:space="preserve">подлежащим исполнению, </w:t>
      </w:r>
      <w:r w:rsidRPr="008A5499">
        <w:rPr>
          <w:rFonts w:asciiTheme="majorHAnsi" w:hAnsiTheme="majorHAnsi" w:cstheme="majorHAnsi"/>
          <w:sz w:val="24"/>
          <w:szCs w:val="24"/>
          <w:lang w:val="ro-RO"/>
        </w:rPr>
        <w:t xml:space="preserve">а предлагаемая цена составляет менее 85% от стоимости работ (39,3 млн. </w:t>
      </w:r>
      <w:r w:rsidR="00F873D6">
        <w:rPr>
          <w:rFonts w:asciiTheme="majorHAnsi" w:hAnsiTheme="majorHAnsi" w:cstheme="majorHAnsi"/>
          <w:sz w:val="24"/>
          <w:szCs w:val="24"/>
          <w:lang w:val="ru-RU"/>
        </w:rPr>
        <w:t>леев</w:t>
      </w:r>
      <w:r w:rsidRPr="008A5499">
        <w:rPr>
          <w:rFonts w:asciiTheme="majorHAnsi" w:hAnsiTheme="majorHAnsi" w:cstheme="majorHAnsi"/>
          <w:sz w:val="24"/>
          <w:szCs w:val="24"/>
          <w:lang w:val="ro-RO"/>
        </w:rPr>
        <w:t>)</w:t>
      </w:r>
      <w:r w:rsidR="00F873D6">
        <w:rPr>
          <w:rFonts w:asciiTheme="majorHAnsi" w:hAnsiTheme="majorHAnsi" w:cstheme="majorHAnsi"/>
          <w:sz w:val="24"/>
          <w:szCs w:val="24"/>
          <w:lang w:val="ru-RU"/>
        </w:rPr>
        <w:t>,</w:t>
      </w:r>
      <w:r w:rsidRPr="008A5499">
        <w:rPr>
          <w:rFonts w:asciiTheme="majorHAnsi" w:hAnsiTheme="majorHAnsi" w:cstheme="majorHAnsi"/>
          <w:sz w:val="24"/>
          <w:szCs w:val="24"/>
          <w:lang w:val="ro-RO"/>
        </w:rPr>
        <w:t xml:space="preserve"> рассчит</w:t>
      </w:r>
      <w:r w:rsidR="00F873D6">
        <w:rPr>
          <w:rFonts w:asciiTheme="majorHAnsi" w:hAnsiTheme="majorHAnsi" w:cstheme="majorHAnsi"/>
          <w:sz w:val="24"/>
          <w:szCs w:val="24"/>
          <w:lang w:val="ru-RU"/>
        </w:rPr>
        <w:t>анной</w:t>
      </w:r>
      <w:r w:rsidRPr="008A5499">
        <w:rPr>
          <w:rFonts w:asciiTheme="majorHAnsi" w:hAnsiTheme="majorHAnsi" w:cstheme="majorHAnsi"/>
          <w:sz w:val="24"/>
          <w:szCs w:val="24"/>
          <w:lang w:val="ro-RO"/>
        </w:rPr>
        <w:t xml:space="preserve"> </w:t>
      </w:r>
      <w:r w:rsidR="00F873D6">
        <w:rPr>
          <w:rFonts w:asciiTheme="majorHAnsi" w:hAnsiTheme="majorHAnsi" w:cstheme="majorHAnsi"/>
          <w:sz w:val="24"/>
          <w:szCs w:val="24"/>
          <w:lang w:val="ro-RO"/>
        </w:rPr>
        <w:t>закупающим</w:t>
      </w:r>
      <w:r w:rsidRPr="008A5499">
        <w:rPr>
          <w:rFonts w:asciiTheme="majorHAnsi" w:hAnsiTheme="majorHAnsi" w:cstheme="majorHAnsi"/>
          <w:sz w:val="24"/>
          <w:szCs w:val="24"/>
          <w:lang w:val="ro-RO"/>
        </w:rPr>
        <w:t xml:space="preserve"> органом в установленном порядке, </w:t>
      </w:r>
      <w:r w:rsidR="00F873D6">
        <w:rPr>
          <w:rFonts w:asciiTheme="majorHAnsi" w:hAnsiTheme="majorHAnsi" w:cstheme="majorHAnsi"/>
          <w:sz w:val="24"/>
          <w:szCs w:val="24"/>
          <w:lang w:val="ru-RU"/>
        </w:rPr>
        <w:t>с наличием</w:t>
      </w:r>
      <w:r w:rsidRPr="008A5499">
        <w:rPr>
          <w:rFonts w:asciiTheme="majorHAnsi" w:hAnsiTheme="majorHAnsi" w:cstheme="majorHAnsi"/>
          <w:sz w:val="24"/>
          <w:szCs w:val="24"/>
          <w:lang w:val="ro-RO"/>
        </w:rPr>
        <w:t xml:space="preserve"> риск</w:t>
      </w:r>
      <w:r w:rsidR="00F873D6">
        <w:rPr>
          <w:rFonts w:asciiTheme="majorHAnsi" w:hAnsiTheme="majorHAnsi" w:cstheme="majorHAnsi"/>
          <w:sz w:val="24"/>
          <w:szCs w:val="24"/>
          <w:lang w:val="ru-RU"/>
        </w:rPr>
        <w:t>а</w:t>
      </w:r>
      <w:r w:rsidRPr="008A5499">
        <w:rPr>
          <w:rFonts w:asciiTheme="majorHAnsi" w:hAnsiTheme="majorHAnsi" w:cstheme="majorHAnsi"/>
          <w:sz w:val="24"/>
          <w:szCs w:val="24"/>
          <w:lang w:val="ro-RO"/>
        </w:rPr>
        <w:t xml:space="preserve"> того, что </w:t>
      </w:r>
      <w:r w:rsidR="00F873D6">
        <w:rPr>
          <w:rFonts w:asciiTheme="majorHAnsi" w:hAnsiTheme="majorHAnsi" w:cstheme="majorHAnsi"/>
          <w:sz w:val="24"/>
          <w:szCs w:val="24"/>
          <w:lang w:val="ru-RU"/>
        </w:rPr>
        <w:t>оферта</w:t>
      </w:r>
      <w:r w:rsidRPr="008A5499">
        <w:rPr>
          <w:rFonts w:asciiTheme="majorHAnsi" w:hAnsiTheme="majorHAnsi" w:cstheme="majorHAnsi"/>
          <w:sz w:val="24"/>
          <w:szCs w:val="24"/>
          <w:lang w:val="ro-RO"/>
        </w:rPr>
        <w:t xml:space="preserve"> аномально низк</w:t>
      </w:r>
      <w:r w:rsidR="00F873D6">
        <w:rPr>
          <w:rFonts w:asciiTheme="majorHAnsi" w:hAnsiTheme="majorHAnsi" w:cstheme="majorHAnsi"/>
          <w:sz w:val="24"/>
          <w:szCs w:val="24"/>
          <w:lang w:val="ru-RU"/>
        </w:rPr>
        <w:t>ая</w:t>
      </w:r>
      <w:r w:rsidRPr="008A5499">
        <w:rPr>
          <w:rFonts w:asciiTheme="majorHAnsi" w:hAnsiTheme="majorHAnsi" w:cstheme="majorHAnsi"/>
          <w:sz w:val="24"/>
          <w:szCs w:val="24"/>
          <w:lang w:val="ro-RO"/>
        </w:rPr>
        <w:t xml:space="preserve">, и </w:t>
      </w:r>
      <w:r w:rsidR="00F873D6">
        <w:rPr>
          <w:rFonts w:asciiTheme="majorHAnsi" w:hAnsiTheme="majorHAnsi" w:cstheme="majorHAnsi"/>
          <w:sz w:val="24"/>
          <w:szCs w:val="24"/>
          <w:lang w:val="ru-RU"/>
        </w:rPr>
        <w:t>РГ</w:t>
      </w:r>
      <w:r w:rsidRPr="008A5499">
        <w:rPr>
          <w:rFonts w:asciiTheme="majorHAnsi" w:hAnsiTheme="majorHAnsi" w:cstheme="majorHAnsi"/>
          <w:sz w:val="24"/>
          <w:szCs w:val="24"/>
          <w:lang w:val="ro-RO"/>
        </w:rPr>
        <w:t xml:space="preserve"> име</w:t>
      </w:r>
      <w:r w:rsidR="00F873D6">
        <w:rPr>
          <w:rFonts w:asciiTheme="majorHAnsi" w:hAnsiTheme="majorHAnsi" w:cstheme="majorHAnsi"/>
          <w:sz w:val="24"/>
          <w:szCs w:val="24"/>
          <w:lang w:val="ru-RU"/>
        </w:rPr>
        <w:t>ла</w:t>
      </w:r>
      <w:r w:rsidRPr="008A5499">
        <w:rPr>
          <w:rFonts w:asciiTheme="majorHAnsi" w:hAnsiTheme="majorHAnsi" w:cstheme="majorHAnsi"/>
          <w:sz w:val="24"/>
          <w:szCs w:val="24"/>
          <w:lang w:val="ro-RO"/>
        </w:rPr>
        <w:t xml:space="preserve"> право дисквалифицировать е</w:t>
      </w:r>
      <w:r w:rsidR="00F873D6">
        <w:rPr>
          <w:rFonts w:asciiTheme="majorHAnsi" w:hAnsiTheme="majorHAnsi" w:cstheme="majorHAnsi"/>
          <w:sz w:val="24"/>
          <w:szCs w:val="24"/>
          <w:lang w:val="ru-RU"/>
        </w:rPr>
        <w:t>е</w:t>
      </w:r>
      <w:r w:rsidRPr="008A5499">
        <w:rPr>
          <w:rFonts w:asciiTheme="majorHAnsi" w:hAnsiTheme="majorHAnsi" w:cstheme="majorHAnsi"/>
          <w:sz w:val="24"/>
          <w:szCs w:val="24"/>
          <w:lang w:val="ro-RO"/>
        </w:rPr>
        <w:t>. Этот факт указывает на качество составления проекта исполнения и общ</w:t>
      </w:r>
      <w:r w:rsidR="00F873D6" w:rsidRPr="00F873D6">
        <w:rPr>
          <w:rFonts w:asciiTheme="majorHAnsi" w:hAnsiTheme="majorHAnsi" w:cstheme="majorHAnsi"/>
          <w:sz w:val="24"/>
          <w:szCs w:val="24"/>
          <w:lang w:val="ro-RO"/>
        </w:rPr>
        <w:t>е</w:t>
      </w:r>
      <w:r w:rsidRPr="008A5499">
        <w:rPr>
          <w:rFonts w:asciiTheme="majorHAnsi" w:hAnsiTheme="majorHAnsi" w:cstheme="majorHAnsi"/>
          <w:sz w:val="24"/>
          <w:szCs w:val="24"/>
          <w:lang w:val="ro-RO"/>
        </w:rPr>
        <w:t xml:space="preserve">й </w:t>
      </w:r>
      <w:r w:rsidR="00F873D6" w:rsidRPr="00F873D6">
        <w:rPr>
          <w:rFonts w:asciiTheme="majorHAnsi" w:hAnsiTheme="majorHAnsi" w:cstheme="majorHAnsi"/>
          <w:sz w:val="24"/>
          <w:szCs w:val="24"/>
          <w:lang w:val="ro-RO"/>
        </w:rPr>
        <w:t>сметы</w:t>
      </w:r>
      <w:r w:rsidRPr="008A5499">
        <w:rPr>
          <w:rFonts w:asciiTheme="majorHAnsi" w:hAnsiTheme="majorHAnsi" w:cstheme="majorHAnsi"/>
          <w:sz w:val="24"/>
          <w:szCs w:val="24"/>
          <w:lang w:val="ro-RO"/>
        </w:rPr>
        <w:t xml:space="preserve"> расходов, а также на оценку и объявление стоимости </w:t>
      </w:r>
      <w:r w:rsidR="00F873D6" w:rsidRPr="00F873D6">
        <w:rPr>
          <w:rFonts w:asciiTheme="majorHAnsi" w:hAnsiTheme="majorHAnsi" w:cstheme="majorHAnsi"/>
          <w:sz w:val="24"/>
          <w:szCs w:val="24"/>
          <w:lang w:val="ro-RO"/>
        </w:rPr>
        <w:t xml:space="preserve">закупки при наличии </w:t>
      </w:r>
      <w:r w:rsidRPr="008A5499">
        <w:rPr>
          <w:rFonts w:asciiTheme="majorHAnsi" w:hAnsiTheme="majorHAnsi" w:cstheme="majorHAnsi"/>
          <w:sz w:val="24"/>
          <w:szCs w:val="24"/>
          <w:lang w:val="ro-RO"/>
        </w:rPr>
        <w:t>риск</w:t>
      </w:r>
      <w:r w:rsidR="00F873D6" w:rsidRPr="00F873D6">
        <w:rPr>
          <w:rFonts w:asciiTheme="majorHAnsi" w:hAnsiTheme="majorHAnsi" w:cstheme="majorHAnsi"/>
          <w:sz w:val="24"/>
          <w:szCs w:val="24"/>
          <w:lang w:val="ro-RO"/>
        </w:rPr>
        <w:t>ов</w:t>
      </w:r>
      <w:r w:rsidRPr="008A5499">
        <w:rPr>
          <w:rFonts w:asciiTheme="majorHAnsi" w:hAnsiTheme="majorHAnsi" w:cstheme="majorHAnsi"/>
          <w:sz w:val="24"/>
          <w:szCs w:val="24"/>
          <w:lang w:val="ro-RO"/>
        </w:rPr>
        <w:t xml:space="preserve"> по качеству строительных работ, а также их выполнени</w:t>
      </w:r>
      <w:r w:rsidR="00F873D6">
        <w:rPr>
          <w:rFonts w:asciiTheme="majorHAnsi" w:hAnsiTheme="majorHAnsi" w:cstheme="majorHAnsi"/>
          <w:sz w:val="24"/>
          <w:szCs w:val="24"/>
          <w:lang w:val="ru-RU"/>
        </w:rPr>
        <w:t>я</w:t>
      </w:r>
      <w:r w:rsidRPr="008A5499">
        <w:rPr>
          <w:rFonts w:asciiTheme="majorHAnsi" w:hAnsiTheme="majorHAnsi" w:cstheme="majorHAnsi"/>
          <w:sz w:val="24"/>
          <w:szCs w:val="24"/>
          <w:lang w:val="ro-RO"/>
        </w:rPr>
        <w:t xml:space="preserve"> в установленные сроки</w:t>
      </w:r>
      <w:r w:rsidR="00325D80" w:rsidRPr="004F3F72">
        <w:rPr>
          <w:rFonts w:asciiTheme="majorHAnsi" w:hAnsiTheme="majorHAnsi" w:cstheme="majorHAnsi"/>
          <w:sz w:val="24"/>
          <w:szCs w:val="24"/>
          <w:lang w:val="ro-RO"/>
        </w:rPr>
        <w:t>;</w:t>
      </w:r>
      <w:r w:rsidR="00F2728D" w:rsidRPr="00F2728D">
        <w:rPr>
          <w:rFonts w:asciiTheme="majorHAnsi" w:hAnsiTheme="majorHAnsi" w:cstheme="majorHAnsi"/>
          <w:sz w:val="24"/>
          <w:szCs w:val="24"/>
          <w:lang w:val="ro-RO"/>
        </w:rPr>
        <w:t xml:space="preserve"> </w:t>
      </w:r>
    </w:p>
    <w:p w:rsidR="00325D80" w:rsidRPr="004F3F72" w:rsidRDefault="00B41ED0" w:rsidP="009E520C">
      <w:pPr>
        <w:pStyle w:val="aa"/>
        <w:numPr>
          <w:ilvl w:val="0"/>
          <w:numId w:val="11"/>
        </w:numPr>
        <w:autoSpaceDE w:val="0"/>
        <w:autoSpaceDN w:val="0"/>
        <w:adjustRightInd w:val="0"/>
        <w:spacing w:after="0" w:line="276" w:lineRule="auto"/>
        <w:ind w:left="0" w:firstLine="360"/>
        <w:jc w:val="both"/>
        <w:rPr>
          <w:rFonts w:asciiTheme="majorHAnsi" w:hAnsiTheme="majorHAnsi" w:cstheme="majorHAnsi"/>
          <w:i/>
          <w:sz w:val="24"/>
          <w:szCs w:val="24"/>
          <w:lang w:val="ro-RO"/>
        </w:rPr>
      </w:pPr>
      <w:r>
        <w:rPr>
          <w:rFonts w:asciiTheme="majorHAnsi" w:hAnsiTheme="majorHAnsi" w:cstheme="majorHAnsi"/>
          <w:sz w:val="24"/>
          <w:szCs w:val="24"/>
          <w:lang w:val="ro-RO"/>
        </w:rPr>
        <w:t>закупающий</w:t>
      </w:r>
      <w:r w:rsidR="009E520C" w:rsidRPr="009E520C">
        <w:rPr>
          <w:rFonts w:asciiTheme="majorHAnsi" w:hAnsiTheme="majorHAnsi" w:cstheme="majorHAnsi"/>
          <w:sz w:val="24"/>
          <w:szCs w:val="24"/>
          <w:lang w:val="ro-RO"/>
        </w:rPr>
        <w:t xml:space="preserve"> орган допустил затягивание процедуры закупки, а экономический оператор не </w:t>
      </w:r>
      <w:r w:rsidR="00F873D6" w:rsidRPr="00F873D6">
        <w:rPr>
          <w:rFonts w:asciiTheme="majorHAnsi" w:hAnsiTheme="majorHAnsi" w:cstheme="majorHAnsi"/>
          <w:sz w:val="24"/>
          <w:szCs w:val="24"/>
          <w:lang w:val="ro-RO"/>
        </w:rPr>
        <w:t>соблюда</w:t>
      </w:r>
      <w:r w:rsidR="009E520C" w:rsidRPr="009E520C">
        <w:rPr>
          <w:rFonts w:asciiTheme="majorHAnsi" w:hAnsiTheme="majorHAnsi" w:cstheme="majorHAnsi"/>
          <w:sz w:val="24"/>
          <w:szCs w:val="24"/>
          <w:lang w:val="ro-RO"/>
        </w:rPr>
        <w:t>л график выполнения строительных работ, что привело к не</w:t>
      </w:r>
      <w:r w:rsidR="00F873D6" w:rsidRPr="00F873D6">
        <w:rPr>
          <w:rFonts w:asciiTheme="majorHAnsi" w:hAnsiTheme="majorHAnsi" w:cstheme="majorHAnsi"/>
          <w:sz w:val="24"/>
          <w:szCs w:val="24"/>
          <w:lang w:val="ro-RO"/>
        </w:rPr>
        <w:t>освоению</w:t>
      </w:r>
      <w:r w:rsidR="009E520C" w:rsidRPr="009E520C">
        <w:rPr>
          <w:rFonts w:asciiTheme="majorHAnsi" w:hAnsiTheme="majorHAnsi" w:cstheme="majorHAnsi"/>
          <w:sz w:val="24"/>
          <w:szCs w:val="24"/>
          <w:lang w:val="ro-RO"/>
        </w:rPr>
        <w:t xml:space="preserve"> бюджетных ассигнований </w:t>
      </w:r>
      <w:r w:rsidR="00F873D6" w:rsidRPr="00F873D6">
        <w:rPr>
          <w:rFonts w:asciiTheme="majorHAnsi" w:hAnsiTheme="majorHAnsi" w:cstheme="majorHAnsi"/>
          <w:sz w:val="24"/>
          <w:szCs w:val="24"/>
          <w:lang w:val="ro-RO"/>
        </w:rPr>
        <w:t xml:space="preserve">по состоянию </w:t>
      </w:r>
      <w:r w:rsidR="009E520C" w:rsidRPr="009E520C">
        <w:rPr>
          <w:rFonts w:asciiTheme="majorHAnsi" w:hAnsiTheme="majorHAnsi" w:cstheme="majorHAnsi"/>
          <w:sz w:val="24"/>
          <w:szCs w:val="24"/>
          <w:lang w:val="ro-RO"/>
        </w:rPr>
        <w:t xml:space="preserve">на 31.12.2020 в размере 6,8 </w:t>
      </w:r>
      <w:r w:rsidR="00424E95">
        <w:rPr>
          <w:rFonts w:asciiTheme="majorHAnsi" w:hAnsiTheme="majorHAnsi" w:cstheme="majorHAnsi"/>
          <w:sz w:val="24"/>
          <w:szCs w:val="24"/>
          <w:lang w:val="ro-RO"/>
        </w:rPr>
        <w:t>млн. леев</w:t>
      </w:r>
      <w:r w:rsidR="009E520C" w:rsidRPr="009E520C">
        <w:rPr>
          <w:rFonts w:asciiTheme="majorHAnsi" w:hAnsiTheme="majorHAnsi" w:cstheme="majorHAnsi"/>
          <w:sz w:val="24"/>
          <w:szCs w:val="24"/>
          <w:lang w:val="ro-RO"/>
        </w:rPr>
        <w:t xml:space="preserve">, в том числе 2,4 </w:t>
      </w:r>
      <w:r w:rsidR="00424E95">
        <w:rPr>
          <w:rFonts w:asciiTheme="majorHAnsi" w:hAnsiTheme="majorHAnsi" w:cstheme="majorHAnsi"/>
          <w:sz w:val="24"/>
          <w:szCs w:val="24"/>
          <w:lang w:val="ro-RO"/>
        </w:rPr>
        <w:t>млн. леев</w:t>
      </w:r>
      <w:r w:rsidR="009E520C" w:rsidRPr="009E520C">
        <w:rPr>
          <w:rFonts w:asciiTheme="majorHAnsi" w:hAnsiTheme="majorHAnsi" w:cstheme="majorHAnsi"/>
          <w:sz w:val="24"/>
          <w:szCs w:val="24"/>
          <w:lang w:val="ro-RO"/>
        </w:rPr>
        <w:t xml:space="preserve"> из-за экономического оператора</w:t>
      </w:r>
      <w:r w:rsidR="00F873D6" w:rsidRPr="00F873D6">
        <w:rPr>
          <w:rFonts w:asciiTheme="majorHAnsi" w:hAnsiTheme="majorHAnsi" w:cstheme="majorHAnsi"/>
          <w:sz w:val="24"/>
          <w:szCs w:val="24"/>
          <w:lang w:val="ro-RO"/>
        </w:rPr>
        <w:t>,</w:t>
      </w:r>
      <w:r w:rsidR="009E520C" w:rsidRPr="009E520C">
        <w:rPr>
          <w:rFonts w:asciiTheme="majorHAnsi" w:hAnsiTheme="majorHAnsi" w:cstheme="majorHAnsi"/>
          <w:sz w:val="24"/>
          <w:szCs w:val="24"/>
          <w:lang w:val="ro-RO"/>
        </w:rPr>
        <w:t xml:space="preserve"> и 4,4 </w:t>
      </w:r>
      <w:r w:rsidR="00F873D6">
        <w:rPr>
          <w:rFonts w:asciiTheme="majorHAnsi" w:hAnsiTheme="majorHAnsi" w:cstheme="majorHAnsi"/>
          <w:sz w:val="24"/>
          <w:szCs w:val="24"/>
          <w:lang w:val="ro-RO"/>
        </w:rPr>
        <w:t>млн. леев</w:t>
      </w:r>
      <w:r w:rsidR="009E520C" w:rsidRPr="009E520C">
        <w:rPr>
          <w:rFonts w:asciiTheme="majorHAnsi" w:hAnsiTheme="majorHAnsi" w:cstheme="majorHAnsi"/>
          <w:sz w:val="24"/>
          <w:szCs w:val="24"/>
          <w:lang w:val="ro-RO"/>
        </w:rPr>
        <w:t xml:space="preserve"> из-за не</w:t>
      </w:r>
      <w:r w:rsidR="00F873D6" w:rsidRPr="00F873D6">
        <w:rPr>
          <w:rFonts w:asciiTheme="majorHAnsi" w:hAnsiTheme="majorHAnsi" w:cstheme="majorHAnsi"/>
          <w:sz w:val="24"/>
          <w:szCs w:val="24"/>
          <w:lang w:val="ro-RO"/>
        </w:rPr>
        <w:t>обеспече</w:t>
      </w:r>
      <w:r w:rsidR="009E520C" w:rsidRPr="009E520C">
        <w:rPr>
          <w:rFonts w:asciiTheme="majorHAnsi" w:hAnsiTheme="majorHAnsi" w:cstheme="majorHAnsi"/>
          <w:sz w:val="24"/>
          <w:szCs w:val="24"/>
          <w:lang w:val="ro-RO"/>
        </w:rPr>
        <w:t xml:space="preserve">ния финансирования </w:t>
      </w:r>
      <w:r w:rsidR="00F873D6" w:rsidRPr="00F873D6">
        <w:rPr>
          <w:rFonts w:asciiTheme="majorHAnsi" w:hAnsiTheme="majorHAnsi" w:cstheme="majorHAnsi"/>
          <w:sz w:val="24"/>
          <w:szCs w:val="24"/>
          <w:lang w:val="ro-RO"/>
        </w:rPr>
        <w:t>за</w:t>
      </w:r>
      <w:r w:rsidR="009E520C" w:rsidRPr="009E520C">
        <w:rPr>
          <w:rFonts w:asciiTheme="majorHAnsi" w:hAnsiTheme="majorHAnsi" w:cstheme="majorHAnsi"/>
          <w:sz w:val="24"/>
          <w:szCs w:val="24"/>
          <w:lang w:val="ro-RO"/>
        </w:rPr>
        <w:t xml:space="preserve"> счет грантов от внешних партнеров</w:t>
      </w:r>
      <w:r w:rsidR="00325D80" w:rsidRPr="004F3F72">
        <w:rPr>
          <w:rFonts w:asciiTheme="majorHAnsi" w:hAnsiTheme="majorHAnsi" w:cstheme="majorHAnsi"/>
          <w:sz w:val="24"/>
          <w:szCs w:val="24"/>
          <w:lang w:val="ro-RO"/>
        </w:rPr>
        <w:t xml:space="preserve">.     </w:t>
      </w:r>
    </w:p>
    <w:p w:rsidR="00325D80" w:rsidRPr="004F3F72" w:rsidRDefault="009E520C" w:rsidP="009E520C">
      <w:pPr>
        <w:pStyle w:val="aa"/>
        <w:numPr>
          <w:ilvl w:val="0"/>
          <w:numId w:val="12"/>
        </w:numPr>
        <w:autoSpaceDE w:val="0"/>
        <w:autoSpaceDN w:val="0"/>
        <w:adjustRightInd w:val="0"/>
        <w:spacing w:after="0" w:line="276" w:lineRule="auto"/>
        <w:ind w:left="0" w:firstLine="360"/>
        <w:jc w:val="both"/>
        <w:rPr>
          <w:rFonts w:asciiTheme="majorHAnsi" w:eastAsia="Times New Roman" w:hAnsiTheme="majorHAnsi" w:cstheme="majorHAnsi"/>
          <w:sz w:val="24"/>
          <w:szCs w:val="24"/>
          <w:lang w:val="ro-RO"/>
        </w:rPr>
      </w:pPr>
      <w:r w:rsidRPr="009E520C">
        <w:rPr>
          <w:rFonts w:asciiTheme="majorHAnsi" w:eastAsia="Times New Roman" w:hAnsiTheme="majorHAnsi" w:cstheme="majorHAnsi"/>
          <w:sz w:val="24"/>
          <w:szCs w:val="24"/>
          <w:shd w:val="clear" w:color="auto" w:fill="FFFFFF"/>
          <w:lang w:val="ro-RO"/>
        </w:rPr>
        <w:t>В результате открытых т</w:t>
      </w:r>
      <w:r w:rsidR="00F873D6">
        <w:rPr>
          <w:rFonts w:asciiTheme="majorHAnsi" w:eastAsia="Times New Roman" w:hAnsiTheme="majorHAnsi" w:cstheme="majorHAnsi"/>
          <w:sz w:val="24"/>
          <w:szCs w:val="24"/>
          <w:shd w:val="clear" w:color="auto" w:fill="FFFFFF"/>
          <w:lang w:val="ru-RU"/>
        </w:rPr>
        <w:t>орг</w:t>
      </w:r>
      <w:r w:rsidRPr="009E520C">
        <w:rPr>
          <w:rFonts w:asciiTheme="majorHAnsi" w:eastAsia="Times New Roman" w:hAnsiTheme="majorHAnsi" w:cstheme="majorHAnsi"/>
          <w:sz w:val="24"/>
          <w:szCs w:val="24"/>
          <w:shd w:val="clear" w:color="auto" w:fill="FFFFFF"/>
          <w:lang w:val="ro-RO"/>
        </w:rPr>
        <w:t>ов на приобретение работ по реконструкции и ре</w:t>
      </w:r>
      <w:r w:rsidR="00D14ACC">
        <w:rPr>
          <w:rFonts w:asciiTheme="majorHAnsi" w:eastAsia="Times New Roman" w:hAnsiTheme="majorHAnsi" w:cstheme="majorHAnsi"/>
          <w:sz w:val="24"/>
          <w:szCs w:val="24"/>
          <w:shd w:val="clear" w:color="auto" w:fill="FFFFFF"/>
          <w:lang w:val="ru-RU"/>
        </w:rPr>
        <w:t>монту</w:t>
      </w:r>
      <w:r w:rsidRPr="009E520C">
        <w:rPr>
          <w:rFonts w:asciiTheme="majorHAnsi" w:eastAsia="Times New Roman" w:hAnsiTheme="majorHAnsi" w:cstheme="majorHAnsi"/>
          <w:sz w:val="24"/>
          <w:szCs w:val="24"/>
          <w:shd w:val="clear" w:color="auto" w:fill="FFFFFF"/>
          <w:lang w:val="ro-RO"/>
        </w:rPr>
        <w:t xml:space="preserve"> изоляторов временного содержания</w:t>
      </w:r>
      <w:r w:rsidR="00D14ACC">
        <w:rPr>
          <w:rFonts w:asciiTheme="majorHAnsi" w:eastAsia="Times New Roman" w:hAnsiTheme="majorHAnsi" w:cstheme="majorHAnsi"/>
          <w:sz w:val="24"/>
          <w:szCs w:val="24"/>
          <w:shd w:val="clear" w:color="auto" w:fill="FFFFFF"/>
          <w:lang w:val="ru-RU"/>
        </w:rPr>
        <w:t>,</w:t>
      </w:r>
      <w:r w:rsidRPr="009E520C">
        <w:rPr>
          <w:rFonts w:asciiTheme="majorHAnsi" w:eastAsia="Times New Roman" w:hAnsiTheme="majorHAnsi" w:cstheme="majorHAnsi"/>
          <w:sz w:val="24"/>
          <w:szCs w:val="24"/>
          <w:shd w:val="clear" w:color="auto" w:fill="FFFFFF"/>
          <w:lang w:val="ro-RO"/>
        </w:rPr>
        <w:t xml:space="preserve"> </w:t>
      </w:r>
      <w:r w:rsidR="00AE622C">
        <w:rPr>
          <w:rFonts w:asciiTheme="majorHAnsi" w:eastAsia="Times New Roman" w:hAnsiTheme="majorHAnsi" w:cstheme="majorHAnsi"/>
          <w:sz w:val="24"/>
          <w:szCs w:val="24"/>
          <w:shd w:val="clear" w:color="auto" w:fill="FFFFFF"/>
          <w:lang w:val="ro-RO"/>
        </w:rPr>
        <w:t>ГИП</w:t>
      </w:r>
      <w:r w:rsidRPr="009E520C">
        <w:rPr>
          <w:rFonts w:asciiTheme="majorHAnsi" w:eastAsia="Times New Roman" w:hAnsiTheme="majorHAnsi" w:cstheme="majorHAnsi"/>
          <w:sz w:val="24"/>
          <w:szCs w:val="24"/>
          <w:shd w:val="clear" w:color="auto" w:fill="FFFFFF"/>
          <w:lang w:val="ro-RO"/>
        </w:rPr>
        <w:t xml:space="preserve"> </w:t>
      </w:r>
      <w:r w:rsidR="00D14ACC">
        <w:rPr>
          <w:rFonts w:asciiTheme="majorHAnsi" w:eastAsia="Times New Roman" w:hAnsiTheme="majorHAnsi" w:cstheme="majorHAnsi"/>
          <w:sz w:val="24"/>
          <w:szCs w:val="24"/>
          <w:shd w:val="clear" w:color="auto" w:fill="FFFFFF"/>
          <w:lang w:val="ru-RU"/>
        </w:rPr>
        <w:t xml:space="preserve">назначил выигрышной оферту одного </w:t>
      </w:r>
      <w:r w:rsidR="00D14ACC">
        <w:rPr>
          <w:rFonts w:asciiTheme="majorHAnsi" w:eastAsia="Times New Roman" w:hAnsiTheme="majorHAnsi" w:cstheme="majorHAnsi"/>
          <w:sz w:val="24"/>
          <w:szCs w:val="24"/>
          <w:shd w:val="clear" w:color="auto" w:fill="FFFFFF"/>
          <w:lang w:val="ro-RO"/>
        </w:rPr>
        <w:t>экономического оператора-резидента</w:t>
      </w:r>
      <w:r w:rsidRPr="009E520C">
        <w:rPr>
          <w:rFonts w:asciiTheme="majorHAnsi" w:eastAsia="Times New Roman" w:hAnsiTheme="majorHAnsi" w:cstheme="majorHAnsi"/>
          <w:sz w:val="24"/>
          <w:szCs w:val="24"/>
          <w:shd w:val="clear" w:color="auto" w:fill="FFFFFF"/>
          <w:lang w:val="ro-RO"/>
        </w:rPr>
        <w:t xml:space="preserve">, с которым 25.07.2019 и 02.10.2019 заключила два </w:t>
      </w:r>
      <w:r w:rsidR="00266B9A">
        <w:rPr>
          <w:rFonts w:asciiTheme="majorHAnsi" w:eastAsia="Times New Roman" w:hAnsiTheme="majorHAnsi" w:cstheme="majorHAnsi"/>
          <w:sz w:val="24"/>
          <w:szCs w:val="24"/>
          <w:shd w:val="clear" w:color="auto" w:fill="FFFFFF"/>
          <w:lang w:val="ro-RO"/>
        </w:rPr>
        <w:t>договор</w:t>
      </w:r>
      <w:r w:rsidRPr="009E520C">
        <w:rPr>
          <w:rFonts w:asciiTheme="majorHAnsi" w:eastAsia="Times New Roman" w:hAnsiTheme="majorHAnsi" w:cstheme="majorHAnsi"/>
          <w:sz w:val="24"/>
          <w:szCs w:val="24"/>
          <w:shd w:val="clear" w:color="auto" w:fill="FFFFFF"/>
          <w:lang w:val="ro-RO"/>
        </w:rPr>
        <w:t xml:space="preserve">а </w:t>
      </w:r>
      <w:r w:rsidR="00D14ACC">
        <w:rPr>
          <w:rFonts w:asciiTheme="majorHAnsi" w:eastAsia="Times New Roman" w:hAnsiTheme="majorHAnsi" w:cstheme="majorHAnsi"/>
          <w:sz w:val="24"/>
          <w:szCs w:val="24"/>
          <w:shd w:val="clear" w:color="auto" w:fill="FFFFFF"/>
          <w:lang w:val="ru-RU"/>
        </w:rPr>
        <w:t>подряда</w:t>
      </w:r>
      <w:r w:rsidRPr="009E520C">
        <w:rPr>
          <w:rFonts w:asciiTheme="majorHAnsi" w:eastAsia="Times New Roman" w:hAnsiTheme="majorHAnsi" w:cstheme="majorHAnsi"/>
          <w:sz w:val="24"/>
          <w:szCs w:val="24"/>
          <w:shd w:val="clear" w:color="auto" w:fill="FFFFFF"/>
          <w:lang w:val="ro-RO"/>
        </w:rPr>
        <w:t xml:space="preserve"> на сумму 1,4 </w:t>
      </w:r>
      <w:r w:rsidR="00424E95">
        <w:rPr>
          <w:rFonts w:asciiTheme="majorHAnsi" w:eastAsia="Times New Roman" w:hAnsiTheme="majorHAnsi" w:cstheme="majorHAnsi"/>
          <w:sz w:val="24"/>
          <w:szCs w:val="24"/>
          <w:shd w:val="clear" w:color="auto" w:fill="FFFFFF"/>
          <w:lang w:val="ro-RO"/>
        </w:rPr>
        <w:t>млн. леев</w:t>
      </w:r>
      <w:r w:rsidRPr="009E520C">
        <w:rPr>
          <w:rFonts w:asciiTheme="majorHAnsi" w:eastAsia="Times New Roman" w:hAnsiTheme="majorHAnsi" w:cstheme="majorHAnsi"/>
          <w:sz w:val="24"/>
          <w:szCs w:val="24"/>
          <w:shd w:val="clear" w:color="auto" w:fill="FFFFFF"/>
          <w:lang w:val="ro-RO"/>
        </w:rPr>
        <w:t xml:space="preserve"> и</w:t>
      </w:r>
      <w:r w:rsidR="00D14ACC">
        <w:rPr>
          <w:rFonts w:asciiTheme="majorHAnsi" w:eastAsia="Times New Roman" w:hAnsiTheme="majorHAnsi" w:cstheme="majorHAnsi"/>
          <w:sz w:val="24"/>
          <w:szCs w:val="24"/>
          <w:shd w:val="clear" w:color="auto" w:fill="FFFFFF"/>
          <w:lang w:val="ru-RU"/>
        </w:rPr>
        <w:t>,</w:t>
      </w:r>
      <w:r w:rsidRPr="009E520C">
        <w:rPr>
          <w:rFonts w:asciiTheme="majorHAnsi" w:eastAsia="Times New Roman" w:hAnsiTheme="majorHAnsi" w:cstheme="majorHAnsi"/>
          <w:sz w:val="24"/>
          <w:szCs w:val="24"/>
          <w:shd w:val="clear" w:color="auto" w:fill="FFFFFF"/>
          <w:lang w:val="ro-RO"/>
        </w:rPr>
        <w:t xml:space="preserve"> </w:t>
      </w:r>
      <w:r w:rsidR="00D14ACC" w:rsidRPr="009E520C">
        <w:rPr>
          <w:rFonts w:asciiTheme="majorHAnsi" w:eastAsia="Times New Roman" w:hAnsiTheme="majorHAnsi" w:cstheme="majorHAnsi"/>
          <w:sz w:val="24"/>
          <w:szCs w:val="24"/>
          <w:shd w:val="clear" w:color="auto" w:fill="FFFFFF"/>
          <w:lang w:val="ro-RO"/>
        </w:rPr>
        <w:t>соответственно</w:t>
      </w:r>
      <w:r w:rsidR="00D14ACC">
        <w:rPr>
          <w:rFonts w:asciiTheme="majorHAnsi" w:eastAsia="Times New Roman" w:hAnsiTheme="majorHAnsi" w:cstheme="majorHAnsi"/>
          <w:sz w:val="24"/>
          <w:szCs w:val="24"/>
          <w:shd w:val="clear" w:color="auto" w:fill="FFFFFF"/>
          <w:lang w:val="ru-RU"/>
        </w:rPr>
        <w:t>,</w:t>
      </w:r>
      <w:r w:rsidR="00D14ACC" w:rsidRPr="009E520C">
        <w:rPr>
          <w:rFonts w:asciiTheme="majorHAnsi" w:eastAsia="Times New Roman" w:hAnsiTheme="majorHAnsi" w:cstheme="majorHAnsi"/>
          <w:sz w:val="24"/>
          <w:szCs w:val="24"/>
          <w:shd w:val="clear" w:color="auto" w:fill="FFFFFF"/>
          <w:lang w:val="ro-RO"/>
        </w:rPr>
        <w:t xml:space="preserve"> </w:t>
      </w:r>
      <w:r w:rsidRPr="009E520C">
        <w:rPr>
          <w:rFonts w:asciiTheme="majorHAnsi" w:eastAsia="Times New Roman" w:hAnsiTheme="majorHAnsi" w:cstheme="majorHAnsi"/>
          <w:sz w:val="24"/>
          <w:szCs w:val="24"/>
          <w:shd w:val="clear" w:color="auto" w:fill="FFFFFF"/>
          <w:lang w:val="ro-RO"/>
        </w:rPr>
        <w:t>0,3 млн.</w:t>
      </w:r>
      <w:r w:rsidR="00D14ACC">
        <w:rPr>
          <w:rFonts w:asciiTheme="majorHAnsi" w:eastAsia="Times New Roman" w:hAnsiTheme="majorHAnsi" w:cstheme="majorHAnsi"/>
          <w:sz w:val="24"/>
          <w:szCs w:val="24"/>
          <w:shd w:val="clear" w:color="auto" w:fill="FFFFFF"/>
          <w:lang w:val="ru-RU"/>
        </w:rPr>
        <w:t xml:space="preserve"> леев</w:t>
      </w:r>
      <w:r w:rsidRPr="009E520C">
        <w:rPr>
          <w:rFonts w:asciiTheme="majorHAnsi" w:eastAsia="Times New Roman" w:hAnsiTheme="majorHAnsi" w:cstheme="majorHAnsi"/>
          <w:sz w:val="24"/>
          <w:szCs w:val="24"/>
          <w:shd w:val="clear" w:color="auto" w:fill="FFFFFF"/>
          <w:lang w:val="ro-RO"/>
        </w:rPr>
        <w:t xml:space="preserve">. Хотя </w:t>
      </w:r>
      <w:r w:rsidR="00AE622C">
        <w:rPr>
          <w:rFonts w:asciiTheme="majorHAnsi" w:eastAsia="Times New Roman" w:hAnsiTheme="majorHAnsi" w:cstheme="majorHAnsi"/>
          <w:sz w:val="24"/>
          <w:szCs w:val="24"/>
          <w:shd w:val="clear" w:color="auto" w:fill="FFFFFF"/>
          <w:lang w:val="ro-RO"/>
        </w:rPr>
        <w:t>ГИП</w:t>
      </w:r>
      <w:r w:rsidRPr="009E520C">
        <w:rPr>
          <w:rFonts w:asciiTheme="majorHAnsi" w:eastAsia="Times New Roman" w:hAnsiTheme="majorHAnsi" w:cstheme="majorHAnsi"/>
          <w:sz w:val="24"/>
          <w:szCs w:val="24"/>
          <w:shd w:val="clear" w:color="auto" w:fill="FFFFFF"/>
          <w:lang w:val="ro-RO"/>
        </w:rPr>
        <w:t xml:space="preserve"> оплатил стоимость работ по обоим </w:t>
      </w:r>
      <w:r w:rsidR="00266B9A">
        <w:rPr>
          <w:rFonts w:asciiTheme="majorHAnsi" w:eastAsia="Times New Roman" w:hAnsiTheme="majorHAnsi" w:cstheme="majorHAnsi"/>
          <w:sz w:val="24"/>
          <w:szCs w:val="24"/>
          <w:shd w:val="clear" w:color="auto" w:fill="FFFFFF"/>
          <w:lang w:val="ro-RO"/>
        </w:rPr>
        <w:t>договор</w:t>
      </w:r>
      <w:r w:rsidRPr="009E520C">
        <w:rPr>
          <w:rFonts w:asciiTheme="majorHAnsi" w:eastAsia="Times New Roman" w:hAnsiTheme="majorHAnsi" w:cstheme="majorHAnsi"/>
          <w:sz w:val="24"/>
          <w:szCs w:val="24"/>
          <w:shd w:val="clear" w:color="auto" w:fill="FFFFFF"/>
          <w:lang w:val="ro-RO"/>
        </w:rPr>
        <w:t xml:space="preserve">ам, при проверке </w:t>
      </w:r>
      <w:r w:rsidR="00D14ACC">
        <w:rPr>
          <w:rFonts w:asciiTheme="majorHAnsi" w:eastAsia="Times New Roman" w:hAnsiTheme="majorHAnsi" w:cstheme="majorHAnsi"/>
          <w:sz w:val="24"/>
          <w:szCs w:val="24"/>
          <w:shd w:val="clear" w:color="auto" w:fill="FFFFFF"/>
          <w:lang w:val="ru-RU"/>
        </w:rPr>
        <w:t>оферт</w:t>
      </w:r>
      <w:r w:rsidRPr="009E520C">
        <w:rPr>
          <w:rFonts w:asciiTheme="majorHAnsi" w:eastAsia="Times New Roman" w:hAnsiTheme="majorHAnsi" w:cstheme="majorHAnsi"/>
          <w:sz w:val="24"/>
          <w:szCs w:val="24"/>
          <w:shd w:val="clear" w:color="auto" w:fill="FFFFFF"/>
          <w:lang w:val="ro-RO"/>
        </w:rPr>
        <w:t xml:space="preserve"> на платформе Msign было обнаружено, что на аукционе </w:t>
      </w:r>
      <w:r w:rsidR="00D14ACC">
        <w:rPr>
          <w:rFonts w:asciiTheme="majorHAnsi" w:eastAsia="Times New Roman" w:hAnsiTheme="majorHAnsi" w:cstheme="majorHAnsi"/>
          <w:sz w:val="24"/>
          <w:szCs w:val="24"/>
          <w:shd w:val="clear" w:color="auto" w:fill="FFFFFF"/>
          <w:lang w:val="ru-RU"/>
        </w:rPr>
        <w:t xml:space="preserve">от </w:t>
      </w:r>
      <w:r w:rsidRPr="009E520C">
        <w:rPr>
          <w:rFonts w:asciiTheme="majorHAnsi" w:eastAsia="Times New Roman" w:hAnsiTheme="majorHAnsi" w:cstheme="majorHAnsi"/>
          <w:sz w:val="24"/>
          <w:szCs w:val="24"/>
          <w:shd w:val="clear" w:color="auto" w:fill="FFFFFF"/>
          <w:lang w:val="ro-RO"/>
        </w:rPr>
        <w:t xml:space="preserve">24.04.2019 </w:t>
      </w:r>
      <w:r w:rsidR="00D14ACC">
        <w:rPr>
          <w:rFonts w:asciiTheme="majorHAnsi" w:eastAsia="Times New Roman" w:hAnsiTheme="majorHAnsi" w:cstheme="majorHAnsi"/>
          <w:sz w:val="24"/>
          <w:szCs w:val="24"/>
          <w:shd w:val="clear" w:color="auto" w:fill="FFFFFF"/>
          <w:lang w:val="ru-RU"/>
        </w:rPr>
        <w:t>на</w:t>
      </w:r>
      <w:r w:rsidRPr="009E520C">
        <w:rPr>
          <w:rFonts w:asciiTheme="majorHAnsi" w:eastAsia="Times New Roman" w:hAnsiTheme="majorHAnsi" w:cstheme="majorHAnsi"/>
          <w:sz w:val="24"/>
          <w:szCs w:val="24"/>
          <w:shd w:val="clear" w:color="auto" w:fill="FFFFFF"/>
          <w:lang w:val="ro-RO"/>
        </w:rPr>
        <w:t xml:space="preserve"> выигрышной </w:t>
      </w:r>
      <w:r w:rsidR="00D14ACC">
        <w:rPr>
          <w:rFonts w:asciiTheme="majorHAnsi" w:eastAsia="Times New Roman" w:hAnsiTheme="majorHAnsi" w:cstheme="majorHAnsi"/>
          <w:sz w:val="24"/>
          <w:szCs w:val="24"/>
          <w:shd w:val="clear" w:color="auto" w:fill="FFFFFF"/>
          <w:lang w:val="ru-RU"/>
        </w:rPr>
        <w:t>оферте,</w:t>
      </w:r>
      <w:r w:rsidRPr="009E520C">
        <w:rPr>
          <w:rFonts w:asciiTheme="majorHAnsi" w:eastAsia="Times New Roman" w:hAnsiTheme="majorHAnsi" w:cstheme="majorHAnsi"/>
          <w:sz w:val="24"/>
          <w:szCs w:val="24"/>
          <w:shd w:val="clear" w:color="auto" w:fill="FFFFFF"/>
          <w:lang w:val="ro-RO"/>
        </w:rPr>
        <w:t xml:space="preserve"> </w:t>
      </w:r>
      <w:r w:rsidR="00D14ACC">
        <w:rPr>
          <w:rFonts w:asciiTheme="majorHAnsi" w:eastAsia="Times New Roman" w:hAnsiTheme="majorHAnsi" w:cstheme="majorHAnsi"/>
          <w:sz w:val="24"/>
          <w:szCs w:val="24"/>
          <w:shd w:val="clear" w:color="auto" w:fill="FFFFFF"/>
          <w:lang w:val="ru-RU"/>
        </w:rPr>
        <w:t>по</w:t>
      </w:r>
      <w:r w:rsidRPr="009E520C">
        <w:rPr>
          <w:rFonts w:asciiTheme="majorHAnsi" w:eastAsia="Times New Roman" w:hAnsiTheme="majorHAnsi" w:cstheme="majorHAnsi"/>
          <w:sz w:val="24"/>
          <w:szCs w:val="24"/>
          <w:shd w:val="clear" w:color="auto" w:fill="FFFFFF"/>
          <w:lang w:val="ro-RO"/>
        </w:rPr>
        <w:t xml:space="preserve"> 5 из 6 лотов, выставленных на аукцион</w:t>
      </w:r>
      <w:r w:rsidR="00D14ACC">
        <w:rPr>
          <w:rFonts w:asciiTheme="majorHAnsi" w:eastAsia="Times New Roman" w:hAnsiTheme="majorHAnsi" w:cstheme="majorHAnsi"/>
          <w:sz w:val="24"/>
          <w:szCs w:val="24"/>
          <w:shd w:val="clear" w:color="auto" w:fill="FFFFFF"/>
          <w:lang w:val="ru-RU"/>
        </w:rPr>
        <w:t>,</w:t>
      </w:r>
      <w:r w:rsidRPr="009E520C">
        <w:rPr>
          <w:rFonts w:asciiTheme="majorHAnsi" w:eastAsia="Times New Roman" w:hAnsiTheme="majorHAnsi" w:cstheme="majorHAnsi"/>
          <w:sz w:val="24"/>
          <w:szCs w:val="24"/>
          <w:shd w:val="clear" w:color="auto" w:fill="FFFFFF"/>
          <w:lang w:val="ro-RO"/>
        </w:rPr>
        <w:t xml:space="preserve"> на общую сумму 1,4 </w:t>
      </w:r>
      <w:r w:rsidR="00F873D6">
        <w:rPr>
          <w:rFonts w:asciiTheme="majorHAnsi" w:eastAsia="Times New Roman" w:hAnsiTheme="majorHAnsi" w:cstheme="majorHAnsi"/>
          <w:sz w:val="24"/>
          <w:szCs w:val="24"/>
          <w:shd w:val="clear" w:color="auto" w:fill="FFFFFF"/>
          <w:lang w:val="ro-RO"/>
        </w:rPr>
        <w:t>млн. леев</w:t>
      </w:r>
      <w:r w:rsidR="00D14ACC">
        <w:rPr>
          <w:rFonts w:asciiTheme="majorHAnsi" w:eastAsia="Times New Roman" w:hAnsiTheme="majorHAnsi" w:cstheme="majorHAnsi"/>
          <w:sz w:val="24"/>
          <w:szCs w:val="24"/>
          <w:shd w:val="clear" w:color="auto" w:fill="FFFFFF"/>
          <w:lang w:val="ru-RU"/>
        </w:rPr>
        <w:t>,</w:t>
      </w:r>
      <w:r w:rsidRPr="009E520C">
        <w:rPr>
          <w:rFonts w:asciiTheme="majorHAnsi" w:eastAsia="Times New Roman" w:hAnsiTheme="majorHAnsi" w:cstheme="majorHAnsi"/>
          <w:sz w:val="24"/>
          <w:szCs w:val="24"/>
          <w:shd w:val="clear" w:color="auto" w:fill="FFFFFF"/>
          <w:lang w:val="ro-RO"/>
        </w:rPr>
        <w:t xml:space="preserve"> не </w:t>
      </w:r>
      <w:r w:rsidR="00D14ACC">
        <w:rPr>
          <w:rFonts w:asciiTheme="majorHAnsi" w:eastAsia="Times New Roman" w:hAnsiTheme="majorHAnsi" w:cstheme="majorHAnsi"/>
          <w:sz w:val="24"/>
          <w:szCs w:val="24"/>
          <w:shd w:val="clear" w:color="auto" w:fill="FFFFFF"/>
          <w:lang w:val="ru-RU"/>
        </w:rPr>
        <w:t xml:space="preserve">была </w:t>
      </w:r>
      <w:r w:rsidRPr="009E520C">
        <w:rPr>
          <w:rFonts w:asciiTheme="majorHAnsi" w:eastAsia="Times New Roman" w:hAnsiTheme="majorHAnsi" w:cstheme="majorHAnsi"/>
          <w:sz w:val="24"/>
          <w:szCs w:val="24"/>
          <w:shd w:val="clear" w:color="auto" w:fill="FFFFFF"/>
          <w:lang w:val="ro-RO"/>
        </w:rPr>
        <w:t>примен</w:t>
      </w:r>
      <w:r w:rsidR="00D14ACC">
        <w:rPr>
          <w:rFonts w:asciiTheme="majorHAnsi" w:eastAsia="Times New Roman" w:hAnsiTheme="majorHAnsi" w:cstheme="majorHAnsi"/>
          <w:sz w:val="24"/>
          <w:szCs w:val="24"/>
          <w:shd w:val="clear" w:color="auto" w:fill="FFFFFF"/>
          <w:lang w:val="ru-RU"/>
        </w:rPr>
        <w:t>ена</w:t>
      </w:r>
      <w:r w:rsidRPr="009E520C">
        <w:rPr>
          <w:rFonts w:asciiTheme="majorHAnsi" w:eastAsia="Times New Roman" w:hAnsiTheme="majorHAnsi" w:cstheme="majorHAnsi"/>
          <w:sz w:val="24"/>
          <w:szCs w:val="24"/>
          <w:shd w:val="clear" w:color="auto" w:fill="FFFFFF"/>
          <w:lang w:val="ro-RO"/>
        </w:rPr>
        <w:t xml:space="preserve"> электронная подпись, что противоречит </w:t>
      </w:r>
      <w:r w:rsidR="00431352">
        <w:rPr>
          <w:rFonts w:asciiTheme="majorHAnsi" w:eastAsia="Times New Roman" w:hAnsiTheme="majorHAnsi" w:cstheme="majorHAnsi"/>
          <w:sz w:val="24"/>
          <w:szCs w:val="24"/>
          <w:shd w:val="clear" w:color="auto" w:fill="FFFFFF"/>
          <w:lang w:val="ro-RO"/>
        </w:rPr>
        <w:t>законодательн</w:t>
      </w:r>
      <w:r w:rsidRPr="009E520C">
        <w:rPr>
          <w:rFonts w:asciiTheme="majorHAnsi" w:eastAsia="Times New Roman" w:hAnsiTheme="majorHAnsi" w:cstheme="majorHAnsi"/>
          <w:sz w:val="24"/>
          <w:szCs w:val="24"/>
          <w:shd w:val="clear" w:color="auto" w:fill="FFFFFF"/>
          <w:lang w:val="ro-RO"/>
        </w:rPr>
        <w:t>ым положениям</w:t>
      </w:r>
      <w:r w:rsidR="00D14ACC" w:rsidRPr="004F3F72">
        <w:rPr>
          <w:rStyle w:val="a7"/>
          <w:rFonts w:asciiTheme="majorHAnsi" w:eastAsia="Times New Roman" w:hAnsiTheme="majorHAnsi" w:cstheme="majorHAnsi"/>
          <w:sz w:val="24"/>
          <w:szCs w:val="24"/>
          <w:lang w:val="ro-RO"/>
        </w:rPr>
        <w:footnoteReference w:id="124"/>
      </w:r>
      <w:r w:rsidRPr="009E520C">
        <w:rPr>
          <w:rFonts w:asciiTheme="majorHAnsi" w:eastAsia="Times New Roman" w:hAnsiTheme="majorHAnsi" w:cstheme="majorHAnsi"/>
          <w:sz w:val="24"/>
          <w:szCs w:val="24"/>
          <w:shd w:val="clear" w:color="auto" w:fill="FFFFFF"/>
          <w:lang w:val="ro-RO"/>
        </w:rPr>
        <w:t xml:space="preserve">, соответственно, </w:t>
      </w:r>
      <w:r w:rsidR="00F873D6">
        <w:rPr>
          <w:rFonts w:asciiTheme="majorHAnsi" w:eastAsia="Times New Roman" w:hAnsiTheme="majorHAnsi" w:cstheme="majorHAnsi"/>
          <w:sz w:val="24"/>
          <w:szCs w:val="24"/>
          <w:shd w:val="clear" w:color="auto" w:fill="FFFFFF"/>
          <w:lang w:val="ru-RU"/>
        </w:rPr>
        <w:t>РГ</w:t>
      </w:r>
      <w:r w:rsidRPr="009E520C">
        <w:rPr>
          <w:rFonts w:asciiTheme="majorHAnsi" w:eastAsia="Times New Roman" w:hAnsiTheme="majorHAnsi" w:cstheme="majorHAnsi"/>
          <w:sz w:val="24"/>
          <w:szCs w:val="24"/>
          <w:shd w:val="clear" w:color="auto" w:fill="FFFFFF"/>
          <w:lang w:val="ro-RO"/>
        </w:rPr>
        <w:t xml:space="preserve"> </w:t>
      </w:r>
      <w:r w:rsidR="00AE622C">
        <w:rPr>
          <w:rFonts w:asciiTheme="majorHAnsi" w:eastAsia="Times New Roman" w:hAnsiTheme="majorHAnsi" w:cstheme="majorHAnsi"/>
          <w:sz w:val="24"/>
          <w:szCs w:val="24"/>
          <w:shd w:val="clear" w:color="auto" w:fill="FFFFFF"/>
          <w:lang w:val="ro-RO"/>
        </w:rPr>
        <w:t>ГИП</w:t>
      </w:r>
      <w:r w:rsidRPr="009E520C">
        <w:rPr>
          <w:rFonts w:asciiTheme="majorHAnsi" w:eastAsia="Times New Roman" w:hAnsiTheme="majorHAnsi" w:cstheme="majorHAnsi"/>
          <w:sz w:val="24"/>
          <w:szCs w:val="24"/>
          <w:shd w:val="clear" w:color="auto" w:fill="FFFFFF"/>
          <w:lang w:val="ro-RO"/>
        </w:rPr>
        <w:t xml:space="preserve"> нео</w:t>
      </w:r>
      <w:r w:rsidR="00D14ACC">
        <w:rPr>
          <w:rFonts w:asciiTheme="majorHAnsi" w:eastAsia="Times New Roman" w:hAnsiTheme="majorHAnsi" w:cstheme="majorHAnsi"/>
          <w:sz w:val="24"/>
          <w:szCs w:val="24"/>
          <w:shd w:val="clear" w:color="auto" w:fill="FFFFFF"/>
          <w:lang w:val="ru-RU"/>
        </w:rPr>
        <w:t>боснов</w:t>
      </w:r>
      <w:r w:rsidRPr="009E520C">
        <w:rPr>
          <w:rFonts w:asciiTheme="majorHAnsi" w:eastAsia="Times New Roman" w:hAnsiTheme="majorHAnsi" w:cstheme="majorHAnsi"/>
          <w:sz w:val="24"/>
          <w:szCs w:val="24"/>
          <w:shd w:val="clear" w:color="auto" w:fill="FFFFFF"/>
          <w:lang w:val="ro-RO"/>
        </w:rPr>
        <w:t>анно назначила победи</w:t>
      </w:r>
      <w:r w:rsidR="00D14ACC">
        <w:rPr>
          <w:rFonts w:asciiTheme="majorHAnsi" w:eastAsia="Times New Roman" w:hAnsiTheme="majorHAnsi" w:cstheme="majorHAnsi"/>
          <w:sz w:val="24"/>
          <w:szCs w:val="24"/>
          <w:shd w:val="clear" w:color="auto" w:fill="FFFFFF"/>
          <w:lang w:val="ru-RU"/>
        </w:rPr>
        <w:t>вшей</w:t>
      </w:r>
      <w:r w:rsidRPr="009E520C">
        <w:rPr>
          <w:rFonts w:asciiTheme="majorHAnsi" w:eastAsia="Times New Roman" w:hAnsiTheme="majorHAnsi" w:cstheme="majorHAnsi"/>
          <w:sz w:val="24"/>
          <w:szCs w:val="24"/>
          <w:shd w:val="clear" w:color="auto" w:fill="FFFFFF"/>
          <w:lang w:val="ro-RO"/>
        </w:rPr>
        <w:t xml:space="preserve"> </w:t>
      </w:r>
      <w:r w:rsidR="00D14ACC">
        <w:rPr>
          <w:rFonts w:asciiTheme="majorHAnsi" w:eastAsia="Times New Roman" w:hAnsiTheme="majorHAnsi" w:cstheme="majorHAnsi"/>
          <w:sz w:val="24"/>
          <w:szCs w:val="24"/>
          <w:shd w:val="clear" w:color="auto" w:fill="FFFFFF"/>
          <w:lang w:val="ru-RU"/>
        </w:rPr>
        <w:t>неподписанную оферту</w:t>
      </w:r>
      <w:r w:rsidRPr="009E520C">
        <w:rPr>
          <w:rFonts w:asciiTheme="majorHAnsi" w:eastAsia="Times New Roman" w:hAnsiTheme="majorHAnsi" w:cstheme="majorHAnsi"/>
          <w:sz w:val="24"/>
          <w:szCs w:val="24"/>
          <w:shd w:val="clear" w:color="auto" w:fill="FFFFFF"/>
          <w:lang w:val="ro-RO"/>
        </w:rPr>
        <w:t>, поэтому оно должн</w:t>
      </w:r>
      <w:r w:rsidR="00D14ACC">
        <w:rPr>
          <w:rFonts w:asciiTheme="majorHAnsi" w:eastAsia="Times New Roman" w:hAnsiTheme="majorHAnsi" w:cstheme="majorHAnsi"/>
          <w:sz w:val="24"/>
          <w:szCs w:val="24"/>
          <w:shd w:val="clear" w:color="auto" w:fill="FFFFFF"/>
          <w:lang w:val="ru-RU"/>
        </w:rPr>
        <w:t>а</w:t>
      </w:r>
      <w:r w:rsidRPr="009E520C">
        <w:rPr>
          <w:rFonts w:asciiTheme="majorHAnsi" w:eastAsia="Times New Roman" w:hAnsiTheme="majorHAnsi" w:cstheme="majorHAnsi"/>
          <w:sz w:val="24"/>
          <w:szCs w:val="24"/>
          <w:shd w:val="clear" w:color="auto" w:fill="FFFFFF"/>
          <w:lang w:val="ro-RO"/>
        </w:rPr>
        <w:t xml:space="preserve"> был</w:t>
      </w:r>
      <w:r w:rsidR="00D14ACC">
        <w:rPr>
          <w:rFonts w:asciiTheme="majorHAnsi" w:eastAsia="Times New Roman" w:hAnsiTheme="majorHAnsi" w:cstheme="majorHAnsi"/>
          <w:sz w:val="24"/>
          <w:szCs w:val="24"/>
          <w:shd w:val="clear" w:color="auto" w:fill="FFFFFF"/>
          <w:lang w:val="ru-RU"/>
        </w:rPr>
        <w:t>а</w:t>
      </w:r>
      <w:r w:rsidRPr="009E520C">
        <w:rPr>
          <w:rFonts w:asciiTheme="majorHAnsi" w:eastAsia="Times New Roman" w:hAnsiTheme="majorHAnsi" w:cstheme="majorHAnsi"/>
          <w:sz w:val="24"/>
          <w:szCs w:val="24"/>
          <w:shd w:val="clear" w:color="auto" w:fill="FFFFFF"/>
          <w:lang w:val="ro-RO"/>
        </w:rPr>
        <w:t xml:space="preserve"> быть дисквалифицирован</w:t>
      </w:r>
      <w:r w:rsidR="00D14ACC">
        <w:rPr>
          <w:rFonts w:asciiTheme="majorHAnsi" w:eastAsia="Times New Roman" w:hAnsiTheme="majorHAnsi" w:cstheme="majorHAnsi"/>
          <w:sz w:val="24"/>
          <w:szCs w:val="24"/>
          <w:shd w:val="clear" w:color="auto" w:fill="FFFFFF"/>
          <w:lang w:val="ru-RU"/>
        </w:rPr>
        <w:t>а</w:t>
      </w:r>
      <w:r w:rsidRPr="009E520C">
        <w:rPr>
          <w:rFonts w:asciiTheme="majorHAnsi" w:eastAsia="Times New Roman" w:hAnsiTheme="majorHAnsi" w:cstheme="majorHAnsi"/>
          <w:sz w:val="24"/>
          <w:szCs w:val="24"/>
          <w:shd w:val="clear" w:color="auto" w:fill="FFFFFF"/>
          <w:lang w:val="ro-RO"/>
        </w:rPr>
        <w:t>. В ходе аудита был проверен список запретов, в котором было установлено, что Агентство государственных закупок на основании решения от 20.11.2019 включило этого экономического оператора в список запретов</w:t>
      </w:r>
      <w:r w:rsidR="00325D80" w:rsidRPr="004F3F72">
        <w:rPr>
          <w:rFonts w:asciiTheme="majorHAnsi" w:hAnsiTheme="majorHAnsi" w:cstheme="majorHAnsi"/>
          <w:sz w:val="24"/>
          <w:szCs w:val="24"/>
          <w:lang w:val="ro-RO"/>
        </w:rPr>
        <w:t xml:space="preserve">. </w:t>
      </w:r>
    </w:p>
    <w:p w:rsidR="00325D80" w:rsidRPr="004F3F72" w:rsidRDefault="00325D80" w:rsidP="00325D80">
      <w:pPr>
        <w:autoSpaceDE w:val="0"/>
        <w:autoSpaceDN w:val="0"/>
        <w:adjustRightInd w:val="0"/>
        <w:spacing w:after="0" w:line="240" w:lineRule="auto"/>
        <w:ind w:firstLine="360"/>
        <w:jc w:val="both"/>
        <w:rPr>
          <w:rFonts w:asciiTheme="majorHAnsi" w:eastAsia="Times New Roman" w:hAnsiTheme="majorHAnsi" w:cstheme="majorHAnsi"/>
          <w:sz w:val="24"/>
          <w:szCs w:val="24"/>
          <w:shd w:val="clear" w:color="auto" w:fill="FFFFFF"/>
          <w:lang w:val="ro-RO"/>
        </w:rPr>
      </w:pPr>
    </w:p>
    <w:p w:rsidR="00325D80" w:rsidRPr="004F3F72" w:rsidRDefault="00325D80" w:rsidP="00325D80">
      <w:pPr>
        <w:spacing w:after="120" w:line="276" w:lineRule="auto"/>
        <w:ind w:firstLine="720"/>
        <w:jc w:val="both"/>
        <w:outlineLvl w:val="1"/>
        <w:rPr>
          <w:rFonts w:asciiTheme="majorHAnsi" w:hAnsiTheme="majorHAnsi" w:cstheme="majorHAnsi"/>
          <w:b/>
          <w:bCs/>
          <w:noProof/>
          <w:color w:val="000000"/>
          <w:sz w:val="24"/>
          <w:szCs w:val="24"/>
          <w:lang w:val="ro-RO"/>
        </w:rPr>
      </w:pPr>
      <w:bookmarkStart w:id="28" w:name="_Toc148728250"/>
      <w:r w:rsidRPr="004F3F72">
        <w:rPr>
          <w:rFonts w:asciiTheme="majorHAnsi" w:eastAsiaTheme="minorHAnsi" w:hAnsiTheme="majorHAnsi" w:cstheme="majorHAnsi"/>
          <w:b/>
          <w:noProof/>
          <w:sz w:val="24"/>
          <w:szCs w:val="24"/>
          <w:lang w:val="ro-RO"/>
        </w:rPr>
        <w:t xml:space="preserve">4.4. </w:t>
      </w:r>
      <w:r w:rsidR="006B14C7" w:rsidRPr="006B14C7">
        <w:rPr>
          <w:rFonts w:asciiTheme="majorHAnsi" w:hAnsiTheme="majorHAnsi" w:cstheme="majorHAnsi"/>
          <w:b/>
          <w:bCs/>
          <w:noProof/>
          <w:color w:val="000000"/>
          <w:sz w:val="24"/>
          <w:szCs w:val="24"/>
          <w:lang w:val="ro-RO"/>
        </w:rPr>
        <w:t>Соответствуют ли договорные положения, заключенные с экономическим оператором, элементам победившей оферты, а закупающие органы приняли товары, услуги и работы в соответствии с условиями заключенных договоров</w:t>
      </w:r>
      <w:r w:rsidRPr="004F3F72">
        <w:rPr>
          <w:rFonts w:asciiTheme="majorHAnsi" w:hAnsiTheme="majorHAnsi" w:cstheme="majorHAnsi"/>
          <w:b/>
          <w:bCs/>
          <w:noProof/>
          <w:color w:val="000000"/>
          <w:sz w:val="24"/>
          <w:szCs w:val="24"/>
          <w:lang w:val="ro-RO"/>
        </w:rPr>
        <w:t>?</w:t>
      </w:r>
      <w:bookmarkEnd w:id="28"/>
    </w:p>
    <w:p w:rsidR="00325D80" w:rsidRPr="004F3F72" w:rsidRDefault="00325D80" w:rsidP="00325D80">
      <w:pPr>
        <w:spacing w:after="0" w:line="240" w:lineRule="auto"/>
        <w:ind w:right="51" w:firstLine="720"/>
        <w:jc w:val="both"/>
        <w:outlineLvl w:val="2"/>
        <w:rPr>
          <w:rFonts w:asciiTheme="majorHAnsi" w:eastAsiaTheme="minorHAnsi" w:hAnsiTheme="majorHAnsi" w:cstheme="majorHAnsi"/>
          <w:b/>
          <w:sz w:val="24"/>
          <w:szCs w:val="24"/>
          <w:lang w:val="ro-RO"/>
        </w:rPr>
      </w:pPr>
      <w:bookmarkStart w:id="29" w:name="_Toc148728251"/>
      <w:r w:rsidRPr="004F3F72">
        <w:rPr>
          <w:rFonts w:asciiTheme="majorHAnsi" w:eastAsiaTheme="minorHAnsi" w:hAnsiTheme="majorHAnsi" w:cstheme="majorHAnsi"/>
          <w:b/>
          <w:sz w:val="24"/>
          <w:szCs w:val="24"/>
          <w:lang w:val="ro-RO"/>
        </w:rPr>
        <w:t xml:space="preserve">4.4.1 </w:t>
      </w:r>
      <w:r w:rsidR="006B14C7" w:rsidRPr="006B14C7">
        <w:rPr>
          <w:rFonts w:asciiTheme="majorHAnsi" w:eastAsiaTheme="minorHAnsi" w:hAnsiTheme="majorHAnsi" w:cstheme="majorHAnsi"/>
          <w:b/>
          <w:sz w:val="24"/>
          <w:szCs w:val="24"/>
          <w:lang w:val="ro-RO"/>
        </w:rPr>
        <w:t>Закупка</w:t>
      </w:r>
      <w:r w:rsidR="009E520C" w:rsidRPr="009E520C">
        <w:rPr>
          <w:rFonts w:asciiTheme="majorHAnsi" w:eastAsiaTheme="minorHAnsi" w:hAnsiTheme="majorHAnsi" w:cstheme="majorHAnsi"/>
          <w:b/>
          <w:sz w:val="24"/>
          <w:szCs w:val="24"/>
          <w:lang w:val="ro-RO"/>
        </w:rPr>
        <w:t xml:space="preserve"> оборудования для строительства радио</w:t>
      </w:r>
      <w:r w:rsidR="006B14C7" w:rsidRPr="006B14C7">
        <w:rPr>
          <w:rFonts w:asciiTheme="majorHAnsi" w:eastAsiaTheme="minorHAnsi" w:hAnsiTheme="majorHAnsi" w:cstheme="majorHAnsi"/>
          <w:b/>
          <w:sz w:val="24"/>
          <w:szCs w:val="24"/>
          <w:lang w:val="ro-RO"/>
        </w:rPr>
        <w:t>коммуникационных сетей</w:t>
      </w:r>
      <w:r w:rsidR="009E520C" w:rsidRPr="009E520C">
        <w:rPr>
          <w:rFonts w:asciiTheme="majorHAnsi" w:eastAsiaTheme="minorHAnsi" w:hAnsiTheme="majorHAnsi" w:cstheme="majorHAnsi"/>
          <w:b/>
          <w:sz w:val="24"/>
          <w:szCs w:val="24"/>
          <w:lang w:val="ro-RO"/>
        </w:rPr>
        <w:t xml:space="preserve"> в стандарте TETRA</w:t>
      </w:r>
      <w:r w:rsidR="006B14C7" w:rsidRPr="006B14C7">
        <w:rPr>
          <w:rFonts w:asciiTheme="majorHAnsi" w:eastAsiaTheme="minorHAnsi" w:hAnsiTheme="majorHAnsi" w:cstheme="majorHAnsi"/>
          <w:b/>
          <w:sz w:val="24"/>
          <w:szCs w:val="24"/>
          <w:lang w:val="ro-RO"/>
        </w:rPr>
        <w:t>,</w:t>
      </w:r>
      <w:r w:rsidR="009E520C" w:rsidRPr="009E520C">
        <w:rPr>
          <w:rFonts w:asciiTheme="majorHAnsi" w:eastAsiaTheme="minorHAnsi" w:hAnsiTheme="majorHAnsi" w:cstheme="majorHAnsi"/>
          <w:b/>
          <w:sz w:val="24"/>
          <w:szCs w:val="24"/>
          <w:lang w:val="ro-RO"/>
        </w:rPr>
        <w:t xml:space="preserve"> </w:t>
      </w:r>
      <w:r w:rsidR="006B14C7" w:rsidRPr="006B14C7">
        <w:rPr>
          <w:rFonts w:asciiTheme="majorHAnsi" w:eastAsiaTheme="minorHAnsi" w:hAnsiTheme="majorHAnsi" w:cstheme="majorHAnsi"/>
          <w:b/>
          <w:sz w:val="24"/>
          <w:szCs w:val="24"/>
          <w:lang w:val="ro-RO"/>
        </w:rPr>
        <w:t>посредством</w:t>
      </w:r>
      <w:r w:rsidR="009E520C" w:rsidRPr="009E520C">
        <w:rPr>
          <w:rFonts w:asciiTheme="majorHAnsi" w:eastAsiaTheme="minorHAnsi" w:hAnsiTheme="majorHAnsi" w:cstheme="majorHAnsi"/>
          <w:b/>
          <w:sz w:val="24"/>
          <w:szCs w:val="24"/>
          <w:lang w:val="ro-RO"/>
        </w:rPr>
        <w:t xml:space="preserve"> процедуры переговоров без предварительной публикации объявления об участии</w:t>
      </w:r>
      <w:r w:rsidR="006B14C7" w:rsidRPr="006B14C7">
        <w:rPr>
          <w:rFonts w:asciiTheme="majorHAnsi" w:eastAsiaTheme="minorHAnsi" w:hAnsiTheme="majorHAnsi" w:cstheme="majorHAnsi"/>
          <w:b/>
          <w:sz w:val="24"/>
          <w:szCs w:val="24"/>
          <w:lang w:val="ro-RO"/>
        </w:rPr>
        <w:t>,</w:t>
      </w:r>
      <w:r w:rsidR="009E520C" w:rsidRPr="009E520C">
        <w:rPr>
          <w:rFonts w:asciiTheme="majorHAnsi" w:eastAsiaTheme="minorHAnsi" w:hAnsiTheme="majorHAnsi" w:cstheme="majorHAnsi"/>
          <w:b/>
          <w:sz w:val="24"/>
          <w:szCs w:val="24"/>
          <w:lang w:val="ro-RO"/>
        </w:rPr>
        <w:t xml:space="preserve"> не проводил</w:t>
      </w:r>
      <w:r w:rsidR="006B14C7" w:rsidRPr="006B14C7">
        <w:rPr>
          <w:rFonts w:asciiTheme="majorHAnsi" w:eastAsiaTheme="minorHAnsi" w:hAnsiTheme="majorHAnsi" w:cstheme="majorHAnsi"/>
          <w:b/>
          <w:sz w:val="24"/>
          <w:szCs w:val="24"/>
          <w:lang w:val="ro-RO"/>
        </w:rPr>
        <w:t>а</w:t>
      </w:r>
      <w:r w:rsidR="009E520C" w:rsidRPr="009E520C">
        <w:rPr>
          <w:rFonts w:asciiTheme="majorHAnsi" w:eastAsiaTheme="minorHAnsi" w:hAnsiTheme="majorHAnsi" w:cstheme="majorHAnsi"/>
          <w:b/>
          <w:sz w:val="24"/>
          <w:szCs w:val="24"/>
          <w:lang w:val="ro-RO"/>
        </w:rPr>
        <w:t xml:space="preserve">сь с соблюдением принципов законности, прозрачности, конкуренции и эффективности, что привело к завышенным конечным затратам </w:t>
      </w:r>
      <w:r w:rsidR="001432A2" w:rsidRPr="001432A2">
        <w:rPr>
          <w:rFonts w:asciiTheme="majorHAnsi" w:eastAsiaTheme="minorHAnsi" w:hAnsiTheme="majorHAnsi" w:cstheme="majorHAnsi"/>
          <w:b/>
          <w:sz w:val="24"/>
          <w:szCs w:val="24"/>
          <w:lang w:val="ro-RO"/>
        </w:rPr>
        <w:t xml:space="preserve">на </w:t>
      </w:r>
      <w:r w:rsidR="006B14C7" w:rsidRPr="009E520C">
        <w:rPr>
          <w:rFonts w:asciiTheme="majorHAnsi" w:eastAsiaTheme="minorHAnsi" w:hAnsiTheme="majorHAnsi" w:cstheme="majorHAnsi"/>
          <w:b/>
          <w:sz w:val="24"/>
          <w:szCs w:val="24"/>
          <w:lang w:val="ro-RO"/>
        </w:rPr>
        <w:t>радио</w:t>
      </w:r>
      <w:r w:rsidR="006B14C7" w:rsidRPr="006B14C7">
        <w:rPr>
          <w:rFonts w:asciiTheme="majorHAnsi" w:eastAsiaTheme="minorHAnsi" w:hAnsiTheme="majorHAnsi" w:cstheme="majorHAnsi"/>
          <w:b/>
          <w:sz w:val="24"/>
          <w:szCs w:val="24"/>
          <w:lang w:val="ro-RO"/>
        </w:rPr>
        <w:t>коммуникационны</w:t>
      </w:r>
      <w:r w:rsidR="001432A2" w:rsidRPr="001432A2">
        <w:rPr>
          <w:rFonts w:asciiTheme="majorHAnsi" w:eastAsiaTheme="minorHAnsi" w:hAnsiTheme="majorHAnsi" w:cstheme="majorHAnsi"/>
          <w:b/>
          <w:sz w:val="24"/>
          <w:szCs w:val="24"/>
          <w:lang w:val="ro-RO"/>
        </w:rPr>
        <w:t>е</w:t>
      </w:r>
      <w:r w:rsidR="006B14C7" w:rsidRPr="006B14C7">
        <w:rPr>
          <w:rFonts w:asciiTheme="majorHAnsi" w:eastAsiaTheme="minorHAnsi" w:hAnsiTheme="majorHAnsi" w:cstheme="majorHAnsi"/>
          <w:b/>
          <w:sz w:val="24"/>
          <w:szCs w:val="24"/>
          <w:lang w:val="ro-RO"/>
        </w:rPr>
        <w:t xml:space="preserve"> сет</w:t>
      </w:r>
      <w:r w:rsidR="001432A2" w:rsidRPr="001432A2">
        <w:rPr>
          <w:rFonts w:asciiTheme="majorHAnsi" w:eastAsiaTheme="minorHAnsi" w:hAnsiTheme="majorHAnsi" w:cstheme="majorHAnsi"/>
          <w:b/>
          <w:sz w:val="24"/>
          <w:szCs w:val="24"/>
          <w:lang w:val="ro-RO"/>
        </w:rPr>
        <w:t>и,</w:t>
      </w:r>
      <w:r w:rsidR="006B14C7" w:rsidRPr="009E520C">
        <w:rPr>
          <w:rFonts w:asciiTheme="majorHAnsi" w:eastAsiaTheme="minorHAnsi" w:hAnsiTheme="majorHAnsi" w:cstheme="majorHAnsi"/>
          <w:b/>
          <w:sz w:val="24"/>
          <w:szCs w:val="24"/>
          <w:lang w:val="ro-RO"/>
        </w:rPr>
        <w:t xml:space="preserve"> </w:t>
      </w:r>
      <w:r w:rsidR="009E520C" w:rsidRPr="009E520C">
        <w:rPr>
          <w:rFonts w:asciiTheme="majorHAnsi" w:eastAsiaTheme="minorHAnsi" w:hAnsiTheme="majorHAnsi" w:cstheme="majorHAnsi"/>
          <w:b/>
          <w:sz w:val="24"/>
          <w:szCs w:val="24"/>
          <w:lang w:val="ro-RO"/>
        </w:rPr>
        <w:t>и ущербу бюджету</w:t>
      </w:r>
      <w:r w:rsidRPr="004F3F72">
        <w:rPr>
          <w:rFonts w:asciiTheme="majorHAnsi" w:eastAsiaTheme="minorHAnsi" w:hAnsiTheme="majorHAnsi" w:cstheme="majorHAnsi"/>
          <w:b/>
          <w:sz w:val="24"/>
          <w:szCs w:val="24"/>
          <w:lang w:val="ro-RO"/>
        </w:rPr>
        <w:t>.</w:t>
      </w:r>
      <w:bookmarkEnd w:id="29"/>
    </w:p>
    <w:p w:rsidR="00325D80" w:rsidRPr="004F3F72" w:rsidRDefault="00325D80" w:rsidP="00325D80">
      <w:pPr>
        <w:spacing w:after="0" w:line="276" w:lineRule="auto"/>
        <w:ind w:right="50"/>
        <w:jc w:val="both"/>
        <w:rPr>
          <w:rFonts w:asciiTheme="majorHAnsi" w:eastAsiaTheme="minorHAnsi" w:hAnsiTheme="majorHAnsi" w:cstheme="majorHAnsi"/>
          <w:b/>
          <w:sz w:val="24"/>
          <w:szCs w:val="24"/>
          <w:lang w:val="ro-RO"/>
        </w:rPr>
      </w:pPr>
    </w:p>
    <w:p w:rsidR="00325D80" w:rsidRPr="004F3F72" w:rsidRDefault="009E520C" w:rsidP="00325D80">
      <w:pPr>
        <w:pStyle w:val="ad"/>
        <w:spacing w:line="276" w:lineRule="auto"/>
        <w:rPr>
          <w:rFonts w:asciiTheme="majorHAnsi" w:hAnsiTheme="majorHAnsi" w:cstheme="majorHAnsi"/>
          <w:i/>
          <w:noProof/>
        </w:rPr>
      </w:pPr>
      <w:r w:rsidRPr="009E520C">
        <w:rPr>
          <w:rFonts w:asciiTheme="majorHAnsi" w:eastAsiaTheme="minorHAnsi" w:hAnsiTheme="majorHAnsi" w:cstheme="majorHAnsi"/>
          <w:i/>
        </w:rPr>
        <w:t xml:space="preserve">Применение процедуры закупки и присуждения договора закупки оборудования для реализации </w:t>
      </w:r>
      <w:r w:rsidR="00CD40A4" w:rsidRPr="00CD40A4">
        <w:rPr>
          <w:rFonts w:asciiTheme="majorHAnsi" w:eastAsiaTheme="minorHAnsi" w:hAnsiTheme="majorHAnsi" w:cstheme="majorHAnsi"/>
          <w:i/>
          <w:lang w:val="ru-RU"/>
        </w:rPr>
        <w:t>радиокоммуникационных сетей</w:t>
      </w:r>
      <w:r w:rsidRPr="009E520C">
        <w:rPr>
          <w:rFonts w:asciiTheme="majorHAnsi" w:eastAsiaTheme="minorHAnsi" w:hAnsiTheme="majorHAnsi" w:cstheme="majorHAnsi"/>
          <w:i/>
        </w:rPr>
        <w:t xml:space="preserve"> в стандарте TETRA</w:t>
      </w:r>
      <w:r w:rsidR="00CD40A4">
        <w:rPr>
          <w:rFonts w:asciiTheme="majorHAnsi" w:eastAsiaTheme="minorHAnsi" w:hAnsiTheme="majorHAnsi" w:cstheme="majorHAnsi"/>
          <w:i/>
          <w:lang w:val="ru-RU"/>
        </w:rPr>
        <w:t>,</w:t>
      </w:r>
      <w:r w:rsidRPr="009E520C">
        <w:rPr>
          <w:rFonts w:asciiTheme="majorHAnsi" w:eastAsiaTheme="minorHAnsi" w:hAnsiTheme="majorHAnsi" w:cstheme="majorHAnsi"/>
          <w:i/>
        </w:rPr>
        <w:t xml:space="preserve"> стоимостью 163,5 </w:t>
      </w:r>
      <w:r w:rsidR="00F873D6">
        <w:rPr>
          <w:rFonts w:asciiTheme="majorHAnsi" w:eastAsiaTheme="minorHAnsi" w:hAnsiTheme="majorHAnsi" w:cstheme="majorHAnsi"/>
          <w:i/>
        </w:rPr>
        <w:t>млн. леев</w:t>
      </w:r>
      <w:r w:rsidR="00CD40A4" w:rsidRPr="00CD40A4">
        <w:rPr>
          <w:rFonts w:asciiTheme="majorHAnsi" w:eastAsiaTheme="minorHAnsi" w:hAnsiTheme="majorHAnsi" w:cstheme="majorHAnsi"/>
          <w:i/>
        </w:rPr>
        <w:t>,</w:t>
      </w:r>
      <w:r w:rsidRPr="009E520C">
        <w:rPr>
          <w:rFonts w:asciiTheme="majorHAnsi" w:eastAsiaTheme="minorHAnsi" w:hAnsiTheme="majorHAnsi" w:cstheme="majorHAnsi"/>
          <w:i/>
        </w:rPr>
        <w:t xml:space="preserve"> методом переговоров без предварительной публикации объявления об участии со ссылкой на </w:t>
      </w:r>
      <w:r w:rsidR="00CD40A4" w:rsidRPr="004F3F72">
        <w:rPr>
          <w:rFonts w:asciiTheme="majorHAnsi" w:hAnsiTheme="majorHAnsi" w:cstheme="majorHAnsi"/>
          <w:i/>
        </w:rPr>
        <w:t>„</w:t>
      </w:r>
      <w:r w:rsidRPr="009E520C">
        <w:rPr>
          <w:rFonts w:asciiTheme="majorHAnsi" w:eastAsiaTheme="minorHAnsi" w:hAnsiTheme="majorHAnsi" w:cstheme="majorHAnsi"/>
          <w:i/>
        </w:rPr>
        <w:t>технический мотив создания</w:t>
      </w:r>
      <w:r w:rsidR="00CD40A4" w:rsidRPr="004F3F72">
        <w:rPr>
          <w:rFonts w:asciiTheme="majorHAnsi" w:hAnsiTheme="majorHAnsi" w:cstheme="majorHAnsi"/>
          <w:i/>
        </w:rPr>
        <w:t>”</w:t>
      </w:r>
      <w:r w:rsidRPr="009E520C">
        <w:rPr>
          <w:rFonts w:asciiTheme="majorHAnsi" w:eastAsiaTheme="minorHAnsi" w:hAnsiTheme="majorHAnsi" w:cstheme="majorHAnsi"/>
          <w:i/>
        </w:rPr>
        <w:t xml:space="preserve"> и </w:t>
      </w:r>
      <w:r w:rsidR="00CD40A4" w:rsidRPr="00CD40A4">
        <w:rPr>
          <w:rFonts w:asciiTheme="majorHAnsi" w:eastAsiaTheme="minorHAnsi" w:hAnsiTheme="majorHAnsi" w:cstheme="majorHAnsi"/>
          <w:i/>
        </w:rPr>
        <w:t>в</w:t>
      </w:r>
      <w:r w:rsidRPr="009E520C">
        <w:rPr>
          <w:rFonts w:asciiTheme="majorHAnsi" w:eastAsiaTheme="minorHAnsi" w:hAnsiTheme="majorHAnsi" w:cstheme="majorHAnsi"/>
          <w:i/>
        </w:rPr>
        <w:t xml:space="preserve"> отсутстви</w:t>
      </w:r>
      <w:r w:rsidR="00CD40A4" w:rsidRPr="00CD40A4">
        <w:rPr>
          <w:rFonts w:asciiTheme="majorHAnsi" w:eastAsiaTheme="minorHAnsi" w:hAnsiTheme="majorHAnsi" w:cstheme="majorHAnsi"/>
          <w:i/>
        </w:rPr>
        <w:t>е</w:t>
      </w:r>
      <w:r w:rsidRPr="009E520C">
        <w:rPr>
          <w:rFonts w:asciiTheme="majorHAnsi" w:eastAsiaTheme="minorHAnsi" w:hAnsiTheme="majorHAnsi" w:cstheme="majorHAnsi"/>
          <w:i/>
        </w:rPr>
        <w:t xml:space="preserve"> проекта и </w:t>
      </w:r>
      <w:r w:rsidR="00CD40A4" w:rsidRPr="009E520C">
        <w:rPr>
          <w:rFonts w:asciiTheme="majorHAnsi" w:eastAsiaTheme="minorHAnsi" w:hAnsiTheme="majorHAnsi" w:cstheme="majorHAnsi"/>
          <w:i/>
        </w:rPr>
        <w:t>обще</w:t>
      </w:r>
      <w:r w:rsidR="00CD40A4" w:rsidRPr="00CD40A4">
        <w:rPr>
          <w:rFonts w:asciiTheme="majorHAnsi" w:eastAsiaTheme="minorHAnsi" w:hAnsiTheme="majorHAnsi" w:cstheme="majorHAnsi"/>
          <w:i/>
        </w:rPr>
        <w:t>й</w:t>
      </w:r>
      <w:r w:rsidR="00CD40A4" w:rsidRPr="009E520C">
        <w:rPr>
          <w:rFonts w:asciiTheme="majorHAnsi" w:eastAsiaTheme="minorHAnsi" w:hAnsiTheme="majorHAnsi" w:cstheme="majorHAnsi"/>
          <w:i/>
        </w:rPr>
        <w:t xml:space="preserve"> </w:t>
      </w:r>
      <w:r w:rsidR="00CD40A4">
        <w:rPr>
          <w:rFonts w:asciiTheme="majorHAnsi" w:eastAsiaTheme="minorHAnsi" w:hAnsiTheme="majorHAnsi" w:cstheme="majorHAnsi"/>
          <w:i/>
        </w:rPr>
        <w:t>сметы</w:t>
      </w:r>
      <w:r w:rsidRPr="009E520C">
        <w:rPr>
          <w:rFonts w:asciiTheme="majorHAnsi" w:eastAsiaTheme="minorHAnsi" w:hAnsiTheme="majorHAnsi" w:cstheme="majorHAnsi"/>
          <w:i/>
        </w:rPr>
        <w:t xml:space="preserve"> расходов, экспертизированных в установленном порядке, противоречит </w:t>
      </w:r>
      <w:r w:rsidR="00431352">
        <w:rPr>
          <w:rFonts w:asciiTheme="majorHAnsi" w:eastAsiaTheme="minorHAnsi" w:hAnsiTheme="majorHAnsi" w:cstheme="majorHAnsi"/>
          <w:i/>
        </w:rPr>
        <w:t>законодательн</w:t>
      </w:r>
      <w:r w:rsidRPr="009E520C">
        <w:rPr>
          <w:rFonts w:asciiTheme="majorHAnsi" w:eastAsiaTheme="minorHAnsi" w:hAnsiTheme="majorHAnsi" w:cstheme="majorHAnsi"/>
          <w:i/>
        </w:rPr>
        <w:t>ым положениям</w:t>
      </w:r>
      <w:r w:rsidR="00CD40A4" w:rsidRPr="004F3F72">
        <w:rPr>
          <w:rStyle w:val="a7"/>
          <w:rFonts w:asciiTheme="majorHAnsi" w:eastAsiaTheme="minorHAnsi" w:hAnsiTheme="majorHAnsi" w:cstheme="majorHAnsi"/>
          <w:i/>
          <w:spacing w:val="1"/>
        </w:rPr>
        <w:footnoteReference w:id="125"/>
      </w:r>
      <w:r w:rsidRPr="009E520C">
        <w:rPr>
          <w:rFonts w:asciiTheme="majorHAnsi" w:eastAsiaTheme="minorHAnsi" w:hAnsiTheme="majorHAnsi" w:cstheme="majorHAnsi"/>
          <w:i/>
        </w:rPr>
        <w:t>, п</w:t>
      </w:r>
      <w:r w:rsidR="00CD40A4">
        <w:rPr>
          <w:rFonts w:asciiTheme="majorHAnsi" w:eastAsiaTheme="minorHAnsi" w:hAnsiTheme="majorHAnsi" w:cstheme="majorHAnsi"/>
          <w:i/>
          <w:lang w:val="ru-RU"/>
        </w:rPr>
        <w:t>оскольку</w:t>
      </w:r>
      <w:r w:rsidRPr="009E520C">
        <w:rPr>
          <w:rFonts w:asciiTheme="majorHAnsi" w:eastAsiaTheme="minorHAnsi" w:hAnsiTheme="majorHAnsi" w:cstheme="majorHAnsi"/>
          <w:i/>
        </w:rPr>
        <w:t xml:space="preserve"> </w:t>
      </w:r>
      <w:r w:rsidR="00B41ED0">
        <w:rPr>
          <w:rFonts w:asciiTheme="majorHAnsi" w:eastAsiaTheme="minorHAnsi" w:hAnsiTheme="majorHAnsi" w:cstheme="majorHAnsi"/>
          <w:i/>
        </w:rPr>
        <w:t>закупающий</w:t>
      </w:r>
      <w:r w:rsidRPr="009E520C">
        <w:rPr>
          <w:rFonts w:asciiTheme="majorHAnsi" w:eastAsiaTheme="minorHAnsi" w:hAnsiTheme="majorHAnsi" w:cstheme="majorHAnsi"/>
          <w:i/>
        </w:rPr>
        <w:t xml:space="preserve"> орган не соблюда</w:t>
      </w:r>
      <w:r w:rsidR="00CD40A4" w:rsidRPr="00CD40A4">
        <w:rPr>
          <w:rFonts w:asciiTheme="majorHAnsi" w:eastAsiaTheme="minorHAnsi" w:hAnsiTheme="majorHAnsi" w:cstheme="majorHAnsi"/>
          <w:i/>
        </w:rPr>
        <w:t>л</w:t>
      </w:r>
      <w:r w:rsidRPr="009E520C">
        <w:rPr>
          <w:rFonts w:asciiTheme="majorHAnsi" w:eastAsiaTheme="minorHAnsi" w:hAnsiTheme="majorHAnsi" w:cstheme="majorHAnsi"/>
          <w:i/>
        </w:rPr>
        <w:t xml:space="preserve"> принципы законности, прозрачности, конкуренции и эффективности</w:t>
      </w:r>
      <w:r w:rsidR="00325D80" w:rsidRPr="004F3F72">
        <w:rPr>
          <w:rFonts w:asciiTheme="majorHAnsi" w:eastAsiaTheme="minorHAnsi" w:hAnsiTheme="majorHAnsi" w:cstheme="majorHAnsi"/>
          <w:i/>
        </w:rPr>
        <w:t xml:space="preserve">. </w:t>
      </w:r>
      <w:r w:rsidRPr="009E520C">
        <w:rPr>
          <w:rFonts w:asciiTheme="majorHAnsi" w:eastAsiaTheme="minorHAnsi" w:hAnsiTheme="majorHAnsi" w:cstheme="majorHAnsi"/>
          <w:i/>
        </w:rPr>
        <w:t xml:space="preserve">Этот факт привел к завышенным конечным расходам </w:t>
      </w:r>
      <w:r w:rsidR="00563E9E" w:rsidRPr="00563E9E">
        <w:rPr>
          <w:rFonts w:asciiTheme="majorHAnsi" w:eastAsiaTheme="minorHAnsi" w:hAnsiTheme="majorHAnsi" w:cstheme="majorHAnsi"/>
          <w:i/>
        </w:rPr>
        <w:t xml:space="preserve">на радиокоммуникационные </w:t>
      </w:r>
      <w:r w:rsidRPr="009E520C">
        <w:rPr>
          <w:rFonts w:asciiTheme="majorHAnsi" w:eastAsiaTheme="minorHAnsi" w:hAnsiTheme="majorHAnsi" w:cstheme="majorHAnsi"/>
          <w:i/>
        </w:rPr>
        <w:t>сети и ущербу государственному бюджету в размере 24,4 млн.</w:t>
      </w:r>
      <w:r w:rsidR="00563E9E" w:rsidRPr="00563E9E">
        <w:rPr>
          <w:rFonts w:asciiTheme="majorHAnsi" w:eastAsiaTheme="minorHAnsi" w:hAnsiTheme="majorHAnsi" w:cstheme="majorHAnsi"/>
          <w:i/>
        </w:rPr>
        <w:t xml:space="preserve"> </w:t>
      </w:r>
      <w:r w:rsidRPr="009E520C">
        <w:rPr>
          <w:rFonts w:asciiTheme="majorHAnsi" w:eastAsiaTheme="minorHAnsi" w:hAnsiTheme="majorHAnsi" w:cstheme="majorHAnsi"/>
          <w:i/>
        </w:rPr>
        <w:t>леев</w:t>
      </w:r>
      <w:r w:rsidR="00563E9E" w:rsidRPr="00563E9E">
        <w:rPr>
          <w:rFonts w:asciiTheme="majorHAnsi" w:eastAsiaTheme="minorHAnsi" w:hAnsiTheme="majorHAnsi" w:cstheme="majorHAnsi"/>
          <w:i/>
        </w:rPr>
        <w:t>,</w:t>
      </w:r>
      <w:r w:rsidRPr="009E520C">
        <w:rPr>
          <w:rFonts w:asciiTheme="majorHAnsi" w:eastAsiaTheme="minorHAnsi" w:hAnsiTheme="majorHAnsi" w:cstheme="majorHAnsi"/>
          <w:i/>
        </w:rPr>
        <w:t xml:space="preserve"> из-за применения на таможенной территории незаконных коммерческих </w:t>
      </w:r>
      <w:r w:rsidR="00563E9E" w:rsidRPr="00563E9E">
        <w:rPr>
          <w:rFonts w:asciiTheme="majorHAnsi" w:eastAsiaTheme="minorHAnsi" w:hAnsiTheme="majorHAnsi" w:cstheme="majorHAnsi"/>
          <w:i/>
        </w:rPr>
        <w:t>надбавок</w:t>
      </w:r>
      <w:r w:rsidRPr="009E520C">
        <w:rPr>
          <w:rFonts w:asciiTheme="majorHAnsi" w:eastAsiaTheme="minorHAnsi" w:hAnsiTheme="majorHAnsi" w:cstheme="majorHAnsi"/>
          <w:i/>
        </w:rPr>
        <w:t xml:space="preserve">, которые </w:t>
      </w:r>
      <w:r w:rsidR="00563E9E" w:rsidRPr="00563E9E">
        <w:rPr>
          <w:rFonts w:asciiTheme="majorHAnsi" w:eastAsiaTheme="minorHAnsi" w:hAnsiTheme="majorHAnsi" w:cstheme="majorHAnsi"/>
          <w:i/>
        </w:rPr>
        <w:t>по</w:t>
      </w:r>
      <w:r w:rsidRPr="009E520C">
        <w:rPr>
          <w:rFonts w:asciiTheme="majorHAnsi" w:eastAsiaTheme="minorHAnsi" w:hAnsiTheme="majorHAnsi" w:cstheme="majorHAnsi"/>
          <w:i/>
        </w:rPr>
        <w:t xml:space="preserve"> некоторы</w:t>
      </w:r>
      <w:r w:rsidR="00563E9E" w:rsidRPr="00563E9E">
        <w:rPr>
          <w:rFonts w:asciiTheme="majorHAnsi" w:eastAsiaTheme="minorHAnsi" w:hAnsiTheme="majorHAnsi" w:cstheme="majorHAnsi"/>
          <w:i/>
        </w:rPr>
        <w:t>м</w:t>
      </w:r>
      <w:r w:rsidRPr="009E520C">
        <w:rPr>
          <w:rFonts w:asciiTheme="majorHAnsi" w:eastAsiaTheme="minorHAnsi" w:hAnsiTheme="majorHAnsi" w:cstheme="majorHAnsi"/>
          <w:i/>
        </w:rPr>
        <w:t xml:space="preserve"> позиция</w:t>
      </w:r>
      <w:r w:rsidR="00563E9E" w:rsidRPr="00563E9E">
        <w:rPr>
          <w:rFonts w:asciiTheme="majorHAnsi" w:eastAsiaTheme="minorHAnsi" w:hAnsiTheme="majorHAnsi" w:cstheme="majorHAnsi"/>
          <w:i/>
        </w:rPr>
        <w:t>м</w:t>
      </w:r>
      <w:r w:rsidRPr="009E520C">
        <w:rPr>
          <w:rFonts w:asciiTheme="majorHAnsi" w:eastAsiaTheme="minorHAnsi" w:hAnsiTheme="majorHAnsi" w:cstheme="majorHAnsi"/>
          <w:i/>
        </w:rPr>
        <w:t xml:space="preserve"> оборудования достигли максимальной </w:t>
      </w:r>
      <w:r w:rsidR="00563E9E" w:rsidRPr="00563E9E">
        <w:rPr>
          <w:rFonts w:asciiTheme="majorHAnsi" w:eastAsiaTheme="minorHAnsi" w:hAnsiTheme="majorHAnsi" w:cstheme="majorHAnsi"/>
          <w:i/>
        </w:rPr>
        <w:t>ставки</w:t>
      </w:r>
      <w:r w:rsidRPr="009E520C">
        <w:rPr>
          <w:rFonts w:asciiTheme="majorHAnsi" w:eastAsiaTheme="minorHAnsi" w:hAnsiTheme="majorHAnsi" w:cstheme="majorHAnsi"/>
          <w:i/>
        </w:rPr>
        <w:t xml:space="preserve"> в 229% от первоначальной </w:t>
      </w:r>
      <w:r w:rsidR="00563E9E" w:rsidRPr="00563E9E">
        <w:rPr>
          <w:rFonts w:asciiTheme="majorHAnsi" w:eastAsiaTheme="minorHAnsi" w:hAnsiTheme="majorHAnsi" w:cstheme="majorHAnsi"/>
          <w:i/>
        </w:rPr>
        <w:t>закупоч</w:t>
      </w:r>
      <w:r w:rsidRPr="009E520C">
        <w:rPr>
          <w:rFonts w:asciiTheme="majorHAnsi" w:eastAsiaTheme="minorHAnsi" w:hAnsiTheme="majorHAnsi" w:cstheme="majorHAnsi"/>
          <w:i/>
        </w:rPr>
        <w:t xml:space="preserve">ной цены, </w:t>
      </w:r>
      <w:r w:rsidRPr="00563E9E">
        <w:rPr>
          <w:rFonts w:asciiTheme="majorHAnsi" w:eastAsiaTheme="minorHAnsi" w:hAnsiTheme="majorHAnsi" w:cstheme="majorHAnsi"/>
          <w:b/>
          <w:i/>
        </w:rPr>
        <w:t>что указывает на разумные подозрения в мошенничестве</w:t>
      </w:r>
      <w:r w:rsidRPr="009E520C">
        <w:rPr>
          <w:rFonts w:asciiTheme="majorHAnsi" w:eastAsiaTheme="minorHAnsi" w:hAnsiTheme="majorHAnsi" w:cstheme="majorHAnsi"/>
          <w:i/>
        </w:rPr>
        <w:t>; прием платежей за работы в отсутствие протоколов приема выполненных работ и первичных документов количественного и стоимостного стандарта, которы</w:t>
      </w:r>
      <w:r w:rsidR="00563E9E" w:rsidRPr="00563E9E">
        <w:rPr>
          <w:rFonts w:asciiTheme="majorHAnsi" w:eastAsiaTheme="minorHAnsi" w:hAnsiTheme="majorHAnsi" w:cstheme="majorHAnsi"/>
          <w:i/>
        </w:rPr>
        <w:t>е</w:t>
      </w:r>
      <w:r w:rsidRPr="009E520C">
        <w:rPr>
          <w:rFonts w:asciiTheme="majorHAnsi" w:eastAsiaTheme="minorHAnsi" w:hAnsiTheme="majorHAnsi" w:cstheme="majorHAnsi"/>
          <w:i/>
        </w:rPr>
        <w:t xml:space="preserve"> </w:t>
      </w:r>
      <w:r w:rsidR="00563E9E" w:rsidRPr="00563E9E">
        <w:rPr>
          <w:rFonts w:asciiTheme="majorHAnsi" w:eastAsiaTheme="minorHAnsi" w:hAnsiTheme="majorHAnsi" w:cstheme="majorHAnsi"/>
          <w:i/>
        </w:rPr>
        <w:t>подтвердили</w:t>
      </w:r>
      <w:r w:rsidRPr="009E520C">
        <w:rPr>
          <w:rFonts w:asciiTheme="majorHAnsi" w:eastAsiaTheme="minorHAnsi" w:hAnsiTheme="majorHAnsi" w:cstheme="majorHAnsi"/>
          <w:i/>
        </w:rPr>
        <w:t xml:space="preserve"> бы выполнение работ по строительству радио</w:t>
      </w:r>
      <w:r w:rsidR="00563E9E" w:rsidRPr="00563E9E">
        <w:rPr>
          <w:rFonts w:asciiTheme="majorHAnsi" w:eastAsiaTheme="minorHAnsi" w:hAnsiTheme="majorHAnsi" w:cstheme="majorHAnsi"/>
          <w:i/>
        </w:rPr>
        <w:t>коммуникацион</w:t>
      </w:r>
      <w:r w:rsidRPr="009E520C">
        <w:rPr>
          <w:rFonts w:asciiTheme="majorHAnsi" w:eastAsiaTheme="minorHAnsi" w:hAnsiTheme="majorHAnsi" w:cstheme="majorHAnsi"/>
          <w:i/>
        </w:rPr>
        <w:t xml:space="preserve">ной сети </w:t>
      </w:r>
      <w:r w:rsidR="00563E9E" w:rsidRPr="00563E9E">
        <w:rPr>
          <w:rFonts w:asciiTheme="majorHAnsi" w:eastAsiaTheme="minorHAnsi" w:hAnsiTheme="majorHAnsi" w:cstheme="majorHAnsi"/>
          <w:i/>
        </w:rPr>
        <w:t>на сумму</w:t>
      </w:r>
      <w:r w:rsidRPr="009E520C">
        <w:rPr>
          <w:rFonts w:asciiTheme="majorHAnsi" w:eastAsiaTheme="minorHAnsi" w:hAnsiTheme="majorHAnsi" w:cstheme="majorHAnsi"/>
          <w:i/>
        </w:rPr>
        <w:t xml:space="preserve"> 1,6 млн. евро (30,6 </w:t>
      </w:r>
      <w:r w:rsidR="00424E95">
        <w:rPr>
          <w:rFonts w:asciiTheme="majorHAnsi" w:eastAsiaTheme="minorHAnsi" w:hAnsiTheme="majorHAnsi" w:cstheme="majorHAnsi"/>
          <w:i/>
        </w:rPr>
        <w:t>млн. леев</w:t>
      </w:r>
      <w:r w:rsidRPr="009E520C">
        <w:rPr>
          <w:rFonts w:asciiTheme="majorHAnsi" w:eastAsiaTheme="minorHAnsi" w:hAnsiTheme="majorHAnsi" w:cstheme="majorHAnsi"/>
          <w:i/>
        </w:rPr>
        <w:t>); причинение бюджетных потерь для физической замены Центра управления и коммутации, который технически был функциональным</w:t>
      </w:r>
      <w:r w:rsidR="00563E9E" w:rsidRPr="00563E9E">
        <w:rPr>
          <w:rFonts w:asciiTheme="majorHAnsi" w:eastAsiaTheme="minorHAnsi" w:hAnsiTheme="majorHAnsi" w:cstheme="majorHAnsi"/>
          <w:i/>
        </w:rPr>
        <w:t xml:space="preserve"> </w:t>
      </w:r>
      <w:r w:rsidRPr="009E520C">
        <w:rPr>
          <w:rFonts w:asciiTheme="majorHAnsi" w:eastAsiaTheme="minorHAnsi" w:hAnsiTheme="majorHAnsi" w:cstheme="majorHAnsi"/>
          <w:i/>
        </w:rPr>
        <w:t xml:space="preserve">(8,0 </w:t>
      </w:r>
      <w:r w:rsidR="00424E95">
        <w:rPr>
          <w:rFonts w:asciiTheme="majorHAnsi" w:eastAsiaTheme="minorHAnsi" w:hAnsiTheme="majorHAnsi" w:cstheme="majorHAnsi"/>
          <w:i/>
        </w:rPr>
        <w:t>млн. леев</w:t>
      </w:r>
      <w:r w:rsidRPr="009E520C">
        <w:rPr>
          <w:rFonts w:asciiTheme="majorHAnsi" w:eastAsiaTheme="minorHAnsi" w:hAnsiTheme="majorHAnsi" w:cstheme="majorHAnsi"/>
          <w:i/>
        </w:rPr>
        <w:t xml:space="preserve">) и уплата НДС за работы (6,5 </w:t>
      </w:r>
      <w:r w:rsidR="00424E95">
        <w:rPr>
          <w:rFonts w:asciiTheme="majorHAnsi" w:eastAsiaTheme="minorHAnsi" w:hAnsiTheme="majorHAnsi" w:cstheme="majorHAnsi"/>
          <w:i/>
        </w:rPr>
        <w:t>млн. леев</w:t>
      </w:r>
      <w:r w:rsidRPr="009E520C">
        <w:rPr>
          <w:rFonts w:asciiTheme="majorHAnsi" w:eastAsiaTheme="minorHAnsi" w:hAnsiTheme="majorHAnsi" w:cstheme="majorHAnsi"/>
          <w:i/>
        </w:rPr>
        <w:t>); непланирование и не</w:t>
      </w:r>
      <w:r w:rsidR="00E44520">
        <w:rPr>
          <w:rFonts w:asciiTheme="majorHAnsi" w:eastAsiaTheme="minorHAnsi" w:hAnsiTheme="majorHAnsi" w:cstheme="majorHAnsi"/>
          <w:i/>
          <w:lang w:val="ru-RU"/>
        </w:rPr>
        <w:t>распределение, в установленном порядке, на</w:t>
      </w:r>
      <w:r w:rsidRPr="009E520C">
        <w:rPr>
          <w:rFonts w:asciiTheme="majorHAnsi" w:eastAsiaTheme="minorHAnsi" w:hAnsiTheme="majorHAnsi" w:cstheme="majorHAnsi"/>
          <w:i/>
        </w:rPr>
        <w:t xml:space="preserve"> капитальны</w:t>
      </w:r>
      <w:r w:rsidR="00E44520">
        <w:rPr>
          <w:rFonts w:asciiTheme="majorHAnsi" w:eastAsiaTheme="minorHAnsi" w:hAnsiTheme="majorHAnsi" w:cstheme="majorHAnsi"/>
          <w:i/>
          <w:lang w:val="ru-RU"/>
        </w:rPr>
        <w:t>е</w:t>
      </w:r>
      <w:r w:rsidRPr="009E520C">
        <w:rPr>
          <w:rFonts w:asciiTheme="majorHAnsi" w:eastAsiaTheme="minorHAnsi" w:hAnsiTheme="majorHAnsi" w:cstheme="majorHAnsi"/>
          <w:i/>
        </w:rPr>
        <w:t xml:space="preserve"> инвестици</w:t>
      </w:r>
      <w:r w:rsidR="00E44520">
        <w:rPr>
          <w:rFonts w:asciiTheme="majorHAnsi" w:eastAsiaTheme="minorHAnsi" w:hAnsiTheme="majorHAnsi" w:cstheme="majorHAnsi"/>
          <w:i/>
          <w:lang w:val="ru-RU"/>
        </w:rPr>
        <w:t>и</w:t>
      </w:r>
      <w:r w:rsidRPr="009E520C">
        <w:rPr>
          <w:rFonts w:asciiTheme="majorHAnsi" w:eastAsiaTheme="minorHAnsi" w:hAnsiTheme="majorHAnsi" w:cstheme="majorHAnsi"/>
          <w:i/>
        </w:rPr>
        <w:t xml:space="preserve"> </w:t>
      </w:r>
      <w:r w:rsidR="00E44520">
        <w:rPr>
          <w:rFonts w:asciiTheme="majorHAnsi" w:eastAsiaTheme="minorHAnsi" w:hAnsiTheme="majorHAnsi" w:cstheme="majorHAnsi"/>
          <w:i/>
          <w:lang w:val="ru-RU"/>
        </w:rPr>
        <w:t xml:space="preserve">на основании </w:t>
      </w:r>
      <w:r w:rsidRPr="009E520C">
        <w:rPr>
          <w:rFonts w:asciiTheme="majorHAnsi" w:eastAsiaTheme="minorHAnsi" w:hAnsiTheme="majorHAnsi" w:cstheme="majorHAnsi"/>
          <w:i/>
        </w:rPr>
        <w:t>закон</w:t>
      </w:r>
      <w:r w:rsidR="00E44520">
        <w:rPr>
          <w:rFonts w:asciiTheme="majorHAnsi" w:eastAsiaTheme="minorHAnsi" w:hAnsiTheme="majorHAnsi" w:cstheme="majorHAnsi"/>
          <w:i/>
          <w:lang w:val="ru-RU"/>
        </w:rPr>
        <w:t>ов</w:t>
      </w:r>
      <w:r w:rsidRPr="009E520C">
        <w:rPr>
          <w:rFonts w:asciiTheme="majorHAnsi" w:eastAsiaTheme="minorHAnsi" w:hAnsiTheme="majorHAnsi" w:cstheme="majorHAnsi"/>
          <w:i/>
        </w:rPr>
        <w:t xml:space="preserve"> о годовом бюджете</w:t>
      </w:r>
      <w:r w:rsidR="00E44520">
        <w:rPr>
          <w:rFonts w:asciiTheme="majorHAnsi" w:eastAsiaTheme="minorHAnsi" w:hAnsiTheme="majorHAnsi" w:cstheme="majorHAnsi"/>
          <w:i/>
          <w:lang w:val="ru-RU"/>
        </w:rPr>
        <w:t>,</w:t>
      </w:r>
      <w:r w:rsidRPr="009E520C">
        <w:rPr>
          <w:rFonts w:asciiTheme="majorHAnsi" w:eastAsiaTheme="minorHAnsi" w:hAnsiTheme="majorHAnsi" w:cstheme="majorHAnsi"/>
          <w:i/>
        </w:rPr>
        <w:t xml:space="preserve"> финансовых средств, потраченных на приобретение </w:t>
      </w:r>
      <w:r w:rsidR="00E44520" w:rsidRPr="009E520C">
        <w:rPr>
          <w:rFonts w:asciiTheme="majorHAnsi" w:eastAsiaTheme="minorHAnsi" w:hAnsiTheme="majorHAnsi" w:cstheme="majorHAnsi"/>
          <w:i/>
        </w:rPr>
        <w:t>радио</w:t>
      </w:r>
      <w:r w:rsidR="00E44520">
        <w:rPr>
          <w:rFonts w:asciiTheme="majorHAnsi" w:eastAsiaTheme="minorHAnsi" w:hAnsiTheme="majorHAnsi" w:cstheme="majorHAnsi"/>
          <w:i/>
          <w:lang w:val="ru-RU"/>
        </w:rPr>
        <w:t>коммуникационной</w:t>
      </w:r>
      <w:r w:rsidR="00E44520" w:rsidRPr="009E520C">
        <w:rPr>
          <w:rFonts w:asciiTheme="majorHAnsi" w:eastAsiaTheme="minorHAnsi" w:hAnsiTheme="majorHAnsi" w:cstheme="majorHAnsi"/>
          <w:i/>
        </w:rPr>
        <w:t xml:space="preserve"> </w:t>
      </w:r>
      <w:r w:rsidRPr="009E520C">
        <w:rPr>
          <w:rFonts w:asciiTheme="majorHAnsi" w:eastAsiaTheme="minorHAnsi" w:hAnsiTheme="majorHAnsi" w:cstheme="majorHAnsi"/>
          <w:i/>
        </w:rPr>
        <w:t xml:space="preserve">сети; </w:t>
      </w:r>
      <w:r w:rsidR="00E44520">
        <w:rPr>
          <w:rFonts w:asciiTheme="majorHAnsi" w:eastAsiaTheme="minorHAnsi" w:hAnsiTheme="majorHAnsi" w:cstheme="majorHAnsi"/>
          <w:i/>
          <w:lang w:val="ru-RU"/>
        </w:rPr>
        <w:t>необеспечен</w:t>
      </w:r>
      <w:r w:rsidRPr="009E520C">
        <w:rPr>
          <w:rFonts w:asciiTheme="majorHAnsi" w:eastAsiaTheme="minorHAnsi" w:hAnsiTheme="majorHAnsi" w:cstheme="majorHAnsi"/>
          <w:i/>
        </w:rPr>
        <w:t xml:space="preserve">ие конкуренции </w:t>
      </w:r>
      <w:r w:rsidR="00E44520">
        <w:rPr>
          <w:rFonts w:asciiTheme="majorHAnsi" w:eastAsiaTheme="minorHAnsi" w:hAnsiTheme="majorHAnsi" w:cstheme="majorHAnsi"/>
          <w:i/>
        </w:rPr>
        <w:t>оферт</w:t>
      </w:r>
      <w:r w:rsidRPr="009E520C">
        <w:rPr>
          <w:rFonts w:asciiTheme="majorHAnsi" w:eastAsiaTheme="minorHAnsi" w:hAnsiTheme="majorHAnsi" w:cstheme="majorHAnsi"/>
          <w:i/>
        </w:rPr>
        <w:t xml:space="preserve"> при покупке 66 базовых станций для </w:t>
      </w:r>
      <w:r w:rsidR="00E44520" w:rsidRPr="009E520C">
        <w:rPr>
          <w:rFonts w:asciiTheme="majorHAnsi" w:eastAsiaTheme="minorHAnsi" w:hAnsiTheme="majorHAnsi" w:cstheme="majorHAnsi"/>
          <w:i/>
        </w:rPr>
        <w:t>радио</w:t>
      </w:r>
      <w:r w:rsidR="00E44520">
        <w:rPr>
          <w:rFonts w:asciiTheme="majorHAnsi" w:eastAsiaTheme="minorHAnsi" w:hAnsiTheme="majorHAnsi" w:cstheme="majorHAnsi"/>
          <w:i/>
          <w:lang w:val="ru-RU"/>
        </w:rPr>
        <w:t>коммуникационной</w:t>
      </w:r>
      <w:r w:rsidR="00E44520" w:rsidRPr="009E520C">
        <w:rPr>
          <w:rFonts w:asciiTheme="majorHAnsi" w:eastAsiaTheme="minorHAnsi" w:hAnsiTheme="majorHAnsi" w:cstheme="majorHAnsi"/>
          <w:i/>
        </w:rPr>
        <w:t xml:space="preserve"> сети </w:t>
      </w:r>
      <w:r w:rsidRPr="009E520C">
        <w:rPr>
          <w:rFonts w:asciiTheme="majorHAnsi" w:eastAsiaTheme="minorHAnsi" w:hAnsiTheme="majorHAnsi" w:cstheme="majorHAnsi"/>
          <w:i/>
        </w:rPr>
        <w:t xml:space="preserve">привело к увеличению разницы в цене </w:t>
      </w:r>
      <w:r w:rsidR="00E44520">
        <w:rPr>
          <w:rFonts w:asciiTheme="majorHAnsi" w:eastAsiaTheme="minorHAnsi" w:hAnsiTheme="majorHAnsi" w:cstheme="majorHAnsi"/>
          <w:i/>
          <w:lang w:val="ru-RU"/>
        </w:rPr>
        <w:t>за</w:t>
      </w:r>
      <w:r w:rsidRPr="009E520C">
        <w:rPr>
          <w:rFonts w:asciiTheme="majorHAnsi" w:eastAsiaTheme="minorHAnsi" w:hAnsiTheme="majorHAnsi" w:cstheme="majorHAnsi"/>
          <w:i/>
        </w:rPr>
        <w:t xml:space="preserve">купки примерно на 29,5 </w:t>
      </w:r>
      <w:r w:rsidR="00424E95">
        <w:rPr>
          <w:rFonts w:asciiTheme="majorHAnsi" w:eastAsiaTheme="minorHAnsi" w:hAnsiTheme="majorHAnsi" w:cstheme="majorHAnsi"/>
          <w:i/>
        </w:rPr>
        <w:t>млн. леев</w:t>
      </w:r>
      <w:r w:rsidRPr="009E520C">
        <w:rPr>
          <w:rFonts w:asciiTheme="majorHAnsi" w:eastAsiaTheme="minorHAnsi" w:hAnsiTheme="majorHAnsi" w:cstheme="majorHAnsi"/>
          <w:i/>
        </w:rPr>
        <w:t xml:space="preserve"> в рамках системы закупок Министерства; не</w:t>
      </w:r>
      <w:r w:rsidR="00E44520">
        <w:rPr>
          <w:rFonts w:asciiTheme="majorHAnsi" w:eastAsiaTheme="minorHAnsi" w:hAnsiTheme="majorHAnsi" w:cstheme="majorHAnsi"/>
          <w:i/>
          <w:lang w:val="ru-RU"/>
        </w:rPr>
        <w:t>завершение</w:t>
      </w:r>
      <w:r w:rsidRPr="009E520C">
        <w:rPr>
          <w:rFonts w:asciiTheme="majorHAnsi" w:eastAsiaTheme="minorHAnsi" w:hAnsiTheme="majorHAnsi" w:cstheme="majorHAnsi"/>
          <w:i/>
        </w:rPr>
        <w:t xml:space="preserve"> строительства </w:t>
      </w:r>
      <w:r w:rsidR="00E44520" w:rsidRPr="009E520C">
        <w:rPr>
          <w:rFonts w:asciiTheme="majorHAnsi" w:eastAsiaTheme="minorHAnsi" w:hAnsiTheme="majorHAnsi" w:cstheme="majorHAnsi"/>
          <w:i/>
        </w:rPr>
        <w:t>радио</w:t>
      </w:r>
      <w:r w:rsidR="00E44520">
        <w:rPr>
          <w:rFonts w:asciiTheme="majorHAnsi" w:eastAsiaTheme="minorHAnsi" w:hAnsiTheme="majorHAnsi" w:cstheme="majorHAnsi"/>
          <w:i/>
          <w:lang w:val="ru-RU"/>
        </w:rPr>
        <w:t>коммуникационной</w:t>
      </w:r>
      <w:r w:rsidR="00E44520" w:rsidRPr="009E520C">
        <w:rPr>
          <w:rFonts w:asciiTheme="majorHAnsi" w:eastAsiaTheme="minorHAnsi" w:hAnsiTheme="majorHAnsi" w:cstheme="majorHAnsi"/>
          <w:i/>
        </w:rPr>
        <w:t xml:space="preserve"> сети </w:t>
      </w:r>
      <w:r w:rsidRPr="009E520C">
        <w:rPr>
          <w:rFonts w:asciiTheme="majorHAnsi" w:eastAsiaTheme="minorHAnsi" w:hAnsiTheme="majorHAnsi" w:cstheme="majorHAnsi"/>
          <w:i/>
        </w:rPr>
        <w:t xml:space="preserve">для оперативных целей в </w:t>
      </w:r>
      <w:r w:rsidR="00E44520">
        <w:rPr>
          <w:rFonts w:asciiTheme="majorHAnsi" w:eastAsiaTheme="minorHAnsi" w:hAnsiTheme="majorHAnsi" w:cstheme="majorHAnsi"/>
          <w:i/>
          <w:lang w:val="ru-RU"/>
        </w:rPr>
        <w:t>рамках П</w:t>
      </w:r>
      <w:r w:rsidRPr="009E520C">
        <w:rPr>
          <w:rFonts w:asciiTheme="majorHAnsi" w:eastAsiaTheme="minorHAnsi" w:hAnsiTheme="majorHAnsi" w:cstheme="majorHAnsi"/>
          <w:i/>
        </w:rPr>
        <w:t xml:space="preserve">олиции, а также превышение на 27,9 </w:t>
      </w:r>
      <w:r w:rsidR="00424E95">
        <w:rPr>
          <w:rFonts w:asciiTheme="majorHAnsi" w:eastAsiaTheme="minorHAnsi" w:hAnsiTheme="majorHAnsi" w:cstheme="majorHAnsi"/>
          <w:i/>
        </w:rPr>
        <w:t>млн. леев</w:t>
      </w:r>
      <w:r w:rsidRPr="009E520C">
        <w:rPr>
          <w:rFonts w:asciiTheme="majorHAnsi" w:eastAsiaTheme="minorHAnsi" w:hAnsiTheme="majorHAnsi" w:cstheme="majorHAnsi"/>
          <w:i/>
        </w:rPr>
        <w:t xml:space="preserve"> (1,38 млн. евро) бюджета </w:t>
      </w:r>
      <w:r w:rsidR="00E44520">
        <w:rPr>
          <w:rFonts w:asciiTheme="majorHAnsi" w:eastAsiaTheme="minorHAnsi" w:hAnsiTheme="majorHAnsi" w:cstheme="majorHAnsi"/>
          <w:i/>
          <w:lang w:val="ru-RU"/>
        </w:rPr>
        <w:t>за</w:t>
      </w:r>
      <w:r w:rsidRPr="009E520C">
        <w:rPr>
          <w:rFonts w:asciiTheme="majorHAnsi" w:eastAsiaTheme="minorHAnsi" w:hAnsiTheme="majorHAnsi" w:cstheme="majorHAnsi"/>
          <w:i/>
        </w:rPr>
        <w:t>купки, утвержденного в соответствии с соглашением о финансировании</w:t>
      </w:r>
      <w:r w:rsidR="00325D80" w:rsidRPr="004F3F72">
        <w:rPr>
          <w:rFonts w:asciiTheme="majorHAnsi" w:eastAsiaTheme="minorHAnsi" w:hAnsiTheme="majorHAnsi" w:cstheme="majorHAnsi"/>
          <w:i/>
        </w:rPr>
        <w:t>.</w:t>
      </w:r>
      <w:r w:rsidR="00325D80" w:rsidRPr="004F3F72">
        <w:rPr>
          <w:rFonts w:asciiTheme="majorHAnsi" w:eastAsiaTheme="minorHAnsi" w:hAnsiTheme="majorHAnsi" w:cstheme="majorHAnsi"/>
          <w:bCs/>
        </w:rPr>
        <w:t xml:space="preserve"> </w:t>
      </w:r>
    </w:p>
    <w:p w:rsidR="00325D80" w:rsidRPr="004F3F72" w:rsidRDefault="009E520C" w:rsidP="00325D80">
      <w:pPr>
        <w:spacing w:after="0" w:line="276" w:lineRule="auto"/>
        <w:ind w:right="50" w:firstLine="275"/>
        <w:jc w:val="both"/>
        <w:rPr>
          <w:rFonts w:asciiTheme="majorHAnsi" w:eastAsiaTheme="minorHAnsi" w:hAnsiTheme="majorHAnsi" w:cstheme="majorHAnsi"/>
          <w:bCs/>
          <w:i/>
          <w:iCs/>
          <w:sz w:val="24"/>
          <w:szCs w:val="24"/>
          <w:lang w:val="ro-RO"/>
        </w:rPr>
      </w:pPr>
      <w:r w:rsidRPr="009E520C">
        <w:rPr>
          <w:rFonts w:asciiTheme="majorHAnsi" w:eastAsiaTheme="minorHAnsi" w:hAnsiTheme="majorHAnsi" w:cstheme="majorHAnsi"/>
          <w:sz w:val="24"/>
          <w:szCs w:val="24"/>
          <w:lang w:val="ro-RO"/>
        </w:rPr>
        <w:t xml:space="preserve">Согласно </w:t>
      </w:r>
      <w:r w:rsidR="000B1871">
        <w:rPr>
          <w:rFonts w:asciiTheme="majorHAnsi" w:eastAsiaTheme="minorHAnsi" w:hAnsiTheme="majorHAnsi" w:cstheme="majorHAnsi"/>
          <w:sz w:val="24"/>
          <w:szCs w:val="24"/>
          <w:lang w:val="ro-RO"/>
        </w:rPr>
        <w:t>Финансовому соглашению</w:t>
      </w:r>
      <w:r w:rsidRPr="009E520C">
        <w:rPr>
          <w:rFonts w:asciiTheme="majorHAnsi" w:eastAsiaTheme="minorHAnsi" w:hAnsiTheme="majorHAnsi" w:cstheme="majorHAnsi"/>
          <w:sz w:val="24"/>
          <w:szCs w:val="24"/>
          <w:lang w:val="ro-RO"/>
        </w:rPr>
        <w:t>, заключенному между Республикой Молдова и Европейской комиссией</w:t>
      </w:r>
      <w:r w:rsidR="000B1871" w:rsidRPr="004F3F72">
        <w:rPr>
          <w:rFonts w:asciiTheme="majorHAnsi" w:eastAsiaTheme="minorHAnsi" w:hAnsiTheme="majorHAnsi" w:cstheme="majorHAnsi"/>
          <w:sz w:val="24"/>
          <w:szCs w:val="24"/>
          <w:vertAlign w:val="superscript"/>
          <w:lang w:val="ro-RO"/>
        </w:rPr>
        <w:footnoteReference w:id="126"/>
      </w:r>
      <w:r w:rsidRPr="009E520C">
        <w:rPr>
          <w:rFonts w:asciiTheme="majorHAnsi" w:eastAsiaTheme="minorHAnsi" w:hAnsiTheme="majorHAnsi" w:cstheme="majorHAnsi"/>
          <w:sz w:val="24"/>
          <w:szCs w:val="24"/>
          <w:lang w:val="ro-RO"/>
        </w:rPr>
        <w:t xml:space="preserve">, </w:t>
      </w:r>
      <w:r w:rsidR="000B1871">
        <w:rPr>
          <w:rFonts w:asciiTheme="majorHAnsi" w:eastAsiaTheme="minorHAnsi" w:hAnsiTheme="majorHAnsi" w:cstheme="majorHAnsi"/>
          <w:sz w:val="24"/>
          <w:szCs w:val="24"/>
          <w:lang w:val="ru-RU"/>
        </w:rPr>
        <w:t>а также С</w:t>
      </w:r>
      <w:r w:rsidRPr="009E520C">
        <w:rPr>
          <w:rFonts w:asciiTheme="majorHAnsi" w:eastAsiaTheme="minorHAnsi" w:hAnsiTheme="majorHAnsi" w:cstheme="majorHAnsi"/>
          <w:sz w:val="24"/>
          <w:szCs w:val="24"/>
          <w:lang w:val="ro-RO"/>
        </w:rPr>
        <w:t xml:space="preserve">тратегии развития </w:t>
      </w:r>
      <w:r w:rsidR="000B1871">
        <w:rPr>
          <w:rFonts w:asciiTheme="majorHAnsi" w:eastAsiaTheme="minorHAnsi" w:hAnsiTheme="majorHAnsi" w:cstheme="majorHAnsi"/>
          <w:sz w:val="24"/>
          <w:szCs w:val="24"/>
          <w:lang w:val="ru-RU"/>
        </w:rPr>
        <w:t>П</w:t>
      </w:r>
      <w:r w:rsidRPr="009E520C">
        <w:rPr>
          <w:rFonts w:asciiTheme="majorHAnsi" w:eastAsiaTheme="minorHAnsi" w:hAnsiTheme="majorHAnsi" w:cstheme="majorHAnsi"/>
          <w:sz w:val="24"/>
          <w:szCs w:val="24"/>
          <w:lang w:val="ro-RO"/>
        </w:rPr>
        <w:t>олиции</w:t>
      </w:r>
      <w:r w:rsidR="000B1871" w:rsidRPr="004F3F72">
        <w:rPr>
          <w:rFonts w:asciiTheme="majorHAnsi" w:eastAsia="Times New Roman" w:hAnsiTheme="majorHAnsi" w:cstheme="majorHAnsi"/>
          <w:bCs/>
          <w:noProof/>
          <w:sz w:val="24"/>
          <w:szCs w:val="24"/>
          <w:vertAlign w:val="superscript"/>
          <w:lang w:val="ro-RO"/>
        </w:rPr>
        <w:footnoteReference w:id="127"/>
      </w:r>
      <w:r w:rsidRPr="009E520C">
        <w:rPr>
          <w:rFonts w:asciiTheme="majorHAnsi" w:eastAsiaTheme="minorHAnsi" w:hAnsiTheme="majorHAnsi" w:cstheme="majorHAnsi"/>
          <w:sz w:val="24"/>
          <w:szCs w:val="24"/>
          <w:lang w:val="ro-RO"/>
        </w:rPr>
        <w:t>, для достижения цели А.4.2. из Матрицы политик „</w:t>
      </w:r>
      <w:r w:rsidR="000B1871">
        <w:rPr>
          <w:rFonts w:asciiTheme="majorHAnsi" w:eastAsiaTheme="minorHAnsi" w:hAnsiTheme="majorHAnsi" w:cstheme="majorHAnsi"/>
          <w:sz w:val="24"/>
          <w:szCs w:val="24"/>
          <w:lang w:val="ru-RU"/>
        </w:rPr>
        <w:t>О</w:t>
      </w:r>
      <w:r w:rsidRPr="009E520C">
        <w:rPr>
          <w:rFonts w:asciiTheme="majorHAnsi" w:eastAsiaTheme="minorHAnsi" w:hAnsiTheme="majorHAnsi" w:cstheme="majorHAnsi"/>
          <w:sz w:val="24"/>
          <w:szCs w:val="24"/>
          <w:lang w:val="ro-RO"/>
        </w:rPr>
        <w:t xml:space="preserve">беспечение надежной и эффективной системы связи для оперативных целей в </w:t>
      </w:r>
      <w:r w:rsidR="000B1871">
        <w:rPr>
          <w:rFonts w:asciiTheme="majorHAnsi" w:eastAsiaTheme="minorHAnsi" w:hAnsiTheme="majorHAnsi" w:cstheme="majorHAnsi"/>
          <w:sz w:val="24"/>
          <w:szCs w:val="24"/>
          <w:lang w:val="ru-RU"/>
        </w:rPr>
        <w:t>П</w:t>
      </w:r>
      <w:r w:rsidRPr="009E520C">
        <w:rPr>
          <w:rFonts w:asciiTheme="majorHAnsi" w:eastAsiaTheme="minorHAnsi" w:hAnsiTheme="majorHAnsi" w:cstheme="majorHAnsi"/>
          <w:sz w:val="24"/>
          <w:szCs w:val="24"/>
          <w:lang w:val="ro-RO"/>
        </w:rPr>
        <w:t>олиции”</w:t>
      </w:r>
      <w:r w:rsidR="000B1871">
        <w:rPr>
          <w:rFonts w:asciiTheme="majorHAnsi" w:eastAsiaTheme="minorHAnsi" w:hAnsiTheme="majorHAnsi" w:cstheme="majorHAnsi"/>
          <w:sz w:val="24"/>
          <w:szCs w:val="24"/>
          <w:lang w:val="ru-RU"/>
        </w:rPr>
        <w:t>, МВД</w:t>
      </w:r>
      <w:r w:rsidRPr="009E520C">
        <w:rPr>
          <w:rFonts w:asciiTheme="majorHAnsi" w:eastAsiaTheme="minorHAnsi" w:hAnsiTheme="majorHAnsi" w:cstheme="majorHAnsi"/>
          <w:sz w:val="24"/>
          <w:szCs w:val="24"/>
          <w:lang w:val="ro-RO"/>
        </w:rPr>
        <w:t xml:space="preserve"> </w:t>
      </w:r>
      <w:r w:rsidR="000B1871">
        <w:rPr>
          <w:rFonts w:asciiTheme="majorHAnsi" w:eastAsiaTheme="minorHAnsi" w:hAnsiTheme="majorHAnsi" w:cstheme="majorHAnsi"/>
          <w:sz w:val="24"/>
          <w:szCs w:val="24"/>
          <w:lang w:val="ru-RU"/>
        </w:rPr>
        <w:t>была предоставлена</w:t>
      </w:r>
      <w:r w:rsidRPr="009E520C">
        <w:rPr>
          <w:rFonts w:asciiTheme="majorHAnsi" w:eastAsiaTheme="minorHAnsi" w:hAnsiTheme="majorHAnsi" w:cstheme="majorHAnsi"/>
          <w:sz w:val="24"/>
          <w:szCs w:val="24"/>
          <w:lang w:val="ro-RO"/>
        </w:rPr>
        <w:t xml:space="preserve"> бюджетн</w:t>
      </w:r>
      <w:r w:rsidR="000B1871">
        <w:rPr>
          <w:rFonts w:asciiTheme="majorHAnsi" w:eastAsiaTheme="minorHAnsi" w:hAnsiTheme="majorHAnsi" w:cstheme="majorHAnsi"/>
          <w:sz w:val="24"/>
          <w:szCs w:val="24"/>
          <w:lang w:val="ru-RU"/>
        </w:rPr>
        <w:t>ая</w:t>
      </w:r>
      <w:r w:rsidRPr="009E520C">
        <w:rPr>
          <w:rFonts w:asciiTheme="majorHAnsi" w:eastAsiaTheme="minorHAnsi" w:hAnsiTheme="majorHAnsi" w:cstheme="majorHAnsi"/>
          <w:sz w:val="24"/>
          <w:szCs w:val="24"/>
          <w:lang w:val="ro-RO"/>
        </w:rPr>
        <w:t xml:space="preserve"> поддержк</w:t>
      </w:r>
      <w:r w:rsidR="000B1871">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в размере 7,0 млн. евро, </w:t>
      </w:r>
      <w:r w:rsidR="000B1871">
        <w:rPr>
          <w:rFonts w:asciiTheme="majorHAnsi" w:eastAsiaTheme="minorHAnsi" w:hAnsiTheme="majorHAnsi" w:cstheme="majorHAnsi"/>
          <w:sz w:val="24"/>
          <w:szCs w:val="24"/>
          <w:lang w:val="ru-RU"/>
        </w:rPr>
        <w:t>распределенная</w:t>
      </w:r>
      <w:r w:rsidRPr="009E520C">
        <w:rPr>
          <w:rFonts w:asciiTheme="majorHAnsi" w:eastAsiaTheme="minorHAnsi" w:hAnsiTheme="majorHAnsi" w:cstheme="majorHAnsi"/>
          <w:sz w:val="24"/>
          <w:szCs w:val="24"/>
          <w:lang w:val="ro-RO"/>
        </w:rPr>
        <w:t xml:space="preserve"> на 4 года. </w:t>
      </w:r>
      <w:r w:rsidRPr="000B1871">
        <w:rPr>
          <w:rFonts w:asciiTheme="majorHAnsi" w:eastAsiaTheme="minorHAnsi" w:hAnsiTheme="majorHAnsi" w:cstheme="majorHAnsi"/>
          <w:i/>
          <w:sz w:val="24"/>
          <w:szCs w:val="24"/>
          <w:lang w:val="ro-RO"/>
        </w:rPr>
        <w:t>Что касается этого</w:t>
      </w:r>
      <w:r w:rsidR="000B1871" w:rsidRPr="000B1871">
        <w:rPr>
          <w:rFonts w:asciiTheme="majorHAnsi" w:eastAsiaTheme="minorHAnsi" w:hAnsiTheme="majorHAnsi" w:cstheme="majorHAnsi"/>
          <w:i/>
          <w:sz w:val="24"/>
          <w:szCs w:val="24"/>
          <w:lang w:val="ro-RO"/>
        </w:rPr>
        <w:t xml:space="preserve"> аспекта</w:t>
      </w:r>
      <w:r w:rsidRPr="000B1871">
        <w:rPr>
          <w:rFonts w:asciiTheme="majorHAnsi" w:eastAsiaTheme="minorHAnsi" w:hAnsiTheme="majorHAnsi" w:cstheme="majorHAnsi"/>
          <w:i/>
          <w:sz w:val="24"/>
          <w:szCs w:val="24"/>
          <w:lang w:val="ro-RO"/>
        </w:rPr>
        <w:t>, аудит</w:t>
      </w:r>
      <w:r w:rsidR="000B1871" w:rsidRPr="000B1871">
        <w:rPr>
          <w:rFonts w:asciiTheme="majorHAnsi" w:eastAsiaTheme="minorHAnsi" w:hAnsiTheme="majorHAnsi" w:cstheme="majorHAnsi"/>
          <w:i/>
          <w:sz w:val="24"/>
          <w:szCs w:val="24"/>
          <w:lang w:val="ro-RO"/>
        </w:rPr>
        <w:t>ом</w:t>
      </w:r>
      <w:r w:rsidRPr="000B1871">
        <w:rPr>
          <w:rFonts w:asciiTheme="majorHAnsi" w:eastAsiaTheme="minorHAnsi" w:hAnsiTheme="majorHAnsi" w:cstheme="majorHAnsi"/>
          <w:i/>
          <w:sz w:val="24"/>
          <w:szCs w:val="24"/>
          <w:lang w:val="ro-RO"/>
        </w:rPr>
        <w:t xml:space="preserve"> </w:t>
      </w:r>
      <w:r w:rsidR="000B1871" w:rsidRPr="000B1871">
        <w:rPr>
          <w:rFonts w:asciiTheme="majorHAnsi" w:eastAsiaTheme="minorHAnsi" w:hAnsiTheme="majorHAnsi" w:cstheme="majorHAnsi"/>
          <w:i/>
          <w:sz w:val="24"/>
          <w:szCs w:val="24"/>
          <w:lang w:val="ro-RO"/>
        </w:rPr>
        <w:t>установлено</w:t>
      </w:r>
      <w:r w:rsidRPr="000B1871">
        <w:rPr>
          <w:rFonts w:asciiTheme="majorHAnsi" w:eastAsiaTheme="minorHAnsi" w:hAnsiTheme="majorHAnsi" w:cstheme="majorHAnsi"/>
          <w:i/>
          <w:sz w:val="24"/>
          <w:szCs w:val="24"/>
          <w:lang w:val="ro-RO"/>
        </w:rPr>
        <w:t xml:space="preserve"> следующее</w:t>
      </w:r>
      <w:r w:rsidR="00325D80" w:rsidRPr="004F3F72">
        <w:rPr>
          <w:rFonts w:asciiTheme="majorHAnsi" w:eastAsiaTheme="minorHAnsi" w:hAnsiTheme="majorHAnsi" w:cstheme="majorHAnsi"/>
          <w:i/>
          <w:noProof/>
          <w:sz w:val="24"/>
          <w:szCs w:val="24"/>
          <w:lang w:val="ro-RO" w:eastAsia="ru-RU"/>
        </w:rPr>
        <w:t>.</w:t>
      </w:r>
    </w:p>
    <w:p w:rsidR="00325D80" w:rsidRPr="004F3F72" w:rsidRDefault="00F858CE"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СИТ</w:t>
      </w:r>
      <w:r w:rsidR="009E520C" w:rsidRPr="009E520C">
        <w:rPr>
          <w:rFonts w:asciiTheme="majorHAnsi" w:eastAsiaTheme="minorHAnsi" w:hAnsiTheme="majorHAnsi" w:cstheme="majorHAnsi"/>
          <w:sz w:val="24"/>
          <w:szCs w:val="24"/>
          <w:lang w:val="ro-RO"/>
        </w:rPr>
        <w:t xml:space="preserve"> МВД </w:t>
      </w:r>
      <w:r>
        <w:rPr>
          <w:rFonts w:asciiTheme="majorHAnsi" w:eastAsiaTheme="minorHAnsi" w:hAnsiTheme="majorHAnsi" w:cstheme="majorHAnsi"/>
          <w:sz w:val="24"/>
          <w:szCs w:val="24"/>
          <w:lang w:val="ru-RU"/>
        </w:rPr>
        <w:t>согласно полномочиям</w:t>
      </w:r>
      <w:r w:rsidRPr="004F3F72">
        <w:rPr>
          <w:rStyle w:val="a7"/>
          <w:rFonts w:asciiTheme="majorHAnsi" w:eastAsiaTheme="minorHAnsi" w:hAnsiTheme="majorHAnsi" w:cstheme="majorHAnsi"/>
          <w:sz w:val="24"/>
          <w:szCs w:val="24"/>
          <w:lang w:val="ro-RO"/>
        </w:rPr>
        <w:footnoteReference w:id="128"/>
      </w:r>
      <w:r w:rsidR="009E520C" w:rsidRPr="009E520C">
        <w:rPr>
          <w:rFonts w:asciiTheme="majorHAnsi" w:eastAsiaTheme="minorHAnsi" w:hAnsiTheme="majorHAnsi" w:cstheme="majorHAnsi"/>
          <w:sz w:val="24"/>
          <w:szCs w:val="24"/>
          <w:lang w:val="ro-RO"/>
        </w:rPr>
        <w:t xml:space="preserve"> разработал</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 технический проект сети цифровой и мобильной радиосвязи в стандарте TETRA, однако общ</w:t>
      </w:r>
      <w:r>
        <w:rPr>
          <w:rFonts w:asciiTheme="majorHAnsi" w:eastAsiaTheme="minorHAnsi" w:hAnsiTheme="majorHAnsi" w:cstheme="majorHAnsi"/>
          <w:sz w:val="24"/>
          <w:szCs w:val="24"/>
          <w:lang w:val="ru-RU"/>
        </w:rPr>
        <w:t>ая</w:t>
      </w:r>
      <w:r w:rsidR="009E520C" w:rsidRPr="009E520C">
        <w:rPr>
          <w:rFonts w:asciiTheme="majorHAnsi" w:eastAsiaTheme="minorHAnsi" w:hAnsiTheme="majorHAnsi" w:cstheme="majorHAnsi"/>
          <w:sz w:val="24"/>
          <w:szCs w:val="24"/>
          <w:lang w:val="ro-RO"/>
        </w:rPr>
        <w:t xml:space="preserve"> </w:t>
      </w:r>
      <w:r>
        <w:rPr>
          <w:rFonts w:asciiTheme="majorHAnsi" w:eastAsiaTheme="minorHAnsi" w:hAnsiTheme="majorHAnsi" w:cstheme="majorHAnsi"/>
          <w:sz w:val="24"/>
          <w:szCs w:val="24"/>
          <w:lang w:val="ru-RU"/>
        </w:rPr>
        <w:t>смета</w:t>
      </w:r>
      <w:r w:rsidR="009E520C" w:rsidRPr="009E520C">
        <w:rPr>
          <w:rFonts w:asciiTheme="majorHAnsi" w:eastAsiaTheme="minorHAnsi" w:hAnsiTheme="majorHAnsi" w:cstheme="majorHAnsi"/>
          <w:sz w:val="24"/>
          <w:szCs w:val="24"/>
          <w:lang w:val="ro-RO"/>
        </w:rPr>
        <w:t xml:space="preserve"> расходов на стоимость </w:t>
      </w:r>
      <w:r>
        <w:rPr>
          <w:rFonts w:asciiTheme="majorHAnsi" w:eastAsiaTheme="minorHAnsi" w:hAnsiTheme="majorHAnsi" w:cstheme="majorHAnsi"/>
          <w:sz w:val="24"/>
          <w:szCs w:val="24"/>
          <w:lang w:val="ru-RU"/>
        </w:rPr>
        <w:t>указа</w:t>
      </w:r>
      <w:r w:rsidR="009E520C" w:rsidRPr="009E520C">
        <w:rPr>
          <w:rFonts w:asciiTheme="majorHAnsi" w:eastAsiaTheme="minorHAnsi" w:hAnsiTheme="majorHAnsi" w:cstheme="majorHAnsi"/>
          <w:sz w:val="24"/>
          <w:szCs w:val="24"/>
          <w:lang w:val="ro-RO"/>
        </w:rPr>
        <w:t>нной сети радиосвязи не был</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 разработан</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 </w:t>
      </w:r>
      <w:r>
        <w:rPr>
          <w:rFonts w:asciiTheme="majorHAnsi" w:eastAsiaTheme="minorHAnsi" w:hAnsiTheme="majorHAnsi" w:cstheme="majorHAnsi"/>
          <w:sz w:val="24"/>
          <w:szCs w:val="24"/>
          <w:lang w:val="ru-RU"/>
        </w:rPr>
        <w:t>в установленном порядке</w:t>
      </w:r>
      <w:r w:rsidRPr="004F3F72">
        <w:rPr>
          <w:rFonts w:asciiTheme="majorHAnsi" w:eastAsiaTheme="minorHAnsi" w:hAnsiTheme="majorHAnsi" w:cstheme="majorHAnsi"/>
          <w:sz w:val="24"/>
          <w:szCs w:val="24"/>
          <w:vertAlign w:val="superscript"/>
          <w:lang w:val="ro-RO"/>
        </w:rPr>
        <w:footnoteReference w:id="129"/>
      </w:r>
      <w:r w:rsidR="009E520C" w:rsidRPr="009E520C">
        <w:rPr>
          <w:rFonts w:asciiTheme="majorHAnsi" w:eastAsiaTheme="minorHAnsi" w:hAnsiTheme="majorHAnsi" w:cstheme="majorHAnsi"/>
          <w:sz w:val="24"/>
          <w:szCs w:val="24"/>
          <w:lang w:val="ro-RO"/>
        </w:rPr>
        <w:t xml:space="preserve">. Согласно </w:t>
      </w:r>
      <w:r w:rsidRPr="00F858CE">
        <w:rPr>
          <w:rFonts w:asciiTheme="majorHAnsi" w:eastAsiaTheme="minorHAnsi" w:hAnsiTheme="majorHAnsi" w:cstheme="majorHAnsi"/>
          <w:sz w:val="24"/>
          <w:szCs w:val="24"/>
          <w:lang w:val="ro-RO"/>
        </w:rPr>
        <w:t>И</w:t>
      </w:r>
      <w:r w:rsidR="009E520C" w:rsidRPr="009E520C">
        <w:rPr>
          <w:rFonts w:asciiTheme="majorHAnsi" w:eastAsiaTheme="minorHAnsi" w:hAnsiTheme="majorHAnsi" w:cstheme="majorHAnsi"/>
          <w:sz w:val="24"/>
          <w:szCs w:val="24"/>
          <w:lang w:val="ro-RO"/>
        </w:rPr>
        <w:t xml:space="preserve">сследованию радиосвязи для покрытия </w:t>
      </w:r>
      <w:r w:rsidRPr="00F858CE">
        <w:rPr>
          <w:rFonts w:asciiTheme="majorHAnsi" w:eastAsiaTheme="minorHAnsi" w:hAnsiTheme="majorHAnsi" w:cstheme="majorHAnsi"/>
          <w:sz w:val="24"/>
          <w:szCs w:val="24"/>
          <w:lang w:val="ro-RO"/>
        </w:rPr>
        <w:t>коммуникационными сетями</w:t>
      </w:r>
      <w:r w:rsidR="009E520C" w:rsidRPr="009E520C">
        <w:rPr>
          <w:rFonts w:asciiTheme="majorHAnsi" w:eastAsiaTheme="minorHAnsi" w:hAnsiTheme="majorHAnsi" w:cstheme="majorHAnsi"/>
          <w:sz w:val="24"/>
          <w:szCs w:val="24"/>
          <w:lang w:val="ro-RO"/>
        </w:rPr>
        <w:t xml:space="preserve"> всей территории страны, </w:t>
      </w:r>
      <w:r w:rsidRPr="00F858CE">
        <w:rPr>
          <w:rFonts w:asciiTheme="majorHAnsi" w:eastAsiaTheme="minorHAnsi" w:hAnsiTheme="majorHAnsi" w:cstheme="majorHAnsi"/>
          <w:sz w:val="24"/>
          <w:szCs w:val="24"/>
          <w:lang w:val="ro-RO"/>
        </w:rPr>
        <w:t>МВД</w:t>
      </w:r>
      <w:r w:rsidR="009E520C" w:rsidRPr="009E520C">
        <w:rPr>
          <w:rFonts w:asciiTheme="majorHAnsi" w:eastAsiaTheme="minorHAnsi" w:hAnsiTheme="majorHAnsi" w:cstheme="majorHAnsi"/>
          <w:sz w:val="24"/>
          <w:szCs w:val="24"/>
          <w:lang w:val="ro-RO"/>
        </w:rPr>
        <w:t xml:space="preserve"> долж</w:t>
      </w:r>
      <w:r w:rsidRPr="00F858CE">
        <w:rPr>
          <w:rFonts w:asciiTheme="majorHAnsi" w:eastAsiaTheme="minorHAnsi" w:hAnsiTheme="majorHAnsi" w:cstheme="majorHAnsi"/>
          <w:sz w:val="24"/>
          <w:szCs w:val="24"/>
          <w:lang w:val="ro-RO"/>
        </w:rPr>
        <w:t>но</w:t>
      </w:r>
      <w:r w:rsidR="009E520C" w:rsidRPr="009E520C">
        <w:rPr>
          <w:rFonts w:asciiTheme="majorHAnsi" w:eastAsiaTheme="minorHAnsi" w:hAnsiTheme="majorHAnsi" w:cstheme="majorHAnsi"/>
          <w:sz w:val="24"/>
          <w:szCs w:val="24"/>
          <w:lang w:val="ro-RO"/>
        </w:rPr>
        <w:t xml:space="preserve"> был</w:t>
      </w:r>
      <w:r w:rsidRPr="00F858CE">
        <w:rPr>
          <w:rFonts w:asciiTheme="majorHAnsi" w:eastAsiaTheme="minorHAnsi" w:hAnsiTheme="majorHAnsi" w:cstheme="majorHAnsi"/>
          <w:sz w:val="24"/>
          <w:szCs w:val="24"/>
          <w:lang w:val="ro-RO"/>
        </w:rPr>
        <w:t>о</w:t>
      </w:r>
      <w:r w:rsidR="009E520C" w:rsidRPr="009E520C">
        <w:rPr>
          <w:rFonts w:asciiTheme="majorHAnsi" w:eastAsiaTheme="minorHAnsi" w:hAnsiTheme="majorHAnsi" w:cstheme="majorHAnsi"/>
          <w:sz w:val="24"/>
          <w:szCs w:val="24"/>
          <w:lang w:val="ro-RO"/>
        </w:rPr>
        <w:t xml:space="preserve"> приобрести еще 82 базовые станции TETRA, включая 49 станций MTS 1 и 33 станции MTS 4</w:t>
      </w:r>
      <w:r w:rsidR="00325D80" w:rsidRPr="004F3F72">
        <w:rPr>
          <w:rFonts w:asciiTheme="majorHAnsi" w:eastAsiaTheme="minorHAnsi" w:hAnsiTheme="majorHAnsi" w:cstheme="majorHAnsi"/>
          <w:sz w:val="24"/>
          <w:szCs w:val="24"/>
          <w:lang w:val="ro-RO"/>
        </w:rPr>
        <w:t xml:space="preserve">. </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Хотя Закон </w:t>
      </w:r>
      <w:r w:rsidR="00F858CE" w:rsidRPr="009E520C">
        <w:rPr>
          <w:rFonts w:asciiTheme="majorHAnsi" w:eastAsiaTheme="minorHAnsi" w:hAnsiTheme="majorHAnsi" w:cstheme="majorHAnsi"/>
          <w:sz w:val="24"/>
          <w:szCs w:val="24"/>
          <w:lang w:val="ro-RO"/>
        </w:rPr>
        <w:t xml:space="preserve">о государственных закупках </w:t>
      </w:r>
      <w:r w:rsidRPr="009E520C">
        <w:rPr>
          <w:rFonts w:asciiTheme="majorHAnsi" w:eastAsiaTheme="minorHAnsi" w:hAnsiTheme="majorHAnsi" w:cstheme="majorHAnsi"/>
          <w:sz w:val="24"/>
          <w:szCs w:val="24"/>
          <w:lang w:val="ro-RO"/>
        </w:rPr>
        <w:t>№131/2015</w:t>
      </w:r>
      <w:r w:rsidR="00F858CE" w:rsidRPr="004F3F72">
        <w:rPr>
          <w:rFonts w:asciiTheme="majorHAnsi" w:eastAsiaTheme="minorHAnsi" w:hAnsiTheme="majorHAnsi" w:cstheme="majorHAnsi"/>
          <w:bCs/>
          <w:iCs/>
          <w:sz w:val="24"/>
          <w:szCs w:val="24"/>
          <w:vertAlign w:val="superscript"/>
          <w:lang w:val="ro-RO"/>
        </w:rPr>
        <w:footnoteReference w:id="130"/>
      </w:r>
      <w:r w:rsidR="00F858CE" w:rsidRPr="004F3F72">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 предусматривает, что </w:t>
      </w:r>
      <w:r w:rsidR="00B41ED0">
        <w:rPr>
          <w:rFonts w:asciiTheme="majorHAnsi" w:eastAsiaTheme="minorHAnsi" w:hAnsiTheme="majorHAnsi" w:cstheme="majorHAnsi"/>
          <w:sz w:val="24"/>
          <w:szCs w:val="24"/>
          <w:lang w:val="ro-RO"/>
        </w:rPr>
        <w:t>закупающий</w:t>
      </w:r>
      <w:r w:rsidRPr="009E520C">
        <w:rPr>
          <w:rFonts w:asciiTheme="majorHAnsi" w:eastAsiaTheme="minorHAnsi" w:hAnsiTheme="majorHAnsi" w:cstheme="majorHAnsi"/>
          <w:sz w:val="24"/>
          <w:szCs w:val="24"/>
          <w:lang w:val="ro-RO"/>
        </w:rPr>
        <w:t xml:space="preserve"> орган через рабочую группу обязан обеспечить объективность, беспристрастность, публичность, прозрачность, конкуренцию и эффективность процедур государственных закупок</w:t>
      </w:r>
      <w:r w:rsidR="00F858CE">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05.06.2017 руководитель проекта и директор </w:t>
      </w:r>
      <w:r w:rsidR="00F858CE">
        <w:rPr>
          <w:rFonts w:asciiTheme="majorHAnsi" w:eastAsiaTheme="minorHAnsi" w:hAnsiTheme="majorHAnsi" w:cstheme="majorHAnsi"/>
          <w:sz w:val="24"/>
          <w:szCs w:val="24"/>
          <w:lang w:val="ru-RU"/>
        </w:rPr>
        <w:t xml:space="preserve">СИТ </w:t>
      </w:r>
      <w:r w:rsidRPr="009E520C">
        <w:rPr>
          <w:rFonts w:asciiTheme="majorHAnsi" w:eastAsiaTheme="minorHAnsi" w:hAnsiTheme="majorHAnsi" w:cstheme="majorHAnsi"/>
          <w:sz w:val="24"/>
          <w:szCs w:val="24"/>
          <w:lang w:val="ro-RO"/>
        </w:rPr>
        <w:t>МВД</w:t>
      </w:r>
      <w:r w:rsidR="00F858CE" w:rsidRPr="004F3F72">
        <w:rPr>
          <w:rFonts w:asciiTheme="majorHAnsi" w:eastAsiaTheme="minorHAnsi" w:hAnsiTheme="majorHAnsi" w:cstheme="majorHAnsi"/>
          <w:sz w:val="24"/>
          <w:szCs w:val="24"/>
          <w:vertAlign w:val="superscript"/>
          <w:lang w:val="ro-RO"/>
        </w:rPr>
        <w:footnoteReference w:id="131"/>
      </w:r>
      <w:r w:rsidR="00F858CE" w:rsidRPr="004F3F72">
        <w:rPr>
          <w:rFonts w:asciiTheme="majorHAnsi" w:eastAsiaTheme="minorHAnsi" w:hAnsiTheme="majorHAnsi" w:cstheme="majorHAnsi"/>
          <w:sz w:val="24"/>
          <w:szCs w:val="24"/>
          <w:lang w:val="ro-RO"/>
        </w:rPr>
        <w:t>,</w:t>
      </w:r>
      <w:r w:rsidR="00F858CE">
        <w:rPr>
          <w:rFonts w:asciiTheme="majorHAnsi" w:eastAsiaTheme="minorHAnsi" w:hAnsiTheme="majorHAnsi" w:cstheme="majorHAnsi"/>
          <w:sz w:val="24"/>
          <w:szCs w:val="24"/>
          <w:lang w:val="ru-RU"/>
        </w:rPr>
        <w:t xml:space="preserve"> </w:t>
      </w:r>
      <w:r w:rsidRPr="009E520C">
        <w:rPr>
          <w:rFonts w:asciiTheme="majorHAnsi" w:eastAsiaTheme="minorHAnsi" w:hAnsiTheme="majorHAnsi" w:cstheme="majorHAnsi"/>
          <w:sz w:val="24"/>
          <w:szCs w:val="24"/>
          <w:lang w:val="ro-RO"/>
        </w:rPr>
        <w:t>ссылаясь на технические причины и ограниченное время, потребовали, чтобы</w:t>
      </w:r>
      <w:r w:rsidR="00F858CE">
        <w:rPr>
          <w:rFonts w:asciiTheme="majorHAnsi" w:eastAsiaTheme="minorHAnsi" w:hAnsiTheme="majorHAnsi" w:cstheme="majorHAnsi"/>
          <w:sz w:val="24"/>
          <w:szCs w:val="24"/>
          <w:lang w:val="ru-RU"/>
        </w:rPr>
        <w:t xml:space="preserve"> </w:t>
      </w:r>
      <w:r w:rsidR="00F858CE" w:rsidRPr="004F3F72">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процедура закупки оборудования для реализации сети радиосвязи в стандарте TETRA велась</w:t>
      </w:r>
      <w:r w:rsidR="00F858CE">
        <w:rPr>
          <w:rFonts w:asciiTheme="majorHAnsi" w:eastAsiaTheme="minorHAnsi" w:hAnsiTheme="majorHAnsi" w:cstheme="majorHAnsi"/>
          <w:sz w:val="24"/>
          <w:szCs w:val="24"/>
          <w:lang w:val="ru-RU"/>
        </w:rPr>
        <w:t xml:space="preserve"> </w:t>
      </w:r>
      <w:r w:rsidRPr="009E520C">
        <w:rPr>
          <w:rFonts w:asciiTheme="majorHAnsi" w:eastAsiaTheme="minorHAnsi" w:hAnsiTheme="majorHAnsi" w:cstheme="majorHAnsi"/>
          <w:sz w:val="24"/>
          <w:szCs w:val="24"/>
          <w:lang w:val="ro-RO"/>
        </w:rPr>
        <w:t xml:space="preserve"> </w:t>
      </w:r>
      <w:r w:rsidR="00F858CE">
        <w:rPr>
          <w:rFonts w:asciiTheme="majorHAnsi" w:eastAsiaTheme="minorHAnsi" w:hAnsiTheme="majorHAnsi" w:cstheme="majorHAnsi"/>
          <w:sz w:val="24"/>
          <w:szCs w:val="24"/>
          <w:lang w:val="ru-RU"/>
        </w:rPr>
        <w:t>путем прямых переговоров</w:t>
      </w:r>
      <w:r w:rsidRPr="009E520C">
        <w:rPr>
          <w:rFonts w:asciiTheme="majorHAnsi" w:eastAsiaTheme="minorHAnsi" w:hAnsiTheme="majorHAnsi" w:cstheme="majorHAnsi"/>
          <w:sz w:val="24"/>
          <w:szCs w:val="24"/>
          <w:lang w:val="ro-RO"/>
        </w:rPr>
        <w:t xml:space="preserve"> с экономическим оператором-нерезидентом (подрядчиком) без предварительной публикации объявления о</w:t>
      </w:r>
      <w:r w:rsidR="00F858CE">
        <w:rPr>
          <w:rFonts w:asciiTheme="majorHAnsi" w:eastAsiaTheme="minorHAnsi" w:hAnsiTheme="majorHAnsi" w:cstheme="majorHAnsi"/>
          <w:sz w:val="24"/>
          <w:szCs w:val="24"/>
          <w:lang w:val="ru-RU"/>
        </w:rPr>
        <w:t>б</w:t>
      </w:r>
      <w:r w:rsidRPr="009E520C">
        <w:rPr>
          <w:rFonts w:asciiTheme="majorHAnsi" w:eastAsiaTheme="minorHAnsi" w:hAnsiTheme="majorHAnsi" w:cstheme="majorHAnsi"/>
          <w:sz w:val="24"/>
          <w:szCs w:val="24"/>
          <w:lang w:val="ro-RO"/>
        </w:rPr>
        <w:t xml:space="preserve"> участии</w:t>
      </w:r>
      <w:r w:rsidR="00F858CE" w:rsidRPr="004F3F72">
        <w:rPr>
          <w:rFonts w:asciiTheme="majorHAnsi" w:eastAsiaTheme="minorHAnsi" w:hAnsiTheme="majorHAnsi" w:cstheme="majorHAnsi"/>
          <w:color w:val="000000"/>
          <w:sz w:val="24"/>
          <w:szCs w:val="24"/>
          <w:lang w:val="ro-RO"/>
        </w:rPr>
        <w:t>”</w:t>
      </w:r>
      <w:r w:rsidRPr="009E520C">
        <w:rPr>
          <w:rFonts w:asciiTheme="majorHAnsi" w:eastAsiaTheme="minorHAnsi" w:hAnsiTheme="majorHAnsi" w:cstheme="majorHAnsi"/>
          <w:sz w:val="24"/>
          <w:szCs w:val="24"/>
          <w:lang w:val="ro-RO"/>
        </w:rPr>
        <w:t>. Несмотря на наличие 7 производителей оборудования в стандарте TETRA</w:t>
      </w:r>
      <w:r w:rsidR="00F858CE" w:rsidRPr="004F3F72">
        <w:rPr>
          <w:rStyle w:val="a7"/>
          <w:rFonts w:asciiTheme="majorHAnsi" w:eastAsiaTheme="minorHAnsi" w:hAnsiTheme="majorHAnsi" w:cstheme="majorHAnsi"/>
          <w:spacing w:val="1"/>
          <w:sz w:val="24"/>
          <w:szCs w:val="24"/>
          <w:lang w:val="ro-RO"/>
        </w:rPr>
        <w:footnoteReference w:id="132"/>
      </w:r>
      <w:r w:rsidRPr="009E520C">
        <w:rPr>
          <w:rFonts w:asciiTheme="majorHAnsi" w:eastAsiaTheme="minorHAnsi" w:hAnsiTheme="majorHAnsi" w:cstheme="majorHAnsi"/>
          <w:sz w:val="24"/>
          <w:szCs w:val="24"/>
          <w:lang w:val="ro-RO"/>
        </w:rPr>
        <w:t xml:space="preserve">, на заседаниях, организованных рабочей группой </w:t>
      </w:r>
      <w:r w:rsidR="00F858CE" w:rsidRPr="00F858CE">
        <w:rPr>
          <w:rFonts w:asciiTheme="majorHAnsi" w:eastAsiaTheme="minorHAnsi" w:hAnsiTheme="majorHAnsi" w:cstheme="majorHAnsi"/>
          <w:sz w:val="24"/>
          <w:szCs w:val="24"/>
          <w:lang w:val="ro-RO"/>
        </w:rPr>
        <w:t xml:space="preserve">МВД от </w:t>
      </w:r>
      <w:r w:rsidRPr="009E520C">
        <w:rPr>
          <w:rFonts w:asciiTheme="majorHAnsi" w:eastAsiaTheme="minorHAnsi" w:hAnsiTheme="majorHAnsi" w:cstheme="majorHAnsi"/>
          <w:sz w:val="24"/>
          <w:szCs w:val="24"/>
          <w:lang w:val="ro-RO"/>
        </w:rPr>
        <w:t xml:space="preserve">22 июня, 14 июля и 26 июля 2017 года, ходатайство руководства </w:t>
      </w:r>
      <w:r w:rsidR="00F858CE" w:rsidRPr="00F858CE">
        <w:rPr>
          <w:rFonts w:asciiTheme="majorHAnsi" w:eastAsiaTheme="minorHAnsi" w:hAnsiTheme="majorHAnsi" w:cstheme="majorHAnsi"/>
          <w:sz w:val="24"/>
          <w:szCs w:val="24"/>
          <w:lang w:val="ro-RO"/>
        </w:rPr>
        <w:t xml:space="preserve">СИТ </w:t>
      </w:r>
      <w:r w:rsidRPr="009E520C">
        <w:rPr>
          <w:rFonts w:asciiTheme="majorHAnsi" w:eastAsiaTheme="minorHAnsi" w:hAnsiTheme="majorHAnsi" w:cstheme="majorHAnsi"/>
          <w:sz w:val="24"/>
          <w:szCs w:val="24"/>
          <w:lang w:val="ro-RO"/>
        </w:rPr>
        <w:t xml:space="preserve">МВД было принято при условии исключения из </w:t>
      </w:r>
      <w:r w:rsidR="00F858CE" w:rsidRPr="00F858CE">
        <w:rPr>
          <w:rFonts w:asciiTheme="majorHAnsi" w:eastAsiaTheme="minorHAnsi" w:hAnsiTheme="majorHAnsi" w:cstheme="majorHAnsi"/>
          <w:sz w:val="24"/>
          <w:szCs w:val="24"/>
          <w:lang w:val="ro-RO"/>
        </w:rPr>
        <w:t>указа</w:t>
      </w:r>
      <w:r w:rsidRPr="009E520C">
        <w:rPr>
          <w:rFonts w:asciiTheme="majorHAnsi" w:eastAsiaTheme="minorHAnsi" w:hAnsiTheme="majorHAnsi" w:cstheme="majorHAnsi"/>
          <w:sz w:val="24"/>
          <w:szCs w:val="24"/>
          <w:lang w:val="ro-RO"/>
        </w:rPr>
        <w:t>нной сделки экономических операторов</w:t>
      </w:r>
      <w:r w:rsidR="00F858CE" w:rsidRPr="00F858CE">
        <w:rPr>
          <w:rFonts w:asciiTheme="majorHAnsi" w:eastAsiaTheme="minorHAnsi" w:hAnsiTheme="majorHAnsi" w:cstheme="majorHAnsi"/>
          <w:sz w:val="24"/>
          <w:szCs w:val="24"/>
          <w:lang w:val="ro-RO"/>
        </w:rPr>
        <w:t>-посредников</w:t>
      </w:r>
      <w:r w:rsidRPr="009E520C">
        <w:rPr>
          <w:rFonts w:asciiTheme="majorHAnsi" w:eastAsiaTheme="minorHAnsi" w:hAnsiTheme="majorHAnsi" w:cstheme="majorHAnsi"/>
          <w:sz w:val="24"/>
          <w:szCs w:val="24"/>
          <w:lang w:val="ro-RO"/>
        </w:rPr>
        <w:t>, предлагающих высокие цены на оборудование</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bCs/>
          <w:iCs/>
          <w:sz w:val="24"/>
          <w:szCs w:val="24"/>
          <w:lang w:val="ro-RO"/>
        </w:rPr>
        <w:t xml:space="preserve">Вопреки </w:t>
      </w:r>
      <w:r w:rsidR="00431352">
        <w:rPr>
          <w:rFonts w:asciiTheme="majorHAnsi" w:eastAsiaTheme="minorHAnsi" w:hAnsiTheme="majorHAnsi" w:cstheme="majorHAnsi"/>
          <w:bCs/>
          <w:iCs/>
          <w:sz w:val="24"/>
          <w:szCs w:val="24"/>
          <w:lang w:val="ro-RO"/>
        </w:rPr>
        <w:t>законодательн</w:t>
      </w:r>
      <w:r w:rsidRPr="009E520C">
        <w:rPr>
          <w:rFonts w:asciiTheme="majorHAnsi" w:eastAsiaTheme="minorHAnsi" w:hAnsiTheme="majorHAnsi" w:cstheme="majorHAnsi"/>
          <w:bCs/>
          <w:iCs/>
          <w:sz w:val="24"/>
          <w:szCs w:val="24"/>
          <w:lang w:val="ro-RO"/>
        </w:rPr>
        <w:t>ым положениям</w:t>
      </w:r>
      <w:r w:rsidR="00A423B9" w:rsidRPr="004F3F72">
        <w:rPr>
          <w:rFonts w:asciiTheme="majorHAnsi" w:eastAsiaTheme="minorHAnsi" w:hAnsiTheme="majorHAnsi" w:cstheme="majorHAnsi"/>
          <w:sz w:val="24"/>
          <w:szCs w:val="24"/>
          <w:vertAlign w:val="superscript"/>
          <w:lang w:val="ro-RO"/>
        </w:rPr>
        <w:footnoteReference w:id="133"/>
      </w:r>
      <w:r w:rsidRPr="009E520C">
        <w:rPr>
          <w:rFonts w:asciiTheme="majorHAnsi" w:eastAsiaTheme="minorHAnsi" w:hAnsiTheme="majorHAnsi" w:cstheme="majorHAnsi"/>
          <w:bCs/>
          <w:iCs/>
          <w:sz w:val="24"/>
          <w:szCs w:val="24"/>
          <w:lang w:val="ro-RO"/>
        </w:rPr>
        <w:t xml:space="preserve">, </w:t>
      </w:r>
      <w:r w:rsidR="00A423B9">
        <w:rPr>
          <w:rFonts w:asciiTheme="majorHAnsi" w:eastAsiaTheme="minorHAnsi" w:hAnsiTheme="majorHAnsi" w:cstheme="majorHAnsi"/>
          <w:bCs/>
          <w:iCs/>
          <w:sz w:val="24"/>
          <w:szCs w:val="24"/>
          <w:lang w:val="ru-RU"/>
        </w:rPr>
        <w:t>рабоч</w:t>
      </w:r>
      <w:r w:rsidRPr="009E520C">
        <w:rPr>
          <w:rFonts w:asciiTheme="majorHAnsi" w:eastAsiaTheme="minorHAnsi" w:hAnsiTheme="majorHAnsi" w:cstheme="majorHAnsi"/>
          <w:bCs/>
          <w:iCs/>
          <w:sz w:val="24"/>
          <w:szCs w:val="24"/>
          <w:lang w:val="ro-RO"/>
        </w:rPr>
        <w:t>ая группа МВД инициировала процедуру закупки оборудования для строительства радио</w:t>
      </w:r>
      <w:r w:rsidR="00A423B9">
        <w:rPr>
          <w:rFonts w:asciiTheme="majorHAnsi" w:eastAsiaTheme="minorHAnsi" w:hAnsiTheme="majorHAnsi" w:cstheme="majorHAnsi"/>
          <w:bCs/>
          <w:iCs/>
          <w:sz w:val="24"/>
          <w:szCs w:val="24"/>
          <w:lang w:val="ru-RU"/>
        </w:rPr>
        <w:t>коммуникацион</w:t>
      </w:r>
      <w:r w:rsidRPr="009E520C">
        <w:rPr>
          <w:rFonts w:asciiTheme="majorHAnsi" w:eastAsiaTheme="minorHAnsi" w:hAnsiTheme="majorHAnsi" w:cstheme="majorHAnsi"/>
          <w:bCs/>
          <w:iCs/>
          <w:sz w:val="24"/>
          <w:szCs w:val="24"/>
          <w:lang w:val="ro-RO"/>
        </w:rPr>
        <w:t xml:space="preserve">ной сети в стандарте TETRA, </w:t>
      </w:r>
      <w:r w:rsidR="00955BB3">
        <w:rPr>
          <w:rFonts w:asciiTheme="majorHAnsi" w:eastAsiaTheme="minorHAnsi" w:hAnsiTheme="majorHAnsi" w:cstheme="majorHAnsi"/>
          <w:bCs/>
          <w:iCs/>
          <w:sz w:val="24"/>
          <w:szCs w:val="24"/>
          <w:lang w:val="ru-RU"/>
        </w:rPr>
        <w:t>без разработки всего пакета</w:t>
      </w:r>
      <w:r w:rsidRPr="009E520C">
        <w:rPr>
          <w:rFonts w:asciiTheme="majorHAnsi" w:eastAsiaTheme="minorHAnsi" w:hAnsiTheme="majorHAnsi" w:cstheme="majorHAnsi"/>
          <w:bCs/>
          <w:iCs/>
          <w:sz w:val="24"/>
          <w:szCs w:val="24"/>
          <w:lang w:val="ro-RO"/>
        </w:rPr>
        <w:t xml:space="preserve"> документ</w:t>
      </w:r>
      <w:r w:rsidR="00955BB3">
        <w:rPr>
          <w:rFonts w:asciiTheme="majorHAnsi" w:eastAsiaTheme="minorHAnsi" w:hAnsiTheme="majorHAnsi" w:cstheme="majorHAnsi"/>
          <w:bCs/>
          <w:iCs/>
          <w:sz w:val="24"/>
          <w:szCs w:val="24"/>
          <w:lang w:val="ru-RU"/>
        </w:rPr>
        <w:t>ов</w:t>
      </w:r>
      <w:r w:rsidRPr="009E520C">
        <w:rPr>
          <w:rFonts w:asciiTheme="majorHAnsi" w:eastAsiaTheme="minorHAnsi" w:hAnsiTheme="majorHAnsi" w:cstheme="majorHAnsi"/>
          <w:bCs/>
          <w:iCs/>
          <w:sz w:val="24"/>
          <w:szCs w:val="24"/>
          <w:lang w:val="ro-RO"/>
        </w:rPr>
        <w:t xml:space="preserve"> о присуждении, хотя</w:t>
      </w:r>
      <w:r w:rsidR="00955BB3">
        <w:rPr>
          <w:rFonts w:asciiTheme="majorHAnsi" w:eastAsiaTheme="minorHAnsi" w:hAnsiTheme="majorHAnsi" w:cstheme="majorHAnsi"/>
          <w:bCs/>
          <w:iCs/>
          <w:sz w:val="24"/>
          <w:szCs w:val="24"/>
          <w:lang w:val="ru-RU"/>
        </w:rPr>
        <w:t>, помимо</w:t>
      </w:r>
      <w:r w:rsidRPr="009E520C">
        <w:rPr>
          <w:rFonts w:asciiTheme="majorHAnsi" w:eastAsiaTheme="minorHAnsi" w:hAnsiTheme="majorHAnsi" w:cstheme="majorHAnsi"/>
          <w:bCs/>
          <w:iCs/>
          <w:sz w:val="24"/>
          <w:szCs w:val="24"/>
          <w:lang w:val="ro-RO"/>
        </w:rPr>
        <w:t xml:space="preserve"> технически</w:t>
      </w:r>
      <w:r w:rsidR="00955BB3">
        <w:rPr>
          <w:rFonts w:asciiTheme="majorHAnsi" w:eastAsiaTheme="minorHAnsi" w:hAnsiTheme="majorHAnsi" w:cstheme="majorHAnsi"/>
          <w:bCs/>
          <w:iCs/>
          <w:sz w:val="24"/>
          <w:szCs w:val="24"/>
          <w:lang w:val="ru-RU"/>
        </w:rPr>
        <w:t>х</w:t>
      </w:r>
      <w:r w:rsidRPr="009E520C">
        <w:rPr>
          <w:rFonts w:asciiTheme="majorHAnsi" w:eastAsiaTheme="minorHAnsi" w:hAnsiTheme="majorHAnsi" w:cstheme="majorHAnsi"/>
          <w:bCs/>
          <w:iCs/>
          <w:sz w:val="24"/>
          <w:szCs w:val="24"/>
          <w:lang w:val="ro-RO"/>
        </w:rPr>
        <w:t xml:space="preserve"> спецификаци</w:t>
      </w:r>
      <w:r w:rsidR="00955BB3">
        <w:rPr>
          <w:rFonts w:asciiTheme="majorHAnsi" w:eastAsiaTheme="minorHAnsi" w:hAnsiTheme="majorHAnsi" w:cstheme="majorHAnsi"/>
          <w:bCs/>
          <w:iCs/>
          <w:sz w:val="24"/>
          <w:szCs w:val="24"/>
          <w:lang w:val="ru-RU"/>
        </w:rPr>
        <w:t>й, закупающий орган</w:t>
      </w:r>
      <w:r w:rsidRPr="009E520C">
        <w:rPr>
          <w:rFonts w:asciiTheme="majorHAnsi" w:eastAsiaTheme="minorHAnsi" w:hAnsiTheme="majorHAnsi" w:cstheme="majorHAnsi"/>
          <w:bCs/>
          <w:iCs/>
          <w:sz w:val="24"/>
          <w:szCs w:val="24"/>
          <w:lang w:val="ro-RO"/>
        </w:rPr>
        <w:t xml:space="preserve"> должен был установить требования, критерии, правила и другую информацию, необходимую для обеспечения </w:t>
      </w:r>
      <w:r w:rsidR="00955BB3">
        <w:rPr>
          <w:rFonts w:asciiTheme="majorHAnsi" w:eastAsiaTheme="minorHAnsi" w:hAnsiTheme="majorHAnsi" w:cstheme="majorHAnsi"/>
          <w:bCs/>
          <w:iCs/>
          <w:sz w:val="24"/>
          <w:szCs w:val="24"/>
          <w:lang w:val="ru-RU"/>
        </w:rPr>
        <w:t xml:space="preserve">оферента </w:t>
      </w:r>
      <w:r w:rsidRPr="009E520C">
        <w:rPr>
          <w:rFonts w:asciiTheme="majorHAnsi" w:eastAsiaTheme="minorHAnsi" w:hAnsiTheme="majorHAnsi" w:cstheme="majorHAnsi"/>
          <w:bCs/>
          <w:iCs/>
          <w:sz w:val="24"/>
          <w:szCs w:val="24"/>
          <w:lang w:val="ro-RO"/>
        </w:rPr>
        <w:t xml:space="preserve">полной, </w:t>
      </w:r>
      <w:r w:rsidR="00955BB3">
        <w:rPr>
          <w:rFonts w:asciiTheme="majorHAnsi" w:eastAsiaTheme="minorHAnsi" w:hAnsiTheme="majorHAnsi" w:cstheme="majorHAnsi"/>
          <w:bCs/>
          <w:iCs/>
          <w:sz w:val="24"/>
          <w:szCs w:val="24"/>
          <w:lang w:val="ru-RU"/>
        </w:rPr>
        <w:t>правильн</w:t>
      </w:r>
      <w:r w:rsidRPr="009E520C">
        <w:rPr>
          <w:rFonts w:asciiTheme="majorHAnsi" w:eastAsiaTheme="minorHAnsi" w:hAnsiTheme="majorHAnsi" w:cstheme="majorHAnsi"/>
          <w:bCs/>
          <w:iCs/>
          <w:sz w:val="24"/>
          <w:szCs w:val="24"/>
          <w:lang w:val="ro-RO"/>
        </w:rPr>
        <w:t xml:space="preserve">ой и </w:t>
      </w:r>
      <w:r w:rsidR="00955BB3">
        <w:rPr>
          <w:rFonts w:asciiTheme="majorHAnsi" w:eastAsiaTheme="minorHAnsi" w:hAnsiTheme="majorHAnsi" w:cstheme="majorHAnsi"/>
          <w:bCs/>
          <w:iCs/>
          <w:sz w:val="24"/>
          <w:szCs w:val="24"/>
          <w:lang w:val="ru-RU"/>
        </w:rPr>
        <w:t>исчерпывающей</w:t>
      </w:r>
      <w:r w:rsidRPr="009E520C">
        <w:rPr>
          <w:rFonts w:asciiTheme="majorHAnsi" w:eastAsiaTheme="minorHAnsi" w:hAnsiTheme="majorHAnsi" w:cstheme="majorHAnsi"/>
          <w:bCs/>
          <w:iCs/>
          <w:sz w:val="24"/>
          <w:szCs w:val="24"/>
          <w:lang w:val="ro-RO"/>
        </w:rPr>
        <w:t xml:space="preserve"> информаци</w:t>
      </w:r>
      <w:r w:rsidR="00955BB3">
        <w:rPr>
          <w:rFonts w:asciiTheme="majorHAnsi" w:eastAsiaTheme="minorHAnsi" w:hAnsiTheme="majorHAnsi" w:cstheme="majorHAnsi"/>
          <w:bCs/>
          <w:iCs/>
          <w:sz w:val="24"/>
          <w:szCs w:val="24"/>
          <w:lang w:val="ru-RU"/>
        </w:rPr>
        <w:t>ей</w:t>
      </w:r>
      <w:r w:rsidRPr="009E520C">
        <w:rPr>
          <w:rFonts w:asciiTheme="majorHAnsi" w:eastAsiaTheme="minorHAnsi" w:hAnsiTheme="majorHAnsi" w:cstheme="majorHAnsi"/>
          <w:bCs/>
          <w:iCs/>
          <w:sz w:val="24"/>
          <w:szCs w:val="24"/>
          <w:lang w:val="ro-RO"/>
        </w:rPr>
        <w:t xml:space="preserve"> о </w:t>
      </w:r>
      <w:r w:rsidR="00955BB3">
        <w:rPr>
          <w:rFonts w:asciiTheme="majorHAnsi" w:eastAsiaTheme="minorHAnsi" w:hAnsiTheme="majorHAnsi" w:cstheme="majorHAnsi"/>
          <w:bCs/>
          <w:iCs/>
          <w:sz w:val="24"/>
          <w:szCs w:val="24"/>
          <w:lang w:val="ru-RU"/>
        </w:rPr>
        <w:t>порядке</w:t>
      </w:r>
      <w:r w:rsidRPr="009E520C">
        <w:rPr>
          <w:rFonts w:asciiTheme="majorHAnsi" w:eastAsiaTheme="minorHAnsi" w:hAnsiTheme="majorHAnsi" w:cstheme="majorHAnsi"/>
          <w:bCs/>
          <w:iCs/>
          <w:sz w:val="24"/>
          <w:szCs w:val="24"/>
          <w:lang w:val="ro-RO"/>
        </w:rPr>
        <w:t xml:space="preserve"> присужд</w:t>
      </w:r>
      <w:r w:rsidR="00955BB3">
        <w:rPr>
          <w:rFonts w:asciiTheme="majorHAnsi" w:eastAsiaTheme="minorHAnsi" w:hAnsiTheme="majorHAnsi" w:cstheme="majorHAnsi"/>
          <w:bCs/>
          <w:iCs/>
          <w:sz w:val="24"/>
          <w:szCs w:val="24"/>
          <w:lang w:val="ru-RU"/>
        </w:rPr>
        <w:t>ения</w:t>
      </w:r>
      <w:r w:rsidRPr="009E520C">
        <w:rPr>
          <w:rFonts w:asciiTheme="majorHAnsi" w:eastAsiaTheme="minorHAnsi" w:hAnsiTheme="majorHAnsi" w:cstheme="majorHAnsi"/>
          <w:bCs/>
          <w:iCs/>
          <w:sz w:val="24"/>
          <w:szCs w:val="24"/>
          <w:lang w:val="ro-RO"/>
        </w:rPr>
        <w:t xml:space="preserve"> </w:t>
      </w:r>
      <w:r w:rsidR="00266B9A">
        <w:rPr>
          <w:rFonts w:asciiTheme="majorHAnsi" w:eastAsiaTheme="minorHAnsi" w:hAnsiTheme="majorHAnsi" w:cstheme="majorHAnsi"/>
          <w:bCs/>
          <w:iCs/>
          <w:sz w:val="24"/>
          <w:szCs w:val="24"/>
          <w:lang w:val="ro-RO"/>
        </w:rPr>
        <w:t>договор</w:t>
      </w:r>
      <w:r w:rsidR="00955BB3">
        <w:rPr>
          <w:rFonts w:asciiTheme="majorHAnsi" w:eastAsiaTheme="minorHAnsi" w:hAnsiTheme="majorHAnsi" w:cstheme="majorHAnsi"/>
          <w:bCs/>
          <w:iCs/>
          <w:sz w:val="24"/>
          <w:szCs w:val="24"/>
          <w:lang w:val="ru-RU"/>
        </w:rPr>
        <w:t>а</w:t>
      </w:r>
      <w:r w:rsidRPr="009E520C">
        <w:rPr>
          <w:rFonts w:asciiTheme="majorHAnsi" w:eastAsiaTheme="minorHAnsi" w:hAnsiTheme="majorHAnsi" w:cstheme="majorHAnsi"/>
          <w:bCs/>
          <w:iCs/>
          <w:sz w:val="24"/>
          <w:szCs w:val="24"/>
          <w:lang w:val="ro-RO"/>
        </w:rPr>
        <w:t>, а также предлагаемы</w:t>
      </w:r>
      <w:r w:rsidR="00955BB3">
        <w:rPr>
          <w:rFonts w:asciiTheme="majorHAnsi" w:eastAsiaTheme="minorHAnsi" w:hAnsiTheme="majorHAnsi" w:cstheme="majorHAnsi"/>
          <w:bCs/>
          <w:iCs/>
          <w:sz w:val="24"/>
          <w:szCs w:val="24"/>
          <w:lang w:val="ru-RU"/>
        </w:rPr>
        <w:t>ми</w:t>
      </w:r>
      <w:r w:rsidRPr="009E520C">
        <w:rPr>
          <w:rFonts w:asciiTheme="majorHAnsi" w:eastAsiaTheme="minorHAnsi" w:hAnsiTheme="majorHAnsi" w:cstheme="majorHAnsi"/>
          <w:bCs/>
          <w:iCs/>
          <w:sz w:val="24"/>
          <w:szCs w:val="24"/>
          <w:lang w:val="ro-RO"/>
        </w:rPr>
        <w:t xml:space="preserve"> условия</w:t>
      </w:r>
      <w:r w:rsidR="00955BB3">
        <w:rPr>
          <w:rFonts w:asciiTheme="majorHAnsi" w:eastAsiaTheme="minorHAnsi" w:hAnsiTheme="majorHAnsi" w:cstheme="majorHAnsi"/>
          <w:bCs/>
          <w:iCs/>
          <w:sz w:val="24"/>
          <w:szCs w:val="24"/>
          <w:lang w:val="ru-RU"/>
        </w:rPr>
        <w:t>ми</w:t>
      </w:r>
      <w:r w:rsidRPr="009E520C">
        <w:rPr>
          <w:rFonts w:asciiTheme="majorHAnsi" w:eastAsiaTheme="minorHAnsi" w:hAnsiTheme="majorHAnsi" w:cstheme="majorHAnsi"/>
          <w:bCs/>
          <w:iCs/>
          <w:sz w:val="24"/>
          <w:szCs w:val="24"/>
          <w:lang w:val="ro-RO"/>
        </w:rPr>
        <w:t xml:space="preserve"> </w:t>
      </w:r>
      <w:r w:rsidR="00266B9A">
        <w:rPr>
          <w:rFonts w:asciiTheme="majorHAnsi" w:eastAsiaTheme="minorHAnsi" w:hAnsiTheme="majorHAnsi" w:cstheme="majorHAnsi"/>
          <w:bCs/>
          <w:iCs/>
          <w:sz w:val="24"/>
          <w:szCs w:val="24"/>
          <w:lang w:val="ro-RO"/>
        </w:rPr>
        <w:t>договор</w:t>
      </w:r>
      <w:r w:rsidRPr="009E520C">
        <w:rPr>
          <w:rFonts w:asciiTheme="majorHAnsi" w:eastAsiaTheme="minorHAnsi" w:hAnsiTheme="majorHAnsi" w:cstheme="majorHAnsi"/>
          <w:bCs/>
          <w:iCs/>
          <w:sz w:val="24"/>
          <w:szCs w:val="24"/>
          <w:lang w:val="ro-RO"/>
        </w:rPr>
        <w:t>а. Следовательно, структура и содержание документации</w:t>
      </w:r>
      <w:r w:rsidR="00955BB3" w:rsidRPr="00955BB3">
        <w:rPr>
          <w:rFonts w:asciiTheme="majorHAnsi" w:eastAsiaTheme="minorHAnsi" w:hAnsiTheme="majorHAnsi" w:cstheme="majorHAnsi"/>
          <w:bCs/>
          <w:iCs/>
          <w:sz w:val="24"/>
          <w:szCs w:val="24"/>
          <w:lang w:val="ro-RO"/>
        </w:rPr>
        <w:t xml:space="preserve"> о присуждении</w:t>
      </w:r>
      <w:r w:rsidRPr="009E520C">
        <w:rPr>
          <w:rFonts w:asciiTheme="majorHAnsi" w:eastAsiaTheme="minorHAnsi" w:hAnsiTheme="majorHAnsi" w:cstheme="majorHAnsi"/>
          <w:bCs/>
          <w:iCs/>
          <w:sz w:val="24"/>
          <w:szCs w:val="24"/>
          <w:lang w:val="ro-RO"/>
        </w:rPr>
        <w:t xml:space="preserve"> не были составлены в соответствии со стандартной документацией о </w:t>
      </w:r>
      <w:r w:rsidR="00955BB3" w:rsidRPr="00955BB3">
        <w:rPr>
          <w:rFonts w:asciiTheme="majorHAnsi" w:eastAsiaTheme="minorHAnsi" w:hAnsiTheme="majorHAnsi" w:cstheme="majorHAnsi"/>
          <w:bCs/>
          <w:iCs/>
          <w:sz w:val="24"/>
          <w:szCs w:val="24"/>
          <w:lang w:val="ro-RO"/>
        </w:rPr>
        <w:t>закупке</w:t>
      </w:r>
      <w:r w:rsidRPr="009E520C">
        <w:rPr>
          <w:rFonts w:asciiTheme="majorHAnsi" w:eastAsiaTheme="minorHAnsi" w:hAnsiTheme="majorHAnsi" w:cstheme="majorHAnsi"/>
          <w:bCs/>
          <w:iCs/>
          <w:sz w:val="24"/>
          <w:szCs w:val="24"/>
          <w:lang w:val="ro-RO"/>
        </w:rPr>
        <w:t xml:space="preserve"> товаров, работ и услуг, утвержденной Министерством финансов</w:t>
      </w:r>
      <w:r w:rsidR="00325D80" w:rsidRPr="004F3F72">
        <w:rPr>
          <w:rFonts w:asciiTheme="majorHAnsi" w:eastAsiaTheme="minorHAnsi" w:hAnsiTheme="majorHAnsi" w:cstheme="majorHAnsi"/>
          <w:sz w:val="24"/>
          <w:szCs w:val="24"/>
          <w:vertAlign w:val="superscript"/>
          <w:lang w:val="ro-RO"/>
        </w:rPr>
        <w:footnoteReference w:id="134"/>
      </w:r>
      <w:r w:rsidR="00325D80" w:rsidRPr="004F3F72">
        <w:rPr>
          <w:rFonts w:asciiTheme="majorHAnsi" w:eastAsiaTheme="minorHAnsi" w:hAnsiTheme="majorHAnsi" w:cstheme="majorHAnsi"/>
          <w:sz w:val="24"/>
          <w:szCs w:val="24"/>
          <w:lang w:val="ro-RO"/>
        </w:rPr>
        <w:t xml:space="preserve">. </w:t>
      </w:r>
    </w:p>
    <w:p w:rsidR="00325D80" w:rsidRPr="004F3F72" w:rsidRDefault="00325D80" w:rsidP="00325D80">
      <w:pPr>
        <w:tabs>
          <w:tab w:val="left" w:pos="567"/>
        </w:tabs>
        <w:spacing w:after="0" w:line="276" w:lineRule="auto"/>
        <w:contextualSpacing/>
        <w:jc w:val="both"/>
        <w:rPr>
          <w:rFonts w:asciiTheme="majorHAnsi" w:eastAsiaTheme="minorHAnsi" w:hAnsiTheme="majorHAnsi" w:cstheme="majorHAnsi"/>
          <w:sz w:val="24"/>
          <w:szCs w:val="24"/>
          <w:lang w:val="ro-RO"/>
        </w:rPr>
      </w:pPr>
      <w:r w:rsidRPr="004F3F72">
        <w:rPr>
          <w:rFonts w:asciiTheme="majorHAnsi" w:hAnsiTheme="majorHAnsi" w:cstheme="majorHAnsi"/>
          <w:sz w:val="24"/>
          <w:szCs w:val="24"/>
          <w:lang w:val="ro-RO"/>
        </w:rPr>
        <w:tab/>
      </w:r>
      <w:r w:rsidR="009E520C" w:rsidRPr="009E520C">
        <w:rPr>
          <w:rFonts w:asciiTheme="majorHAnsi" w:hAnsiTheme="majorHAnsi" w:cstheme="majorHAnsi"/>
          <w:sz w:val="24"/>
          <w:szCs w:val="24"/>
          <w:lang w:val="ro-RO"/>
        </w:rPr>
        <w:t xml:space="preserve">Согласно </w:t>
      </w:r>
      <w:r w:rsidR="00860F39">
        <w:rPr>
          <w:rFonts w:asciiTheme="majorHAnsi" w:hAnsiTheme="majorHAnsi" w:cstheme="majorHAnsi"/>
          <w:sz w:val="24"/>
          <w:szCs w:val="24"/>
          <w:lang w:val="ru-RU"/>
        </w:rPr>
        <w:t>Положению</w:t>
      </w:r>
      <w:r w:rsidR="00860F39" w:rsidRPr="004F3F72">
        <w:rPr>
          <w:rStyle w:val="a7"/>
          <w:rFonts w:asciiTheme="majorHAnsi" w:hAnsiTheme="majorHAnsi" w:cstheme="majorHAnsi"/>
          <w:sz w:val="24"/>
          <w:szCs w:val="24"/>
          <w:lang w:val="ro-RO"/>
        </w:rPr>
        <w:footnoteReference w:id="135"/>
      </w:r>
      <w:r w:rsidR="009E520C" w:rsidRPr="009E520C">
        <w:rPr>
          <w:rFonts w:asciiTheme="majorHAnsi" w:hAnsiTheme="majorHAnsi" w:cstheme="majorHAnsi"/>
          <w:sz w:val="24"/>
          <w:szCs w:val="24"/>
          <w:lang w:val="ro-RO"/>
        </w:rPr>
        <w:t xml:space="preserve">, </w:t>
      </w:r>
      <w:r w:rsidR="00860F39">
        <w:rPr>
          <w:rFonts w:asciiTheme="majorHAnsi" w:hAnsiTheme="majorHAnsi" w:cstheme="majorHAnsi"/>
          <w:sz w:val="24"/>
          <w:szCs w:val="24"/>
          <w:lang w:val="ru-RU"/>
        </w:rPr>
        <w:t>т</w:t>
      </w:r>
      <w:r w:rsidR="00860F39" w:rsidRPr="00860F39">
        <w:rPr>
          <w:rFonts w:asciiTheme="majorHAnsi" w:hAnsiTheme="majorHAnsi" w:cstheme="majorHAnsi"/>
          <w:sz w:val="24"/>
          <w:szCs w:val="24"/>
          <w:lang w:val="ru-RU"/>
        </w:rPr>
        <w:t>ехническое задание</w:t>
      </w:r>
      <w:r w:rsidR="00860F39">
        <w:rPr>
          <w:rFonts w:asciiTheme="majorHAnsi" w:hAnsiTheme="majorHAnsi" w:cstheme="majorHAnsi"/>
          <w:sz w:val="24"/>
          <w:szCs w:val="24"/>
          <w:lang w:val="ru-RU"/>
        </w:rPr>
        <w:t xml:space="preserve">, включенное в </w:t>
      </w:r>
      <w:r w:rsidR="00860F39" w:rsidRPr="00860F39">
        <w:rPr>
          <w:rFonts w:asciiTheme="majorHAnsi" w:hAnsiTheme="majorHAnsi" w:cstheme="majorHAnsi"/>
          <w:sz w:val="24"/>
          <w:szCs w:val="24"/>
          <w:lang w:val="ru-RU"/>
        </w:rPr>
        <w:t xml:space="preserve">документации по присуждению и </w:t>
      </w:r>
      <w:r w:rsidR="009E520C" w:rsidRPr="009E520C">
        <w:rPr>
          <w:rFonts w:asciiTheme="majorHAnsi" w:hAnsiTheme="majorHAnsi" w:cstheme="majorHAnsi"/>
          <w:sz w:val="24"/>
          <w:szCs w:val="24"/>
          <w:lang w:val="ro-RO"/>
        </w:rPr>
        <w:t xml:space="preserve">является неотъемлемой частью технического проекта исполнения, проверенного, </w:t>
      </w:r>
      <w:r w:rsidR="00860F39">
        <w:rPr>
          <w:rFonts w:asciiTheme="majorHAnsi" w:hAnsiTheme="majorHAnsi" w:cstheme="majorHAnsi"/>
          <w:sz w:val="24"/>
          <w:szCs w:val="24"/>
          <w:lang w:val="ru-RU"/>
        </w:rPr>
        <w:t>одобр</w:t>
      </w:r>
      <w:r w:rsidR="009E520C" w:rsidRPr="009E520C">
        <w:rPr>
          <w:rFonts w:asciiTheme="majorHAnsi" w:hAnsiTheme="majorHAnsi" w:cstheme="majorHAnsi"/>
          <w:sz w:val="24"/>
          <w:szCs w:val="24"/>
          <w:lang w:val="ro-RO"/>
        </w:rPr>
        <w:t xml:space="preserve">енного и утвержденного в соответствии с </w:t>
      </w:r>
      <w:r w:rsidR="00431352">
        <w:rPr>
          <w:rFonts w:asciiTheme="majorHAnsi" w:hAnsiTheme="majorHAnsi" w:cstheme="majorHAnsi"/>
          <w:sz w:val="24"/>
          <w:szCs w:val="24"/>
          <w:lang w:val="ro-RO"/>
        </w:rPr>
        <w:t>законодательн</w:t>
      </w:r>
      <w:r w:rsidR="009E520C" w:rsidRPr="009E520C">
        <w:rPr>
          <w:rFonts w:asciiTheme="majorHAnsi" w:hAnsiTheme="majorHAnsi" w:cstheme="majorHAnsi"/>
          <w:sz w:val="24"/>
          <w:szCs w:val="24"/>
          <w:lang w:val="ro-RO"/>
        </w:rPr>
        <w:t>ыми положениями. В то же время</w:t>
      </w:r>
      <w:r w:rsidR="00860F39" w:rsidRPr="00860F39">
        <w:rPr>
          <w:rFonts w:asciiTheme="majorHAnsi" w:hAnsiTheme="majorHAnsi" w:cstheme="majorHAnsi"/>
          <w:sz w:val="24"/>
          <w:szCs w:val="24"/>
          <w:lang w:val="ro-RO"/>
        </w:rPr>
        <w:t>,</w:t>
      </w:r>
      <w:r w:rsidR="009E520C" w:rsidRPr="009E520C">
        <w:rPr>
          <w:rFonts w:asciiTheme="majorHAnsi" w:hAnsiTheme="majorHAnsi" w:cstheme="majorHAnsi"/>
          <w:sz w:val="24"/>
          <w:szCs w:val="24"/>
          <w:lang w:val="ro-RO"/>
        </w:rPr>
        <w:t xml:space="preserve"> </w:t>
      </w:r>
      <w:r w:rsidR="00860F39" w:rsidRPr="00860F39">
        <w:rPr>
          <w:rFonts w:asciiTheme="majorHAnsi" w:hAnsiTheme="majorHAnsi" w:cstheme="majorHAnsi"/>
          <w:sz w:val="24"/>
          <w:szCs w:val="24"/>
          <w:lang w:val="ro-RO"/>
        </w:rPr>
        <w:t xml:space="preserve">закупающий орган </w:t>
      </w:r>
      <w:r w:rsidR="009E520C" w:rsidRPr="009E520C">
        <w:rPr>
          <w:rFonts w:asciiTheme="majorHAnsi" w:hAnsiTheme="majorHAnsi" w:cstheme="majorHAnsi"/>
          <w:sz w:val="24"/>
          <w:szCs w:val="24"/>
          <w:lang w:val="ro-RO"/>
        </w:rPr>
        <w:t>имел право</w:t>
      </w:r>
      <w:r w:rsidR="006E5EF2" w:rsidRPr="004F3F72">
        <w:rPr>
          <w:rFonts w:asciiTheme="majorHAnsi" w:eastAsiaTheme="minorHAnsi" w:hAnsiTheme="majorHAnsi" w:cstheme="majorHAnsi"/>
          <w:sz w:val="24"/>
          <w:szCs w:val="24"/>
          <w:vertAlign w:val="superscript"/>
          <w:lang w:val="ro-RO"/>
        </w:rPr>
        <w:footnoteReference w:id="136"/>
      </w:r>
      <w:r w:rsidR="009E520C" w:rsidRPr="009E520C">
        <w:rPr>
          <w:rFonts w:asciiTheme="majorHAnsi" w:hAnsiTheme="majorHAnsi" w:cstheme="majorHAnsi"/>
          <w:sz w:val="24"/>
          <w:szCs w:val="24"/>
          <w:lang w:val="ro-RO"/>
        </w:rPr>
        <w:t xml:space="preserve"> потребовать от </w:t>
      </w:r>
      <w:r w:rsidR="006E5EF2" w:rsidRPr="006E5EF2">
        <w:rPr>
          <w:rFonts w:asciiTheme="majorHAnsi" w:hAnsiTheme="majorHAnsi" w:cstheme="majorHAnsi"/>
          <w:sz w:val="24"/>
          <w:szCs w:val="24"/>
          <w:lang w:val="ro-RO"/>
        </w:rPr>
        <w:t>оферента</w:t>
      </w:r>
      <w:r w:rsidR="009E520C" w:rsidRPr="009E520C">
        <w:rPr>
          <w:rFonts w:asciiTheme="majorHAnsi" w:hAnsiTheme="majorHAnsi" w:cstheme="majorHAnsi"/>
          <w:sz w:val="24"/>
          <w:szCs w:val="24"/>
          <w:lang w:val="ro-RO"/>
        </w:rPr>
        <w:t xml:space="preserve"> указать в свое</w:t>
      </w:r>
      <w:r w:rsidR="006E5EF2" w:rsidRPr="006E5EF2">
        <w:rPr>
          <w:rFonts w:asciiTheme="majorHAnsi" w:hAnsiTheme="majorHAnsi" w:cstheme="majorHAnsi"/>
          <w:sz w:val="24"/>
          <w:szCs w:val="24"/>
          <w:lang w:val="ro-RO"/>
        </w:rPr>
        <w:t>й оферте</w:t>
      </w:r>
      <w:r w:rsidR="009E520C" w:rsidRPr="009E520C">
        <w:rPr>
          <w:rFonts w:asciiTheme="majorHAnsi" w:hAnsiTheme="majorHAnsi" w:cstheme="majorHAnsi"/>
          <w:sz w:val="24"/>
          <w:szCs w:val="24"/>
          <w:lang w:val="ro-RO"/>
        </w:rPr>
        <w:t xml:space="preserve"> ту часть </w:t>
      </w:r>
      <w:r w:rsidR="00266B9A">
        <w:rPr>
          <w:rFonts w:asciiTheme="majorHAnsi" w:hAnsiTheme="majorHAnsi" w:cstheme="majorHAnsi"/>
          <w:sz w:val="24"/>
          <w:szCs w:val="24"/>
          <w:lang w:val="ro-RO"/>
        </w:rPr>
        <w:t>договор</w:t>
      </w:r>
      <w:r w:rsidR="009E520C" w:rsidRPr="009E520C">
        <w:rPr>
          <w:rFonts w:asciiTheme="majorHAnsi" w:hAnsiTheme="majorHAnsi" w:cstheme="majorHAnsi"/>
          <w:sz w:val="24"/>
          <w:szCs w:val="24"/>
          <w:lang w:val="ro-RO"/>
        </w:rPr>
        <w:t xml:space="preserve">а, которую он намерен передать </w:t>
      </w:r>
      <w:r w:rsidR="006E5EF2" w:rsidRPr="006E5EF2">
        <w:rPr>
          <w:rFonts w:asciiTheme="majorHAnsi" w:hAnsiTheme="majorHAnsi" w:cstheme="majorHAnsi"/>
          <w:sz w:val="24"/>
          <w:szCs w:val="24"/>
          <w:lang w:val="ro-RO"/>
        </w:rPr>
        <w:t xml:space="preserve">в субподряд </w:t>
      </w:r>
      <w:r w:rsidR="009E520C" w:rsidRPr="009E520C">
        <w:rPr>
          <w:rFonts w:asciiTheme="majorHAnsi" w:hAnsiTheme="majorHAnsi" w:cstheme="majorHAnsi"/>
          <w:sz w:val="24"/>
          <w:szCs w:val="24"/>
          <w:lang w:val="ro-RO"/>
        </w:rPr>
        <w:t xml:space="preserve">третьим сторонам, а также предложенных субподрядчиков, </w:t>
      </w:r>
      <w:r w:rsidR="006E5EF2" w:rsidRPr="006E5EF2">
        <w:rPr>
          <w:rFonts w:asciiTheme="majorHAnsi" w:hAnsiTheme="majorHAnsi" w:cstheme="majorHAnsi"/>
          <w:sz w:val="24"/>
          <w:szCs w:val="24"/>
          <w:lang w:val="ro-RO"/>
        </w:rPr>
        <w:t>что</w:t>
      </w:r>
      <w:r w:rsidR="009E520C" w:rsidRPr="009E520C">
        <w:rPr>
          <w:rFonts w:asciiTheme="majorHAnsi" w:hAnsiTheme="majorHAnsi" w:cstheme="majorHAnsi"/>
          <w:sz w:val="24"/>
          <w:szCs w:val="24"/>
          <w:lang w:val="ro-RO"/>
        </w:rPr>
        <w:t xml:space="preserve"> </w:t>
      </w:r>
      <w:r w:rsidR="006E5EF2" w:rsidRPr="006E5EF2">
        <w:rPr>
          <w:rFonts w:asciiTheme="majorHAnsi" w:hAnsiTheme="majorHAnsi" w:cstheme="majorHAnsi"/>
          <w:sz w:val="24"/>
          <w:szCs w:val="24"/>
          <w:lang w:val="ro-RO"/>
        </w:rPr>
        <w:t>РГ МВД</w:t>
      </w:r>
      <w:r w:rsidR="009E520C" w:rsidRPr="009E520C">
        <w:rPr>
          <w:rFonts w:asciiTheme="majorHAnsi" w:hAnsiTheme="majorHAnsi" w:cstheme="majorHAnsi"/>
          <w:sz w:val="24"/>
          <w:szCs w:val="24"/>
          <w:lang w:val="ro-RO"/>
        </w:rPr>
        <w:t xml:space="preserve"> не </w:t>
      </w:r>
      <w:r w:rsidR="006E5EF2" w:rsidRPr="006E5EF2">
        <w:rPr>
          <w:rFonts w:asciiTheme="majorHAnsi" w:hAnsiTheme="majorHAnsi" w:cstheme="majorHAnsi"/>
          <w:sz w:val="24"/>
          <w:szCs w:val="24"/>
          <w:lang w:val="ro-RO"/>
        </w:rPr>
        <w:t xml:space="preserve">было </w:t>
      </w:r>
      <w:r w:rsidR="009E520C" w:rsidRPr="009E520C">
        <w:rPr>
          <w:rFonts w:asciiTheme="majorHAnsi" w:hAnsiTheme="majorHAnsi" w:cstheme="majorHAnsi"/>
          <w:sz w:val="24"/>
          <w:szCs w:val="24"/>
          <w:lang w:val="ro-RO"/>
        </w:rPr>
        <w:t>уч</w:t>
      </w:r>
      <w:r w:rsidR="006E5EF2" w:rsidRPr="006E5EF2">
        <w:rPr>
          <w:rFonts w:asciiTheme="majorHAnsi" w:hAnsiTheme="majorHAnsi" w:cstheme="majorHAnsi"/>
          <w:sz w:val="24"/>
          <w:szCs w:val="24"/>
          <w:lang w:val="ro-RO"/>
        </w:rPr>
        <w:t>тено</w:t>
      </w:r>
      <w:r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Хотя </w:t>
      </w:r>
      <w:r w:rsidR="006E5EF2">
        <w:rPr>
          <w:rFonts w:asciiTheme="majorHAnsi" w:eastAsiaTheme="minorHAnsi" w:hAnsiTheme="majorHAnsi" w:cstheme="majorHAnsi"/>
          <w:sz w:val="24"/>
          <w:szCs w:val="24"/>
          <w:lang w:val="ru-RU"/>
        </w:rPr>
        <w:t>З</w:t>
      </w:r>
      <w:r w:rsidRPr="009E520C">
        <w:rPr>
          <w:rFonts w:asciiTheme="majorHAnsi" w:eastAsiaTheme="minorHAnsi" w:hAnsiTheme="majorHAnsi" w:cstheme="majorHAnsi"/>
          <w:sz w:val="24"/>
          <w:szCs w:val="24"/>
          <w:lang w:val="ro-RO"/>
        </w:rPr>
        <w:t xml:space="preserve">акон </w:t>
      </w:r>
      <w:r w:rsidR="006E5EF2" w:rsidRPr="009E520C">
        <w:rPr>
          <w:rFonts w:asciiTheme="majorHAnsi" w:eastAsiaTheme="minorHAnsi" w:hAnsiTheme="majorHAnsi" w:cstheme="majorHAnsi"/>
          <w:sz w:val="24"/>
          <w:szCs w:val="24"/>
          <w:lang w:val="ro-RO"/>
        </w:rPr>
        <w:t xml:space="preserve">о государственных закупках </w:t>
      </w:r>
      <w:r w:rsidR="006E5EF2">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131/2015 предусматривает, что технические </w:t>
      </w:r>
      <w:r w:rsidR="006E5EF2">
        <w:rPr>
          <w:rFonts w:asciiTheme="majorHAnsi" w:eastAsiaTheme="minorHAnsi" w:hAnsiTheme="majorHAnsi" w:cstheme="majorHAnsi"/>
          <w:sz w:val="24"/>
          <w:szCs w:val="24"/>
          <w:lang w:val="ru-RU"/>
        </w:rPr>
        <w:t>задания</w:t>
      </w:r>
      <w:r w:rsidRPr="009E520C">
        <w:rPr>
          <w:rFonts w:asciiTheme="majorHAnsi" w:eastAsiaTheme="minorHAnsi" w:hAnsiTheme="majorHAnsi" w:cstheme="majorHAnsi"/>
          <w:sz w:val="24"/>
          <w:szCs w:val="24"/>
          <w:lang w:val="ro-RO"/>
        </w:rPr>
        <w:t xml:space="preserve"> товаров, работ и услуг, </w:t>
      </w:r>
      <w:r w:rsidR="006E5EF2">
        <w:rPr>
          <w:rFonts w:asciiTheme="majorHAnsi" w:eastAsiaTheme="minorHAnsi" w:hAnsiTheme="majorHAnsi" w:cstheme="majorHAnsi"/>
          <w:sz w:val="24"/>
          <w:szCs w:val="24"/>
          <w:lang w:val="ru-RU"/>
        </w:rPr>
        <w:t>запрашива</w:t>
      </w:r>
      <w:r w:rsidRPr="009E520C">
        <w:rPr>
          <w:rFonts w:asciiTheme="majorHAnsi" w:eastAsiaTheme="minorHAnsi" w:hAnsiTheme="majorHAnsi" w:cstheme="majorHAnsi"/>
          <w:sz w:val="24"/>
          <w:szCs w:val="24"/>
          <w:lang w:val="ro-RO"/>
        </w:rPr>
        <w:t xml:space="preserve">емые </w:t>
      </w:r>
      <w:r w:rsidR="00F873D6">
        <w:rPr>
          <w:rFonts w:asciiTheme="majorHAnsi" w:eastAsiaTheme="minorHAnsi" w:hAnsiTheme="majorHAnsi" w:cstheme="majorHAnsi"/>
          <w:sz w:val="24"/>
          <w:szCs w:val="24"/>
          <w:lang w:val="ro-RO"/>
        </w:rPr>
        <w:t>закупающим</w:t>
      </w:r>
      <w:r w:rsidRPr="009E520C">
        <w:rPr>
          <w:rFonts w:asciiTheme="majorHAnsi" w:eastAsiaTheme="minorHAnsi" w:hAnsiTheme="majorHAnsi" w:cstheme="majorHAnsi"/>
          <w:sz w:val="24"/>
          <w:szCs w:val="24"/>
          <w:lang w:val="ro-RO"/>
        </w:rPr>
        <w:t xml:space="preserve"> органом, </w:t>
      </w:r>
      <w:r w:rsidR="006E5EF2">
        <w:rPr>
          <w:rFonts w:asciiTheme="majorHAnsi" w:eastAsiaTheme="minorHAnsi" w:hAnsiTheme="majorHAnsi" w:cstheme="majorHAnsi"/>
          <w:sz w:val="24"/>
          <w:szCs w:val="24"/>
          <w:lang w:val="ru-RU"/>
        </w:rPr>
        <w:t xml:space="preserve">должны </w:t>
      </w:r>
      <w:r w:rsidRPr="009E520C">
        <w:rPr>
          <w:rFonts w:asciiTheme="majorHAnsi" w:eastAsiaTheme="minorHAnsi" w:hAnsiTheme="majorHAnsi" w:cstheme="majorHAnsi"/>
          <w:sz w:val="24"/>
          <w:szCs w:val="24"/>
          <w:lang w:val="ro-RO"/>
        </w:rPr>
        <w:t xml:space="preserve">представлять собой точное и полное описание </w:t>
      </w:r>
      <w:r w:rsidR="006E5EF2">
        <w:rPr>
          <w:rFonts w:asciiTheme="majorHAnsi" w:eastAsiaTheme="minorHAnsi" w:hAnsiTheme="majorHAnsi" w:cstheme="majorHAnsi"/>
          <w:sz w:val="24"/>
          <w:szCs w:val="24"/>
          <w:lang w:val="ru-RU"/>
        </w:rPr>
        <w:t>предме</w:t>
      </w:r>
      <w:r w:rsidRPr="009E520C">
        <w:rPr>
          <w:rFonts w:asciiTheme="majorHAnsi" w:eastAsiaTheme="minorHAnsi" w:hAnsiTheme="majorHAnsi" w:cstheme="majorHAnsi"/>
          <w:sz w:val="24"/>
          <w:szCs w:val="24"/>
          <w:lang w:val="ro-RO"/>
        </w:rPr>
        <w:t>та закупки</w:t>
      </w:r>
      <w:r w:rsidR="006E5EF2">
        <w:rPr>
          <w:rFonts w:asciiTheme="majorHAnsi" w:eastAsiaTheme="minorHAnsi" w:hAnsiTheme="majorHAnsi" w:cstheme="majorHAnsi"/>
          <w:sz w:val="24"/>
          <w:szCs w:val="24"/>
          <w:lang w:val="ru-RU"/>
        </w:rPr>
        <w:t xml:space="preserve"> так</w:t>
      </w:r>
      <w:r w:rsidRPr="009E520C">
        <w:rPr>
          <w:rFonts w:asciiTheme="majorHAnsi" w:eastAsiaTheme="minorHAnsi" w:hAnsiTheme="majorHAnsi" w:cstheme="majorHAnsi"/>
          <w:sz w:val="24"/>
          <w:szCs w:val="24"/>
          <w:lang w:val="ro-RO"/>
        </w:rPr>
        <w:t xml:space="preserve">, </w:t>
      </w:r>
      <w:r w:rsidR="006E5EF2">
        <w:rPr>
          <w:rFonts w:asciiTheme="majorHAnsi" w:eastAsiaTheme="minorHAnsi" w:hAnsiTheme="majorHAnsi" w:cstheme="majorHAnsi"/>
          <w:sz w:val="24"/>
          <w:szCs w:val="24"/>
          <w:lang w:val="ru-RU"/>
        </w:rPr>
        <w:t>чтобы</w:t>
      </w:r>
      <w:r w:rsidRPr="009E520C">
        <w:rPr>
          <w:rFonts w:asciiTheme="majorHAnsi" w:eastAsiaTheme="minorHAnsi" w:hAnsiTheme="majorHAnsi" w:cstheme="majorHAnsi"/>
          <w:sz w:val="24"/>
          <w:szCs w:val="24"/>
          <w:lang w:val="ro-RO"/>
        </w:rPr>
        <w:t xml:space="preserve"> каждое требование и критерий, установленные </w:t>
      </w:r>
      <w:r w:rsidR="00F873D6">
        <w:rPr>
          <w:rFonts w:asciiTheme="majorHAnsi" w:eastAsiaTheme="minorHAnsi" w:hAnsiTheme="majorHAnsi" w:cstheme="majorHAnsi"/>
          <w:sz w:val="24"/>
          <w:szCs w:val="24"/>
          <w:lang w:val="ro-RO"/>
        </w:rPr>
        <w:t>закупающим</w:t>
      </w:r>
      <w:r w:rsidRPr="009E520C">
        <w:rPr>
          <w:rFonts w:asciiTheme="majorHAnsi" w:eastAsiaTheme="minorHAnsi" w:hAnsiTheme="majorHAnsi" w:cstheme="majorHAnsi"/>
          <w:sz w:val="24"/>
          <w:szCs w:val="24"/>
          <w:lang w:val="ro-RO"/>
        </w:rPr>
        <w:t xml:space="preserve"> органом, бы</w:t>
      </w:r>
      <w:r w:rsidR="006E5EF2">
        <w:rPr>
          <w:rFonts w:asciiTheme="majorHAnsi" w:eastAsiaTheme="minorHAnsi" w:hAnsiTheme="majorHAnsi" w:cstheme="majorHAnsi"/>
          <w:sz w:val="24"/>
          <w:szCs w:val="24"/>
          <w:lang w:val="ru-RU"/>
        </w:rPr>
        <w:t>ли</w:t>
      </w:r>
      <w:r w:rsidRPr="009E520C">
        <w:rPr>
          <w:rFonts w:asciiTheme="majorHAnsi" w:eastAsiaTheme="minorHAnsi" w:hAnsiTheme="majorHAnsi" w:cstheme="majorHAnsi"/>
          <w:sz w:val="24"/>
          <w:szCs w:val="24"/>
          <w:lang w:val="ro-RO"/>
        </w:rPr>
        <w:t xml:space="preserve"> выполнены, </w:t>
      </w:r>
      <w:r w:rsidR="006E5EF2">
        <w:rPr>
          <w:rFonts w:asciiTheme="majorHAnsi" w:eastAsiaTheme="minorHAnsi" w:hAnsiTheme="majorHAnsi" w:cstheme="majorHAnsi"/>
          <w:sz w:val="24"/>
          <w:szCs w:val="24"/>
          <w:lang w:val="ru-RU"/>
        </w:rPr>
        <w:t>РГ МВД</w:t>
      </w:r>
      <w:r w:rsidRPr="009E520C">
        <w:rPr>
          <w:rFonts w:asciiTheme="majorHAnsi" w:eastAsiaTheme="minorHAnsi" w:hAnsiTheme="majorHAnsi" w:cstheme="majorHAnsi"/>
          <w:sz w:val="24"/>
          <w:szCs w:val="24"/>
          <w:lang w:val="ro-RO"/>
        </w:rPr>
        <w:t xml:space="preserve"> </w:t>
      </w:r>
      <w:r w:rsidR="006E5EF2">
        <w:rPr>
          <w:rFonts w:asciiTheme="majorHAnsi" w:eastAsiaTheme="minorHAnsi" w:hAnsiTheme="majorHAnsi" w:cstheme="majorHAnsi"/>
          <w:sz w:val="24"/>
          <w:szCs w:val="24"/>
          <w:lang w:val="ru-RU"/>
        </w:rPr>
        <w:t>незаконно</w:t>
      </w:r>
      <w:r w:rsidR="006E5EF2" w:rsidRPr="004F3F72">
        <w:rPr>
          <w:rFonts w:asciiTheme="majorHAnsi" w:eastAsiaTheme="minorHAnsi" w:hAnsiTheme="majorHAnsi" w:cstheme="majorHAnsi"/>
          <w:sz w:val="24"/>
          <w:szCs w:val="24"/>
          <w:vertAlign w:val="superscript"/>
          <w:lang w:val="ro-RO"/>
        </w:rPr>
        <w:footnoteReference w:id="137"/>
      </w:r>
      <w:r w:rsidR="006E5EF2">
        <w:rPr>
          <w:rFonts w:asciiTheme="majorHAnsi" w:eastAsiaTheme="minorHAnsi" w:hAnsiTheme="majorHAnsi" w:cstheme="majorHAnsi"/>
          <w:sz w:val="24"/>
          <w:szCs w:val="24"/>
          <w:lang w:val="ru-RU"/>
        </w:rPr>
        <w:t xml:space="preserve"> меняла</w:t>
      </w:r>
      <w:r w:rsidRPr="009E520C">
        <w:rPr>
          <w:rFonts w:asciiTheme="majorHAnsi" w:eastAsiaTheme="minorHAnsi" w:hAnsiTheme="majorHAnsi" w:cstheme="majorHAnsi"/>
          <w:sz w:val="24"/>
          <w:szCs w:val="24"/>
          <w:lang w:val="ro-RO"/>
        </w:rPr>
        <w:t xml:space="preserve"> 5 раз технические </w:t>
      </w:r>
      <w:r w:rsidR="006E5EF2">
        <w:rPr>
          <w:rFonts w:asciiTheme="majorHAnsi" w:eastAsiaTheme="minorHAnsi" w:hAnsiTheme="majorHAnsi" w:cstheme="majorHAnsi"/>
          <w:sz w:val="24"/>
          <w:szCs w:val="24"/>
          <w:lang w:val="ru-RU"/>
        </w:rPr>
        <w:t>задания</w:t>
      </w:r>
      <w:r w:rsidR="006E5EF2" w:rsidRPr="004F3F72">
        <w:rPr>
          <w:rFonts w:asciiTheme="majorHAnsi" w:eastAsiaTheme="minorHAnsi" w:hAnsiTheme="majorHAnsi" w:cstheme="majorHAnsi"/>
          <w:sz w:val="24"/>
          <w:szCs w:val="24"/>
          <w:vertAlign w:val="superscript"/>
          <w:lang w:val="ro-RO"/>
        </w:rPr>
        <w:footnoteReference w:id="138"/>
      </w:r>
      <w:r w:rsidRPr="009E520C">
        <w:rPr>
          <w:rFonts w:asciiTheme="majorHAnsi" w:eastAsiaTheme="minorHAnsi" w:hAnsiTheme="majorHAnsi" w:cstheme="majorHAnsi"/>
          <w:sz w:val="24"/>
          <w:szCs w:val="24"/>
          <w:lang w:val="ro-RO"/>
        </w:rPr>
        <w:t xml:space="preserve">, представив экономическому оператору новые технические требования для приобретения оборудования для реализации </w:t>
      </w:r>
      <w:r w:rsidR="006E5EF2">
        <w:rPr>
          <w:rFonts w:asciiTheme="majorHAnsi" w:eastAsiaTheme="minorHAnsi" w:hAnsiTheme="majorHAnsi" w:cstheme="majorHAnsi"/>
          <w:sz w:val="24"/>
          <w:szCs w:val="24"/>
          <w:lang w:val="ru-RU"/>
        </w:rPr>
        <w:t xml:space="preserve">сети </w:t>
      </w:r>
      <w:r w:rsidRPr="009E520C">
        <w:rPr>
          <w:rFonts w:asciiTheme="majorHAnsi" w:eastAsiaTheme="minorHAnsi" w:hAnsiTheme="majorHAnsi" w:cstheme="majorHAnsi"/>
          <w:sz w:val="24"/>
          <w:szCs w:val="24"/>
          <w:lang w:val="ro-RO"/>
        </w:rPr>
        <w:t xml:space="preserve">радиосвязи в стандарте TETRA. В </w:t>
      </w:r>
      <w:r w:rsidR="006E5EF2" w:rsidRPr="006E5EF2">
        <w:rPr>
          <w:rFonts w:asciiTheme="majorHAnsi" w:eastAsiaTheme="minorHAnsi" w:hAnsiTheme="majorHAnsi" w:cstheme="majorHAnsi"/>
          <w:sz w:val="24"/>
          <w:szCs w:val="24"/>
          <w:lang w:val="ro-RO"/>
        </w:rPr>
        <w:t>итоге, оферта</w:t>
      </w:r>
      <w:r w:rsidRPr="009E520C">
        <w:rPr>
          <w:rFonts w:asciiTheme="majorHAnsi" w:eastAsiaTheme="minorHAnsi" w:hAnsiTheme="majorHAnsi" w:cstheme="majorHAnsi"/>
          <w:sz w:val="24"/>
          <w:szCs w:val="24"/>
          <w:lang w:val="ro-RO"/>
        </w:rPr>
        <w:t>, котор</w:t>
      </w:r>
      <w:r w:rsidR="006E5EF2" w:rsidRPr="006E5EF2">
        <w:rPr>
          <w:rFonts w:asciiTheme="majorHAnsi" w:eastAsiaTheme="minorHAnsi" w:hAnsiTheme="majorHAnsi" w:cstheme="majorHAnsi"/>
          <w:sz w:val="24"/>
          <w:szCs w:val="24"/>
          <w:lang w:val="ro-RO"/>
        </w:rPr>
        <w:t>ая</w:t>
      </w:r>
      <w:r w:rsidRPr="009E520C">
        <w:rPr>
          <w:rFonts w:asciiTheme="majorHAnsi" w:eastAsiaTheme="minorHAnsi" w:hAnsiTheme="majorHAnsi" w:cstheme="majorHAnsi"/>
          <w:sz w:val="24"/>
          <w:szCs w:val="24"/>
          <w:lang w:val="ro-RO"/>
        </w:rPr>
        <w:t xml:space="preserve"> включал</w:t>
      </w:r>
      <w:r w:rsidR="006E5EF2" w:rsidRPr="006E5EF2">
        <w:rPr>
          <w:rFonts w:asciiTheme="majorHAnsi" w:eastAsiaTheme="minorHAnsi" w:hAnsiTheme="majorHAnsi" w:cstheme="majorHAnsi"/>
          <w:sz w:val="24"/>
          <w:szCs w:val="24"/>
          <w:lang w:val="ro-RO"/>
        </w:rPr>
        <w:t>а</w:t>
      </w:r>
      <w:r w:rsidRPr="009E520C">
        <w:rPr>
          <w:rFonts w:asciiTheme="majorHAnsi" w:eastAsiaTheme="minorHAnsi" w:hAnsiTheme="majorHAnsi" w:cstheme="majorHAnsi"/>
          <w:sz w:val="24"/>
          <w:szCs w:val="24"/>
          <w:lang w:val="ro-RO"/>
        </w:rPr>
        <w:t xml:space="preserve"> техническое предложение и финансовое предложение, представленное региональным менеджером экономического оператора</w:t>
      </w:r>
      <w:r w:rsidR="006E5EF2" w:rsidRPr="006E5EF2">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 </w:t>
      </w:r>
      <w:r w:rsidR="006E5EF2" w:rsidRPr="009E520C">
        <w:rPr>
          <w:rFonts w:asciiTheme="majorHAnsi" w:eastAsiaTheme="minorHAnsi" w:hAnsiTheme="majorHAnsi" w:cstheme="majorHAnsi"/>
          <w:sz w:val="24"/>
          <w:szCs w:val="24"/>
          <w:lang w:val="ro-RO"/>
        </w:rPr>
        <w:t>нерезидент</w:t>
      </w:r>
      <w:r w:rsidR="006E5EF2" w:rsidRPr="006E5EF2">
        <w:rPr>
          <w:rFonts w:asciiTheme="majorHAnsi" w:eastAsiaTheme="minorHAnsi" w:hAnsiTheme="majorHAnsi" w:cstheme="majorHAnsi"/>
          <w:sz w:val="24"/>
          <w:szCs w:val="24"/>
          <w:lang w:val="ro-RO"/>
        </w:rPr>
        <w:t>а</w:t>
      </w:r>
      <w:r w:rsidR="006E5EF2" w:rsidRPr="009E520C">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(подрядчика) </w:t>
      </w:r>
      <w:r w:rsidR="006E5EF2" w:rsidRPr="006E5EF2">
        <w:rPr>
          <w:rFonts w:asciiTheme="majorHAnsi" w:eastAsiaTheme="minorHAnsi" w:hAnsiTheme="majorHAnsi" w:cstheme="majorHAnsi"/>
          <w:sz w:val="24"/>
          <w:szCs w:val="24"/>
          <w:lang w:val="ro-RO"/>
        </w:rPr>
        <w:t>из</w:t>
      </w:r>
      <w:r w:rsidRPr="009E520C">
        <w:rPr>
          <w:rFonts w:asciiTheme="majorHAnsi" w:eastAsiaTheme="minorHAnsi" w:hAnsiTheme="majorHAnsi" w:cstheme="majorHAnsi"/>
          <w:sz w:val="24"/>
          <w:szCs w:val="24"/>
          <w:lang w:val="ro-RO"/>
        </w:rPr>
        <w:t xml:space="preserve"> Румынии, открыт</w:t>
      </w:r>
      <w:r w:rsidR="004F1321" w:rsidRPr="004F1321">
        <w:rPr>
          <w:rFonts w:asciiTheme="majorHAnsi" w:eastAsiaTheme="minorHAnsi" w:hAnsiTheme="majorHAnsi" w:cstheme="majorHAnsi"/>
          <w:sz w:val="24"/>
          <w:szCs w:val="24"/>
          <w:lang w:val="ro-RO"/>
        </w:rPr>
        <w:t>ая</w:t>
      </w:r>
      <w:r w:rsidRPr="009E520C">
        <w:rPr>
          <w:rFonts w:asciiTheme="majorHAnsi" w:eastAsiaTheme="minorHAnsi" w:hAnsiTheme="majorHAnsi" w:cstheme="majorHAnsi"/>
          <w:sz w:val="24"/>
          <w:szCs w:val="24"/>
          <w:lang w:val="ro-RO"/>
        </w:rPr>
        <w:t xml:space="preserve"> и рассмотренн</w:t>
      </w:r>
      <w:r w:rsidR="004F1321" w:rsidRPr="004F1321">
        <w:rPr>
          <w:rFonts w:asciiTheme="majorHAnsi" w:eastAsiaTheme="minorHAnsi" w:hAnsiTheme="majorHAnsi" w:cstheme="majorHAnsi"/>
          <w:sz w:val="24"/>
          <w:szCs w:val="24"/>
          <w:lang w:val="ro-RO"/>
        </w:rPr>
        <w:t>ая</w:t>
      </w:r>
      <w:r w:rsidRPr="009E520C">
        <w:rPr>
          <w:rFonts w:asciiTheme="majorHAnsi" w:eastAsiaTheme="minorHAnsi" w:hAnsiTheme="majorHAnsi" w:cstheme="majorHAnsi"/>
          <w:sz w:val="24"/>
          <w:szCs w:val="24"/>
          <w:lang w:val="ro-RO"/>
        </w:rPr>
        <w:t xml:space="preserve"> на заседании </w:t>
      </w:r>
      <w:r w:rsidR="006E5EF2" w:rsidRPr="006E5EF2">
        <w:rPr>
          <w:rFonts w:asciiTheme="majorHAnsi" w:eastAsiaTheme="minorHAnsi" w:hAnsiTheme="majorHAnsi" w:cstheme="majorHAnsi"/>
          <w:sz w:val="24"/>
          <w:szCs w:val="24"/>
          <w:lang w:val="ro-RO"/>
        </w:rPr>
        <w:t>РГ МВД</w:t>
      </w:r>
      <w:r w:rsidRPr="009E520C">
        <w:rPr>
          <w:rFonts w:asciiTheme="majorHAnsi" w:eastAsiaTheme="minorHAnsi" w:hAnsiTheme="majorHAnsi" w:cstheme="majorHAnsi"/>
          <w:sz w:val="24"/>
          <w:szCs w:val="24"/>
          <w:lang w:val="ro-RO"/>
        </w:rPr>
        <w:t xml:space="preserve"> от 20.09.2017, был</w:t>
      </w:r>
      <w:r w:rsidR="004F1321" w:rsidRPr="004F1321">
        <w:rPr>
          <w:rFonts w:asciiTheme="majorHAnsi" w:eastAsiaTheme="minorHAnsi" w:hAnsiTheme="majorHAnsi" w:cstheme="majorHAnsi"/>
          <w:sz w:val="24"/>
          <w:szCs w:val="24"/>
          <w:lang w:val="ro-RO"/>
        </w:rPr>
        <w:t>а,</w:t>
      </w:r>
      <w:r w:rsidRPr="009E520C">
        <w:rPr>
          <w:rFonts w:asciiTheme="majorHAnsi" w:eastAsiaTheme="minorHAnsi" w:hAnsiTheme="majorHAnsi" w:cstheme="majorHAnsi"/>
          <w:sz w:val="24"/>
          <w:szCs w:val="24"/>
          <w:lang w:val="ro-RO"/>
        </w:rPr>
        <w:t xml:space="preserve"> </w:t>
      </w:r>
      <w:r w:rsidR="004F1321" w:rsidRPr="004F1321">
        <w:rPr>
          <w:rFonts w:asciiTheme="majorHAnsi" w:eastAsiaTheme="minorHAnsi" w:hAnsiTheme="majorHAnsi" w:cstheme="majorHAnsi"/>
          <w:sz w:val="24"/>
          <w:szCs w:val="24"/>
          <w:lang w:val="ro-RO"/>
        </w:rPr>
        <w:t xml:space="preserve">в </w:t>
      </w:r>
      <w:r w:rsidRPr="009E520C">
        <w:rPr>
          <w:rFonts w:asciiTheme="majorHAnsi" w:eastAsiaTheme="minorHAnsi" w:hAnsiTheme="majorHAnsi" w:cstheme="majorHAnsi"/>
          <w:sz w:val="24"/>
          <w:szCs w:val="24"/>
          <w:lang w:val="ro-RO"/>
        </w:rPr>
        <w:t>техническ</w:t>
      </w:r>
      <w:r w:rsidR="004F1321" w:rsidRPr="004F1321">
        <w:rPr>
          <w:rFonts w:asciiTheme="majorHAnsi" w:eastAsiaTheme="minorHAnsi" w:hAnsiTheme="majorHAnsi" w:cstheme="majorHAnsi"/>
          <w:sz w:val="24"/>
          <w:szCs w:val="24"/>
          <w:lang w:val="ro-RO"/>
        </w:rPr>
        <w:t>ом</w:t>
      </w:r>
      <w:r w:rsidRPr="009E520C">
        <w:rPr>
          <w:rFonts w:asciiTheme="majorHAnsi" w:eastAsiaTheme="minorHAnsi" w:hAnsiTheme="majorHAnsi" w:cstheme="majorHAnsi"/>
          <w:sz w:val="24"/>
          <w:szCs w:val="24"/>
          <w:lang w:val="ro-RO"/>
        </w:rPr>
        <w:t xml:space="preserve"> </w:t>
      </w:r>
      <w:r w:rsidR="004F1321" w:rsidRPr="009E520C">
        <w:rPr>
          <w:rFonts w:asciiTheme="majorHAnsi" w:eastAsiaTheme="minorHAnsi" w:hAnsiTheme="majorHAnsi" w:cstheme="majorHAnsi"/>
          <w:sz w:val="24"/>
          <w:szCs w:val="24"/>
          <w:lang w:val="ro-RO"/>
        </w:rPr>
        <w:t>и цен</w:t>
      </w:r>
      <w:r w:rsidR="004F1321" w:rsidRPr="004F1321">
        <w:rPr>
          <w:rFonts w:asciiTheme="majorHAnsi" w:eastAsiaTheme="minorHAnsi" w:hAnsiTheme="majorHAnsi" w:cstheme="majorHAnsi"/>
          <w:sz w:val="24"/>
          <w:szCs w:val="24"/>
          <w:lang w:val="ro-RO"/>
        </w:rPr>
        <w:t>овом аспектах,</w:t>
      </w:r>
      <w:r w:rsidR="004F1321" w:rsidRPr="009E520C">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изменен</w:t>
      </w:r>
      <w:r w:rsidR="004F1321" w:rsidRPr="004F1321">
        <w:rPr>
          <w:rFonts w:asciiTheme="majorHAnsi" w:eastAsiaTheme="minorHAnsi" w:hAnsiTheme="majorHAnsi" w:cstheme="majorHAnsi"/>
          <w:sz w:val="24"/>
          <w:szCs w:val="24"/>
          <w:lang w:val="ro-RO"/>
        </w:rPr>
        <w:t>а</w:t>
      </w:r>
      <w:r w:rsidRPr="009E520C">
        <w:rPr>
          <w:rFonts w:asciiTheme="majorHAnsi" w:eastAsiaTheme="minorHAnsi" w:hAnsiTheme="majorHAnsi" w:cstheme="majorHAnsi"/>
          <w:sz w:val="24"/>
          <w:szCs w:val="24"/>
          <w:lang w:val="ro-RO"/>
        </w:rPr>
        <w:t xml:space="preserve"> 3 раза, а процедура государственных закупок длилась 6 месяцев</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Для начала процедуры закупки коммуникационного оборудования для реализации сети радиосвязи в стандарте TETRA</w:t>
      </w:r>
      <w:r w:rsidR="004F1321">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руководитель проекта в рамках </w:t>
      </w:r>
      <w:r w:rsidR="004F1321">
        <w:rPr>
          <w:rFonts w:asciiTheme="majorHAnsi" w:eastAsiaTheme="minorHAnsi" w:hAnsiTheme="majorHAnsi" w:cstheme="majorHAnsi"/>
          <w:sz w:val="24"/>
          <w:szCs w:val="24"/>
          <w:lang w:val="ru-RU"/>
        </w:rPr>
        <w:t xml:space="preserve">СИТ </w:t>
      </w:r>
      <w:r w:rsidRPr="009E520C">
        <w:rPr>
          <w:rFonts w:asciiTheme="majorHAnsi" w:eastAsiaTheme="minorHAnsi" w:hAnsiTheme="majorHAnsi" w:cstheme="majorHAnsi"/>
          <w:sz w:val="24"/>
          <w:szCs w:val="24"/>
          <w:lang w:val="ro-RO"/>
        </w:rPr>
        <w:t xml:space="preserve">МВД, который не был членом </w:t>
      </w:r>
      <w:r w:rsidR="004F1321">
        <w:rPr>
          <w:rFonts w:asciiTheme="majorHAnsi" w:eastAsiaTheme="minorHAnsi" w:hAnsiTheme="majorHAnsi" w:cstheme="majorHAnsi"/>
          <w:sz w:val="24"/>
          <w:szCs w:val="24"/>
          <w:lang w:val="ru-RU"/>
        </w:rPr>
        <w:t>РГ</w:t>
      </w:r>
      <w:r w:rsidRPr="009E520C">
        <w:rPr>
          <w:rFonts w:asciiTheme="majorHAnsi" w:eastAsiaTheme="minorHAnsi" w:hAnsiTheme="majorHAnsi" w:cstheme="majorHAnsi"/>
          <w:sz w:val="24"/>
          <w:szCs w:val="24"/>
          <w:lang w:val="ro-RO"/>
        </w:rPr>
        <w:t xml:space="preserve"> МВД, разработал технические спецификации</w:t>
      </w:r>
      <w:r w:rsidR="004F1321" w:rsidRPr="004F3F72">
        <w:rPr>
          <w:rFonts w:asciiTheme="majorHAnsi" w:eastAsiaTheme="minorHAnsi" w:hAnsiTheme="majorHAnsi" w:cstheme="majorHAnsi"/>
          <w:sz w:val="24"/>
          <w:szCs w:val="24"/>
          <w:vertAlign w:val="superscript"/>
          <w:lang w:val="ro-RO"/>
        </w:rPr>
        <w:footnoteReference w:id="139"/>
      </w:r>
      <w:r w:rsidR="004F1321" w:rsidRPr="004F3F72">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w:t>
      </w:r>
      <w:r w:rsidR="004F1321">
        <w:rPr>
          <w:rFonts w:asciiTheme="majorHAnsi" w:eastAsiaTheme="minorHAnsi" w:hAnsiTheme="majorHAnsi" w:cstheme="majorHAnsi"/>
          <w:sz w:val="24"/>
          <w:szCs w:val="24"/>
          <w:lang w:val="ru-RU"/>
        </w:rPr>
        <w:t>соглас</w:t>
      </w:r>
      <w:r w:rsidRPr="009E520C">
        <w:rPr>
          <w:rFonts w:asciiTheme="majorHAnsi" w:eastAsiaTheme="minorHAnsi" w:hAnsiTheme="majorHAnsi" w:cstheme="majorHAnsi"/>
          <w:sz w:val="24"/>
          <w:szCs w:val="24"/>
          <w:lang w:val="ro-RO"/>
        </w:rPr>
        <w:t xml:space="preserve">овал их с директором </w:t>
      </w:r>
      <w:r w:rsidR="004F1321">
        <w:rPr>
          <w:rFonts w:asciiTheme="majorHAnsi" w:eastAsiaTheme="minorHAnsi" w:hAnsiTheme="majorHAnsi" w:cstheme="majorHAnsi"/>
          <w:sz w:val="24"/>
          <w:szCs w:val="24"/>
          <w:lang w:val="ru-RU"/>
        </w:rPr>
        <w:t xml:space="preserve">СИТ </w:t>
      </w:r>
      <w:r w:rsidRPr="009E520C">
        <w:rPr>
          <w:rFonts w:asciiTheme="majorHAnsi" w:eastAsiaTheme="minorHAnsi" w:hAnsiTheme="majorHAnsi" w:cstheme="majorHAnsi"/>
          <w:sz w:val="24"/>
          <w:szCs w:val="24"/>
          <w:lang w:val="ro-RO"/>
        </w:rPr>
        <w:t xml:space="preserve">МВД и </w:t>
      </w:r>
      <w:r w:rsidR="004F1321">
        <w:rPr>
          <w:rFonts w:asciiTheme="majorHAnsi" w:eastAsiaTheme="minorHAnsi" w:hAnsiTheme="majorHAnsi" w:cstheme="majorHAnsi"/>
          <w:sz w:val="24"/>
          <w:szCs w:val="24"/>
          <w:lang w:val="ru-RU"/>
        </w:rPr>
        <w:t>начальником У</w:t>
      </w:r>
      <w:r w:rsidRPr="009E520C">
        <w:rPr>
          <w:rFonts w:asciiTheme="majorHAnsi" w:eastAsiaTheme="minorHAnsi" w:hAnsiTheme="majorHAnsi" w:cstheme="majorHAnsi"/>
          <w:sz w:val="24"/>
          <w:szCs w:val="24"/>
          <w:lang w:val="ro-RO"/>
        </w:rPr>
        <w:t>правления радиосвязи МВД</w:t>
      </w:r>
      <w:r w:rsidR="004F1321">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и представил их </w:t>
      </w:r>
      <w:r w:rsidR="004F1321">
        <w:rPr>
          <w:rFonts w:asciiTheme="majorHAnsi" w:eastAsiaTheme="minorHAnsi" w:hAnsiTheme="majorHAnsi" w:cstheme="majorHAnsi"/>
          <w:sz w:val="24"/>
          <w:szCs w:val="24"/>
          <w:lang w:val="ru-RU"/>
        </w:rPr>
        <w:t>РГ</w:t>
      </w:r>
      <w:r w:rsidRPr="009E520C">
        <w:rPr>
          <w:rFonts w:asciiTheme="majorHAnsi" w:eastAsiaTheme="minorHAnsi" w:hAnsiTheme="majorHAnsi" w:cstheme="majorHAnsi"/>
          <w:sz w:val="24"/>
          <w:szCs w:val="24"/>
          <w:lang w:val="ro-RO"/>
        </w:rPr>
        <w:t xml:space="preserve"> МВД 16.08.2017</w:t>
      </w:r>
      <w:r w:rsidR="004F1321" w:rsidRPr="004F3F72">
        <w:rPr>
          <w:rFonts w:asciiTheme="majorHAnsi" w:eastAsiaTheme="minorHAnsi" w:hAnsiTheme="majorHAnsi" w:cstheme="majorHAnsi"/>
          <w:sz w:val="24"/>
          <w:szCs w:val="24"/>
          <w:vertAlign w:val="superscript"/>
          <w:lang w:val="ro-RO"/>
        </w:rPr>
        <w:footnoteReference w:id="140"/>
      </w:r>
      <w:r w:rsidRPr="009E520C">
        <w:rPr>
          <w:rFonts w:asciiTheme="majorHAnsi" w:eastAsiaTheme="minorHAnsi" w:hAnsiTheme="majorHAnsi" w:cstheme="majorHAnsi"/>
          <w:sz w:val="24"/>
          <w:szCs w:val="24"/>
          <w:lang w:val="ro-RO"/>
        </w:rPr>
        <w:t>. Последн</w:t>
      </w:r>
      <w:r w:rsidR="004F1321" w:rsidRPr="004F1321">
        <w:rPr>
          <w:rFonts w:asciiTheme="majorHAnsi" w:eastAsiaTheme="minorHAnsi" w:hAnsiTheme="majorHAnsi" w:cstheme="majorHAnsi"/>
          <w:sz w:val="24"/>
          <w:szCs w:val="24"/>
          <w:lang w:val="ro-RO"/>
        </w:rPr>
        <w:t>яя</w:t>
      </w:r>
      <w:r w:rsidRPr="009E520C">
        <w:rPr>
          <w:rFonts w:asciiTheme="majorHAnsi" w:eastAsiaTheme="minorHAnsi" w:hAnsiTheme="majorHAnsi" w:cstheme="majorHAnsi"/>
          <w:sz w:val="24"/>
          <w:szCs w:val="24"/>
          <w:lang w:val="ro-RO"/>
        </w:rPr>
        <w:t>, не подписав их, отправил</w:t>
      </w:r>
      <w:r w:rsidR="004F1321" w:rsidRPr="004F1321">
        <w:rPr>
          <w:rFonts w:asciiTheme="majorHAnsi" w:eastAsiaTheme="minorHAnsi" w:hAnsiTheme="majorHAnsi" w:cstheme="majorHAnsi"/>
          <w:sz w:val="24"/>
          <w:szCs w:val="24"/>
          <w:lang w:val="ro-RO"/>
        </w:rPr>
        <w:t>а</w:t>
      </w:r>
      <w:r w:rsidRPr="009E520C">
        <w:rPr>
          <w:rFonts w:asciiTheme="majorHAnsi" w:eastAsiaTheme="minorHAnsi" w:hAnsiTheme="majorHAnsi" w:cstheme="majorHAnsi"/>
          <w:sz w:val="24"/>
          <w:szCs w:val="24"/>
          <w:lang w:val="ro-RO"/>
        </w:rPr>
        <w:t xml:space="preserve"> 22.08.2017 региональному менеджеру экономического оператора</w:t>
      </w:r>
      <w:r w:rsidR="004F1321" w:rsidRPr="004F1321">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 </w:t>
      </w:r>
      <w:r w:rsidR="004F1321" w:rsidRPr="009E520C">
        <w:rPr>
          <w:rFonts w:asciiTheme="majorHAnsi" w:eastAsiaTheme="minorHAnsi" w:hAnsiTheme="majorHAnsi" w:cstheme="majorHAnsi"/>
          <w:sz w:val="24"/>
          <w:szCs w:val="24"/>
          <w:lang w:val="ro-RO"/>
        </w:rPr>
        <w:t>нерезидент</w:t>
      </w:r>
      <w:r w:rsidR="004F1321" w:rsidRPr="004F1321">
        <w:rPr>
          <w:rFonts w:asciiTheme="majorHAnsi" w:eastAsiaTheme="minorHAnsi" w:hAnsiTheme="majorHAnsi" w:cstheme="majorHAnsi"/>
          <w:sz w:val="24"/>
          <w:szCs w:val="24"/>
          <w:lang w:val="ro-RO"/>
        </w:rPr>
        <w:t>а</w:t>
      </w:r>
      <w:r w:rsidR="004F1321" w:rsidRPr="009E520C">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(подрядчика) </w:t>
      </w:r>
      <w:r w:rsidR="004F1321" w:rsidRPr="004F1321">
        <w:rPr>
          <w:rFonts w:asciiTheme="majorHAnsi" w:eastAsiaTheme="minorHAnsi" w:hAnsiTheme="majorHAnsi" w:cstheme="majorHAnsi"/>
          <w:sz w:val="24"/>
          <w:szCs w:val="24"/>
          <w:lang w:val="ro-RO"/>
        </w:rPr>
        <w:t>из</w:t>
      </w:r>
      <w:r w:rsidRPr="009E520C">
        <w:rPr>
          <w:rFonts w:asciiTheme="majorHAnsi" w:eastAsiaTheme="minorHAnsi" w:hAnsiTheme="majorHAnsi" w:cstheme="majorHAnsi"/>
          <w:sz w:val="24"/>
          <w:szCs w:val="24"/>
          <w:lang w:val="ro-RO"/>
        </w:rPr>
        <w:t xml:space="preserve"> Румынии, </w:t>
      </w:r>
      <w:r w:rsidR="004F1321" w:rsidRPr="004F1321">
        <w:rPr>
          <w:rFonts w:asciiTheme="majorHAnsi" w:eastAsiaTheme="minorHAnsi" w:hAnsiTheme="majorHAnsi" w:cstheme="majorHAnsi"/>
          <w:sz w:val="24"/>
          <w:szCs w:val="24"/>
          <w:lang w:val="ro-RO"/>
        </w:rPr>
        <w:t>для оформления оферты</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До представления </w:t>
      </w:r>
      <w:r w:rsidR="00AF18D1">
        <w:rPr>
          <w:rFonts w:asciiTheme="majorHAnsi" w:eastAsiaTheme="minorHAnsi" w:hAnsiTheme="majorHAnsi" w:cstheme="majorHAnsi"/>
          <w:sz w:val="24"/>
          <w:szCs w:val="24"/>
          <w:lang w:val="ru-RU"/>
        </w:rPr>
        <w:t>оферты,</w:t>
      </w:r>
      <w:r w:rsidRPr="009E520C">
        <w:rPr>
          <w:rFonts w:asciiTheme="majorHAnsi" w:eastAsiaTheme="minorHAnsi" w:hAnsiTheme="majorHAnsi" w:cstheme="majorHAnsi"/>
          <w:sz w:val="24"/>
          <w:szCs w:val="24"/>
          <w:lang w:val="ro-RO"/>
        </w:rPr>
        <w:t xml:space="preserve"> по ходатайству руководства </w:t>
      </w:r>
      <w:r w:rsidR="00AF18D1">
        <w:rPr>
          <w:rFonts w:asciiTheme="majorHAnsi" w:eastAsiaTheme="minorHAnsi" w:hAnsiTheme="majorHAnsi" w:cstheme="majorHAnsi"/>
          <w:sz w:val="24"/>
          <w:szCs w:val="24"/>
          <w:lang w:val="ru-RU"/>
        </w:rPr>
        <w:t xml:space="preserve">СИТ </w:t>
      </w:r>
      <w:r w:rsidRPr="009E520C">
        <w:rPr>
          <w:rFonts w:asciiTheme="majorHAnsi" w:eastAsiaTheme="minorHAnsi" w:hAnsiTheme="majorHAnsi" w:cstheme="majorHAnsi"/>
          <w:sz w:val="24"/>
          <w:szCs w:val="24"/>
          <w:lang w:val="ro-RO"/>
        </w:rPr>
        <w:t>МВД от 22.08.2017</w:t>
      </w:r>
      <w:r w:rsidR="00AF18D1" w:rsidRPr="004F3F72">
        <w:rPr>
          <w:rFonts w:asciiTheme="majorHAnsi" w:eastAsiaTheme="minorHAnsi" w:hAnsiTheme="majorHAnsi" w:cstheme="majorHAnsi"/>
          <w:sz w:val="24"/>
          <w:szCs w:val="24"/>
          <w:vertAlign w:val="superscript"/>
          <w:lang w:val="ro-RO"/>
        </w:rPr>
        <w:footnoteReference w:id="141"/>
      </w:r>
      <w:r w:rsidR="00AF18D1">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w:t>
      </w:r>
      <w:r w:rsidR="00AF18D1">
        <w:rPr>
          <w:rFonts w:asciiTheme="majorHAnsi" w:eastAsiaTheme="minorHAnsi" w:hAnsiTheme="majorHAnsi" w:cstheme="majorHAnsi"/>
          <w:sz w:val="24"/>
          <w:szCs w:val="24"/>
          <w:lang w:val="ru-RU"/>
        </w:rPr>
        <w:t>РГ</w:t>
      </w:r>
      <w:r w:rsidRPr="009E520C">
        <w:rPr>
          <w:rFonts w:asciiTheme="majorHAnsi" w:eastAsiaTheme="minorHAnsi" w:hAnsiTheme="majorHAnsi" w:cstheme="majorHAnsi"/>
          <w:sz w:val="24"/>
          <w:szCs w:val="24"/>
          <w:lang w:val="ro-RO"/>
        </w:rPr>
        <w:t xml:space="preserve"> </w:t>
      </w:r>
      <w:r w:rsidR="00AF18D1">
        <w:rPr>
          <w:rFonts w:asciiTheme="majorHAnsi" w:eastAsiaTheme="minorHAnsi" w:hAnsiTheme="majorHAnsi" w:cstheme="majorHAnsi"/>
          <w:sz w:val="24"/>
          <w:szCs w:val="24"/>
          <w:lang w:val="ru-RU"/>
        </w:rPr>
        <w:t>МВД</w:t>
      </w:r>
      <w:r w:rsidRPr="009E520C">
        <w:rPr>
          <w:rFonts w:asciiTheme="majorHAnsi" w:eastAsiaTheme="minorHAnsi" w:hAnsiTheme="majorHAnsi" w:cstheme="majorHAnsi"/>
          <w:sz w:val="24"/>
          <w:szCs w:val="24"/>
          <w:lang w:val="ro-RO"/>
        </w:rPr>
        <w:t xml:space="preserve"> провел</w:t>
      </w:r>
      <w:r w:rsidR="00AF18D1">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06.09.2017 заседание с региональными представителями экономического оператора </w:t>
      </w:r>
      <w:r w:rsidR="00AF18D1">
        <w:rPr>
          <w:rFonts w:asciiTheme="majorHAnsi" w:eastAsiaTheme="minorHAnsi" w:hAnsiTheme="majorHAnsi" w:cstheme="majorHAnsi"/>
          <w:sz w:val="24"/>
          <w:szCs w:val="24"/>
          <w:lang w:val="ru-RU"/>
        </w:rPr>
        <w:t xml:space="preserve">из </w:t>
      </w:r>
      <w:r w:rsidRPr="009E520C">
        <w:rPr>
          <w:rFonts w:asciiTheme="majorHAnsi" w:eastAsiaTheme="minorHAnsi" w:hAnsiTheme="majorHAnsi" w:cstheme="majorHAnsi"/>
          <w:sz w:val="24"/>
          <w:szCs w:val="24"/>
          <w:lang w:val="ro-RO"/>
        </w:rPr>
        <w:t xml:space="preserve">Румынии, на котором предварительно обсуждался бюджет </w:t>
      </w:r>
      <w:r w:rsidR="00AF18D1">
        <w:rPr>
          <w:rFonts w:asciiTheme="majorHAnsi" w:eastAsiaTheme="minorHAnsi" w:hAnsiTheme="majorHAnsi" w:cstheme="majorHAnsi"/>
          <w:sz w:val="24"/>
          <w:szCs w:val="24"/>
          <w:lang w:val="ru-RU"/>
        </w:rPr>
        <w:t>закупки</w:t>
      </w:r>
      <w:r w:rsidRPr="009E520C">
        <w:rPr>
          <w:rFonts w:asciiTheme="majorHAnsi" w:eastAsiaTheme="minorHAnsi" w:hAnsiTheme="majorHAnsi" w:cstheme="majorHAnsi"/>
          <w:sz w:val="24"/>
          <w:szCs w:val="24"/>
          <w:lang w:val="ro-RO"/>
        </w:rPr>
        <w:t xml:space="preserve"> и технические предложения по строительству коммуникационной сети в стандарте TETRA. </w:t>
      </w:r>
      <w:r w:rsidR="00AF18D1" w:rsidRPr="00AF18D1">
        <w:rPr>
          <w:rFonts w:asciiTheme="majorHAnsi" w:eastAsiaTheme="minorHAnsi" w:hAnsiTheme="majorHAnsi" w:cstheme="majorHAnsi"/>
          <w:sz w:val="24"/>
          <w:szCs w:val="24"/>
          <w:lang w:val="ro-RO"/>
        </w:rPr>
        <w:t>П</w:t>
      </w:r>
      <w:r w:rsidR="00AF18D1" w:rsidRPr="009E520C">
        <w:rPr>
          <w:rFonts w:asciiTheme="majorHAnsi" w:eastAsiaTheme="minorHAnsi" w:hAnsiTheme="majorHAnsi" w:cstheme="majorHAnsi"/>
          <w:sz w:val="24"/>
          <w:szCs w:val="24"/>
          <w:lang w:val="ro-RO"/>
        </w:rPr>
        <w:t xml:space="preserve">рисутствующие </w:t>
      </w:r>
      <w:r w:rsidR="00AF18D1" w:rsidRPr="00AF18D1">
        <w:rPr>
          <w:rFonts w:asciiTheme="majorHAnsi" w:eastAsiaTheme="minorHAnsi" w:hAnsiTheme="majorHAnsi" w:cstheme="majorHAnsi"/>
          <w:sz w:val="24"/>
          <w:szCs w:val="24"/>
          <w:lang w:val="ro-RO"/>
        </w:rPr>
        <w:t>н</w:t>
      </w:r>
      <w:r w:rsidRPr="009E520C">
        <w:rPr>
          <w:rFonts w:asciiTheme="majorHAnsi" w:eastAsiaTheme="minorHAnsi" w:hAnsiTheme="majorHAnsi" w:cstheme="majorHAnsi"/>
          <w:sz w:val="24"/>
          <w:szCs w:val="24"/>
          <w:lang w:val="ro-RO"/>
        </w:rPr>
        <w:t>а заседании поставили перед собой цель достичь охвата национальной территории в 90,0%, при этом количество базовых станций в стандартн</w:t>
      </w:r>
      <w:r w:rsidR="00AF18D1" w:rsidRPr="00AF18D1">
        <w:rPr>
          <w:rFonts w:asciiTheme="majorHAnsi" w:eastAsiaTheme="minorHAnsi" w:hAnsiTheme="majorHAnsi" w:cstheme="majorHAnsi"/>
          <w:sz w:val="24"/>
          <w:szCs w:val="24"/>
          <w:lang w:val="ro-RO"/>
        </w:rPr>
        <w:t>е</w:t>
      </w:r>
      <w:r w:rsidRPr="009E520C">
        <w:rPr>
          <w:rFonts w:asciiTheme="majorHAnsi" w:eastAsiaTheme="minorHAnsi" w:hAnsiTheme="majorHAnsi" w:cstheme="majorHAnsi"/>
          <w:sz w:val="24"/>
          <w:szCs w:val="24"/>
          <w:lang w:val="ro-RO"/>
        </w:rPr>
        <w:t xml:space="preserve"> TETRA и друго</w:t>
      </w:r>
      <w:r w:rsidR="00AF18D1" w:rsidRPr="00AF18D1">
        <w:rPr>
          <w:rFonts w:asciiTheme="majorHAnsi" w:eastAsiaTheme="minorHAnsi" w:hAnsiTheme="majorHAnsi" w:cstheme="majorHAnsi"/>
          <w:sz w:val="24"/>
          <w:szCs w:val="24"/>
          <w:lang w:val="ro-RO"/>
        </w:rPr>
        <w:t>го</w:t>
      </w:r>
      <w:r w:rsidRPr="009E520C">
        <w:rPr>
          <w:rFonts w:asciiTheme="majorHAnsi" w:eastAsiaTheme="minorHAnsi" w:hAnsiTheme="majorHAnsi" w:cstheme="majorHAnsi"/>
          <w:sz w:val="24"/>
          <w:szCs w:val="24"/>
          <w:lang w:val="ro-RO"/>
        </w:rPr>
        <w:t xml:space="preserve"> оборудовани</w:t>
      </w:r>
      <w:r w:rsidR="00AF18D1" w:rsidRPr="00AF18D1">
        <w:rPr>
          <w:rFonts w:asciiTheme="majorHAnsi" w:eastAsiaTheme="minorHAnsi" w:hAnsiTheme="majorHAnsi" w:cstheme="majorHAnsi"/>
          <w:sz w:val="24"/>
          <w:szCs w:val="24"/>
          <w:lang w:val="ro-RO"/>
        </w:rPr>
        <w:t>я</w:t>
      </w:r>
      <w:r w:rsidRPr="009E520C">
        <w:rPr>
          <w:rFonts w:asciiTheme="majorHAnsi" w:eastAsiaTheme="minorHAnsi" w:hAnsiTheme="majorHAnsi" w:cstheme="majorHAnsi"/>
          <w:sz w:val="24"/>
          <w:szCs w:val="24"/>
          <w:lang w:val="ro-RO"/>
        </w:rPr>
        <w:t xml:space="preserve"> останется неизменным, а </w:t>
      </w:r>
      <w:r w:rsidR="00AF18D1" w:rsidRPr="00AF18D1">
        <w:rPr>
          <w:rFonts w:asciiTheme="majorHAnsi" w:eastAsiaTheme="minorHAnsi" w:hAnsiTheme="majorHAnsi" w:cstheme="majorHAnsi"/>
          <w:sz w:val="24"/>
          <w:szCs w:val="24"/>
          <w:lang w:val="ro-RO"/>
        </w:rPr>
        <w:t>закупка должна была вписаться в</w:t>
      </w:r>
      <w:r w:rsidRPr="009E520C">
        <w:rPr>
          <w:rFonts w:asciiTheme="majorHAnsi" w:eastAsiaTheme="minorHAnsi" w:hAnsiTheme="majorHAnsi" w:cstheme="majorHAnsi"/>
          <w:sz w:val="24"/>
          <w:szCs w:val="24"/>
          <w:lang w:val="ro-RO"/>
        </w:rPr>
        <w:t xml:space="preserve"> существующ</w:t>
      </w:r>
      <w:r w:rsidR="00AF18D1" w:rsidRPr="00AF18D1">
        <w:rPr>
          <w:rFonts w:asciiTheme="majorHAnsi" w:eastAsiaTheme="minorHAnsi" w:hAnsiTheme="majorHAnsi" w:cstheme="majorHAnsi"/>
          <w:sz w:val="24"/>
          <w:szCs w:val="24"/>
          <w:lang w:val="ro-RO"/>
        </w:rPr>
        <w:t>ий</w:t>
      </w:r>
      <w:r w:rsidRPr="009E520C">
        <w:rPr>
          <w:rFonts w:asciiTheme="majorHAnsi" w:eastAsiaTheme="minorHAnsi" w:hAnsiTheme="majorHAnsi" w:cstheme="majorHAnsi"/>
          <w:sz w:val="24"/>
          <w:szCs w:val="24"/>
          <w:lang w:val="ro-RO"/>
        </w:rPr>
        <w:t xml:space="preserve"> бюджет (7,0 млн. евро)</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В контексте проведения процедуры закупки оборудования для реализации сети радиосвязи в стандарте TETRA путем прямых переговоров без публикации объявления об участии, по распоряжению </w:t>
      </w:r>
      <w:r w:rsidR="00E241FC" w:rsidRPr="00E241FC">
        <w:rPr>
          <w:rFonts w:asciiTheme="majorHAnsi" w:eastAsiaTheme="minorHAnsi" w:hAnsiTheme="majorHAnsi" w:cstheme="majorHAnsi"/>
          <w:sz w:val="24"/>
          <w:szCs w:val="24"/>
          <w:lang w:val="ro-RO"/>
        </w:rPr>
        <w:t>М</w:t>
      </w:r>
      <w:r w:rsidRPr="009E520C">
        <w:rPr>
          <w:rFonts w:asciiTheme="majorHAnsi" w:eastAsiaTheme="minorHAnsi" w:hAnsiTheme="majorHAnsi" w:cstheme="majorHAnsi"/>
          <w:sz w:val="24"/>
          <w:szCs w:val="24"/>
          <w:lang w:val="ro-RO"/>
        </w:rPr>
        <w:t xml:space="preserve">инистра </w:t>
      </w:r>
      <w:r w:rsidR="00E241FC" w:rsidRPr="00E241FC">
        <w:rPr>
          <w:rFonts w:asciiTheme="majorHAnsi" w:eastAsiaTheme="minorHAnsi" w:hAnsiTheme="majorHAnsi" w:cstheme="majorHAnsi"/>
          <w:sz w:val="24"/>
          <w:szCs w:val="24"/>
          <w:lang w:val="ro-RO"/>
        </w:rPr>
        <w:t>В</w:t>
      </w:r>
      <w:r w:rsidR="00E241FC">
        <w:rPr>
          <w:rFonts w:asciiTheme="majorHAnsi" w:eastAsiaTheme="minorHAnsi" w:hAnsiTheme="majorHAnsi" w:cstheme="majorHAnsi"/>
          <w:sz w:val="24"/>
          <w:szCs w:val="24"/>
          <w:lang w:val="ro-RO"/>
        </w:rPr>
        <w:t>нутренних дел №</w:t>
      </w:r>
      <w:r w:rsidRPr="009E520C">
        <w:rPr>
          <w:rFonts w:asciiTheme="majorHAnsi" w:eastAsiaTheme="minorHAnsi" w:hAnsiTheme="majorHAnsi" w:cstheme="majorHAnsi"/>
          <w:sz w:val="24"/>
          <w:szCs w:val="24"/>
          <w:lang w:val="ro-RO"/>
        </w:rPr>
        <w:t>9/958 от 20.09.2017</w:t>
      </w:r>
      <w:r w:rsidR="00E241FC" w:rsidRPr="004F3F72">
        <w:rPr>
          <w:rFonts w:asciiTheme="majorHAnsi" w:eastAsiaTheme="minorHAnsi" w:hAnsiTheme="majorHAnsi" w:cstheme="majorHAnsi"/>
          <w:sz w:val="24"/>
          <w:szCs w:val="24"/>
          <w:vertAlign w:val="superscript"/>
          <w:lang w:val="ro-RO"/>
        </w:rPr>
        <w:footnoteReference w:id="142"/>
      </w:r>
      <w:r w:rsidR="00E241FC" w:rsidRPr="00E241FC">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в рабочую группу по закупкам МВД вошли три представителя Службы информационных технологий во главе с директором </w:t>
      </w:r>
      <w:r w:rsidR="00E241FC" w:rsidRPr="00E241FC">
        <w:rPr>
          <w:rFonts w:asciiTheme="majorHAnsi" w:eastAsiaTheme="minorHAnsi" w:hAnsiTheme="majorHAnsi" w:cstheme="majorHAnsi"/>
          <w:sz w:val="24"/>
          <w:szCs w:val="24"/>
          <w:lang w:val="ro-RO"/>
        </w:rPr>
        <w:t xml:space="preserve">СИТ </w:t>
      </w:r>
      <w:r w:rsidRPr="009E520C">
        <w:rPr>
          <w:rFonts w:asciiTheme="majorHAnsi" w:eastAsiaTheme="minorHAnsi" w:hAnsiTheme="majorHAnsi" w:cstheme="majorHAnsi"/>
          <w:sz w:val="24"/>
          <w:szCs w:val="24"/>
          <w:lang w:val="ro-RO"/>
        </w:rPr>
        <w:t>МВД</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Впоследствии, </w:t>
      </w:r>
      <w:r w:rsidR="00E241FC">
        <w:rPr>
          <w:rFonts w:asciiTheme="majorHAnsi" w:eastAsiaTheme="minorHAnsi" w:hAnsiTheme="majorHAnsi" w:cstheme="majorHAnsi"/>
          <w:sz w:val="24"/>
          <w:szCs w:val="24"/>
          <w:lang w:val="ru-RU"/>
        </w:rPr>
        <w:t>на основе</w:t>
      </w:r>
      <w:r w:rsidRPr="009E520C">
        <w:rPr>
          <w:rFonts w:asciiTheme="majorHAnsi" w:eastAsiaTheme="minorHAnsi" w:hAnsiTheme="majorHAnsi" w:cstheme="majorHAnsi"/>
          <w:sz w:val="24"/>
          <w:szCs w:val="24"/>
          <w:lang w:val="ro-RO"/>
        </w:rPr>
        <w:t xml:space="preserve"> технически</w:t>
      </w:r>
      <w:r w:rsidR="00E241FC">
        <w:rPr>
          <w:rFonts w:asciiTheme="majorHAnsi" w:eastAsiaTheme="minorHAnsi" w:hAnsiTheme="majorHAnsi" w:cstheme="majorHAnsi"/>
          <w:sz w:val="24"/>
          <w:szCs w:val="24"/>
          <w:lang w:val="ru-RU"/>
        </w:rPr>
        <w:t>х</w:t>
      </w:r>
      <w:r w:rsidRPr="009E520C">
        <w:rPr>
          <w:rFonts w:asciiTheme="majorHAnsi" w:eastAsiaTheme="minorHAnsi" w:hAnsiTheme="majorHAnsi" w:cstheme="majorHAnsi"/>
          <w:sz w:val="24"/>
          <w:szCs w:val="24"/>
          <w:lang w:val="ro-RO"/>
        </w:rPr>
        <w:t xml:space="preserve"> спецификаци</w:t>
      </w:r>
      <w:r w:rsidR="00E241FC">
        <w:rPr>
          <w:rFonts w:asciiTheme="majorHAnsi" w:eastAsiaTheme="minorHAnsi" w:hAnsiTheme="majorHAnsi" w:cstheme="majorHAnsi"/>
          <w:sz w:val="24"/>
          <w:szCs w:val="24"/>
          <w:lang w:val="ru-RU"/>
        </w:rPr>
        <w:t>й</w:t>
      </w:r>
      <w:r w:rsidRPr="009E520C">
        <w:rPr>
          <w:rFonts w:asciiTheme="majorHAnsi" w:eastAsiaTheme="minorHAnsi" w:hAnsiTheme="majorHAnsi" w:cstheme="majorHAnsi"/>
          <w:sz w:val="24"/>
          <w:szCs w:val="24"/>
          <w:lang w:val="ro-RO"/>
        </w:rPr>
        <w:t xml:space="preserve">, </w:t>
      </w:r>
      <w:r w:rsidR="00E241FC">
        <w:rPr>
          <w:rFonts w:asciiTheme="majorHAnsi" w:eastAsiaTheme="minorHAnsi" w:hAnsiTheme="majorHAnsi" w:cstheme="majorHAnsi"/>
          <w:sz w:val="24"/>
          <w:szCs w:val="24"/>
          <w:lang w:val="ru-RU"/>
        </w:rPr>
        <w:t>направле</w:t>
      </w:r>
      <w:r w:rsidRPr="009E520C">
        <w:rPr>
          <w:rFonts w:asciiTheme="majorHAnsi" w:eastAsiaTheme="minorHAnsi" w:hAnsiTheme="majorHAnsi" w:cstheme="majorHAnsi"/>
          <w:sz w:val="24"/>
          <w:szCs w:val="24"/>
          <w:lang w:val="ro-RO"/>
        </w:rPr>
        <w:t>нны</w:t>
      </w:r>
      <w:r w:rsidR="00E241FC">
        <w:rPr>
          <w:rFonts w:asciiTheme="majorHAnsi" w:eastAsiaTheme="minorHAnsi" w:hAnsiTheme="majorHAnsi" w:cstheme="majorHAnsi"/>
          <w:sz w:val="24"/>
          <w:szCs w:val="24"/>
          <w:lang w:val="ru-RU"/>
        </w:rPr>
        <w:t>х</w:t>
      </w:r>
      <w:r w:rsidRPr="009E520C">
        <w:rPr>
          <w:rFonts w:asciiTheme="majorHAnsi" w:eastAsiaTheme="minorHAnsi" w:hAnsiTheme="majorHAnsi" w:cstheme="majorHAnsi"/>
          <w:sz w:val="24"/>
          <w:szCs w:val="24"/>
          <w:lang w:val="ro-RO"/>
        </w:rPr>
        <w:t xml:space="preserve"> 22.08.2017 </w:t>
      </w:r>
      <w:r w:rsidR="00E241FC">
        <w:rPr>
          <w:rFonts w:asciiTheme="majorHAnsi" w:eastAsiaTheme="minorHAnsi" w:hAnsiTheme="majorHAnsi" w:cstheme="majorHAnsi"/>
          <w:sz w:val="24"/>
          <w:szCs w:val="24"/>
          <w:lang w:val="ru-RU"/>
        </w:rPr>
        <w:t>РГ МВД,</w:t>
      </w:r>
      <w:r w:rsidRPr="009E520C">
        <w:rPr>
          <w:rFonts w:asciiTheme="majorHAnsi" w:eastAsiaTheme="minorHAnsi" w:hAnsiTheme="majorHAnsi" w:cstheme="majorHAnsi"/>
          <w:sz w:val="24"/>
          <w:szCs w:val="24"/>
          <w:lang w:val="ro-RO"/>
        </w:rPr>
        <w:t xml:space="preserve"> региональн</w:t>
      </w:r>
      <w:r w:rsidR="00E241FC">
        <w:rPr>
          <w:rFonts w:asciiTheme="majorHAnsi" w:eastAsiaTheme="minorHAnsi" w:hAnsiTheme="majorHAnsi" w:cstheme="majorHAnsi"/>
          <w:sz w:val="24"/>
          <w:szCs w:val="24"/>
          <w:lang w:val="ru-RU"/>
        </w:rPr>
        <w:t>ый</w:t>
      </w:r>
      <w:r w:rsidRPr="009E520C">
        <w:rPr>
          <w:rFonts w:asciiTheme="majorHAnsi" w:eastAsiaTheme="minorHAnsi" w:hAnsiTheme="majorHAnsi" w:cstheme="majorHAnsi"/>
          <w:sz w:val="24"/>
          <w:szCs w:val="24"/>
          <w:lang w:val="ro-RO"/>
        </w:rPr>
        <w:t xml:space="preserve"> менеджер экономического оператора</w:t>
      </w:r>
      <w:r w:rsidR="00E241FC">
        <w:rPr>
          <w:rFonts w:asciiTheme="majorHAnsi" w:eastAsiaTheme="minorHAnsi" w:hAnsiTheme="majorHAnsi" w:cstheme="majorHAnsi"/>
          <w:sz w:val="24"/>
          <w:szCs w:val="24"/>
          <w:lang w:val="ru-RU"/>
        </w:rPr>
        <w:t>-</w:t>
      </w:r>
      <w:r w:rsidR="00E241FC" w:rsidRPr="009E520C">
        <w:rPr>
          <w:rFonts w:asciiTheme="majorHAnsi" w:eastAsiaTheme="minorHAnsi" w:hAnsiTheme="majorHAnsi" w:cstheme="majorHAnsi"/>
          <w:sz w:val="24"/>
          <w:szCs w:val="24"/>
          <w:lang w:val="ro-RO"/>
        </w:rPr>
        <w:t>нерезидент</w:t>
      </w:r>
      <w:r w:rsidR="00E241FC">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(подрядчика) </w:t>
      </w:r>
      <w:r w:rsidR="00E241FC">
        <w:rPr>
          <w:rFonts w:asciiTheme="majorHAnsi" w:eastAsiaTheme="minorHAnsi" w:hAnsiTheme="majorHAnsi" w:cstheme="majorHAnsi"/>
          <w:sz w:val="24"/>
          <w:szCs w:val="24"/>
          <w:lang w:val="ru-RU"/>
        </w:rPr>
        <w:t>из</w:t>
      </w:r>
      <w:r w:rsidRPr="009E520C">
        <w:rPr>
          <w:rFonts w:asciiTheme="majorHAnsi" w:eastAsiaTheme="minorHAnsi" w:hAnsiTheme="majorHAnsi" w:cstheme="majorHAnsi"/>
          <w:sz w:val="24"/>
          <w:szCs w:val="24"/>
          <w:lang w:val="ro-RO"/>
        </w:rPr>
        <w:t xml:space="preserve"> Румынии отправил </w:t>
      </w:r>
      <w:r w:rsidR="00E241FC">
        <w:rPr>
          <w:rFonts w:asciiTheme="majorHAnsi" w:eastAsiaTheme="minorHAnsi" w:hAnsiTheme="majorHAnsi" w:cstheme="majorHAnsi"/>
          <w:sz w:val="24"/>
          <w:szCs w:val="24"/>
          <w:lang w:val="ru-RU"/>
        </w:rPr>
        <w:t>РГ МВД</w:t>
      </w:r>
      <w:r w:rsidRPr="009E520C">
        <w:rPr>
          <w:rFonts w:asciiTheme="majorHAnsi" w:eastAsiaTheme="minorHAnsi" w:hAnsiTheme="majorHAnsi" w:cstheme="majorHAnsi"/>
          <w:sz w:val="24"/>
          <w:szCs w:val="24"/>
          <w:lang w:val="ro-RO"/>
        </w:rPr>
        <w:t xml:space="preserve"> </w:t>
      </w:r>
      <w:r w:rsidR="00E241FC">
        <w:rPr>
          <w:rFonts w:asciiTheme="majorHAnsi" w:eastAsiaTheme="minorHAnsi" w:hAnsiTheme="majorHAnsi" w:cstheme="majorHAnsi"/>
          <w:sz w:val="24"/>
          <w:szCs w:val="24"/>
          <w:lang w:val="ru-RU"/>
        </w:rPr>
        <w:t>оферту</w:t>
      </w:r>
      <w:r w:rsidRPr="009E520C">
        <w:rPr>
          <w:rFonts w:asciiTheme="majorHAnsi" w:eastAsiaTheme="minorHAnsi" w:hAnsiTheme="majorHAnsi" w:cstheme="majorHAnsi"/>
          <w:sz w:val="24"/>
          <w:szCs w:val="24"/>
          <w:lang w:val="ro-RO"/>
        </w:rPr>
        <w:t xml:space="preserve"> со скидкой </w:t>
      </w:r>
      <w:r w:rsidR="00E241FC">
        <w:rPr>
          <w:rFonts w:asciiTheme="majorHAnsi" w:eastAsiaTheme="minorHAnsi" w:hAnsiTheme="majorHAnsi" w:cstheme="majorHAnsi"/>
          <w:sz w:val="24"/>
          <w:szCs w:val="24"/>
          <w:lang w:val="ru-RU"/>
        </w:rPr>
        <w:t>от</w:t>
      </w:r>
      <w:r w:rsidRPr="009E520C">
        <w:rPr>
          <w:rFonts w:asciiTheme="majorHAnsi" w:eastAsiaTheme="minorHAnsi" w:hAnsiTheme="majorHAnsi" w:cstheme="majorHAnsi"/>
          <w:sz w:val="24"/>
          <w:szCs w:val="24"/>
          <w:lang w:val="ro-RO"/>
        </w:rPr>
        <w:t xml:space="preserve"> окончательной цене</w:t>
      </w:r>
      <w:r w:rsidR="00E241FC">
        <w:rPr>
          <w:rFonts w:asciiTheme="majorHAnsi" w:eastAsiaTheme="minorHAnsi" w:hAnsiTheme="majorHAnsi" w:cstheme="majorHAnsi"/>
          <w:sz w:val="24"/>
          <w:szCs w:val="24"/>
          <w:lang w:val="ru-RU"/>
        </w:rPr>
        <w:t xml:space="preserve"> в</w:t>
      </w:r>
      <w:r w:rsidRPr="009E520C">
        <w:rPr>
          <w:rFonts w:asciiTheme="majorHAnsi" w:eastAsiaTheme="minorHAnsi" w:hAnsiTheme="majorHAnsi" w:cstheme="majorHAnsi"/>
          <w:sz w:val="24"/>
          <w:szCs w:val="24"/>
          <w:lang w:val="ro-RO"/>
        </w:rPr>
        <w:t xml:space="preserve"> 7,1 млн. евро</w:t>
      </w:r>
      <w:r w:rsidR="00E241FC" w:rsidRPr="004F3F72">
        <w:rPr>
          <w:rFonts w:asciiTheme="majorHAnsi" w:eastAsiaTheme="minorHAnsi" w:hAnsiTheme="majorHAnsi" w:cstheme="majorHAnsi"/>
          <w:color w:val="000000"/>
          <w:sz w:val="24"/>
          <w:szCs w:val="24"/>
          <w:vertAlign w:val="superscript"/>
          <w:lang w:val="ro-RO"/>
        </w:rPr>
        <w:footnoteReference w:id="143"/>
      </w:r>
      <w:r w:rsidRPr="009E520C">
        <w:rPr>
          <w:rFonts w:asciiTheme="majorHAnsi" w:eastAsiaTheme="minorHAnsi" w:hAnsiTheme="majorHAnsi" w:cstheme="majorHAnsi"/>
          <w:sz w:val="24"/>
          <w:szCs w:val="24"/>
          <w:lang w:val="ro-RO"/>
        </w:rPr>
        <w:t>, котор</w:t>
      </w:r>
      <w:r w:rsidR="00E241FC">
        <w:rPr>
          <w:rFonts w:asciiTheme="majorHAnsi" w:eastAsiaTheme="minorHAnsi" w:hAnsiTheme="majorHAnsi" w:cstheme="majorHAnsi"/>
          <w:sz w:val="24"/>
          <w:szCs w:val="24"/>
          <w:lang w:val="ru-RU"/>
        </w:rPr>
        <w:t>ая</w:t>
      </w:r>
      <w:r w:rsidRPr="009E520C">
        <w:rPr>
          <w:rFonts w:asciiTheme="majorHAnsi" w:eastAsiaTheme="minorHAnsi" w:hAnsiTheme="majorHAnsi" w:cstheme="majorHAnsi"/>
          <w:sz w:val="24"/>
          <w:szCs w:val="24"/>
          <w:lang w:val="ro-RO"/>
        </w:rPr>
        <w:t xml:space="preserve"> был</w:t>
      </w:r>
      <w:r w:rsidR="00E241FC">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открыт</w:t>
      </w:r>
      <w:r w:rsidR="00E241FC">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и задокументирован</w:t>
      </w:r>
      <w:r w:rsidR="00E241FC">
        <w:rPr>
          <w:rFonts w:asciiTheme="majorHAnsi" w:eastAsiaTheme="minorHAnsi" w:hAnsiTheme="majorHAnsi" w:cstheme="majorHAnsi"/>
          <w:sz w:val="24"/>
          <w:szCs w:val="24"/>
          <w:lang w:val="ru-RU"/>
        </w:rPr>
        <w:t>а</w:t>
      </w:r>
      <w:r w:rsidRPr="009E520C">
        <w:rPr>
          <w:rFonts w:asciiTheme="majorHAnsi" w:eastAsiaTheme="minorHAnsi" w:hAnsiTheme="majorHAnsi" w:cstheme="majorHAnsi"/>
          <w:sz w:val="24"/>
          <w:szCs w:val="24"/>
          <w:lang w:val="ro-RO"/>
        </w:rPr>
        <w:t xml:space="preserve"> на заседании </w:t>
      </w:r>
      <w:r w:rsidR="00E241FC">
        <w:rPr>
          <w:rFonts w:asciiTheme="majorHAnsi" w:eastAsiaTheme="minorHAnsi" w:hAnsiTheme="majorHAnsi" w:cstheme="majorHAnsi"/>
          <w:sz w:val="24"/>
          <w:szCs w:val="24"/>
          <w:lang w:val="ru-RU"/>
        </w:rPr>
        <w:t>РГ от</w:t>
      </w:r>
      <w:r w:rsidRPr="009E520C">
        <w:rPr>
          <w:rFonts w:asciiTheme="majorHAnsi" w:eastAsiaTheme="minorHAnsi" w:hAnsiTheme="majorHAnsi" w:cstheme="majorHAnsi"/>
          <w:sz w:val="24"/>
          <w:szCs w:val="24"/>
          <w:lang w:val="ro-RO"/>
        </w:rPr>
        <w:t xml:space="preserve"> 20.09.2017. </w:t>
      </w:r>
      <w:r w:rsidR="00E241FC" w:rsidRPr="00E241FC">
        <w:rPr>
          <w:rFonts w:asciiTheme="majorHAnsi" w:eastAsiaTheme="minorHAnsi" w:hAnsiTheme="majorHAnsi" w:cstheme="majorHAnsi"/>
          <w:sz w:val="24"/>
          <w:szCs w:val="24"/>
          <w:lang w:val="ro-RO"/>
        </w:rPr>
        <w:t>Оферта</w:t>
      </w:r>
      <w:r w:rsidRPr="009E520C">
        <w:rPr>
          <w:rFonts w:asciiTheme="majorHAnsi" w:eastAsiaTheme="minorHAnsi" w:hAnsiTheme="majorHAnsi" w:cstheme="majorHAnsi"/>
          <w:sz w:val="24"/>
          <w:szCs w:val="24"/>
          <w:lang w:val="ro-RO"/>
        </w:rPr>
        <w:t xml:space="preserve"> предусматривал</w:t>
      </w:r>
      <w:r w:rsidR="00E241FC" w:rsidRPr="00E241FC">
        <w:rPr>
          <w:rFonts w:asciiTheme="majorHAnsi" w:eastAsiaTheme="minorHAnsi" w:hAnsiTheme="majorHAnsi" w:cstheme="majorHAnsi"/>
          <w:sz w:val="24"/>
          <w:szCs w:val="24"/>
          <w:lang w:val="ro-RO"/>
        </w:rPr>
        <w:t>а</w:t>
      </w:r>
      <w:r w:rsidRPr="009E520C">
        <w:rPr>
          <w:rFonts w:asciiTheme="majorHAnsi" w:eastAsiaTheme="minorHAnsi" w:hAnsiTheme="majorHAnsi" w:cstheme="majorHAnsi"/>
          <w:sz w:val="24"/>
          <w:szCs w:val="24"/>
          <w:lang w:val="ro-RO"/>
        </w:rPr>
        <w:t xml:space="preserve"> поставку оборудования связи, проектировани</w:t>
      </w:r>
      <w:r w:rsidR="00076F42" w:rsidRPr="00076F42">
        <w:rPr>
          <w:rFonts w:asciiTheme="majorHAnsi" w:eastAsiaTheme="minorHAnsi" w:hAnsiTheme="majorHAnsi" w:cstheme="majorHAnsi"/>
          <w:sz w:val="24"/>
          <w:szCs w:val="24"/>
          <w:lang w:val="ro-RO"/>
        </w:rPr>
        <w:t>е</w:t>
      </w:r>
      <w:r w:rsidRPr="009E520C">
        <w:rPr>
          <w:rFonts w:asciiTheme="majorHAnsi" w:eastAsiaTheme="minorHAnsi" w:hAnsiTheme="majorHAnsi" w:cstheme="majorHAnsi"/>
          <w:sz w:val="24"/>
          <w:szCs w:val="24"/>
          <w:lang w:val="ro-RO"/>
        </w:rPr>
        <w:t>, установк</w:t>
      </w:r>
      <w:r w:rsidR="00076F42" w:rsidRPr="00076F42">
        <w:rPr>
          <w:rFonts w:asciiTheme="majorHAnsi" w:eastAsiaTheme="minorHAnsi" w:hAnsiTheme="majorHAnsi" w:cstheme="majorHAnsi"/>
          <w:sz w:val="24"/>
          <w:szCs w:val="24"/>
          <w:lang w:val="ro-RO"/>
        </w:rPr>
        <w:t>у</w:t>
      </w:r>
      <w:r w:rsidRPr="009E520C">
        <w:rPr>
          <w:rFonts w:asciiTheme="majorHAnsi" w:eastAsiaTheme="minorHAnsi" w:hAnsiTheme="majorHAnsi" w:cstheme="majorHAnsi"/>
          <w:sz w:val="24"/>
          <w:szCs w:val="24"/>
          <w:lang w:val="ro-RO"/>
        </w:rPr>
        <w:t xml:space="preserve"> и соединения для реализации сети радиосвязи в стандарте TETRA</w:t>
      </w:r>
      <w:r w:rsidR="00076F42" w:rsidRPr="00076F42">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с установкой 82 базовых станций TETRA</w:t>
      </w:r>
      <w:r w:rsidR="00076F42" w:rsidRPr="004F3F72">
        <w:rPr>
          <w:rFonts w:asciiTheme="majorHAnsi" w:eastAsiaTheme="minorHAnsi" w:hAnsiTheme="majorHAnsi" w:cstheme="majorHAnsi"/>
          <w:sz w:val="24"/>
          <w:szCs w:val="24"/>
          <w:vertAlign w:val="superscript"/>
          <w:lang w:val="ro-RO"/>
        </w:rPr>
        <w:footnoteReference w:id="144"/>
      </w:r>
      <w:r w:rsidRPr="009E520C">
        <w:rPr>
          <w:rFonts w:asciiTheme="majorHAnsi" w:eastAsiaTheme="minorHAnsi" w:hAnsiTheme="majorHAnsi" w:cstheme="majorHAnsi"/>
          <w:sz w:val="24"/>
          <w:szCs w:val="24"/>
          <w:lang w:val="ro-RO"/>
        </w:rPr>
        <w:t xml:space="preserve"> под ключ</w:t>
      </w:r>
      <w:r w:rsidR="00076F42" w:rsidRPr="00076F42">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в соответствии с запросами технических спецификаций, представленными </w:t>
      </w:r>
      <w:r w:rsidR="00F873D6">
        <w:rPr>
          <w:rFonts w:asciiTheme="majorHAnsi" w:eastAsiaTheme="minorHAnsi" w:hAnsiTheme="majorHAnsi" w:cstheme="majorHAnsi"/>
          <w:sz w:val="24"/>
          <w:szCs w:val="24"/>
          <w:lang w:val="ro-RO"/>
        </w:rPr>
        <w:t>закупающим</w:t>
      </w:r>
      <w:r w:rsidRPr="009E520C">
        <w:rPr>
          <w:rFonts w:asciiTheme="majorHAnsi" w:eastAsiaTheme="minorHAnsi" w:hAnsiTheme="majorHAnsi" w:cstheme="majorHAnsi"/>
          <w:sz w:val="24"/>
          <w:szCs w:val="24"/>
          <w:lang w:val="ro-RO"/>
        </w:rPr>
        <w:t xml:space="preserve"> органом, средняя цена </w:t>
      </w:r>
      <w:r w:rsidR="00076F42" w:rsidRPr="00076F42">
        <w:rPr>
          <w:rFonts w:asciiTheme="majorHAnsi" w:eastAsiaTheme="minorHAnsi" w:hAnsiTheme="majorHAnsi" w:cstheme="majorHAnsi"/>
          <w:sz w:val="24"/>
          <w:szCs w:val="24"/>
          <w:lang w:val="ro-RO"/>
        </w:rPr>
        <w:t xml:space="preserve">одной </w:t>
      </w:r>
      <w:r w:rsidRPr="009E520C">
        <w:rPr>
          <w:rFonts w:asciiTheme="majorHAnsi" w:eastAsiaTheme="minorHAnsi" w:hAnsiTheme="majorHAnsi" w:cstheme="majorHAnsi"/>
          <w:sz w:val="24"/>
          <w:szCs w:val="24"/>
          <w:lang w:val="ro-RO"/>
        </w:rPr>
        <w:t>станции с требуемым оборудованием для сети составляет 86,9 тыс. евро</w:t>
      </w:r>
      <w:r w:rsidR="00325D80" w:rsidRPr="004F3F72">
        <w:rPr>
          <w:rFonts w:asciiTheme="majorHAnsi" w:eastAsiaTheme="minorHAnsi" w:hAnsiTheme="majorHAnsi" w:cstheme="majorHAnsi"/>
          <w:sz w:val="24"/>
          <w:szCs w:val="24"/>
          <w:lang w:val="ro-RO"/>
        </w:rPr>
        <w:t xml:space="preserve">. </w:t>
      </w:r>
      <w:r w:rsidR="003E0368">
        <w:rPr>
          <w:rFonts w:asciiTheme="majorHAnsi" w:eastAsiaTheme="minorHAnsi" w:hAnsiTheme="majorHAnsi" w:cstheme="majorHAnsi"/>
          <w:sz w:val="24"/>
          <w:szCs w:val="24"/>
          <w:lang w:val="ru-RU"/>
        </w:rPr>
        <w:t xml:space="preserve"> </w:t>
      </w:r>
    </w:p>
    <w:p w:rsidR="00325D80" w:rsidRPr="004F3F72" w:rsidRDefault="00076F42"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Далее, РГ МВД</w:t>
      </w:r>
      <w:r w:rsidR="009E520C" w:rsidRPr="009E520C">
        <w:rPr>
          <w:rFonts w:asciiTheme="majorHAnsi" w:eastAsiaTheme="minorHAnsi" w:hAnsiTheme="majorHAnsi" w:cstheme="majorHAnsi"/>
          <w:sz w:val="24"/>
          <w:szCs w:val="24"/>
          <w:lang w:val="ro-RO"/>
        </w:rPr>
        <w:t xml:space="preserve"> </w:t>
      </w:r>
      <w:r>
        <w:rPr>
          <w:rFonts w:asciiTheme="majorHAnsi" w:eastAsiaTheme="minorHAnsi" w:hAnsiTheme="majorHAnsi" w:cstheme="majorHAnsi"/>
          <w:sz w:val="24"/>
          <w:szCs w:val="24"/>
          <w:lang w:val="ru-RU"/>
        </w:rPr>
        <w:t>меня</w:t>
      </w:r>
      <w:r w:rsidR="009E520C" w:rsidRPr="009E520C">
        <w:rPr>
          <w:rFonts w:asciiTheme="majorHAnsi" w:eastAsiaTheme="minorHAnsi" w:hAnsiTheme="majorHAnsi" w:cstheme="majorHAnsi"/>
          <w:sz w:val="24"/>
          <w:szCs w:val="24"/>
          <w:lang w:val="ro-RO"/>
        </w:rPr>
        <w:t xml:space="preserve">ла </w:t>
      </w:r>
      <w:r>
        <w:rPr>
          <w:rFonts w:asciiTheme="majorHAnsi" w:eastAsiaTheme="minorHAnsi" w:hAnsiTheme="majorHAnsi" w:cstheme="majorHAnsi"/>
          <w:sz w:val="24"/>
          <w:szCs w:val="24"/>
          <w:lang w:val="ru-RU"/>
        </w:rPr>
        <w:t xml:space="preserve">несколько раз </w:t>
      </w:r>
      <w:r w:rsidR="009E520C" w:rsidRPr="009E520C">
        <w:rPr>
          <w:rFonts w:asciiTheme="majorHAnsi" w:eastAsiaTheme="minorHAnsi" w:hAnsiTheme="majorHAnsi" w:cstheme="majorHAnsi"/>
          <w:sz w:val="24"/>
          <w:szCs w:val="24"/>
          <w:lang w:val="ro-RO"/>
        </w:rPr>
        <w:t xml:space="preserve">технические </w:t>
      </w:r>
      <w:r>
        <w:rPr>
          <w:rFonts w:asciiTheme="majorHAnsi" w:eastAsiaTheme="minorHAnsi" w:hAnsiTheme="majorHAnsi" w:cstheme="majorHAnsi"/>
          <w:sz w:val="24"/>
          <w:szCs w:val="24"/>
          <w:lang w:val="ru-RU"/>
        </w:rPr>
        <w:t>задания</w:t>
      </w:r>
      <w:r w:rsidRPr="004F3F72">
        <w:rPr>
          <w:rFonts w:asciiTheme="majorHAnsi" w:eastAsiaTheme="minorHAnsi" w:hAnsiTheme="majorHAnsi" w:cstheme="majorHAnsi"/>
          <w:sz w:val="24"/>
          <w:szCs w:val="24"/>
          <w:vertAlign w:val="superscript"/>
          <w:lang w:val="ro-RO"/>
        </w:rPr>
        <w:footnoteReference w:id="145"/>
      </w:r>
      <w:r w:rsidR="009E520C" w:rsidRPr="009E520C">
        <w:rPr>
          <w:rFonts w:asciiTheme="majorHAnsi" w:eastAsiaTheme="minorHAnsi" w:hAnsiTheme="majorHAnsi" w:cstheme="majorHAnsi"/>
          <w:sz w:val="24"/>
          <w:szCs w:val="24"/>
          <w:lang w:val="ro-RO"/>
        </w:rPr>
        <w:t xml:space="preserve">, потребовав включения внутреннего покрытия </w:t>
      </w:r>
      <w:r>
        <w:rPr>
          <w:rFonts w:asciiTheme="majorHAnsi" w:eastAsiaTheme="minorHAnsi" w:hAnsiTheme="majorHAnsi" w:cstheme="majorHAnsi"/>
          <w:sz w:val="24"/>
          <w:szCs w:val="24"/>
          <w:lang w:val="ru-RU"/>
        </w:rPr>
        <w:t>М</w:t>
      </w:r>
      <w:r w:rsidR="009E520C" w:rsidRPr="009E520C">
        <w:rPr>
          <w:rFonts w:asciiTheme="majorHAnsi" w:eastAsiaTheme="minorHAnsi" w:hAnsiTheme="majorHAnsi" w:cstheme="majorHAnsi"/>
          <w:sz w:val="24"/>
          <w:szCs w:val="24"/>
          <w:lang w:val="ro-RO"/>
        </w:rPr>
        <w:t xml:space="preserve">еждународного </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эропорта Кишин</w:t>
      </w:r>
      <w:r>
        <w:rPr>
          <w:rFonts w:asciiTheme="majorHAnsi" w:eastAsiaTheme="minorHAnsi" w:hAnsiTheme="majorHAnsi" w:cstheme="majorHAnsi"/>
          <w:sz w:val="24"/>
          <w:szCs w:val="24"/>
          <w:lang w:val="ru-RU"/>
        </w:rPr>
        <w:t>эу</w:t>
      </w:r>
      <w:r w:rsidR="009E520C" w:rsidRPr="009E520C">
        <w:rPr>
          <w:rFonts w:asciiTheme="majorHAnsi" w:eastAsiaTheme="minorHAnsi" w:hAnsiTheme="majorHAnsi" w:cstheme="majorHAnsi"/>
          <w:sz w:val="24"/>
          <w:szCs w:val="24"/>
          <w:lang w:val="ro-RO"/>
        </w:rPr>
        <w:t xml:space="preserve"> и доставки портативных и мобильных радиотерминалов. </w:t>
      </w:r>
      <w:r>
        <w:rPr>
          <w:rFonts w:asciiTheme="majorHAnsi" w:eastAsiaTheme="minorHAnsi" w:hAnsiTheme="majorHAnsi" w:cstheme="majorHAnsi"/>
          <w:sz w:val="24"/>
          <w:szCs w:val="24"/>
          <w:lang w:val="ru-RU"/>
        </w:rPr>
        <w:t xml:space="preserve">На </w:t>
      </w:r>
      <w:r w:rsidR="009E520C" w:rsidRPr="009E520C">
        <w:rPr>
          <w:rFonts w:asciiTheme="majorHAnsi" w:eastAsiaTheme="minorHAnsi" w:hAnsiTheme="majorHAnsi" w:cstheme="majorHAnsi"/>
          <w:sz w:val="24"/>
          <w:szCs w:val="24"/>
          <w:lang w:val="ro-RO"/>
        </w:rPr>
        <w:t xml:space="preserve">06.10.2017 региональный менеджер экономического оператора-нерезидента (подрядчика) </w:t>
      </w:r>
      <w:r>
        <w:rPr>
          <w:rFonts w:asciiTheme="majorHAnsi" w:eastAsiaTheme="minorHAnsi" w:hAnsiTheme="majorHAnsi" w:cstheme="majorHAnsi"/>
          <w:sz w:val="24"/>
          <w:szCs w:val="24"/>
          <w:lang w:val="ru-RU"/>
        </w:rPr>
        <w:t xml:space="preserve">из Румынии </w:t>
      </w:r>
      <w:r w:rsidR="009E520C" w:rsidRPr="009E520C">
        <w:rPr>
          <w:rFonts w:asciiTheme="majorHAnsi" w:eastAsiaTheme="minorHAnsi" w:hAnsiTheme="majorHAnsi" w:cstheme="majorHAnsi"/>
          <w:sz w:val="24"/>
          <w:szCs w:val="24"/>
          <w:lang w:val="ro-RO"/>
        </w:rPr>
        <w:t xml:space="preserve">передал ГЛ </w:t>
      </w:r>
      <w:r>
        <w:rPr>
          <w:rFonts w:asciiTheme="majorHAnsi" w:eastAsiaTheme="minorHAnsi" w:hAnsiTheme="majorHAnsi" w:cstheme="majorHAnsi"/>
          <w:sz w:val="24"/>
          <w:szCs w:val="24"/>
          <w:lang w:val="ru-RU"/>
        </w:rPr>
        <w:t>МВД</w:t>
      </w:r>
      <w:r w:rsidR="009E520C" w:rsidRPr="009E520C">
        <w:rPr>
          <w:rFonts w:asciiTheme="majorHAnsi" w:eastAsiaTheme="minorHAnsi" w:hAnsiTheme="majorHAnsi" w:cstheme="majorHAnsi"/>
          <w:sz w:val="24"/>
          <w:szCs w:val="24"/>
          <w:lang w:val="ro-RO"/>
        </w:rPr>
        <w:t xml:space="preserve"> втор</w:t>
      </w:r>
      <w:r>
        <w:rPr>
          <w:rFonts w:asciiTheme="majorHAnsi" w:eastAsiaTheme="minorHAnsi" w:hAnsiTheme="majorHAnsi" w:cstheme="majorHAnsi"/>
          <w:sz w:val="24"/>
          <w:szCs w:val="24"/>
          <w:lang w:val="ru-RU"/>
        </w:rPr>
        <w:t>ую</w:t>
      </w:r>
      <w:r w:rsidR="009E520C" w:rsidRPr="009E520C">
        <w:rPr>
          <w:rFonts w:asciiTheme="majorHAnsi" w:eastAsiaTheme="minorHAnsi" w:hAnsiTheme="majorHAnsi" w:cstheme="majorHAnsi"/>
          <w:sz w:val="24"/>
          <w:szCs w:val="24"/>
          <w:lang w:val="ro-RO"/>
        </w:rPr>
        <w:t xml:space="preserve"> </w:t>
      </w:r>
      <w:r>
        <w:rPr>
          <w:rFonts w:asciiTheme="majorHAnsi" w:eastAsiaTheme="minorHAnsi" w:hAnsiTheme="majorHAnsi" w:cstheme="majorHAnsi"/>
          <w:sz w:val="24"/>
          <w:szCs w:val="24"/>
          <w:lang w:val="ru-RU"/>
        </w:rPr>
        <w:t>оферту</w:t>
      </w:r>
      <w:r w:rsidR="009E520C" w:rsidRPr="009E520C">
        <w:rPr>
          <w:rFonts w:asciiTheme="majorHAnsi" w:eastAsiaTheme="minorHAnsi" w:hAnsiTheme="majorHAnsi" w:cstheme="majorHAnsi"/>
          <w:sz w:val="24"/>
          <w:szCs w:val="24"/>
          <w:lang w:val="ro-RO"/>
        </w:rPr>
        <w:t xml:space="preserve"> по цене 7,0 млн. евро (</w:t>
      </w:r>
      <w:r>
        <w:rPr>
          <w:rFonts w:asciiTheme="majorHAnsi" w:eastAsiaTheme="minorHAnsi" w:hAnsiTheme="majorHAnsi" w:cstheme="majorHAnsi"/>
          <w:sz w:val="24"/>
          <w:szCs w:val="24"/>
          <w:lang w:val="ru-RU"/>
        </w:rPr>
        <w:t>уменьшенной</w:t>
      </w:r>
      <w:r w:rsidR="009E520C" w:rsidRPr="009E520C">
        <w:rPr>
          <w:rFonts w:asciiTheme="majorHAnsi" w:eastAsiaTheme="minorHAnsi" w:hAnsiTheme="majorHAnsi" w:cstheme="majorHAnsi"/>
          <w:sz w:val="24"/>
          <w:szCs w:val="24"/>
          <w:lang w:val="ro-RO"/>
        </w:rPr>
        <w:t xml:space="preserve"> на 131,8 тыс. евро), котор</w:t>
      </w:r>
      <w:r>
        <w:rPr>
          <w:rFonts w:asciiTheme="majorHAnsi" w:eastAsiaTheme="minorHAnsi" w:hAnsiTheme="majorHAnsi" w:cstheme="majorHAnsi"/>
          <w:sz w:val="24"/>
          <w:szCs w:val="24"/>
          <w:lang w:val="ru-RU"/>
        </w:rPr>
        <w:t>ая</w:t>
      </w:r>
      <w:r w:rsidR="009E520C" w:rsidRPr="009E520C">
        <w:rPr>
          <w:rFonts w:asciiTheme="majorHAnsi" w:eastAsiaTheme="minorHAnsi" w:hAnsiTheme="majorHAnsi" w:cstheme="majorHAnsi"/>
          <w:sz w:val="24"/>
          <w:szCs w:val="24"/>
          <w:lang w:val="ro-RO"/>
        </w:rPr>
        <w:t xml:space="preserve"> предусматривал</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 установку 82 базовых станций TETRA под ключ</w:t>
      </w:r>
      <w:r>
        <w:rPr>
          <w:rFonts w:asciiTheme="majorHAnsi" w:eastAsiaTheme="minorHAnsi" w:hAnsiTheme="majorHAnsi" w:cstheme="majorHAnsi"/>
          <w:sz w:val="24"/>
          <w:szCs w:val="24"/>
          <w:lang w:val="ru-RU"/>
        </w:rPr>
        <w:t>,</w:t>
      </w:r>
      <w:r w:rsidR="009E520C" w:rsidRPr="009E520C">
        <w:rPr>
          <w:rFonts w:asciiTheme="majorHAnsi" w:eastAsiaTheme="minorHAnsi" w:hAnsiTheme="majorHAnsi" w:cstheme="majorHAnsi"/>
          <w:sz w:val="24"/>
          <w:szCs w:val="24"/>
          <w:lang w:val="ro-RO"/>
        </w:rPr>
        <w:t xml:space="preserve"> и дополнительно включал</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 внутреннее покрытие </w:t>
      </w:r>
      <w:r>
        <w:rPr>
          <w:rFonts w:asciiTheme="majorHAnsi" w:eastAsiaTheme="minorHAnsi" w:hAnsiTheme="majorHAnsi" w:cstheme="majorHAnsi"/>
          <w:sz w:val="24"/>
          <w:szCs w:val="24"/>
          <w:lang w:val="ru-RU"/>
        </w:rPr>
        <w:t>М</w:t>
      </w:r>
      <w:r w:rsidR="009E520C" w:rsidRPr="009E520C">
        <w:rPr>
          <w:rFonts w:asciiTheme="majorHAnsi" w:eastAsiaTheme="minorHAnsi" w:hAnsiTheme="majorHAnsi" w:cstheme="majorHAnsi"/>
          <w:sz w:val="24"/>
          <w:szCs w:val="24"/>
          <w:lang w:val="ro-RO"/>
        </w:rPr>
        <w:t xml:space="preserve">еждународного </w:t>
      </w:r>
      <w:r>
        <w:rPr>
          <w:rFonts w:asciiTheme="majorHAnsi" w:eastAsiaTheme="minorHAnsi" w:hAnsiTheme="majorHAnsi" w:cstheme="majorHAnsi"/>
          <w:sz w:val="24"/>
          <w:szCs w:val="24"/>
          <w:lang w:val="ru-RU"/>
        </w:rPr>
        <w:t>А</w:t>
      </w:r>
      <w:r w:rsidR="009E520C" w:rsidRPr="009E520C">
        <w:rPr>
          <w:rFonts w:asciiTheme="majorHAnsi" w:eastAsiaTheme="minorHAnsi" w:hAnsiTheme="majorHAnsi" w:cstheme="majorHAnsi"/>
          <w:sz w:val="24"/>
          <w:szCs w:val="24"/>
          <w:lang w:val="ro-RO"/>
        </w:rPr>
        <w:t xml:space="preserve">эропорта </w:t>
      </w:r>
      <w:r>
        <w:rPr>
          <w:rFonts w:asciiTheme="majorHAnsi" w:eastAsiaTheme="minorHAnsi" w:hAnsiTheme="majorHAnsi" w:cstheme="majorHAnsi"/>
          <w:sz w:val="24"/>
          <w:szCs w:val="24"/>
          <w:lang w:val="ru-RU"/>
        </w:rPr>
        <w:t xml:space="preserve">Кишинэу, </w:t>
      </w:r>
      <w:r w:rsidR="009E520C" w:rsidRPr="009E520C">
        <w:rPr>
          <w:rFonts w:asciiTheme="majorHAnsi" w:eastAsiaTheme="minorHAnsi" w:hAnsiTheme="majorHAnsi" w:cstheme="majorHAnsi"/>
          <w:sz w:val="24"/>
          <w:szCs w:val="24"/>
          <w:lang w:val="ro-RO"/>
        </w:rPr>
        <w:t xml:space="preserve">с расходами в размере 67,3 тыс. евро, а также поставку 319 портативных и мобильных радиотерминалов на сумму 305,9 тыс. евро, средняя цена </w:t>
      </w:r>
      <w:r>
        <w:rPr>
          <w:rFonts w:asciiTheme="majorHAnsi" w:eastAsiaTheme="minorHAnsi" w:hAnsiTheme="majorHAnsi" w:cstheme="majorHAnsi"/>
          <w:sz w:val="24"/>
          <w:szCs w:val="24"/>
          <w:lang w:val="ru-RU"/>
        </w:rPr>
        <w:t xml:space="preserve">одной </w:t>
      </w:r>
      <w:r w:rsidR="009E520C" w:rsidRPr="009E520C">
        <w:rPr>
          <w:rFonts w:asciiTheme="majorHAnsi" w:eastAsiaTheme="minorHAnsi" w:hAnsiTheme="majorHAnsi" w:cstheme="majorHAnsi"/>
          <w:sz w:val="24"/>
          <w:szCs w:val="24"/>
          <w:lang w:val="ro-RO"/>
        </w:rPr>
        <w:t>станции с запрошенным сетевым оборудованием составля</w:t>
      </w:r>
      <w:r>
        <w:rPr>
          <w:rFonts w:asciiTheme="majorHAnsi" w:eastAsiaTheme="minorHAnsi" w:hAnsiTheme="majorHAnsi" w:cstheme="majorHAnsi"/>
          <w:sz w:val="24"/>
          <w:szCs w:val="24"/>
          <w:lang w:val="ru-RU"/>
        </w:rPr>
        <w:t>ла</w:t>
      </w:r>
      <w:r>
        <w:rPr>
          <w:rFonts w:asciiTheme="majorHAnsi" w:eastAsiaTheme="minorHAnsi" w:hAnsiTheme="majorHAnsi" w:cstheme="majorHAnsi"/>
          <w:sz w:val="24"/>
          <w:szCs w:val="24"/>
          <w:lang w:val="ro-RO"/>
        </w:rPr>
        <w:t xml:space="preserve"> 85,4 тыс. евро</w:t>
      </w:r>
      <w:r w:rsidR="00325D80" w:rsidRPr="004F3F72">
        <w:rPr>
          <w:rFonts w:asciiTheme="majorHAnsi" w:eastAsiaTheme="minorHAnsi" w:hAnsiTheme="majorHAnsi" w:cstheme="majorHAnsi"/>
          <w:sz w:val="24"/>
          <w:szCs w:val="24"/>
          <w:lang w:val="ro-RO"/>
        </w:rPr>
        <w:t>.</w:t>
      </w:r>
    </w:p>
    <w:p w:rsidR="00325D80" w:rsidRPr="004F3F72" w:rsidRDefault="009E520C" w:rsidP="009E520C">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E520C">
        <w:rPr>
          <w:rFonts w:asciiTheme="majorHAnsi" w:eastAsiaTheme="minorHAnsi" w:hAnsiTheme="majorHAnsi" w:cstheme="majorHAnsi"/>
          <w:sz w:val="24"/>
          <w:szCs w:val="24"/>
          <w:lang w:val="ro-RO"/>
        </w:rPr>
        <w:t xml:space="preserve">Несмотря на изменения в цепочке элементов представленных </w:t>
      </w:r>
      <w:r w:rsidR="00E44520">
        <w:rPr>
          <w:rFonts w:asciiTheme="majorHAnsi" w:eastAsiaTheme="minorHAnsi" w:hAnsiTheme="majorHAnsi" w:cstheme="majorHAnsi"/>
          <w:sz w:val="24"/>
          <w:szCs w:val="24"/>
          <w:lang w:val="ro-RO"/>
        </w:rPr>
        <w:t>оферт</w:t>
      </w:r>
      <w:r w:rsidRPr="009E520C">
        <w:rPr>
          <w:rFonts w:asciiTheme="majorHAnsi" w:eastAsiaTheme="minorHAnsi" w:hAnsiTheme="majorHAnsi" w:cstheme="majorHAnsi"/>
          <w:sz w:val="24"/>
          <w:szCs w:val="24"/>
          <w:lang w:val="ro-RO"/>
        </w:rPr>
        <w:t>, руководитель проекта и директор СТИ МВД</w:t>
      </w:r>
      <w:r w:rsidR="00076F42">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на заседании ГЛ МВД от 23.11.2017</w:t>
      </w:r>
      <w:r w:rsidR="00076F42">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ссыла</w:t>
      </w:r>
      <w:r w:rsidR="00076F42">
        <w:rPr>
          <w:rFonts w:asciiTheme="majorHAnsi" w:eastAsiaTheme="minorHAnsi" w:hAnsiTheme="majorHAnsi" w:cstheme="majorHAnsi"/>
          <w:sz w:val="24"/>
          <w:szCs w:val="24"/>
          <w:lang w:val="ru-RU"/>
        </w:rPr>
        <w:t>ясь</w:t>
      </w:r>
      <w:r w:rsidRPr="009E520C">
        <w:rPr>
          <w:rFonts w:asciiTheme="majorHAnsi" w:eastAsiaTheme="minorHAnsi" w:hAnsiTheme="majorHAnsi" w:cstheme="majorHAnsi"/>
          <w:sz w:val="24"/>
          <w:szCs w:val="24"/>
          <w:lang w:val="ro-RO"/>
        </w:rPr>
        <w:t xml:space="preserve"> на отсутствие финансовых средств для уплаты НДС при импорте оборудования</w:t>
      </w:r>
      <w:r w:rsidR="00076F42">
        <w:rPr>
          <w:rFonts w:asciiTheme="majorHAnsi" w:eastAsiaTheme="minorHAnsi" w:hAnsiTheme="majorHAnsi" w:cstheme="majorHAnsi"/>
          <w:sz w:val="24"/>
          <w:szCs w:val="24"/>
          <w:lang w:val="ru-RU"/>
        </w:rPr>
        <w:t>,</w:t>
      </w:r>
      <w:r w:rsidRPr="009E520C">
        <w:rPr>
          <w:rFonts w:asciiTheme="majorHAnsi" w:eastAsiaTheme="minorHAnsi" w:hAnsiTheme="majorHAnsi" w:cstheme="majorHAnsi"/>
          <w:sz w:val="24"/>
          <w:szCs w:val="24"/>
          <w:lang w:val="ro-RO"/>
        </w:rPr>
        <w:t xml:space="preserve"> предлагает </w:t>
      </w:r>
      <w:r w:rsidR="00076F42">
        <w:rPr>
          <w:rFonts w:asciiTheme="majorHAnsi" w:eastAsiaTheme="minorHAnsi" w:hAnsiTheme="majorHAnsi" w:cstheme="majorHAnsi"/>
          <w:sz w:val="24"/>
          <w:szCs w:val="24"/>
          <w:lang w:val="ru-RU"/>
        </w:rPr>
        <w:t>повтор</w:t>
      </w:r>
      <w:r w:rsidRPr="009E520C">
        <w:rPr>
          <w:rFonts w:asciiTheme="majorHAnsi" w:eastAsiaTheme="minorHAnsi" w:hAnsiTheme="majorHAnsi" w:cstheme="majorHAnsi"/>
          <w:sz w:val="24"/>
          <w:szCs w:val="24"/>
          <w:lang w:val="ro-RO"/>
        </w:rPr>
        <w:t>ное изменение технических спецификаций, сокра</w:t>
      </w:r>
      <w:r w:rsidR="00076F42">
        <w:rPr>
          <w:rFonts w:asciiTheme="majorHAnsi" w:eastAsiaTheme="minorHAnsi" w:hAnsiTheme="majorHAnsi" w:cstheme="majorHAnsi"/>
          <w:sz w:val="24"/>
          <w:szCs w:val="24"/>
          <w:lang w:val="ru-RU"/>
        </w:rPr>
        <w:t>тив</w:t>
      </w:r>
      <w:r w:rsidRPr="009E520C">
        <w:rPr>
          <w:rFonts w:asciiTheme="majorHAnsi" w:eastAsiaTheme="minorHAnsi" w:hAnsiTheme="majorHAnsi" w:cstheme="majorHAnsi"/>
          <w:sz w:val="24"/>
          <w:szCs w:val="24"/>
          <w:lang w:val="ro-RO"/>
        </w:rPr>
        <w:t xml:space="preserve"> на 16 единиц </w:t>
      </w:r>
      <w:r w:rsidR="00076F42">
        <w:rPr>
          <w:rFonts w:asciiTheme="majorHAnsi" w:eastAsiaTheme="minorHAnsi" w:hAnsiTheme="majorHAnsi" w:cstheme="majorHAnsi"/>
          <w:sz w:val="24"/>
          <w:szCs w:val="24"/>
          <w:lang w:val="ru-RU"/>
        </w:rPr>
        <w:t>закупку</w:t>
      </w:r>
      <w:r w:rsidRPr="009E520C">
        <w:rPr>
          <w:rFonts w:asciiTheme="majorHAnsi" w:eastAsiaTheme="minorHAnsi" w:hAnsiTheme="majorHAnsi" w:cstheme="majorHAnsi"/>
          <w:sz w:val="24"/>
          <w:szCs w:val="24"/>
          <w:lang w:val="ro-RO"/>
        </w:rPr>
        <w:t xml:space="preserve"> базовых станций </w:t>
      </w:r>
      <w:r w:rsidR="00076F42" w:rsidRPr="004F3F72">
        <w:rPr>
          <w:rFonts w:asciiTheme="majorHAnsi" w:eastAsiaTheme="minorHAnsi" w:hAnsiTheme="majorHAnsi" w:cstheme="majorHAnsi"/>
          <w:sz w:val="24"/>
          <w:szCs w:val="24"/>
          <w:lang w:val="ro-RO"/>
        </w:rPr>
        <w:t>TETRA</w:t>
      </w:r>
      <w:r w:rsidRPr="009E520C">
        <w:rPr>
          <w:rFonts w:asciiTheme="majorHAnsi" w:eastAsiaTheme="minorHAnsi" w:hAnsiTheme="majorHAnsi" w:cstheme="majorHAnsi"/>
          <w:sz w:val="24"/>
          <w:szCs w:val="24"/>
          <w:lang w:val="ro-RO"/>
        </w:rPr>
        <w:t>, или с 82 единиц до 66 единиц</w:t>
      </w:r>
      <w:r w:rsidR="00076F42" w:rsidRPr="004F3F72">
        <w:rPr>
          <w:rFonts w:asciiTheme="majorHAnsi" w:eastAsiaTheme="minorHAnsi" w:hAnsiTheme="majorHAnsi" w:cstheme="majorHAnsi"/>
          <w:sz w:val="24"/>
          <w:szCs w:val="24"/>
          <w:vertAlign w:val="superscript"/>
          <w:lang w:val="ro-RO"/>
        </w:rPr>
        <w:footnoteReference w:id="146"/>
      </w:r>
      <w:r w:rsidRPr="009E520C">
        <w:rPr>
          <w:rFonts w:asciiTheme="majorHAnsi" w:eastAsiaTheme="minorHAnsi" w:hAnsiTheme="majorHAnsi" w:cstheme="majorHAnsi"/>
          <w:sz w:val="24"/>
          <w:szCs w:val="24"/>
          <w:lang w:val="ro-RO"/>
        </w:rPr>
        <w:t xml:space="preserve">, которые первоначально должны были быть </w:t>
      </w:r>
      <w:r w:rsidR="00076F42">
        <w:rPr>
          <w:rFonts w:asciiTheme="majorHAnsi" w:eastAsiaTheme="minorHAnsi" w:hAnsiTheme="majorHAnsi" w:cstheme="majorHAnsi"/>
          <w:sz w:val="24"/>
          <w:szCs w:val="24"/>
          <w:lang w:val="ru-RU"/>
        </w:rPr>
        <w:t>п</w:t>
      </w:r>
      <w:r w:rsidRPr="009E520C">
        <w:rPr>
          <w:rFonts w:asciiTheme="majorHAnsi" w:eastAsiaTheme="minorHAnsi" w:hAnsiTheme="majorHAnsi" w:cstheme="majorHAnsi"/>
          <w:sz w:val="24"/>
          <w:szCs w:val="24"/>
          <w:lang w:val="ro-RO"/>
        </w:rPr>
        <w:t xml:space="preserve">оставлены экономическим оператором </w:t>
      </w:r>
      <w:r w:rsidR="00076F42">
        <w:rPr>
          <w:rFonts w:asciiTheme="majorHAnsi" w:eastAsiaTheme="minorHAnsi" w:hAnsiTheme="majorHAnsi" w:cstheme="majorHAnsi"/>
          <w:sz w:val="24"/>
          <w:szCs w:val="24"/>
          <w:lang w:val="ru-RU"/>
        </w:rPr>
        <w:t xml:space="preserve">- </w:t>
      </w:r>
      <w:r w:rsidR="00076F42" w:rsidRPr="009E520C">
        <w:rPr>
          <w:rFonts w:asciiTheme="majorHAnsi" w:eastAsiaTheme="minorHAnsi" w:hAnsiTheme="majorHAnsi" w:cstheme="majorHAnsi"/>
          <w:sz w:val="24"/>
          <w:szCs w:val="24"/>
          <w:lang w:val="ro-RO"/>
        </w:rPr>
        <w:t>нерезидент</w:t>
      </w:r>
      <w:r w:rsidR="00076F42">
        <w:rPr>
          <w:rFonts w:asciiTheme="majorHAnsi" w:eastAsiaTheme="minorHAnsi" w:hAnsiTheme="majorHAnsi" w:cstheme="majorHAnsi"/>
          <w:sz w:val="24"/>
          <w:szCs w:val="24"/>
          <w:lang w:val="ru-RU"/>
        </w:rPr>
        <w:t>о</w:t>
      </w:r>
      <w:r w:rsidR="00076F42" w:rsidRPr="009E520C">
        <w:rPr>
          <w:rFonts w:asciiTheme="majorHAnsi" w:eastAsiaTheme="minorHAnsi" w:hAnsiTheme="majorHAnsi" w:cstheme="majorHAnsi"/>
          <w:sz w:val="24"/>
          <w:szCs w:val="24"/>
          <w:lang w:val="ro-RO"/>
        </w:rPr>
        <w:t xml:space="preserve">м </w:t>
      </w:r>
      <w:r w:rsidRPr="009E520C">
        <w:rPr>
          <w:rFonts w:asciiTheme="majorHAnsi" w:eastAsiaTheme="minorHAnsi" w:hAnsiTheme="majorHAnsi" w:cstheme="majorHAnsi"/>
          <w:sz w:val="24"/>
          <w:szCs w:val="24"/>
          <w:lang w:val="ro-RO"/>
        </w:rPr>
        <w:t>(подрядчиком), с которого освобождаются финансовые ресурсы. В то же время</w:t>
      </w:r>
      <w:r w:rsidR="00076F42" w:rsidRPr="00076F42">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он увеличивает с 40 единиц до 56 закупок радиорелейных станций (MW Link), блоков питания (DC - power), шкафов (Exterior Rack)</w:t>
      </w:r>
      <w:r w:rsidR="00076F42" w:rsidRPr="004F3F72">
        <w:rPr>
          <w:rFonts w:asciiTheme="majorHAnsi" w:eastAsiaTheme="minorHAnsi" w:hAnsiTheme="majorHAnsi" w:cstheme="majorHAnsi"/>
          <w:bCs/>
          <w:sz w:val="24"/>
          <w:szCs w:val="24"/>
          <w:vertAlign w:val="superscript"/>
          <w:lang w:val="ro-RO"/>
        </w:rPr>
        <w:footnoteReference w:id="147"/>
      </w:r>
      <w:r w:rsidRPr="009E520C">
        <w:rPr>
          <w:rFonts w:asciiTheme="majorHAnsi" w:eastAsiaTheme="minorHAnsi" w:hAnsiTheme="majorHAnsi" w:cstheme="majorHAnsi"/>
          <w:sz w:val="24"/>
          <w:szCs w:val="24"/>
          <w:lang w:val="ro-RO"/>
        </w:rPr>
        <w:t xml:space="preserve"> и, соответственно, накапливает финансовые ресурсы для их оплаты и за счет уменьшения количества GPS-антенн на 16 единиц и</w:t>
      </w:r>
      <w:r w:rsidR="00963617" w:rsidRPr="00963617">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w:t>
      </w:r>
      <w:r w:rsidR="00963617" w:rsidRPr="009E520C">
        <w:rPr>
          <w:rFonts w:asciiTheme="majorHAnsi" w:eastAsiaTheme="minorHAnsi" w:hAnsiTheme="majorHAnsi" w:cstheme="majorHAnsi"/>
          <w:sz w:val="24"/>
          <w:szCs w:val="24"/>
          <w:lang w:val="ro-RO"/>
        </w:rPr>
        <w:t>соответственно</w:t>
      </w:r>
      <w:r w:rsidR="00963617" w:rsidRPr="00963617">
        <w:rPr>
          <w:rFonts w:asciiTheme="majorHAnsi" w:eastAsiaTheme="minorHAnsi" w:hAnsiTheme="majorHAnsi" w:cstheme="majorHAnsi"/>
          <w:sz w:val="24"/>
          <w:szCs w:val="24"/>
          <w:lang w:val="ro-RO"/>
        </w:rPr>
        <w:t>,</w:t>
      </w:r>
      <w:r w:rsidR="00963617" w:rsidRPr="009E520C">
        <w:rPr>
          <w:rFonts w:asciiTheme="majorHAnsi" w:eastAsiaTheme="minorHAnsi" w:hAnsiTheme="majorHAnsi" w:cstheme="majorHAnsi"/>
          <w:sz w:val="24"/>
          <w:szCs w:val="24"/>
          <w:lang w:val="ro-RO"/>
        </w:rPr>
        <w:t xml:space="preserve"> </w:t>
      </w:r>
      <w:r w:rsidR="00963617" w:rsidRPr="00963617">
        <w:rPr>
          <w:rFonts w:asciiTheme="majorHAnsi" w:eastAsiaTheme="minorHAnsi" w:hAnsiTheme="majorHAnsi" w:cstheme="majorHAnsi"/>
          <w:sz w:val="24"/>
          <w:szCs w:val="24"/>
          <w:lang w:val="ro-RO"/>
        </w:rPr>
        <w:t xml:space="preserve">на </w:t>
      </w:r>
      <w:r w:rsidRPr="009E520C">
        <w:rPr>
          <w:rFonts w:asciiTheme="majorHAnsi" w:eastAsiaTheme="minorHAnsi" w:hAnsiTheme="majorHAnsi" w:cstheme="majorHAnsi"/>
          <w:sz w:val="24"/>
          <w:szCs w:val="24"/>
          <w:lang w:val="ro-RO"/>
        </w:rPr>
        <w:t xml:space="preserve">34 антенн TETRA, которые должны были быть импортированы в страну от других экономических операторов, </w:t>
      </w:r>
      <w:r w:rsidR="00963617" w:rsidRPr="00963617">
        <w:rPr>
          <w:rFonts w:asciiTheme="majorHAnsi" w:eastAsiaTheme="minorHAnsi" w:hAnsiTheme="majorHAnsi" w:cstheme="majorHAnsi"/>
          <w:sz w:val="24"/>
          <w:szCs w:val="24"/>
          <w:lang w:val="ro-RO"/>
        </w:rPr>
        <w:t>направив</w:t>
      </w:r>
      <w:r w:rsidRPr="009E520C">
        <w:rPr>
          <w:rFonts w:asciiTheme="majorHAnsi" w:eastAsiaTheme="minorHAnsi" w:hAnsiTheme="majorHAnsi" w:cstheme="majorHAnsi"/>
          <w:sz w:val="24"/>
          <w:szCs w:val="24"/>
          <w:lang w:val="ro-RO"/>
        </w:rPr>
        <w:t xml:space="preserve"> технические </w:t>
      </w:r>
      <w:r w:rsidR="00963617" w:rsidRPr="00963617">
        <w:rPr>
          <w:rFonts w:asciiTheme="majorHAnsi" w:eastAsiaTheme="minorHAnsi" w:hAnsiTheme="majorHAnsi" w:cstheme="majorHAnsi"/>
          <w:sz w:val="24"/>
          <w:szCs w:val="24"/>
          <w:lang w:val="ro-RO"/>
        </w:rPr>
        <w:t>задания</w:t>
      </w:r>
      <w:r w:rsidRPr="009E520C">
        <w:rPr>
          <w:rFonts w:asciiTheme="majorHAnsi" w:eastAsiaTheme="minorHAnsi" w:hAnsiTheme="majorHAnsi" w:cstheme="majorHAnsi"/>
          <w:sz w:val="24"/>
          <w:szCs w:val="24"/>
          <w:lang w:val="ro-RO"/>
        </w:rPr>
        <w:t xml:space="preserve"> региональному менеджеру экономического оператора</w:t>
      </w:r>
      <w:r w:rsidR="00963617" w:rsidRPr="00963617">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 </w:t>
      </w:r>
      <w:r w:rsidR="00963617" w:rsidRPr="009E520C">
        <w:rPr>
          <w:rFonts w:asciiTheme="majorHAnsi" w:eastAsiaTheme="minorHAnsi" w:hAnsiTheme="majorHAnsi" w:cstheme="majorHAnsi"/>
          <w:sz w:val="24"/>
          <w:szCs w:val="24"/>
          <w:lang w:val="ro-RO"/>
        </w:rPr>
        <w:t>нерезидент</w:t>
      </w:r>
      <w:r w:rsidR="00963617" w:rsidRPr="00963617">
        <w:rPr>
          <w:rFonts w:asciiTheme="majorHAnsi" w:eastAsiaTheme="minorHAnsi" w:hAnsiTheme="majorHAnsi" w:cstheme="majorHAnsi"/>
          <w:sz w:val="24"/>
          <w:szCs w:val="24"/>
          <w:lang w:val="ro-RO"/>
        </w:rPr>
        <w:t>а</w:t>
      </w:r>
      <w:r w:rsidR="00963617" w:rsidRPr="009E520C">
        <w:rPr>
          <w:rFonts w:asciiTheme="majorHAnsi" w:eastAsiaTheme="minorHAnsi" w:hAnsiTheme="majorHAnsi" w:cstheme="majorHAnsi"/>
          <w:sz w:val="24"/>
          <w:szCs w:val="24"/>
          <w:lang w:val="ro-RO"/>
        </w:rPr>
        <w:t xml:space="preserve"> </w:t>
      </w:r>
      <w:r w:rsidRPr="009E520C">
        <w:rPr>
          <w:rFonts w:asciiTheme="majorHAnsi" w:eastAsiaTheme="minorHAnsi" w:hAnsiTheme="majorHAnsi" w:cstheme="majorHAnsi"/>
          <w:sz w:val="24"/>
          <w:szCs w:val="24"/>
          <w:lang w:val="ro-RO"/>
        </w:rPr>
        <w:t xml:space="preserve">(подрядчика) </w:t>
      </w:r>
      <w:r w:rsidR="00963617" w:rsidRPr="00963617">
        <w:rPr>
          <w:rFonts w:asciiTheme="majorHAnsi" w:eastAsiaTheme="minorHAnsi" w:hAnsiTheme="majorHAnsi" w:cstheme="majorHAnsi"/>
          <w:sz w:val="24"/>
          <w:szCs w:val="24"/>
          <w:lang w:val="ro-RO"/>
        </w:rPr>
        <w:t>из</w:t>
      </w:r>
      <w:r w:rsidRPr="009E520C">
        <w:rPr>
          <w:rFonts w:asciiTheme="majorHAnsi" w:eastAsiaTheme="minorHAnsi" w:hAnsiTheme="majorHAnsi" w:cstheme="majorHAnsi"/>
          <w:sz w:val="24"/>
          <w:szCs w:val="24"/>
          <w:lang w:val="ro-RO"/>
        </w:rPr>
        <w:t xml:space="preserve"> Румынии</w:t>
      </w:r>
      <w:r w:rsidR="00963617" w:rsidRPr="00963617">
        <w:rPr>
          <w:rFonts w:asciiTheme="majorHAnsi" w:eastAsiaTheme="minorHAnsi" w:hAnsiTheme="majorHAnsi" w:cstheme="majorHAnsi"/>
          <w:sz w:val="24"/>
          <w:szCs w:val="24"/>
          <w:lang w:val="ro-RO"/>
        </w:rPr>
        <w:t>,</w:t>
      </w:r>
      <w:r w:rsidRPr="009E520C">
        <w:rPr>
          <w:rFonts w:asciiTheme="majorHAnsi" w:eastAsiaTheme="minorHAnsi" w:hAnsiTheme="majorHAnsi" w:cstheme="majorHAnsi"/>
          <w:sz w:val="24"/>
          <w:szCs w:val="24"/>
          <w:lang w:val="ro-RO"/>
        </w:rPr>
        <w:t xml:space="preserve"> для рассмотрения и </w:t>
      </w:r>
      <w:r w:rsidR="00963617" w:rsidRPr="00963617">
        <w:rPr>
          <w:rFonts w:asciiTheme="majorHAnsi" w:eastAsiaTheme="minorHAnsi" w:hAnsiTheme="majorHAnsi" w:cstheme="majorHAnsi"/>
          <w:sz w:val="24"/>
          <w:szCs w:val="24"/>
          <w:lang w:val="ro-RO"/>
        </w:rPr>
        <w:t>составл</w:t>
      </w:r>
      <w:r w:rsidRPr="009E520C">
        <w:rPr>
          <w:rFonts w:asciiTheme="majorHAnsi" w:eastAsiaTheme="minorHAnsi" w:hAnsiTheme="majorHAnsi" w:cstheme="majorHAnsi"/>
          <w:sz w:val="24"/>
          <w:szCs w:val="24"/>
          <w:lang w:val="ro-RO"/>
        </w:rPr>
        <w:t>ения друго</w:t>
      </w:r>
      <w:r w:rsidR="00963617" w:rsidRPr="00963617">
        <w:rPr>
          <w:rFonts w:asciiTheme="majorHAnsi" w:eastAsiaTheme="minorHAnsi" w:hAnsiTheme="majorHAnsi" w:cstheme="majorHAnsi"/>
          <w:sz w:val="24"/>
          <w:szCs w:val="24"/>
          <w:lang w:val="ro-RO"/>
        </w:rPr>
        <w:t>й оферты</w:t>
      </w:r>
      <w:r w:rsidR="00325D80" w:rsidRPr="004F3F72">
        <w:rPr>
          <w:rFonts w:asciiTheme="majorHAnsi" w:eastAsiaTheme="minorHAnsi" w:hAnsiTheme="majorHAnsi" w:cstheme="majorHAnsi"/>
          <w:sz w:val="24"/>
          <w:szCs w:val="24"/>
          <w:lang w:val="ro-RO"/>
        </w:rPr>
        <w:t xml:space="preserve">. </w:t>
      </w:r>
    </w:p>
    <w:p w:rsidR="00325D80" w:rsidRPr="004F3F72" w:rsidRDefault="00325D80" w:rsidP="00325D80">
      <w:pPr>
        <w:tabs>
          <w:tab w:val="left" w:pos="567"/>
        </w:tabs>
        <w:spacing w:after="0" w:line="276" w:lineRule="auto"/>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r>
      <w:r w:rsidR="00EB4848" w:rsidRPr="00EB4848">
        <w:rPr>
          <w:rFonts w:asciiTheme="majorHAnsi" w:eastAsiaTheme="minorHAnsi" w:hAnsiTheme="majorHAnsi" w:cstheme="majorHAnsi"/>
          <w:sz w:val="24"/>
          <w:szCs w:val="24"/>
          <w:lang w:val="ro-RO"/>
        </w:rPr>
        <w:t xml:space="preserve">На заседании 23.11.2017 представители </w:t>
      </w:r>
      <w:r w:rsidR="00963617">
        <w:rPr>
          <w:rFonts w:asciiTheme="majorHAnsi" w:eastAsiaTheme="minorHAnsi" w:hAnsiTheme="majorHAnsi" w:cstheme="majorHAnsi"/>
          <w:sz w:val="24"/>
          <w:szCs w:val="24"/>
          <w:lang w:val="ru-RU"/>
        </w:rPr>
        <w:t xml:space="preserve">СИТ МВД, </w:t>
      </w:r>
      <w:r w:rsidR="00EB4848" w:rsidRPr="00EB4848">
        <w:rPr>
          <w:rFonts w:asciiTheme="majorHAnsi" w:eastAsiaTheme="minorHAnsi" w:hAnsiTheme="majorHAnsi" w:cstheme="majorHAnsi"/>
          <w:sz w:val="24"/>
          <w:szCs w:val="24"/>
          <w:lang w:val="ro-RO"/>
        </w:rPr>
        <w:t>во главе с директором</w:t>
      </w:r>
      <w:r w:rsidR="00963617">
        <w:rPr>
          <w:rFonts w:asciiTheme="majorHAnsi" w:eastAsiaTheme="minorHAnsi" w:hAnsiTheme="majorHAnsi" w:cstheme="majorHAnsi"/>
          <w:sz w:val="24"/>
          <w:szCs w:val="24"/>
          <w:lang w:val="ru-RU"/>
        </w:rPr>
        <w:t>,</w:t>
      </w:r>
      <w:r w:rsidR="00EB4848" w:rsidRPr="00EB4848">
        <w:rPr>
          <w:rFonts w:asciiTheme="majorHAnsi" w:eastAsiaTheme="minorHAnsi" w:hAnsiTheme="majorHAnsi" w:cstheme="majorHAnsi"/>
          <w:sz w:val="24"/>
          <w:szCs w:val="24"/>
          <w:lang w:val="ro-RO"/>
        </w:rPr>
        <w:t xml:space="preserve"> проинформировали членов </w:t>
      </w:r>
      <w:r w:rsidR="00963617">
        <w:rPr>
          <w:rFonts w:asciiTheme="majorHAnsi" w:eastAsiaTheme="minorHAnsi" w:hAnsiTheme="majorHAnsi" w:cstheme="majorHAnsi"/>
          <w:sz w:val="24"/>
          <w:szCs w:val="24"/>
          <w:lang w:val="ro-RO"/>
        </w:rPr>
        <w:t>РГ МВД</w:t>
      </w:r>
      <w:r w:rsidR="00963617">
        <w:rPr>
          <w:rFonts w:asciiTheme="majorHAnsi" w:eastAsiaTheme="minorHAnsi" w:hAnsiTheme="majorHAnsi" w:cstheme="majorHAnsi"/>
          <w:sz w:val="24"/>
          <w:szCs w:val="24"/>
          <w:lang w:val="ru-RU"/>
        </w:rPr>
        <w:t xml:space="preserve"> </w:t>
      </w:r>
      <w:r w:rsidR="00EB4848" w:rsidRPr="00EB4848">
        <w:rPr>
          <w:rFonts w:asciiTheme="majorHAnsi" w:eastAsiaTheme="minorHAnsi" w:hAnsiTheme="majorHAnsi" w:cstheme="majorHAnsi"/>
          <w:sz w:val="24"/>
          <w:szCs w:val="24"/>
          <w:lang w:val="ro-RO"/>
        </w:rPr>
        <w:t xml:space="preserve">о том, что базовая станция TETRA Indoor MTS 4 будет стоить 1,7 </w:t>
      </w:r>
      <w:r w:rsidR="00424E95">
        <w:rPr>
          <w:rFonts w:asciiTheme="majorHAnsi" w:eastAsiaTheme="minorHAnsi" w:hAnsiTheme="majorHAnsi" w:cstheme="majorHAnsi"/>
          <w:sz w:val="24"/>
          <w:szCs w:val="24"/>
          <w:lang w:val="ro-RO"/>
        </w:rPr>
        <w:t>млн. леев</w:t>
      </w:r>
      <w:r w:rsidR="00EB4848" w:rsidRPr="00EB4848">
        <w:rPr>
          <w:rFonts w:asciiTheme="majorHAnsi" w:eastAsiaTheme="minorHAnsi" w:hAnsiTheme="majorHAnsi" w:cstheme="majorHAnsi"/>
          <w:sz w:val="24"/>
          <w:szCs w:val="24"/>
          <w:lang w:val="ro-RO"/>
        </w:rPr>
        <w:t xml:space="preserve">, </w:t>
      </w:r>
      <w:r w:rsidR="00963617">
        <w:rPr>
          <w:rFonts w:asciiTheme="majorHAnsi" w:eastAsiaTheme="minorHAnsi" w:hAnsiTheme="majorHAnsi" w:cstheme="majorHAnsi"/>
          <w:sz w:val="24"/>
          <w:szCs w:val="24"/>
          <w:lang w:val="ru-RU"/>
        </w:rPr>
        <w:t>которая, на самом деле</w:t>
      </w:r>
      <w:r w:rsidR="00EB4848" w:rsidRPr="00EB4848">
        <w:rPr>
          <w:rFonts w:asciiTheme="majorHAnsi" w:eastAsiaTheme="minorHAnsi" w:hAnsiTheme="majorHAnsi" w:cstheme="majorHAnsi"/>
          <w:sz w:val="24"/>
          <w:szCs w:val="24"/>
          <w:lang w:val="ro-RO"/>
        </w:rPr>
        <w:t>, согласно таможенной декларации</w:t>
      </w:r>
      <w:r w:rsidR="00963617" w:rsidRPr="004F3F72">
        <w:rPr>
          <w:rStyle w:val="a7"/>
          <w:rFonts w:asciiTheme="majorHAnsi" w:eastAsiaTheme="minorHAnsi" w:hAnsiTheme="majorHAnsi" w:cstheme="majorHAnsi"/>
          <w:sz w:val="24"/>
          <w:szCs w:val="24"/>
          <w:lang w:val="ro-RO"/>
        </w:rPr>
        <w:footnoteReference w:id="148"/>
      </w:r>
      <w:r w:rsidR="00EB4848" w:rsidRPr="00EB4848">
        <w:rPr>
          <w:rFonts w:asciiTheme="majorHAnsi" w:eastAsiaTheme="minorHAnsi" w:hAnsiTheme="majorHAnsi" w:cstheme="majorHAnsi"/>
          <w:sz w:val="24"/>
          <w:szCs w:val="24"/>
          <w:lang w:val="ro-RO"/>
        </w:rPr>
        <w:t xml:space="preserve">, </w:t>
      </w:r>
      <w:r w:rsidR="00963617">
        <w:rPr>
          <w:rFonts w:asciiTheme="majorHAnsi" w:eastAsiaTheme="minorHAnsi" w:hAnsiTheme="majorHAnsi" w:cstheme="majorHAnsi"/>
          <w:sz w:val="24"/>
          <w:szCs w:val="24"/>
          <w:lang w:val="ru-RU"/>
        </w:rPr>
        <w:t>была куплена через</w:t>
      </w:r>
      <w:r w:rsidR="00EB4848" w:rsidRPr="00EB4848">
        <w:rPr>
          <w:rFonts w:asciiTheme="majorHAnsi" w:eastAsiaTheme="minorHAnsi" w:hAnsiTheme="majorHAnsi" w:cstheme="majorHAnsi"/>
          <w:sz w:val="24"/>
          <w:szCs w:val="24"/>
          <w:lang w:val="ro-RO"/>
        </w:rPr>
        <w:t xml:space="preserve"> посредник</w:t>
      </w:r>
      <w:r w:rsidR="00963617">
        <w:rPr>
          <w:rFonts w:asciiTheme="majorHAnsi" w:eastAsiaTheme="minorHAnsi" w:hAnsiTheme="majorHAnsi" w:cstheme="majorHAnsi"/>
          <w:sz w:val="24"/>
          <w:szCs w:val="24"/>
          <w:lang w:val="ru-RU"/>
        </w:rPr>
        <w:t>ов</w:t>
      </w:r>
      <w:r w:rsidR="00EB4848" w:rsidRPr="00EB4848">
        <w:rPr>
          <w:rFonts w:asciiTheme="majorHAnsi" w:eastAsiaTheme="minorHAnsi" w:hAnsiTheme="majorHAnsi" w:cstheme="majorHAnsi"/>
          <w:sz w:val="24"/>
          <w:szCs w:val="24"/>
          <w:lang w:val="ro-RO"/>
        </w:rPr>
        <w:t xml:space="preserve">, а </w:t>
      </w:r>
      <w:r w:rsidR="00963617" w:rsidRPr="00EB4848">
        <w:rPr>
          <w:rFonts w:asciiTheme="majorHAnsi" w:eastAsiaTheme="minorHAnsi" w:hAnsiTheme="majorHAnsi" w:cstheme="majorHAnsi"/>
          <w:sz w:val="24"/>
          <w:szCs w:val="24"/>
          <w:lang w:val="ro-RO"/>
        </w:rPr>
        <w:t>радиорелей</w:t>
      </w:r>
      <w:r w:rsidR="00963617">
        <w:rPr>
          <w:rFonts w:asciiTheme="majorHAnsi" w:eastAsiaTheme="minorHAnsi" w:hAnsiTheme="majorHAnsi" w:cstheme="majorHAnsi"/>
          <w:sz w:val="24"/>
          <w:szCs w:val="24"/>
          <w:lang w:val="ru-RU"/>
        </w:rPr>
        <w:t>ная</w:t>
      </w:r>
      <w:r w:rsidR="00963617" w:rsidRPr="00EB4848">
        <w:rPr>
          <w:rFonts w:asciiTheme="majorHAnsi" w:eastAsiaTheme="minorHAnsi" w:hAnsiTheme="majorHAnsi" w:cstheme="majorHAnsi"/>
          <w:sz w:val="24"/>
          <w:szCs w:val="24"/>
          <w:lang w:val="ro-RO"/>
        </w:rPr>
        <w:t xml:space="preserve"> </w:t>
      </w:r>
      <w:r w:rsidR="00EB4848" w:rsidRPr="00EB4848">
        <w:rPr>
          <w:rFonts w:asciiTheme="majorHAnsi" w:eastAsiaTheme="minorHAnsi" w:hAnsiTheme="majorHAnsi" w:cstheme="majorHAnsi"/>
          <w:sz w:val="24"/>
          <w:szCs w:val="24"/>
          <w:lang w:val="ro-RO"/>
        </w:rPr>
        <w:t xml:space="preserve">станция (MW Link) стоит 0,5 </w:t>
      </w:r>
      <w:r w:rsidR="00424E95">
        <w:rPr>
          <w:rFonts w:asciiTheme="majorHAnsi" w:eastAsiaTheme="minorHAnsi" w:hAnsiTheme="majorHAnsi" w:cstheme="majorHAnsi"/>
          <w:sz w:val="24"/>
          <w:szCs w:val="24"/>
          <w:lang w:val="ro-RO"/>
        </w:rPr>
        <w:t>млн. леев</w:t>
      </w:r>
      <w:r w:rsidR="00EB4848" w:rsidRPr="00EB4848">
        <w:rPr>
          <w:rFonts w:asciiTheme="majorHAnsi" w:eastAsiaTheme="minorHAnsi" w:hAnsiTheme="majorHAnsi" w:cstheme="majorHAnsi"/>
          <w:sz w:val="24"/>
          <w:szCs w:val="24"/>
          <w:lang w:val="ro-RO"/>
        </w:rPr>
        <w:t xml:space="preserve">, в 4 раза дешевле, чем цена, объявленная на заседании. </w:t>
      </w:r>
      <w:r w:rsidR="00963617" w:rsidRPr="00963617">
        <w:rPr>
          <w:rFonts w:asciiTheme="majorHAnsi" w:eastAsiaTheme="minorHAnsi" w:hAnsiTheme="majorHAnsi" w:cstheme="majorHAnsi"/>
          <w:sz w:val="24"/>
          <w:szCs w:val="24"/>
          <w:lang w:val="ro-RO"/>
        </w:rPr>
        <w:t>ГИПП</w:t>
      </w:r>
      <w:r w:rsidR="00EB4848" w:rsidRPr="00EB4848">
        <w:rPr>
          <w:rFonts w:asciiTheme="majorHAnsi" w:eastAsiaTheme="minorHAnsi" w:hAnsiTheme="majorHAnsi" w:cstheme="majorHAnsi"/>
          <w:sz w:val="24"/>
          <w:szCs w:val="24"/>
          <w:lang w:val="ro-RO"/>
        </w:rPr>
        <w:t xml:space="preserve"> </w:t>
      </w:r>
      <w:r w:rsidR="00963617" w:rsidRPr="00963617">
        <w:rPr>
          <w:rFonts w:asciiTheme="majorHAnsi" w:eastAsiaTheme="minorHAnsi" w:hAnsiTheme="majorHAnsi" w:cstheme="majorHAnsi"/>
          <w:sz w:val="24"/>
          <w:szCs w:val="24"/>
          <w:lang w:val="ro-RO"/>
        </w:rPr>
        <w:t>храни</w:t>
      </w:r>
      <w:r w:rsidR="00EB4848" w:rsidRPr="00EB4848">
        <w:rPr>
          <w:rFonts w:asciiTheme="majorHAnsi" w:eastAsiaTheme="minorHAnsi" w:hAnsiTheme="majorHAnsi" w:cstheme="majorHAnsi"/>
          <w:sz w:val="24"/>
          <w:szCs w:val="24"/>
          <w:lang w:val="ro-RO"/>
        </w:rPr>
        <w:t xml:space="preserve">л в бухгалтерском учете цены на аналоговое оборудование, ранее поставленное </w:t>
      </w:r>
      <w:r w:rsidR="00963617" w:rsidRPr="00963617">
        <w:rPr>
          <w:rFonts w:asciiTheme="majorHAnsi" w:eastAsiaTheme="minorHAnsi" w:hAnsiTheme="majorHAnsi" w:cstheme="majorHAnsi"/>
          <w:sz w:val="24"/>
          <w:szCs w:val="24"/>
          <w:lang w:val="ro-RO"/>
        </w:rPr>
        <w:t>указа</w:t>
      </w:r>
      <w:r w:rsidR="00EB4848" w:rsidRPr="00EB4848">
        <w:rPr>
          <w:rFonts w:asciiTheme="majorHAnsi" w:eastAsiaTheme="minorHAnsi" w:hAnsiTheme="majorHAnsi" w:cstheme="majorHAnsi"/>
          <w:sz w:val="24"/>
          <w:szCs w:val="24"/>
          <w:lang w:val="ro-RO"/>
        </w:rPr>
        <w:t>нным экономическим оператором</w:t>
      </w:r>
      <w:r w:rsidRPr="004F3F72">
        <w:rPr>
          <w:rFonts w:asciiTheme="majorHAnsi" w:eastAsiaTheme="minorHAnsi" w:hAnsiTheme="majorHAnsi" w:cstheme="majorHAnsi"/>
          <w:sz w:val="24"/>
          <w:szCs w:val="24"/>
          <w:lang w:val="ro-RO"/>
        </w:rPr>
        <w:t>.</w:t>
      </w:r>
    </w:p>
    <w:p w:rsidR="00325D80" w:rsidRPr="004F3F72" w:rsidRDefault="00963617" w:rsidP="00EB4848">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Далее,</w:t>
      </w:r>
      <w:r w:rsidR="00EB4848" w:rsidRPr="00EB4848">
        <w:rPr>
          <w:rFonts w:asciiTheme="majorHAnsi" w:eastAsiaTheme="minorHAnsi" w:hAnsiTheme="majorHAnsi" w:cstheme="majorHAnsi"/>
          <w:sz w:val="24"/>
          <w:szCs w:val="24"/>
          <w:lang w:val="ro-RO"/>
        </w:rPr>
        <w:t xml:space="preserve"> региональный менеджер экономического оператора-нерезидента (подрядчика)</w:t>
      </w:r>
      <w:r>
        <w:rPr>
          <w:rFonts w:asciiTheme="majorHAnsi" w:eastAsiaTheme="minorHAnsi" w:hAnsiTheme="majorHAnsi" w:cstheme="majorHAnsi"/>
          <w:sz w:val="24"/>
          <w:szCs w:val="24"/>
          <w:lang w:val="ru-RU"/>
        </w:rPr>
        <w:t xml:space="preserve"> </w:t>
      </w:r>
      <w:r w:rsidR="00A95E12">
        <w:rPr>
          <w:rFonts w:asciiTheme="majorHAnsi" w:eastAsiaTheme="minorHAnsi" w:hAnsiTheme="majorHAnsi" w:cstheme="majorHAnsi"/>
          <w:sz w:val="24"/>
          <w:szCs w:val="24"/>
          <w:lang w:val="ru-RU"/>
        </w:rPr>
        <w:t>из Румынии</w:t>
      </w:r>
      <w:r w:rsidR="00EB4848" w:rsidRPr="00EB4848">
        <w:rPr>
          <w:rFonts w:asciiTheme="majorHAnsi" w:eastAsiaTheme="minorHAnsi" w:hAnsiTheme="majorHAnsi" w:cstheme="majorHAnsi"/>
          <w:sz w:val="24"/>
          <w:szCs w:val="24"/>
          <w:lang w:val="ro-RO"/>
        </w:rPr>
        <w:t xml:space="preserve">, исходя из измененных технических характеристик, представил </w:t>
      </w:r>
      <w:r>
        <w:rPr>
          <w:rFonts w:asciiTheme="majorHAnsi" w:eastAsiaTheme="minorHAnsi" w:hAnsiTheme="majorHAnsi" w:cstheme="majorHAnsi"/>
          <w:sz w:val="24"/>
          <w:szCs w:val="24"/>
          <w:lang w:val="ro-RO"/>
        </w:rPr>
        <w:t>РГ МВД</w:t>
      </w:r>
      <w:r w:rsidR="00EB4848" w:rsidRPr="00EB4848">
        <w:rPr>
          <w:rFonts w:asciiTheme="majorHAnsi" w:eastAsiaTheme="minorHAnsi" w:hAnsiTheme="majorHAnsi" w:cstheme="majorHAnsi"/>
          <w:sz w:val="24"/>
          <w:szCs w:val="24"/>
          <w:lang w:val="ro-RO"/>
        </w:rPr>
        <w:t xml:space="preserve"> треть</w:t>
      </w:r>
      <w:r>
        <w:rPr>
          <w:rFonts w:asciiTheme="majorHAnsi" w:eastAsiaTheme="minorHAnsi" w:hAnsiTheme="majorHAnsi" w:cstheme="majorHAnsi"/>
          <w:sz w:val="24"/>
          <w:szCs w:val="24"/>
          <w:lang w:val="ru-RU"/>
        </w:rPr>
        <w:t>ю оферту</w:t>
      </w:r>
      <w:r w:rsidR="00EB4848" w:rsidRPr="00EB4848">
        <w:rPr>
          <w:rFonts w:asciiTheme="majorHAnsi" w:eastAsiaTheme="minorHAnsi" w:hAnsiTheme="majorHAnsi" w:cstheme="majorHAnsi"/>
          <w:sz w:val="24"/>
          <w:szCs w:val="24"/>
          <w:lang w:val="ro-RO"/>
        </w:rPr>
        <w:t xml:space="preserve"> на сумму 6,9 млн. евро, </w:t>
      </w:r>
      <w:r w:rsidR="00A95E12">
        <w:rPr>
          <w:rFonts w:asciiTheme="majorHAnsi" w:eastAsiaTheme="minorHAnsi" w:hAnsiTheme="majorHAnsi" w:cstheme="majorHAnsi"/>
          <w:sz w:val="24"/>
          <w:szCs w:val="24"/>
          <w:lang w:val="ru-RU"/>
        </w:rPr>
        <w:t xml:space="preserve">уменьшенную на </w:t>
      </w:r>
      <w:r w:rsidR="00A95E12" w:rsidRPr="004F3F72">
        <w:rPr>
          <w:rFonts w:asciiTheme="majorHAnsi" w:eastAsiaTheme="minorHAnsi" w:hAnsiTheme="majorHAnsi" w:cstheme="majorHAnsi"/>
          <w:color w:val="000000"/>
          <w:sz w:val="24"/>
          <w:szCs w:val="24"/>
          <w:lang w:val="ro-RO"/>
        </w:rPr>
        <w:t xml:space="preserve">70,8 </w:t>
      </w:r>
      <w:r w:rsidR="00A95E12">
        <w:rPr>
          <w:rFonts w:asciiTheme="majorHAnsi" w:eastAsiaTheme="minorHAnsi" w:hAnsiTheme="majorHAnsi" w:cstheme="majorHAnsi"/>
          <w:color w:val="000000"/>
          <w:sz w:val="24"/>
          <w:szCs w:val="24"/>
          <w:lang w:val="ru-RU"/>
        </w:rPr>
        <w:t>тыс. евро</w:t>
      </w:r>
      <w:r w:rsidR="00EB4848" w:rsidRPr="00EB4848">
        <w:rPr>
          <w:rFonts w:asciiTheme="majorHAnsi" w:eastAsiaTheme="minorHAnsi" w:hAnsiTheme="majorHAnsi" w:cstheme="majorHAnsi"/>
          <w:sz w:val="24"/>
          <w:szCs w:val="24"/>
          <w:lang w:val="ro-RO"/>
        </w:rPr>
        <w:t xml:space="preserve">, </w:t>
      </w:r>
      <w:r w:rsidR="00A95E12">
        <w:rPr>
          <w:rFonts w:asciiTheme="majorHAnsi" w:eastAsiaTheme="minorHAnsi" w:hAnsiTheme="majorHAnsi" w:cstheme="majorHAnsi"/>
          <w:sz w:val="24"/>
          <w:szCs w:val="24"/>
          <w:lang w:val="ru-RU"/>
        </w:rPr>
        <w:t xml:space="preserve">по сравнению с НДС, </w:t>
      </w:r>
      <w:r w:rsidR="00EB4848" w:rsidRPr="00EB4848">
        <w:rPr>
          <w:rFonts w:asciiTheme="majorHAnsi" w:eastAsiaTheme="minorHAnsi" w:hAnsiTheme="majorHAnsi" w:cstheme="majorHAnsi"/>
          <w:sz w:val="24"/>
          <w:szCs w:val="24"/>
          <w:lang w:val="ro-RO"/>
        </w:rPr>
        <w:t>котор</w:t>
      </w:r>
      <w:r w:rsidR="00A95E12">
        <w:rPr>
          <w:rFonts w:asciiTheme="majorHAnsi" w:eastAsiaTheme="minorHAnsi" w:hAnsiTheme="majorHAnsi" w:cstheme="majorHAnsi"/>
          <w:sz w:val="24"/>
          <w:szCs w:val="24"/>
          <w:lang w:val="ru-RU"/>
        </w:rPr>
        <w:t>ый</w:t>
      </w:r>
      <w:r w:rsidR="00EB4848" w:rsidRPr="00EB4848">
        <w:rPr>
          <w:rFonts w:asciiTheme="majorHAnsi" w:eastAsiaTheme="minorHAnsi" w:hAnsiTheme="majorHAnsi" w:cstheme="majorHAnsi"/>
          <w:sz w:val="24"/>
          <w:szCs w:val="24"/>
          <w:lang w:val="ro-RO"/>
        </w:rPr>
        <w:t xml:space="preserve"> должен был быть уплачен при импорте оборудования</w:t>
      </w:r>
      <w:r w:rsidR="00A95E12">
        <w:rPr>
          <w:rFonts w:asciiTheme="majorHAnsi" w:eastAsiaTheme="minorHAnsi" w:hAnsiTheme="majorHAnsi" w:cstheme="majorHAnsi"/>
          <w:sz w:val="24"/>
          <w:szCs w:val="24"/>
          <w:lang w:val="ru-RU"/>
        </w:rPr>
        <w:t>,</w:t>
      </w:r>
      <w:r w:rsidR="00EB4848" w:rsidRPr="00EB4848">
        <w:rPr>
          <w:rFonts w:asciiTheme="majorHAnsi" w:eastAsiaTheme="minorHAnsi" w:hAnsiTheme="majorHAnsi" w:cstheme="majorHAnsi"/>
          <w:sz w:val="24"/>
          <w:szCs w:val="24"/>
          <w:lang w:val="ro-RO"/>
        </w:rPr>
        <w:t xml:space="preserve"> в размере 21,4 </w:t>
      </w:r>
      <w:r w:rsidR="00424E95">
        <w:rPr>
          <w:rFonts w:asciiTheme="majorHAnsi" w:eastAsiaTheme="minorHAnsi" w:hAnsiTheme="majorHAnsi" w:cstheme="majorHAnsi"/>
          <w:sz w:val="24"/>
          <w:szCs w:val="24"/>
          <w:lang w:val="ro-RO"/>
        </w:rPr>
        <w:t>млн. леев</w:t>
      </w:r>
      <w:r w:rsidR="00EB4848" w:rsidRPr="00EB4848">
        <w:rPr>
          <w:rFonts w:asciiTheme="majorHAnsi" w:eastAsiaTheme="minorHAnsi" w:hAnsiTheme="majorHAnsi" w:cstheme="majorHAnsi"/>
          <w:sz w:val="24"/>
          <w:szCs w:val="24"/>
          <w:lang w:val="ro-RO"/>
        </w:rPr>
        <w:t xml:space="preserve">. Исходя из того, что 66 базовых станций TETRA, </w:t>
      </w:r>
      <w:r w:rsidR="00A95E12" w:rsidRPr="00A95E12">
        <w:rPr>
          <w:rFonts w:asciiTheme="majorHAnsi" w:eastAsiaTheme="minorHAnsi" w:hAnsiTheme="majorHAnsi" w:cstheme="majorHAnsi"/>
          <w:sz w:val="24"/>
          <w:szCs w:val="24"/>
          <w:lang w:val="ro-RO"/>
        </w:rPr>
        <w:t xml:space="preserve">которые должны </w:t>
      </w:r>
      <w:r w:rsidR="00A95E12" w:rsidRPr="00EB4848">
        <w:rPr>
          <w:rFonts w:asciiTheme="majorHAnsi" w:eastAsiaTheme="minorHAnsi" w:hAnsiTheme="majorHAnsi" w:cstheme="majorHAnsi"/>
          <w:sz w:val="24"/>
          <w:szCs w:val="24"/>
          <w:lang w:val="ro-RO"/>
        </w:rPr>
        <w:t>б</w:t>
      </w:r>
      <w:r w:rsidR="00A95E12" w:rsidRPr="00A95E12">
        <w:rPr>
          <w:rFonts w:asciiTheme="majorHAnsi" w:eastAsiaTheme="minorHAnsi" w:hAnsiTheme="majorHAnsi" w:cstheme="majorHAnsi"/>
          <w:sz w:val="24"/>
          <w:szCs w:val="24"/>
          <w:lang w:val="ro-RO"/>
        </w:rPr>
        <w:t>ыли быть</w:t>
      </w:r>
      <w:r w:rsidR="00A95E12" w:rsidRPr="00EB4848">
        <w:rPr>
          <w:rFonts w:asciiTheme="majorHAnsi" w:eastAsiaTheme="minorHAnsi" w:hAnsiTheme="majorHAnsi" w:cstheme="majorHAnsi"/>
          <w:sz w:val="24"/>
          <w:szCs w:val="24"/>
          <w:lang w:val="ro-RO"/>
        </w:rPr>
        <w:t xml:space="preserve"> закуплен</w:t>
      </w:r>
      <w:r w:rsidR="00A95E12" w:rsidRPr="00A95E12">
        <w:rPr>
          <w:rFonts w:asciiTheme="majorHAnsi" w:eastAsiaTheme="minorHAnsi" w:hAnsiTheme="majorHAnsi" w:cstheme="majorHAnsi"/>
          <w:sz w:val="24"/>
          <w:szCs w:val="24"/>
          <w:lang w:val="ro-RO"/>
        </w:rPr>
        <w:t>ы,</w:t>
      </w:r>
      <w:r w:rsidR="00A95E12" w:rsidRPr="00EB4848">
        <w:rPr>
          <w:rFonts w:asciiTheme="majorHAnsi" w:eastAsiaTheme="minorHAnsi" w:hAnsiTheme="majorHAnsi" w:cstheme="majorHAnsi"/>
          <w:sz w:val="24"/>
          <w:szCs w:val="24"/>
          <w:lang w:val="ro-RO"/>
        </w:rPr>
        <w:t xml:space="preserve"> </w:t>
      </w:r>
      <w:r w:rsidR="00EB4848" w:rsidRPr="00EB4848">
        <w:rPr>
          <w:rFonts w:asciiTheme="majorHAnsi" w:eastAsiaTheme="minorHAnsi" w:hAnsiTheme="majorHAnsi" w:cstheme="majorHAnsi"/>
          <w:sz w:val="24"/>
          <w:szCs w:val="24"/>
          <w:lang w:val="ro-RO"/>
        </w:rPr>
        <w:t>и с учетом измененного количества сетевого оборудования</w:t>
      </w:r>
      <w:r w:rsidR="00A95E12" w:rsidRPr="00A95E12">
        <w:rPr>
          <w:rFonts w:asciiTheme="majorHAnsi" w:eastAsiaTheme="minorHAnsi" w:hAnsiTheme="majorHAnsi" w:cstheme="majorHAnsi"/>
          <w:sz w:val="24"/>
          <w:szCs w:val="24"/>
          <w:lang w:val="ro-RO"/>
        </w:rPr>
        <w:t>,</w:t>
      </w:r>
      <w:r w:rsidR="00EB4848" w:rsidRPr="00EB4848">
        <w:rPr>
          <w:rFonts w:asciiTheme="majorHAnsi" w:eastAsiaTheme="minorHAnsi" w:hAnsiTheme="majorHAnsi" w:cstheme="majorHAnsi"/>
          <w:sz w:val="24"/>
          <w:szCs w:val="24"/>
          <w:lang w:val="ro-RO"/>
        </w:rPr>
        <w:t xml:space="preserve"> средняя цена базовой станции была увеличена до 104,9 тыс. евро за единицу, что на 18,0 тыс. евро дороже, чем цена, предложенная рабочей групп</w:t>
      </w:r>
      <w:r w:rsidR="00A95E12">
        <w:rPr>
          <w:rFonts w:asciiTheme="majorHAnsi" w:eastAsiaTheme="minorHAnsi" w:hAnsiTheme="majorHAnsi" w:cstheme="majorHAnsi"/>
          <w:sz w:val="24"/>
          <w:szCs w:val="24"/>
          <w:lang w:val="ru-RU"/>
        </w:rPr>
        <w:t>ой</w:t>
      </w:r>
      <w:r w:rsidR="00EB4848" w:rsidRPr="00EB4848">
        <w:rPr>
          <w:rFonts w:asciiTheme="majorHAnsi" w:eastAsiaTheme="minorHAnsi" w:hAnsiTheme="majorHAnsi" w:cstheme="majorHAnsi"/>
          <w:sz w:val="24"/>
          <w:szCs w:val="24"/>
          <w:lang w:val="ro-RO"/>
        </w:rPr>
        <w:t xml:space="preserve"> МВД в предыдущих </w:t>
      </w:r>
      <w:r w:rsidR="00A95E12">
        <w:rPr>
          <w:rFonts w:asciiTheme="majorHAnsi" w:eastAsiaTheme="minorHAnsi" w:hAnsiTheme="majorHAnsi" w:cstheme="majorHAnsi"/>
          <w:sz w:val="24"/>
          <w:szCs w:val="24"/>
          <w:lang w:val="ru-RU"/>
        </w:rPr>
        <w:t>оферта</w:t>
      </w:r>
      <w:r w:rsidR="00EB4848" w:rsidRPr="00EB4848">
        <w:rPr>
          <w:rFonts w:asciiTheme="majorHAnsi" w:eastAsiaTheme="minorHAnsi" w:hAnsiTheme="majorHAnsi" w:cstheme="majorHAnsi"/>
          <w:sz w:val="24"/>
          <w:szCs w:val="24"/>
          <w:lang w:val="ro-RO"/>
        </w:rPr>
        <w:t>х</w:t>
      </w:r>
      <w:r w:rsidR="00325D80" w:rsidRPr="004F3F72">
        <w:rPr>
          <w:rFonts w:asciiTheme="majorHAnsi" w:eastAsiaTheme="minorHAnsi" w:hAnsiTheme="majorHAnsi" w:cstheme="majorHAnsi"/>
          <w:sz w:val="24"/>
          <w:szCs w:val="24"/>
          <w:lang w:val="ro-RO"/>
        </w:rPr>
        <w:t xml:space="preserve">. </w:t>
      </w:r>
    </w:p>
    <w:p w:rsidR="00325D80" w:rsidRPr="004F3F72" w:rsidRDefault="00EB4848" w:rsidP="00EB4848">
      <w:pPr>
        <w:numPr>
          <w:ilvl w:val="0"/>
          <w:numId w:val="21"/>
        </w:numPr>
        <w:tabs>
          <w:tab w:val="left" w:pos="567"/>
        </w:tabs>
        <w:spacing w:after="0" w:line="276" w:lineRule="auto"/>
        <w:ind w:left="0" w:firstLine="360"/>
        <w:contextualSpacing/>
        <w:jc w:val="both"/>
        <w:rPr>
          <w:rFonts w:asciiTheme="majorHAnsi" w:hAnsiTheme="majorHAnsi" w:cstheme="majorHAnsi"/>
          <w:sz w:val="24"/>
          <w:szCs w:val="24"/>
          <w:lang w:val="ro-RO"/>
        </w:rPr>
      </w:pPr>
      <w:r w:rsidRPr="00EB4848">
        <w:rPr>
          <w:rFonts w:asciiTheme="majorHAnsi" w:eastAsia="Times New Roman" w:hAnsiTheme="majorHAnsi" w:cstheme="majorHAnsi"/>
          <w:bCs/>
          <w:iCs/>
          <w:sz w:val="24"/>
          <w:szCs w:val="24"/>
          <w:lang w:val="ro-RO"/>
        </w:rPr>
        <w:t xml:space="preserve">В результате проведения </w:t>
      </w:r>
      <w:r w:rsidR="00F95065">
        <w:rPr>
          <w:rFonts w:asciiTheme="majorHAnsi" w:eastAsia="Times New Roman" w:hAnsiTheme="majorHAnsi" w:cstheme="majorHAnsi"/>
          <w:bCs/>
          <w:iCs/>
          <w:sz w:val="24"/>
          <w:szCs w:val="24"/>
          <w:lang w:val="ru-RU"/>
        </w:rPr>
        <w:t>на протяжении</w:t>
      </w:r>
      <w:r w:rsidRPr="00EB4848">
        <w:rPr>
          <w:rFonts w:asciiTheme="majorHAnsi" w:eastAsia="Times New Roman" w:hAnsiTheme="majorHAnsi" w:cstheme="majorHAnsi"/>
          <w:bCs/>
          <w:iCs/>
          <w:sz w:val="24"/>
          <w:szCs w:val="24"/>
          <w:lang w:val="ro-RO"/>
        </w:rPr>
        <w:t xml:space="preserve"> 6 месяцев процедуры </w:t>
      </w:r>
      <w:r w:rsidR="00F95065">
        <w:rPr>
          <w:rFonts w:asciiTheme="majorHAnsi" w:eastAsia="Times New Roman" w:hAnsiTheme="majorHAnsi" w:cstheme="majorHAnsi"/>
          <w:bCs/>
          <w:iCs/>
          <w:sz w:val="24"/>
          <w:szCs w:val="24"/>
          <w:lang w:val="ru-RU"/>
        </w:rPr>
        <w:t>государственных закупок</w:t>
      </w:r>
      <w:r w:rsidRPr="00EB4848">
        <w:rPr>
          <w:rFonts w:asciiTheme="majorHAnsi" w:eastAsia="Times New Roman" w:hAnsiTheme="majorHAnsi" w:cstheme="majorHAnsi"/>
          <w:bCs/>
          <w:iCs/>
          <w:sz w:val="24"/>
          <w:szCs w:val="24"/>
          <w:lang w:val="ro-RO"/>
        </w:rPr>
        <w:t xml:space="preserve"> путем переговоров без предварительной публикации объявления о участии, </w:t>
      </w:r>
      <w:r w:rsidR="00F95065">
        <w:rPr>
          <w:rFonts w:asciiTheme="majorHAnsi" w:eastAsia="Times New Roman" w:hAnsiTheme="majorHAnsi" w:cstheme="majorHAnsi"/>
          <w:bCs/>
          <w:iCs/>
          <w:sz w:val="24"/>
          <w:szCs w:val="24"/>
          <w:lang w:val="ro-RO"/>
        </w:rPr>
        <w:t>МВД</w:t>
      </w:r>
      <w:r w:rsidR="00F95065">
        <w:rPr>
          <w:rFonts w:asciiTheme="majorHAnsi" w:eastAsia="Times New Roman" w:hAnsiTheme="majorHAnsi" w:cstheme="majorHAnsi"/>
          <w:bCs/>
          <w:iCs/>
          <w:sz w:val="24"/>
          <w:szCs w:val="24"/>
          <w:lang w:val="ru-RU"/>
        </w:rPr>
        <w:t>,</w:t>
      </w:r>
      <w:r w:rsidRPr="00EB4848">
        <w:rPr>
          <w:rFonts w:asciiTheme="majorHAnsi" w:eastAsia="Times New Roman" w:hAnsiTheme="majorHAnsi" w:cstheme="majorHAnsi"/>
          <w:bCs/>
          <w:iCs/>
          <w:sz w:val="24"/>
          <w:szCs w:val="24"/>
          <w:lang w:val="ro-RO"/>
        </w:rPr>
        <w:t xml:space="preserve"> в качестве бенефициара</w:t>
      </w:r>
      <w:r w:rsidR="00F95065">
        <w:rPr>
          <w:rFonts w:asciiTheme="majorHAnsi" w:eastAsia="Times New Roman" w:hAnsiTheme="majorHAnsi" w:cstheme="majorHAnsi"/>
          <w:bCs/>
          <w:iCs/>
          <w:sz w:val="24"/>
          <w:szCs w:val="24"/>
          <w:lang w:val="ru-RU"/>
        </w:rPr>
        <w:t>,</w:t>
      </w:r>
      <w:r w:rsidRPr="00EB4848">
        <w:rPr>
          <w:rFonts w:asciiTheme="majorHAnsi" w:eastAsia="Times New Roman" w:hAnsiTheme="majorHAnsi" w:cstheme="majorHAnsi"/>
          <w:bCs/>
          <w:iCs/>
          <w:sz w:val="24"/>
          <w:szCs w:val="24"/>
          <w:lang w:val="ro-RO"/>
        </w:rPr>
        <w:t xml:space="preserve"> и </w:t>
      </w:r>
      <w:r w:rsidR="00AE622C">
        <w:rPr>
          <w:rFonts w:asciiTheme="majorHAnsi" w:eastAsia="Times New Roman" w:hAnsiTheme="majorHAnsi" w:cstheme="majorHAnsi"/>
          <w:bCs/>
          <w:iCs/>
          <w:sz w:val="24"/>
          <w:szCs w:val="24"/>
          <w:lang w:val="ro-RO"/>
        </w:rPr>
        <w:t>ГИП</w:t>
      </w:r>
      <w:r w:rsidRPr="00EB4848">
        <w:rPr>
          <w:rFonts w:asciiTheme="majorHAnsi" w:eastAsia="Times New Roman" w:hAnsiTheme="majorHAnsi" w:cstheme="majorHAnsi"/>
          <w:bCs/>
          <w:iCs/>
          <w:sz w:val="24"/>
          <w:szCs w:val="24"/>
          <w:lang w:val="ro-RO"/>
        </w:rPr>
        <w:t xml:space="preserve"> в качестве плательщика</w:t>
      </w:r>
      <w:r w:rsidR="00F95065">
        <w:rPr>
          <w:rFonts w:asciiTheme="majorHAnsi" w:eastAsia="Times New Roman" w:hAnsiTheme="majorHAnsi" w:cstheme="majorHAnsi"/>
          <w:bCs/>
          <w:iCs/>
          <w:sz w:val="24"/>
          <w:szCs w:val="24"/>
          <w:lang w:val="ru-RU"/>
        </w:rPr>
        <w:t>,</w:t>
      </w:r>
      <w:r w:rsidRPr="00EB4848">
        <w:rPr>
          <w:rFonts w:asciiTheme="majorHAnsi" w:eastAsia="Times New Roman" w:hAnsiTheme="majorHAnsi" w:cstheme="majorHAnsi"/>
          <w:bCs/>
          <w:iCs/>
          <w:sz w:val="24"/>
          <w:szCs w:val="24"/>
          <w:lang w:val="ro-RO"/>
        </w:rPr>
        <w:t xml:space="preserve"> заключили 06.12.2017 договор №273AP с экономическим оператором-нерезидентом (подрядчиком) о приобретении </w:t>
      </w:r>
      <w:r w:rsidR="00F95065">
        <w:rPr>
          <w:rFonts w:asciiTheme="majorHAnsi" w:eastAsia="Times New Roman" w:hAnsiTheme="majorHAnsi" w:cstheme="majorHAnsi"/>
          <w:bCs/>
          <w:iCs/>
          <w:sz w:val="24"/>
          <w:szCs w:val="24"/>
          <w:lang w:val="ru-RU"/>
        </w:rPr>
        <w:t xml:space="preserve">коммуникационного </w:t>
      </w:r>
      <w:r w:rsidRPr="00EB4848">
        <w:rPr>
          <w:rFonts w:asciiTheme="majorHAnsi" w:eastAsia="Times New Roman" w:hAnsiTheme="majorHAnsi" w:cstheme="majorHAnsi"/>
          <w:bCs/>
          <w:iCs/>
          <w:sz w:val="24"/>
          <w:szCs w:val="24"/>
          <w:lang w:val="ro-RO"/>
        </w:rPr>
        <w:t>оборудования, проектировани</w:t>
      </w:r>
      <w:r w:rsidR="00F95065">
        <w:rPr>
          <w:rFonts w:asciiTheme="majorHAnsi" w:eastAsia="Times New Roman" w:hAnsiTheme="majorHAnsi" w:cstheme="majorHAnsi"/>
          <w:bCs/>
          <w:iCs/>
          <w:sz w:val="24"/>
          <w:szCs w:val="24"/>
          <w:lang w:val="ru-RU"/>
        </w:rPr>
        <w:t>я</w:t>
      </w:r>
      <w:r w:rsidRPr="00EB4848">
        <w:rPr>
          <w:rFonts w:asciiTheme="majorHAnsi" w:eastAsia="Times New Roman" w:hAnsiTheme="majorHAnsi" w:cstheme="majorHAnsi"/>
          <w:bCs/>
          <w:iCs/>
          <w:sz w:val="24"/>
          <w:szCs w:val="24"/>
          <w:lang w:val="ro-RO"/>
        </w:rPr>
        <w:t>, установк</w:t>
      </w:r>
      <w:r w:rsidR="00F95065">
        <w:rPr>
          <w:rFonts w:asciiTheme="majorHAnsi" w:eastAsia="Times New Roman" w:hAnsiTheme="majorHAnsi" w:cstheme="majorHAnsi"/>
          <w:bCs/>
          <w:iCs/>
          <w:sz w:val="24"/>
          <w:szCs w:val="24"/>
          <w:lang w:val="ru-RU"/>
        </w:rPr>
        <w:t>и</w:t>
      </w:r>
      <w:r w:rsidRPr="00EB4848">
        <w:rPr>
          <w:rFonts w:asciiTheme="majorHAnsi" w:eastAsia="Times New Roman" w:hAnsiTheme="majorHAnsi" w:cstheme="majorHAnsi"/>
          <w:bCs/>
          <w:iCs/>
          <w:sz w:val="24"/>
          <w:szCs w:val="24"/>
          <w:lang w:val="ro-RO"/>
        </w:rPr>
        <w:t xml:space="preserve"> и соединени</w:t>
      </w:r>
      <w:r w:rsidR="00F95065">
        <w:rPr>
          <w:rFonts w:asciiTheme="majorHAnsi" w:eastAsia="Times New Roman" w:hAnsiTheme="majorHAnsi" w:cstheme="majorHAnsi"/>
          <w:bCs/>
          <w:iCs/>
          <w:sz w:val="24"/>
          <w:szCs w:val="24"/>
          <w:lang w:val="ru-RU"/>
        </w:rPr>
        <w:t>я</w:t>
      </w:r>
      <w:r w:rsidRPr="00EB4848">
        <w:rPr>
          <w:rFonts w:asciiTheme="majorHAnsi" w:eastAsia="Times New Roman" w:hAnsiTheme="majorHAnsi" w:cstheme="majorHAnsi"/>
          <w:bCs/>
          <w:iCs/>
          <w:sz w:val="24"/>
          <w:szCs w:val="24"/>
          <w:lang w:val="ro-RO"/>
        </w:rPr>
        <w:t xml:space="preserve"> для реализации </w:t>
      </w:r>
      <w:r w:rsidR="00F95065" w:rsidRPr="00EB4848">
        <w:rPr>
          <w:rFonts w:asciiTheme="majorHAnsi" w:eastAsia="Times New Roman" w:hAnsiTheme="majorHAnsi" w:cstheme="majorHAnsi"/>
          <w:bCs/>
          <w:iCs/>
          <w:sz w:val="24"/>
          <w:szCs w:val="24"/>
          <w:lang w:val="ro-RO"/>
        </w:rPr>
        <w:t>радио</w:t>
      </w:r>
      <w:r w:rsidR="00F95065">
        <w:rPr>
          <w:rFonts w:asciiTheme="majorHAnsi" w:eastAsia="Times New Roman" w:hAnsiTheme="majorHAnsi" w:cstheme="majorHAnsi"/>
          <w:bCs/>
          <w:iCs/>
          <w:sz w:val="24"/>
          <w:szCs w:val="24"/>
          <w:lang w:val="ru-RU"/>
        </w:rPr>
        <w:t>коммуникационной</w:t>
      </w:r>
      <w:r w:rsidR="00F95065" w:rsidRPr="00EB4848">
        <w:rPr>
          <w:rFonts w:asciiTheme="majorHAnsi" w:eastAsia="Times New Roman" w:hAnsiTheme="majorHAnsi" w:cstheme="majorHAnsi"/>
          <w:bCs/>
          <w:iCs/>
          <w:sz w:val="24"/>
          <w:szCs w:val="24"/>
          <w:lang w:val="ro-RO"/>
        </w:rPr>
        <w:t xml:space="preserve"> </w:t>
      </w:r>
      <w:r w:rsidRPr="00EB4848">
        <w:rPr>
          <w:rFonts w:asciiTheme="majorHAnsi" w:eastAsia="Times New Roman" w:hAnsiTheme="majorHAnsi" w:cstheme="majorHAnsi"/>
          <w:bCs/>
          <w:iCs/>
          <w:sz w:val="24"/>
          <w:szCs w:val="24"/>
          <w:lang w:val="ro-RO"/>
        </w:rPr>
        <w:t>сети в стандарте TETRA под ключ</w:t>
      </w:r>
      <w:r w:rsidR="006A29FD">
        <w:rPr>
          <w:rFonts w:asciiTheme="majorHAnsi" w:eastAsia="Times New Roman" w:hAnsiTheme="majorHAnsi" w:cstheme="majorHAnsi"/>
          <w:bCs/>
          <w:iCs/>
          <w:sz w:val="24"/>
          <w:szCs w:val="24"/>
          <w:lang w:val="ru-RU"/>
        </w:rPr>
        <w:t>,</w:t>
      </w:r>
      <w:r w:rsidRPr="00EB4848">
        <w:rPr>
          <w:rFonts w:asciiTheme="majorHAnsi" w:eastAsia="Times New Roman" w:hAnsiTheme="majorHAnsi" w:cstheme="majorHAnsi"/>
          <w:bCs/>
          <w:iCs/>
          <w:sz w:val="24"/>
          <w:szCs w:val="24"/>
          <w:lang w:val="ro-RO"/>
        </w:rPr>
        <w:t xml:space="preserve"> на сумму 6,9 млн. евро (141,2 </w:t>
      </w:r>
      <w:r w:rsidR="00424E95">
        <w:rPr>
          <w:rFonts w:asciiTheme="majorHAnsi" w:eastAsia="Times New Roman" w:hAnsiTheme="majorHAnsi" w:cstheme="majorHAnsi"/>
          <w:bCs/>
          <w:iCs/>
          <w:sz w:val="24"/>
          <w:szCs w:val="24"/>
          <w:lang w:val="ro-RO"/>
        </w:rPr>
        <w:t>млн. леев</w:t>
      </w:r>
      <w:r w:rsidRPr="00EB4848">
        <w:rPr>
          <w:rFonts w:asciiTheme="majorHAnsi" w:eastAsia="Times New Roman" w:hAnsiTheme="majorHAnsi" w:cstheme="majorHAnsi"/>
          <w:bCs/>
          <w:iCs/>
          <w:sz w:val="24"/>
          <w:szCs w:val="24"/>
          <w:lang w:val="ro-RO"/>
        </w:rPr>
        <w:t>), без НДС</w:t>
      </w:r>
      <w:r w:rsidR="006A29FD">
        <w:rPr>
          <w:rFonts w:asciiTheme="majorHAnsi" w:eastAsia="Times New Roman" w:hAnsiTheme="majorHAnsi" w:cstheme="majorHAnsi"/>
          <w:bCs/>
          <w:iCs/>
          <w:sz w:val="24"/>
          <w:szCs w:val="24"/>
          <w:lang w:val="ru-RU"/>
        </w:rPr>
        <w:t xml:space="preserve">, со сроком </w:t>
      </w:r>
      <w:r w:rsidRPr="00EB4848">
        <w:rPr>
          <w:rFonts w:asciiTheme="majorHAnsi" w:eastAsia="Times New Roman" w:hAnsiTheme="majorHAnsi" w:cstheme="majorHAnsi"/>
          <w:bCs/>
          <w:iCs/>
          <w:sz w:val="24"/>
          <w:szCs w:val="24"/>
          <w:lang w:val="ro-RO"/>
        </w:rPr>
        <w:t xml:space="preserve"> действи</w:t>
      </w:r>
      <w:r w:rsidR="006A29FD">
        <w:rPr>
          <w:rFonts w:asciiTheme="majorHAnsi" w:eastAsia="Times New Roman" w:hAnsiTheme="majorHAnsi" w:cstheme="majorHAnsi"/>
          <w:bCs/>
          <w:iCs/>
          <w:sz w:val="24"/>
          <w:szCs w:val="24"/>
          <w:lang w:val="ru-RU"/>
        </w:rPr>
        <w:t>я</w:t>
      </w:r>
      <w:r w:rsidRPr="00EB4848">
        <w:rPr>
          <w:rFonts w:asciiTheme="majorHAnsi" w:eastAsia="Times New Roman" w:hAnsiTheme="majorHAnsi" w:cstheme="majorHAnsi"/>
          <w:bCs/>
          <w:iCs/>
          <w:sz w:val="24"/>
          <w:szCs w:val="24"/>
          <w:lang w:val="ro-RO"/>
        </w:rPr>
        <w:t xml:space="preserve"> до 31.12.2021. В соответствии с приложением №1 </w:t>
      </w:r>
      <w:r w:rsidR="006A29FD">
        <w:rPr>
          <w:rFonts w:asciiTheme="majorHAnsi" w:eastAsia="Times New Roman" w:hAnsiTheme="majorHAnsi" w:cstheme="majorHAnsi"/>
          <w:bCs/>
          <w:iCs/>
          <w:sz w:val="24"/>
          <w:szCs w:val="24"/>
          <w:lang w:val="ru-RU"/>
        </w:rPr>
        <w:t>к</w:t>
      </w:r>
      <w:r w:rsidRPr="00EB4848">
        <w:rPr>
          <w:rFonts w:asciiTheme="majorHAnsi" w:eastAsia="Times New Roman" w:hAnsiTheme="majorHAnsi" w:cstheme="majorHAnsi"/>
          <w:bCs/>
          <w:iCs/>
          <w:sz w:val="24"/>
          <w:szCs w:val="24"/>
          <w:lang w:val="ro-RO"/>
        </w:rPr>
        <w:t xml:space="preserve"> </w:t>
      </w:r>
      <w:r w:rsidR="00266B9A">
        <w:rPr>
          <w:rFonts w:asciiTheme="majorHAnsi" w:eastAsia="Times New Roman" w:hAnsiTheme="majorHAnsi" w:cstheme="majorHAnsi"/>
          <w:bCs/>
          <w:iCs/>
          <w:sz w:val="24"/>
          <w:szCs w:val="24"/>
          <w:lang w:val="ro-RO"/>
        </w:rPr>
        <w:t>договор</w:t>
      </w:r>
      <w:r w:rsidRPr="00EB4848">
        <w:rPr>
          <w:rFonts w:asciiTheme="majorHAnsi" w:eastAsia="Times New Roman" w:hAnsiTheme="majorHAnsi" w:cstheme="majorHAnsi"/>
          <w:bCs/>
          <w:iCs/>
          <w:sz w:val="24"/>
          <w:szCs w:val="24"/>
          <w:lang w:val="ro-RO"/>
        </w:rPr>
        <w:t>у</w:t>
      </w:r>
      <w:r w:rsidR="006A29FD">
        <w:rPr>
          <w:rFonts w:asciiTheme="majorHAnsi" w:eastAsia="Times New Roman" w:hAnsiTheme="majorHAnsi" w:cstheme="majorHAnsi"/>
          <w:bCs/>
          <w:iCs/>
          <w:sz w:val="24"/>
          <w:szCs w:val="24"/>
          <w:lang w:val="ru-RU"/>
        </w:rPr>
        <w:t xml:space="preserve"> </w:t>
      </w:r>
      <w:r w:rsidR="006A29FD" w:rsidRPr="004F3F72">
        <w:rPr>
          <w:rFonts w:asciiTheme="majorHAnsi" w:eastAsiaTheme="minorHAnsi" w:hAnsiTheme="majorHAnsi" w:cstheme="majorHAnsi"/>
          <w:sz w:val="24"/>
          <w:szCs w:val="24"/>
          <w:lang w:val="ro-RO"/>
        </w:rPr>
        <w:t>„</w:t>
      </w:r>
      <w:r w:rsidR="006A29FD">
        <w:rPr>
          <w:rFonts w:asciiTheme="majorHAnsi" w:eastAsiaTheme="minorHAnsi" w:hAnsiTheme="majorHAnsi" w:cstheme="majorHAnsi"/>
          <w:sz w:val="24"/>
          <w:szCs w:val="24"/>
          <w:lang w:val="ru-RU"/>
        </w:rPr>
        <w:t>Ц</w:t>
      </w:r>
      <w:r w:rsidR="006A29FD" w:rsidRPr="00EB4848">
        <w:rPr>
          <w:rFonts w:asciiTheme="majorHAnsi" w:eastAsia="Times New Roman" w:hAnsiTheme="majorHAnsi" w:cstheme="majorHAnsi"/>
          <w:bCs/>
          <w:iCs/>
          <w:sz w:val="24"/>
          <w:szCs w:val="24"/>
          <w:lang w:val="ro-RO"/>
        </w:rPr>
        <w:t>еновая спецификация</w:t>
      </w:r>
      <w:r w:rsidRPr="00EB4848">
        <w:rPr>
          <w:rFonts w:asciiTheme="majorHAnsi" w:eastAsia="Times New Roman" w:hAnsiTheme="majorHAnsi" w:cstheme="majorHAnsi"/>
          <w:bCs/>
          <w:iCs/>
          <w:sz w:val="24"/>
          <w:szCs w:val="24"/>
          <w:lang w:val="ro-RO"/>
        </w:rPr>
        <w:t xml:space="preserve">” включает оборудование на сумму 5,2 млн. </w:t>
      </w:r>
      <w:r w:rsidR="006A29FD">
        <w:rPr>
          <w:rFonts w:asciiTheme="majorHAnsi" w:eastAsia="Times New Roman" w:hAnsiTheme="majorHAnsi" w:cstheme="majorHAnsi"/>
          <w:bCs/>
          <w:iCs/>
          <w:sz w:val="24"/>
          <w:szCs w:val="24"/>
          <w:lang w:val="ru-RU"/>
        </w:rPr>
        <w:t>е</w:t>
      </w:r>
      <w:r w:rsidRPr="00EB4848">
        <w:rPr>
          <w:rFonts w:asciiTheme="majorHAnsi" w:eastAsia="Times New Roman" w:hAnsiTheme="majorHAnsi" w:cstheme="majorHAnsi"/>
          <w:bCs/>
          <w:iCs/>
          <w:sz w:val="24"/>
          <w:szCs w:val="24"/>
          <w:lang w:val="ro-RO"/>
        </w:rPr>
        <w:t xml:space="preserve">вро, работы - 1,6 млн. евро, </w:t>
      </w:r>
      <w:r w:rsidR="006A29FD">
        <w:rPr>
          <w:rFonts w:asciiTheme="majorHAnsi" w:eastAsia="Times New Roman" w:hAnsiTheme="majorHAnsi" w:cstheme="majorHAnsi"/>
          <w:bCs/>
          <w:iCs/>
          <w:sz w:val="24"/>
          <w:szCs w:val="24"/>
          <w:lang w:val="ru-RU"/>
        </w:rPr>
        <w:t>и</w:t>
      </w:r>
      <w:r w:rsidRPr="00EB4848">
        <w:rPr>
          <w:rFonts w:asciiTheme="majorHAnsi" w:eastAsia="Times New Roman" w:hAnsiTheme="majorHAnsi" w:cstheme="majorHAnsi"/>
          <w:bCs/>
          <w:iCs/>
          <w:sz w:val="24"/>
          <w:szCs w:val="24"/>
          <w:lang w:val="ro-RO"/>
        </w:rPr>
        <w:t xml:space="preserve"> услуги - 0,1 млн. евро. Эти средства не были запланированы и распределены в </w:t>
      </w:r>
      <w:r w:rsidR="006A29FD" w:rsidRPr="006A29FD">
        <w:rPr>
          <w:rFonts w:asciiTheme="majorHAnsi" w:eastAsia="Times New Roman" w:hAnsiTheme="majorHAnsi" w:cstheme="majorHAnsi"/>
          <w:bCs/>
          <w:iCs/>
          <w:sz w:val="24"/>
          <w:szCs w:val="24"/>
          <w:lang w:val="ro-RO"/>
        </w:rPr>
        <w:t>установленном порядке</w:t>
      </w:r>
      <w:r w:rsidR="006A29FD" w:rsidRPr="004F3F72">
        <w:rPr>
          <w:rStyle w:val="a7"/>
          <w:rFonts w:asciiTheme="majorHAnsi" w:hAnsiTheme="majorHAnsi" w:cstheme="majorHAnsi"/>
          <w:sz w:val="24"/>
          <w:szCs w:val="24"/>
          <w:lang w:val="ro-RO"/>
        </w:rPr>
        <w:footnoteReference w:id="149"/>
      </w:r>
      <w:r w:rsidR="006A29FD" w:rsidRPr="006A29FD">
        <w:rPr>
          <w:rFonts w:asciiTheme="majorHAnsi" w:eastAsia="Times New Roman" w:hAnsiTheme="majorHAnsi" w:cstheme="majorHAnsi"/>
          <w:bCs/>
          <w:iCs/>
          <w:sz w:val="24"/>
          <w:szCs w:val="24"/>
          <w:lang w:val="ro-RO"/>
        </w:rPr>
        <w:t xml:space="preserve"> на</w:t>
      </w:r>
      <w:r w:rsidRPr="00EB4848">
        <w:rPr>
          <w:rFonts w:asciiTheme="majorHAnsi" w:eastAsia="Times New Roman" w:hAnsiTheme="majorHAnsi" w:cstheme="majorHAnsi"/>
          <w:bCs/>
          <w:iCs/>
          <w:sz w:val="24"/>
          <w:szCs w:val="24"/>
          <w:lang w:val="ro-RO"/>
        </w:rPr>
        <w:t xml:space="preserve"> капитальны</w:t>
      </w:r>
      <w:r w:rsidR="006A29FD" w:rsidRPr="006A29FD">
        <w:rPr>
          <w:rFonts w:asciiTheme="majorHAnsi" w:eastAsia="Times New Roman" w:hAnsiTheme="majorHAnsi" w:cstheme="majorHAnsi"/>
          <w:bCs/>
          <w:iCs/>
          <w:sz w:val="24"/>
          <w:szCs w:val="24"/>
          <w:lang w:val="ro-RO"/>
        </w:rPr>
        <w:t>е</w:t>
      </w:r>
      <w:r w:rsidRPr="00EB4848">
        <w:rPr>
          <w:rFonts w:asciiTheme="majorHAnsi" w:eastAsia="Times New Roman" w:hAnsiTheme="majorHAnsi" w:cstheme="majorHAnsi"/>
          <w:bCs/>
          <w:iCs/>
          <w:sz w:val="24"/>
          <w:szCs w:val="24"/>
          <w:lang w:val="ro-RO"/>
        </w:rPr>
        <w:t xml:space="preserve"> инвестиции в бюджетны</w:t>
      </w:r>
      <w:r w:rsidR="006A29FD" w:rsidRPr="006A29FD">
        <w:rPr>
          <w:rFonts w:asciiTheme="majorHAnsi" w:eastAsia="Times New Roman" w:hAnsiTheme="majorHAnsi" w:cstheme="majorHAnsi"/>
          <w:bCs/>
          <w:iCs/>
          <w:sz w:val="24"/>
          <w:szCs w:val="24"/>
          <w:lang w:val="ro-RO"/>
        </w:rPr>
        <w:t>х</w:t>
      </w:r>
      <w:r w:rsidRPr="00EB4848">
        <w:rPr>
          <w:rFonts w:asciiTheme="majorHAnsi" w:eastAsia="Times New Roman" w:hAnsiTheme="majorHAnsi" w:cstheme="majorHAnsi"/>
          <w:bCs/>
          <w:iCs/>
          <w:sz w:val="24"/>
          <w:szCs w:val="24"/>
          <w:lang w:val="ro-RO"/>
        </w:rPr>
        <w:t xml:space="preserve"> закон</w:t>
      </w:r>
      <w:r w:rsidR="006A29FD" w:rsidRPr="006A29FD">
        <w:rPr>
          <w:rFonts w:asciiTheme="majorHAnsi" w:eastAsia="Times New Roman" w:hAnsiTheme="majorHAnsi" w:cstheme="majorHAnsi"/>
          <w:bCs/>
          <w:iCs/>
          <w:sz w:val="24"/>
          <w:szCs w:val="24"/>
          <w:lang w:val="ro-RO"/>
        </w:rPr>
        <w:t>ах</w:t>
      </w:r>
      <w:r w:rsidRPr="00EB4848">
        <w:rPr>
          <w:rFonts w:asciiTheme="majorHAnsi" w:eastAsia="Times New Roman" w:hAnsiTheme="majorHAnsi" w:cstheme="majorHAnsi"/>
          <w:bCs/>
          <w:iCs/>
          <w:sz w:val="24"/>
          <w:szCs w:val="24"/>
          <w:lang w:val="ro-RO"/>
        </w:rPr>
        <w:t xml:space="preserve"> на 2017-2020 годы</w:t>
      </w:r>
      <w:r w:rsidR="00325D80" w:rsidRPr="004F3F72">
        <w:rPr>
          <w:rFonts w:asciiTheme="majorHAnsi" w:hAnsiTheme="majorHAnsi" w:cstheme="majorHAnsi"/>
          <w:sz w:val="24"/>
          <w:szCs w:val="24"/>
          <w:lang w:val="ro-RO"/>
        </w:rPr>
        <w:t>.</w:t>
      </w:r>
    </w:p>
    <w:p w:rsidR="00325D80" w:rsidRPr="004F3F72" w:rsidRDefault="00325D80"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 </w:t>
      </w:r>
      <w:r w:rsidR="00A91532" w:rsidRPr="00A91532">
        <w:rPr>
          <w:rFonts w:asciiTheme="majorHAnsi" w:eastAsiaTheme="minorHAnsi" w:hAnsiTheme="majorHAnsi" w:cstheme="majorHAnsi"/>
          <w:sz w:val="24"/>
          <w:szCs w:val="24"/>
          <w:lang w:val="ro-RO"/>
        </w:rPr>
        <w:t xml:space="preserve">Вопреки </w:t>
      </w:r>
      <w:r w:rsidR="00431352">
        <w:rPr>
          <w:rFonts w:asciiTheme="majorHAnsi" w:eastAsiaTheme="minorHAnsi" w:hAnsiTheme="majorHAnsi" w:cstheme="majorHAnsi"/>
          <w:sz w:val="24"/>
          <w:szCs w:val="24"/>
          <w:lang w:val="ro-RO"/>
        </w:rPr>
        <w:t>законодательн</w:t>
      </w:r>
      <w:r w:rsidR="00A91532" w:rsidRPr="00A91532">
        <w:rPr>
          <w:rFonts w:asciiTheme="majorHAnsi" w:eastAsiaTheme="minorHAnsi" w:hAnsiTheme="majorHAnsi" w:cstheme="majorHAnsi"/>
          <w:sz w:val="24"/>
          <w:szCs w:val="24"/>
          <w:lang w:val="ro-RO"/>
        </w:rPr>
        <w:t>ым положениям</w:t>
      </w:r>
      <w:r w:rsidR="006A29FD" w:rsidRPr="004F3F72">
        <w:rPr>
          <w:rFonts w:asciiTheme="majorHAnsi" w:eastAsiaTheme="minorHAnsi" w:hAnsiTheme="majorHAnsi" w:cstheme="majorHAnsi"/>
          <w:sz w:val="24"/>
          <w:szCs w:val="24"/>
          <w:vertAlign w:val="superscript"/>
          <w:lang w:val="ro-RO"/>
        </w:rPr>
        <w:footnoteReference w:id="150"/>
      </w:r>
      <w:r w:rsidR="00A91532" w:rsidRPr="00A91532">
        <w:rPr>
          <w:rFonts w:asciiTheme="majorHAnsi" w:eastAsiaTheme="minorHAnsi" w:hAnsiTheme="majorHAnsi" w:cstheme="majorHAnsi"/>
          <w:sz w:val="24"/>
          <w:szCs w:val="24"/>
          <w:lang w:val="ro-RO"/>
        </w:rPr>
        <w:t xml:space="preserve">, </w:t>
      </w:r>
      <w:r w:rsidR="006A29FD">
        <w:rPr>
          <w:rFonts w:asciiTheme="majorHAnsi" w:eastAsiaTheme="minorHAnsi" w:hAnsiTheme="majorHAnsi" w:cstheme="majorHAnsi"/>
          <w:sz w:val="24"/>
          <w:szCs w:val="24"/>
          <w:lang w:val="ro-RO"/>
        </w:rPr>
        <w:t>РГ</w:t>
      </w:r>
      <w:r w:rsidR="00A91532" w:rsidRPr="00A91532">
        <w:rPr>
          <w:rFonts w:asciiTheme="majorHAnsi" w:eastAsiaTheme="minorHAnsi" w:hAnsiTheme="majorHAnsi" w:cstheme="majorHAnsi"/>
          <w:sz w:val="24"/>
          <w:szCs w:val="24"/>
          <w:lang w:val="ro-RO"/>
        </w:rPr>
        <w:t xml:space="preserve"> </w:t>
      </w:r>
      <w:r w:rsidR="00F95065">
        <w:rPr>
          <w:rFonts w:asciiTheme="majorHAnsi" w:eastAsiaTheme="minorHAnsi" w:hAnsiTheme="majorHAnsi" w:cstheme="majorHAnsi"/>
          <w:sz w:val="24"/>
          <w:szCs w:val="24"/>
          <w:lang w:val="ro-RO"/>
        </w:rPr>
        <w:t>МВД</w:t>
      </w:r>
      <w:r w:rsidR="00A91532" w:rsidRPr="00A91532">
        <w:rPr>
          <w:rFonts w:asciiTheme="majorHAnsi" w:eastAsiaTheme="minorHAnsi" w:hAnsiTheme="majorHAnsi" w:cstheme="majorHAnsi"/>
          <w:sz w:val="24"/>
          <w:szCs w:val="24"/>
          <w:lang w:val="ro-RO"/>
        </w:rPr>
        <w:t xml:space="preserve"> инициировал</w:t>
      </w:r>
      <w:r w:rsidR="006A29FD">
        <w:rPr>
          <w:rFonts w:asciiTheme="majorHAnsi" w:eastAsiaTheme="minorHAnsi" w:hAnsiTheme="majorHAnsi" w:cstheme="majorHAnsi"/>
          <w:sz w:val="24"/>
          <w:szCs w:val="24"/>
          <w:lang w:val="ru-RU"/>
        </w:rPr>
        <w:t>а</w:t>
      </w:r>
      <w:r w:rsidR="00A91532" w:rsidRPr="00A91532">
        <w:rPr>
          <w:rFonts w:asciiTheme="majorHAnsi" w:eastAsiaTheme="minorHAnsi" w:hAnsiTheme="majorHAnsi" w:cstheme="majorHAnsi"/>
          <w:sz w:val="24"/>
          <w:szCs w:val="24"/>
          <w:lang w:val="ro-RO"/>
        </w:rPr>
        <w:t xml:space="preserve"> процедуру </w:t>
      </w:r>
      <w:r w:rsidR="006A29FD">
        <w:rPr>
          <w:rFonts w:asciiTheme="majorHAnsi" w:eastAsiaTheme="minorHAnsi" w:hAnsiTheme="majorHAnsi" w:cstheme="majorHAnsi"/>
          <w:sz w:val="24"/>
          <w:szCs w:val="24"/>
          <w:lang w:val="ru-RU"/>
        </w:rPr>
        <w:t>закупки</w:t>
      </w:r>
      <w:r w:rsidR="00A91532" w:rsidRPr="00A91532">
        <w:rPr>
          <w:rFonts w:asciiTheme="majorHAnsi" w:eastAsiaTheme="minorHAnsi" w:hAnsiTheme="majorHAnsi" w:cstheme="majorHAnsi"/>
          <w:sz w:val="24"/>
          <w:szCs w:val="24"/>
          <w:lang w:val="ro-RO"/>
        </w:rPr>
        <w:t xml:space="preserve"> оборудования, работ и услуг по строительству радио</w:t>
      </w:r>
      <w:r w:rsidR="006A29FD">
        <w:rPr>
          <w:rFonts w:asciiTheme="majorHAnsi" w:eastAsiaTheme="minorHAnsi" w:hAnsiTheme="majorHAnsi" w:cstheme="majorHAnsi"/>
          <w:sz w:val="24"/>
          <w:szCs w:val="24"/>
          <w:lang w:val="ru-RU"/>
        </w:rPr>
        <w:t>коммуникацион</w:t>
      </w:r>
      <w:r w:rsidR="00A91532" w:rsidRPr="00A91532">
        <w:rPr>
          <w:rFonts w:asciiTheme="majorHAnsi" w:eastAsiaTheme="minorHAnsi" w:hAnsiTheme="majorHAnsi" w:cstheme="majorHAnsi"/>
          <w:sz w:val="24"/>
          <w:szCs w:val="24"/>
          <w:lang w:val="ro-RO"/>
        </w:rPr>
        <w:t>ной сети в стандарте TETRA</w:t>
      </w:r>
      <w:r w:rsidR="006A29FD" w:rsidRPr="004F3F72">
        <w:rPr>
          <w:rStyle w:val="a7"/>
          <w:rFonts w:asciiTheme="majorHAnsi" w:eastAsiaTheme="minorHAnsi" w:hAnsiTheme="majorHAnsi" w:cstheme="majorHAnsi"/>
          <w:spacing w:val="1"/>
          <w:sz w:val="24"/>
          <w:szCs w:val="24"/>
          <w:lang w:val="ro-RO"/>
        </w:rPr>
        <w:footnoteReference w:id="151"/>
      </w:r>
      <w:r w:rsidR="00A91532" w:rsidRPr="00A91532">
        <w:rPr>
          <w:rFonts w:asciiTheme="majorHAnsi" w:eastAsiaTheme="minorHAnsi" w:hAnsiTheme="majorHAnsi" w:cstheme="majorHAnsi"/>
          <w:sz w:val="24"/>
          <w:szCs w:val="24"/>
          <w:lang w:val="ro-RO"/>
        </w:rPr>
        <w:t xml:space="preserve"> в отсутствие проекта и </w:t>
      </w:r>
      <w:r w:rsidR="00431352">
        <w:rPr>
          <w:rFonts w:asciiTheme="majorHAnsi" w:eastAsiaTheme="minorHAnsi" w:hAnsiTheme="majorHAnsi" w:cstheme="majorHAnsi"/>
          <w:sz w:val="24"/>
          <w:szCs w:val="24"/>
          <w:lang w:val="ro-RO"/>
        </w:rPr>
        <w:t>общей сметы расходов</w:t>
      </w:r>
      <w:r w:rsidR="00A91532" w:rsidRPr="00A91532">
        <w:rPr>
          <w:rFonts w:asciiTheme="majorHAnsi" w:eastAsiaTheme="minorHAnsi" w:hAnsiTheme="majorHAnsi" w:cstheme="majorHAnsi"/>
          <w:sz w:val="24"/>
          <w:szCs w:val="24"/>
          <w:lang w:val="ro-RO"/>
        </w:rPr>
        <w:t xml:space="preserve">, </w:t>
      </w:r>
      <w:r w:rsidR="006A29FD">
        <w:rPr>
          <w:rFonts w:asciiTheme="majorHAnsi" w:eastAsiaTheme="minorHAnsi" w:hAnsiTheme="majorHAnsi" w:cstheme="majorHAnsi"/>
          <w:sz w:val="24"/>
          <w:szCs w:val="24"/>
          <w:lang w:val="ru-RU"/>
        </w:rPr>
        <w:t>прошедших экспертизу</w:t>
      </w:r>
      <w:r w:rsidR="00A91532" w:rsidRPr="00A91532">
        <w:rPr>
          <w:rFonts w:asciiTheme="majorHAnsi" w:eastAsiaTheme="minorHAnsi" w:hAnsiTheme="majorHAnsi" w:cstheme="majorHAnsi"/>
          <w:sz w:val="24"/>
          <w:szCs w:val="24"/>
          <w:lang w:val="ro-RO"/>
        </w:rPr>
        <w:t xml:space="preserve"> в установленном порядке. Изуч</w:t>
      </w:r>
      <w:r w:rsidR="006A29FD" w:rsidRPr="006A29FD">
        <w:rPr>
          <w:rFonts w:asciiTheme="majorHAnsi" w:eastAsiaTheme="minorHAnsi" w:hAnsiTheme="majorHAnsi" w:cstheme="majorHAnsi"/>
          <w:sz w:val="24"/>
          <w:szCs w:val="24"/>
          <w:lang w:val="ro-RO"/>
        </w:rPr>
        <w:t>ив</w:t>
      </w:r>
      <w:r w:rsidR="00A91532" w:rsidRPr="00A91532">
        <w:rPr>
          <w:rFonts w:asciiTheme="majorHAnsi" w:eastAsiaTheme="minorHAnsi" w:hAnsiTheme="majorHAnsi" w:cstheme="majorHAnsi"/>
          <w:sz w:val="24"/>
          <w:szCs w:val="24"/>
          <w:lang w:val="ro-RO"/>
        </w:rPr>
        <w:t xml:space="preserve"> технические документы, аудит показал, что базовые станции MTS1, MTS4 и другое оборудование, входящее в </w:t>
      </w:r>
      <w:r w:rsidR="006A29FD" w:rsidRPr="00A91532">
        <w:rPr>
          <w:rFonts w:asciiTheme="majorHAnsi" w:eastAsiaTheme="minorHAnsi" w:hAnsiTheme="majorHAnsi" w:cstheme="majorHAnsi"/>
          <w:sz w:val="24"/>
          <w:szCs w:val="24"/>
          <w:lang w:val="ro-RO"/>
        </w:rPr>
        <w:t>радио</w:t>
      </w:r>
      <w:r w:rsidR="006A29FD" w:rsidRPr="006A29FD">
        <w:rPr>
          <w:rFonts w:asciiTheme="majorHAnsi" w:eastAsiaTheme="minorHAnsi" w:hAnsiTheme="majorHAnsi" w:cstheme="majorHAnsi"/>
          <w:sz w:val="24"/>
          <w:szCs w:val="24"/>
          <w:lang w:val="ro-RO"/>
        </w:rPr>
        <w:t>коммуникацион</w:t>
      </w:r>
      <w:r w:rsidR="006A29FD" w:rsidRPr="00A91532">
        <w:rPr>
          <w:rFonts w:asciiTheme="majorHAnsi" w:eastAsiaTheme="minorHAnsi" w:hAnsiTheme="majorHAnsi" w:cstheme="majorHAnsi"/>
          <w:sz w:val="24"/>
          <w:szCs w:val="24"/>
          <w:lang w:val="ro-RO"/>
        </w:rPr>
        <w:t>н</w:t>
      </w:r>
      <w:r w:rsidR="006A29FD" w:rsidRPr="006A29FD">
        <w:rPr>
          <w:rFonts w:asciiTheme="majorHAnsi" w:eastAsiaTheme="minorHAnsi" w:hAnsiTheme="majorHAnsi" w:cstheme="majorHAnsi"/>
          <w:sz w:val="24"/>
          <w:szCs w:val="24"/>
          <w:lang w:val="ro-RO"/>
        </w:rPr>
        <w:t>ую</w:t>
      </w:r>
      <w:r w:rsidR="006A29FD" w:rsidRPr="00A91532">
        <w:rPr>
          <w:rFonts w:asciiTheme="majorHAnsi" w:eastAsiaTheme="minorHAnsi" w:hAnsiTheme="majorHAnsi" w:cstheme="majorHAnsi"/>
          <w:sz w:val="24"/>
          <w:szCs w:val="24"/>
          <w:lang w:val="ro-RO"/>
        </w:rPr>
        <w:t xml:space="preserve"> сет</w:t>
      </w:r>
      <w:r w:rsidR="006A29FD" w:rsidRPr="006A29FD">
        <w:rPr>
          <w:rFonts w:asciiTheme="majorHAnsi" w:eastAsiaTheme="minorHAnsi" w:hAnsiTheme="majorHAnsi" w:cstheme="majorHAnsi"/>
          <w:sz w:val="24"/>
          <w:szCs w:val="24"/>
          <w:lang w:val="ro-RO"/>
        </w:rPr>
        <w:t>ь</w:t>
      </w:r>
      <w:r w:rsidR="00A91532" w:rsidRPr="00A91532">
        <w:rPr>
          <w:rFonts w:asciiTheme="majorHAnsi" w:eastAsiaTheme="minorHAnsi" w:hAnsiTheme="majorHAnsi" w:cstheme="majorHAnsi"/>
          <w:sz w:val="24"/>
          <w:szCs w:val="24"/>
          <w:lang w:val="ro-RO"/>
        </w:rPr>
        <w:t xml:space="preserve"> в стандарте TETRA, были установлены на бетонных литых полосах, при этом были выполнены геологические </w:t>
      </w:r>
      <w:r w:rsidR="006A29FD" w:rsidRPr="00A91532">
        <w:rPr>
          <w:rFonts w:asciiTheme="majorHAnsi" w:eastAsiaTheme="minorHAnsi" w:hAnsiTheme="majorHAnsi" w:cstheme="majorHAnsi"/>
          <w:sz w:val="24"/>
          <w:szCs w:val="24"/>
          <w:lang w:val="ro-RO"/>
        </w:rPr>
        <w:t xml:space="preserve">работы </w:t>
      </w:r>
      <w:r w:rsidR="00A91532" w:rsidRPr="00A91532">
        <w:rPr>
          <w:rFonts w:asciiTheme="majorHAnsi" w:eastAsiaTheme="minorHAnsi" w:hAnsiTheme="majorHAnsi" w:cstheme="majorHAnsi"/>
          <w:sz w:val="24"/>
          <w:szCs w:val="24"/>
          <w:lang w:val="ro-RO"/>
        </w:rPr>
        <w:t xml:space="preserve">и </w:t>
      </w:r>
      <w:r w:rsidR="006A29FD" w:rsidRPr="006A29FD">
        <w:rPr>
          <w:rFonts w:asciiTheme="majorHAnsi" w:eastAsiaTheme="minorHAnsi" w:hAnsiTheme="majorHAnsi" w:cstheme="majorHAnsi"/>
          <w:sz w:val="24"/>
          <w:szCs w:val="24"/>
          <w:lang w:val="ro-RO"/>
        </w:rPr>
        <w:t>по снабжению электричеством</w:t>
      </w:r>
      <w:r w:rsidRPr="004F3F72">
        <w:rPr>
          <w:rFonts w:asciiTheme="majorHAnsi" w:eastAsiaTheme="minorHAnsi" w:hAnsiTheme="majorHAnsi" w:cstheme="majorHAnsi"/>
          <w:sz w:val="24"/>
          <w:szCs w:val="24"/>
          <w:lang w:val="ro-RO"/>
        </w:rPr>
        <w:t xml:space="preserve">. </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После заключения договора </w:t>
      </w:r>
      <w:r w:rsidR="006A29FD" w:rsidRPr="006A29FD">
        <w:rPr>
          <w:rFonts w:asciiTheme="majorHAnsi" w:eastAsiaTheme="minorHAnsi" w:hAnsiTheme="majorHAnsi" w:cstheme="majorHAnsi"/>
          <w:sz w:val="24"/>
          <w:szCs w:val="24"/>
          <w:lang w:val="ro-RO"/>
        </w:rPr>
        <w:t>закупок,</w:t>
      </w:r>
      <w:r w:rsidRPr="00A91532">
        <w:rPr>
          <w:rFonts w:asciiTheme="majorHAnsi" w:eastAsiaTheme="minorHAnsi" w:hAnsiTheme="majorHAnsi" w:cstheme="majorHAnsi"/>
          <w:sz w:val="24"/>
          <w:szCs w:val="24"/>
          <w:lang w:val="ro-RO"/>
        </w:rPr>
        <w:t xml:space="preserve"> технико-экономическое обоснование и проект исполнения были разработаны экономическим оператором-нерезидентом-победителем, </w:t>
      </w:r>
      <w:r w:rsidR="006A29FD" w:rsidRPr="006A29FD">
        <w:rPr>
          <w:rFonts w:asciiTheme="majorHAnsi" w:eastAsiaTheme="minorHAnsi" w:hAnsiTheme="majorHAnsi" w:cstheme="majorHAnsi"/>
          <w:sz w:val="24"/>
          <w:szCs w:val="24"/>
          <w:lang w:val="ro-RO"/>
        </w:rPr>
        <w:t>а</w:t>
      </w:r>
      <w:r w:rsidRPr="00A91532">
        <w:rPr>
          <w:rFonts w:asciiTheme="majorHAnsi" w:eastAsiaTheme="minorHAnsi" w:hAnsiTheme="majorHAnsi" w:cstheme="majorHAnsi"/>
          <w:sz w:val="24"/>
          <w:szCs w:val="24"/>
          <w:lang w:val="ro-RO"/>
        </w:rPr>
        <w:t xml:space="preserve">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заплатил 39,3 тыс. евро, в том числе 26,3 тыс. евро за разработку/</w:t>
      </w:r>
      <w:r w:rsidR="006A29FD" w:rsidRPr="006A29FD">
        <w:rPr>
          <w:rFonts w:asciiTheme="majorHAnsi" w:eastAsiaTheme="minorHAnsi" w:hAnsiTheme="majorHAnsi" w:cstheme="majorHAnsi"/>
          <w:sz w:val="24"/>
          <w:szCs w:val="24"/>
          <w:lang w:val="ro-RO"/>
        </w:rPr>
        <w:t>пересмотр</w:t>
      </w:r>
      <w:r w:rsidRPr="00A91532">
        <w:rPr>
          <w:rFonts w:asciiTheme="majorHAnsi" w:eastAsiaTheme="minorHAnsi" w:hAnsiTheme="majorHAnsi" w:cstheme="majorHAnsi"/>
          <w:sz w:val="24"/>
          <w:szCs w:val="24"/>
          <w:lang w:val="ro-RO"/>
        </w:rPr>
        <w:t xml:space="preserve"> технико-экономического обоснования</w:t>
      </w:r>
      <w:r w:rsidR="006A29FD" w:rsidRPr="006A29FD">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 xml:space="preserve"> и 13,0 тыс. евро за проектирование </w:t>
      </w:r>
      <w:r w:rsidR="006A29FD" w:rsidRPr="00A91532">
        <w:rPr>
          <w:rFonts w:asciiTheme="majorHAnsi" w:eastAsiaTheme="minorHAnsi" w:hAnsiTheme="majorHAnsi" w:cstheme="majorHAnsi"/>
          <w:sz w:val="24"/>
          <w:szCs w:val="24"/>
          <w:lang w:val="ro-RO"/>
        </w:rPr>
        <w:t>радио</w:t>
      </w:r>
      <w:r w:rsidR="006A29FD" w:rsidRPr="006A29FD">
        <w:rPr>
          <w:rFonts w:asciiTheme="majorHAnsi" w:eastAsiaTheme="minorHAnsi" w:hAnsiTheme="majorHAnsi" w:cstheme="majorHAnsi"/>
          <w:sz w:val="24"/>
          <w:szCs w:val="24"/>
          <w:lang w:val="ro-RO"/>
        </w:rPr>
        <w:t>коммуникацион</w:t>
      </w:r>
      <w:r w:rsidR="006A29FD" w:rsidRPr="00A91532">
        <w:rPr>
          <w:rFonts w:asciiTheme="majorHAnsi" w:eastAsiaTheme="minorHAnsi" w:hAnsiTheme="majorHAnsi" w:cstheme="majorHAnsi"/>
          <w:sz w:val="24"/>
          <w:szCs w:val="24"/>
          <w:lang w:val="ro-RO"/>
        </w:rPr>
        <w:t xml:space="preserve">ной сети </w:t>
      </w:r>
      <w:r w:rsidRPr="00A91532">
        <w:rPr>
          <w:rFonts w:asciiTheme="majorHAnsi" w:eastAsiaTheme="minorHAnsi" w:hAnsiTheme="majorHAnsi" w:cstheme="majorHAnsi"/>
          <w:sz w:val="24"/>
          <w:szCs w:val="24"/>
          <w:lang w:val="ro-RO"/>
        </w:rPr>
        <w:t>в стандарте TETRA</w:t>
      </w:r>
      <w:r w:rsidR="00325D80" w:rsidRPr="004F3F72">
        <w:rPr>
          <w:rFonts w:asciiTheme="majorHAnsi" w:eastAsiaTheme="minorHAnsi" w:hAnsiTheme="majorHAnsi" w:cstheme="majorHAnsi"/>
          <w:spacing w:val="5"/>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При заключении договора </w:t>
      </w:r>
      <w:r w:rsidR="006A29FD" w:rsidRPr="006A29FD">
        <w:rPr>
          <w:rFonts w:asciiTheme="majorHAnsi" w:eastAsiaTheme="minorHAnsi" w:hAnsiTheme="majorHAnsi" w:cstheme="majorHAnsi"/>
          <w:sz w:val="24"/>
          <w:szCs w:val="24"/>
          <w:lang w:val="ro-RO"/>
        </w:rPr>
        <w:t>о закупке,</w:t>
      </w:r>
      <w:r w:rsidRPr="00A91532">
        <w:rPr>
          <w:rFonts w:asciiTheme="majorHAnsi" w:eastAsiaTheme="minorHAnsi" w:hAnsiTheme="majorHAnsi" w:cstheme="majorHAnsi"/>
          <w:sz w:val="24"/>
          <w:szCs w:val="24"/>
          <w:lang w:val="ro-RO"/>
        </w:rPr>
        <w:t xml:space="preserve"> </w:t>
      </w:r>
      <w:r w:rsidR="00B41ED0">
        <w:rPr>
          <w:rFonts w:asciiTheme="majorHAnsi" w:eastAsiaTheme="minorHAnsi" w:hAnsiTheme="majorHAnsi" w:cstheme="majorHAnsi"/>
          <w:sz w:val="24"/>
          <w:szCs w:val="24"/>
          <w:lang w:val="ro-RO"/>
        </w:rPr>
        <w:t>закупающий</w:t>
      </w:r>
      <w:r w:rsidRPr="00A91532">
        <w:rPr>
          <w:rFonts w:asciiTheme="majorHAnsi" w:eastAsiaTheme="minorHAnsi" w:hAnsiTheme="majorHAnsi" w:cstheme="majorHAnsi"/>
          <w:sz w:val="24"/>
          <w:szCs w:val="24"/>
          <w:lang w:val="ro-RO"/>
        </w:rPr>
        <w:t xml:space="preserve"> орган не </w:t>
      </w:r>
      <w:r w:rsidR="006A29FD" w:rsidRPr="006A29FD">
        <w:rPr>
          <w:rFonts w:asciiTheme="majorHAnsi" w:eastAsiaTheme="minorHAnsi" w:hAnsiTheme="majorHAnsi" w:cstheme="majorHAnsi"/>
          <w:sz w:val="24"/>
          <w:szCs w:val="24"/>
          <w:lang w:val="ro-RO"/>
        </w:rPr>
        <w:t>по</w:t>
      </w:r>
      <w:r w:rsidRPr="00A91532">
        <w:rPr>
          <w:rFonts w:asciiTheme="majorHAnsi" w:eastAsiaTheme="minorHAnsi" w:hAnsiTheme="majorHAnsi" w:cstheme="majorHAnsi"/>
          <w:sz w:val="24"/>
          <w:szCs w:val="24"/>
          <w:lang w:val="ro-RO"/>
        </w:rPr>
        <w:t>требовал</w:t>
      </w:r>
      <w:r w:rsidR="006A29FD" w:rsidRPr="006A29FD">
        <w:rPr>
          <w:rFonts w:asciiTheme="majorHAnsi" w:eastAsiaTheme="minorHAnsi" w:hAnsiTheme="majorHAnsi" w:cstheme="majorHAnsi"/>
          <w:sz w:val="24"/>
          <w:szCs w:val="24"/>
          <w:lang w:val="ro-RO"/>
        </w:rPr>
        <w:t>, согласно законодательству</w:t>
      </w:r>
      <w:r w:rsidR="006A29FD" w:rsidRPr="004F3F72">
        <w:rPr>
          <w:rFonts w:asciiTheme="majorHAnsi" w:eastAsiaTheme="minorHAnsi" w:hAnsiTheme="majorHAnsi" w:cstheme="majorHAnsi"/>
          <w:sz w:val="24"/>
          <w:szCs w:val="24"/>
          <w:vertAlign w:val="superscript"/>
          <w:lang w:val="ro-RO"/>
        </w:rPr>
        <w:footnoteReference w:id="152"/>
      </w:r>
      <w:r w:rsidR="006A29FD" w:rsidRPr="006A29FD">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 xml:space="preserve"> от назначенного победител</w:t>
      </w:r>
      <w:r w:rsidR="006A29FD" w:rsidRPr="006A29FD">
        <w:rPr>
          <w:rFonts w:asciiTheme="majorHAnsi" w:eastAsiaTheme="minorHAnsi" w:hAnsiTheme="majorHAnsi" w:cstheme="majorHAnsi"/>
          <w:sz w:val="24"/>
          <w:szCs w:val="24"/>
          <w:lang w:val="ro-RO"/>
        </w:rPr>
        <w:t>ем</w:t>
      </w:r>
      <w:r w:rsidRPr="00A91532">
        <w:rPr>
          <w:rFonts w:asciiTheme="majorHAnsi" w:eastAsiaTheme="minorHAnsi" w:hAnsiTheme="majorHAnsi" w:cstheme="majorHAnsi"/>
          <w:sz w:val="24"/>
          <w:szCs w:val="24"/>
          <w:lang w:val="ro-RO"/>
        </w:rPr>
        <w:t xml:space="preserve"> экономического оператора </w:t>
      </w:r>
      <w:r w:rsidR="006A29FD" w:rsidRPr="006A29FD">
        <w:rPr>
          <w:rFonts w:asciiTheme="majorHAnsi" w:eastAsiaTheme="minorHAnsi" w:hAnsiTheme="majorHAnsi" w:cstheme="majorHAnsi"/>
          <w:sz w:val="24"/>
          <w:szCs w:val="24"/>
          <w:lang w:val="ro-RO"/>
        </w:rPr>
        <w:t xml:space="preserve">обеспечения </w:t>
      </w:r>
      <w:r w:rsidRPr="00A91532">
        <w:rPr>
          <w:rFonts w:asciiTheme="majorHAnsi" w:eastAsiaTheme="minorHAnsi" w:hAnsiTheme="majorHAnsi" w:cstheme="majorHAnsi"/>
          <w:sz w:val="24"/>
          <w:szCs w:val="24"/>
          <w:lang w:val="ro-RO"/>
        </w:rPr>
        <w:t xml:space="preserve">гарантии </w:t>
      </w:r>
      <w:r w:rsidR="006A29FD" w:rsidRPr="006A29FD">
        <w:rPr>
          <w:rFonts w:asciiTheme="majorHAnsi" w:eastAsiaTheme="minorHAnsi" w:hAnsiTheme="majorHAnsi" w:cstheme="majorHAnsi"/>
          <w:sz w:val="24"/>
          <w:szCs w:val="24"/>
          <w:lang w:val="ro-RO"/>
        </w:rPr>
        <w:t>надлежащ</w:t>
      </w:r>
      <w:r w:rsidRPr="00A91532">
        <w:rPr>
          <w:rFonts w:asciiTheme="majorHAnsi" w:eastAsiaTheme="minorHAnsi" w:hAnsiTheme="majorHAnsi" w:cstheme="majorHAnsi"/>
          <w:sz w:val="24"/>
          <w:szCs w:val="24"/>
          <w:lang w:val="ro-RO"/>
        </w:rPr>
        <w:t xml:space="preserve">его исполнения договора в размере 1,0 млн. евро (21,2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или 15,0% от стоимости договора о государственной </w:t>
      </w:r>
      <w:r w:rsidR="00DA6F01" w:rsidRPr="00DA6F01">
        <w:rPr>
          <w:rFonts w:asciiTheme="majorHAnsi" w:eastAsiaTheme="minorHAnsi" w:hAnsiTheme="majorHAnsi" w:cstheme="majorHAnsi"/>
          <w:sz w:val="24"/>
          <w:szCs w:val="24"/>
          <w:lang w:val="ro-RO"/>
        </w:rPr>
        <w:t>за</w:t>
      </w:r>
      <w:r w:rsidRPr="00A91532">
        <w:rPr>
          <w:rFonts w:asciiTheme="majorHAnsi" w:eastAsiaTheme="minorHAnsi" w:hAnsiTheme="majorHAnsi" w:cstheme="majorHAnsi"/>
          <w:sz w:val="24"/>
          <w:szCs w:val="24"/>
          <w:lang w:val="ro-RO"/>
        </w:rPr>
        <w:t>купке</w:t>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imes New Roman" w:hAnsiTheme="majorHAnsi" w:cstheme="majorHAnsi"/>
          <w:bCs/>
          <w:iCs/>
          <w:sz w:val="24"/>
          <w:szCs w:val="24"/>
          <w:lang w:val="ro-RO"/>
        </w:rPr>
        <w:t xml:space="preserve">В рамках </w:t>
      </w:r>
      <w:r w:rsidR="00DA6F01" w:rsidRPr="00DA6F01">
        <w:rPr>
          <w:rFonts w:asciiTheme="majorHAnsi" w:eastAsia="Times New Roman" w:hAnsiTheme="majorHAnsi" w:cstheme="majorHAnsi"/>
          <w:bCs/>
          <w:iCs/>
          <w:sz w:val="24"/>
          <w:szCs w:val="24"/>
          <w:lang w:val="ro-RO"/>
        </w:rPr>
        <w:t>указ</w:t>
      </w:r>
      <w:r w:rsidRPr="00A91532">
        <w:rPr>
          <w:rFonts w:asciiTheme="majorHAnsi" w:eastAsia="Times New Roman" w:hAnsiTheme="majorHAnsi" w:cstheme="majorHAnsi"/>
          <w:bCs/>
          <w:iCs/>
          <w:sz w:val="24"/>
          <w:szCs w:val="24"/>
          <w:lang w:val="ro-RO"/>
        </w:rPr>
        <w:t>анно</w:t>
      </w:r>
      <w:r w:rsidR="00DA6F01" w:rsidRPr="00DA6F01">
        <w:rPr>
          <w:rFonts w:asciiTheme="majorHAnsi" w:eastAsia="Times New Roman" w:hAnsiTheme="majorHAnsi" w:cstheme="majorHAnsi"/>
          <w:bCs/>
          <w:iCs/>
          <w:sz w:val="24"/>
          <w:szCs w:val="24"/>
          <w:lang w:val="ro-RO"/>
        </w:rPr>
        <w:t>й</w:t>
      </w:r>
      <w:r w:rsidRPr="00A91532">
        <w:rPr>
          <w:rFonts w:asciiTheme="majorHAnsi" w:eastAsia="Times New Roman" w:hAnsiTheme="majorHAnsi" w:cstheme="majorHAnsi"/>
          <w:bCs/>
          <w:iCs/>
          <w:sz w:val="24"/>
          <w:szCs w:val="24"/>
          <w:lang w:val="ro-RO"/>
        </w:rPr>
        <w:t xml:space="preserve"> </w:t>
      </w:r>
      <w:r w:rsidR="00DA6F01" w:rsidRPr="00A91532">
        <w:rPr>
          <w:rFonts w:asciiTheme="majorHAnsi" w:eastAsiaTheme="minorHAnsi" w:hAnsiTheme="majorHAnsi" w:cstheme="majorHAnsi"/>
          <w:sz w:val="24"/>
          <w:szCs w:val="24"/>
          <w:lang w:val="ro-RO"/>
        </w:rPr>
        <w:t xml:space="preserve">государственной </w:t>
      </w:r>
      <w:r w:rsidR="00DA6F01" w:rsidRPr="00DA6F01">
        <w:rPr>
          <w:rFonts w:asciiTheme="majorHAnsi" w:eastAsiaTheme="minorHAnsi" w:hAnsiTheme="majorHAnsi" w:cstheme="majorHAnsi"/>
          <w:sz w:val="24"/>
          <w:szCs w:val="24"/>
          <w:lang w:val="ro-RO"/>
        </w:rPr>
        <w:t>за</w:t>
      </w:r>
      <w:r w:rsidR="00DA6F01" w:rsidRPr="00A91532">
        <w:rPr>
          <w:rFonts w:asciiTheme="majorHAnsi" w:eastAsiaTheme="minorHAnsi" w:hAnsiTheme="majorHAnsi" w:cstheme="majorHAnsi"/>
          <w:sz w:val="24"/>
          <w:szCs w:val="24"/>
          <w:lang w:val="ro-RO"/>
        </w:rPr>
        <w:t>купк</w:t>
      </w:r>
      <w:r w:rsidR="00DA6F01" w:rsidRPr="00DA6F01">
        <w:rPr>
          <w:rFonts w:asciiTheme="majorHAnsi" w:eastAsiaTheme="minorHAnsi" w:hAnsiTheme="majorHAnsi" w:cstheme="majorHAnsi"/>
          <w:sz w:val="24"/>
          <w:szCs w:val="24"/>
          <w:lang w:val="ro-RO"/>
        </w:rPr>
        <w:t>и,</w:t>
      </w:r>
      <w:r w:rsidR="00DA6F01">
        <w:rPr>
          <w:rFonts w:asciiTheme="majorHAnsi" w:eastAsia="Times New Roman" w:hAnsiTheme="majorHAnsi" w:cstheme="majorHAnsi"/>
          <w:bCs/>
          <w:iCs/>
          <w:sz w:val="24"/>
          <w:szCs w:val="24"/>
          <w:lang w:val="ro-RO"/>
        </w:rPr>
        <w:t xml:space="preserve"> </w:t>
      </w:r>
      <w:r w:rsidR="00963617">
        <w:rPr>
          <w:rFonts w:asciiTheme="majorHAnsi" w:eastAsia="Times New Roman" w:hAnsiTheme="majorHAnsi" w:cstheme="majorHAnsi"/>
          <w:bCs/>
          <w:iCs/>
          <w:sz w:val="24"/>
          <w:szCs w:val="24"/>
          <w:lang w:val="ro-RO"/>
        </w:rPr>
        <w:t>РГ МВД</w:t>
      </w:r>
      <w:r w:rsidR="00DA6F01" w:rsidRPr="00DA6F01">
        <w:rPr>
          <w:rFonts w:asciiTheme="majorHAnsi" w:eastAsia="Times New Roman" w:hAnsiTheme="majorHAnsi" w:cstheme="majorHAnsi"/>
          <w:bCs/>
          <w:iCs/>
          <w:sz w:val="24"/>
          <w:szCs w:val="24"/>
          <w:lang w:val="ro-RO"/>
        </w:rPr>
        <w:t xml:space="preserve"> </w:t>
      </w:r>
      <w:r w:rsidRPr="00A91532">
        <w:rPr>
          <w:rFonts w:asciiTheme="majorHAnsi" w:eastAsia="Times New Roman" w:hAnsiTheme="majorHAnsi" w:cstheme="majorHAnsi"/>
          <w:bCs/>
          <w:iCs/>
          <w:sz w:val="24"/>
          <w:szCs w:val="24"/>
          <w:lang w:val="ro-RO"/>
        </w:rPr>
        <w:t>не проводила</w:t>
      </w:r>
      <w:r w:rsidR="00DA6F01" w:rsidRPr="00DA6F01">
        <w:rPr>
          <w:rFonts w:asciiTheme="majorHAnsi" w:eastAsia="Times New Roman" w:hAnsiTheme="majorHAnsi" w:cstheme="majorHAnsi"/>
          <w:bCs/>
          <w:iCs/>
          <w:sz w:val="24"/>
          <w:szCs w:val="24"/>
          <w:lang w:val="ro-RO"/>
        </w:rPr>
        <w:t>, до представления оферт,</w:t>
      </w:r>
      <w:r w:rsidRPr="00A91532">
        <w:rPr>
          <w:rFonts w:asciiTheme="majorHAnsi" w:eastAsia="Times New Roman" w:hAnsiTheme="majorHAnsi" w:cstheme="majorHAnsi"/>
          <w:bCs/>
          <w:iCs/>
          <w:sz w:val="24"/>
          <w:szCs w:val="24"/>
          <w:lang w:val="ro-RO"/>
        </w:rPr>
        <w:t xml:space="preserve"> </w:t>
      </w:r>
      <w:r w:rsidR="00DA6F01" w:rsidRPr="00DA6F01">
        <w:rPr>
          <w:rFonts w:asciiTheme="majorHAnsi" w:eastAsia="Times New Roman" w:hAnsiTheme="majorHAnsi" w:cstheme="majorHAnsi"/>
          <w:bCs/>
          <w:iCs/>
          <w:sz w:val="24"/>
          <w:szCs w:val="24"/>
          <w:lang w:val="ro-RO"/>
        </w:rPr>
        <w:t xml:space="preserve">никаких процедур </w:t>
      </w:r>
      <w:r w:rsidRPr="00A91532">
        <w:rPr>
          <w:rFonts w:asciiTheme="majorHAnsi" w:eastAsia="Times New Roman" w:hAnsiTheme="majorHAnsi" w:cstheme="majorHAnsi"/>
          <w:bCs/>
          <w:iCs/>
          <w:sz w:val="24"/>
          <w:szCs w:val="24"/>
          <w:lang w:val="ro-RO"/>
        </w:rPr>
        <w:t>предварительн</w:t>
      </w:r>
      <w:r w:rsidR="00DA6F01" w:rsidRPr="00DA6F01">
        <w:rPr>
          <w:rFonts w:asciiTheme="majorHAnsi" w:eastAsia="Times New Roman" w:hAnsiTheme="majorHAnsi" w:cstheme="majorHAnsi"/>
          <w:bCs/>
          <w:iCs/>
          <w:sz w:val="24"/>
          <w:szCs w:val="24"/>
          <w:lang w:val="ro-RO"/>
        </w:rPr>
        <w:t>ого</w:t>
      </w:r>
      <w:r w:rsidRPr="00A91532">
        <w:rPr>
          <w:rFonts w:asciiTheme="majorHAnsi" w:eastAsia="Times New Roman" w:hAnsiTheme="majorHAnsi" w:cstheme="majorHAnsi"/>
          <w:bCs/>
          <w:iCs/>
          <w:sz w:val="24"/>
          <w:szCs w:val="24"/>
          <w:lang w:val="ro-RO"/>
        </w:rPr>
        <w:t xml:space="preserve"> </w:t>
      </w:r>
      <w:r w:rsidR="00DA6F01" w:rsidRPr="00DA6F01">
        <w:rPr>
          <w:rFonts w:asciiTheme="majorHAnsi" w:eastAsia="Times New Roman" w:hAnsiTheme="majorHAnsi" w:cstheme="majorHAnsi"/>
          <w:bCs/>
          <w:iCs/>
          <w:sz w:val="24"/>
          <w:szCs w:val="24"/>
          <w:lang w:val="ro-RO"/>
        </w:rPr>
        <w:t>от</w:t>
      </w:r>
      <w:r w:rsidRPr="00A91532">
        <w:rPr>
          <w:rFonts w:asciiTheme="majorHAnsi" w:eastAsia="Times New Roman" w:hAnsiTheme="majorHAnsi" w:cstheme="majorHAnsi"/>
          <w:bCs/>
          <w:iCs/>
          <w:sz w:val="24"/>
          <w:szCs w:val="24"/>
          <w:lang w:val="ro-RO"/>
        </w:rPr>
        <w:t>бор</w:t>
      </w:r>
      <w:r w:rsidR="00DA6F01" w:rsidRPr="00DA6F01">
        <w:rPr>
          <w:rFonts w:asciiTheme="majorHAnsi" w:eastAsia="Times New Roman" w:hAnsiTheme="majorHAnsi" w:cstheme="majorHAnsi"/>
          <w:bCs/>
          <w:iCs/>
          <w:sz w:val="24"/>
          <w:szCs w:val="24"/>
          <w:lang w:val="ro-RO"/>
        </w:rPr>
        <w:t>а,</w:t>
      </w:r>
      <w:r w:rsidRPr="00A91532">
        <w:rPr>
          <w:rFonts w:asciiTheme="majorHAnsi" w:eastAsia="Times New Roman" w:hAnsiTheme="majorHAnsi" w:cstheme="majorHAnsi"/>
          <w:bCs/>
          <w:iCs/>
          <w:sz w:val="24"/>
          <w:szCs w:val="24"/>
          <w:lang w:val="ro-RO"/>
        </w:rPr>
        <w:t xml:space="preserve"> для выявления квалифицированных экономических операторов</w:t>
      </w:r>
      <w:r w:rsidR="00DA6F01" w:rsidRPr="004F3F72">
        <w:rPr>
          <w:rFonts w:asciiTheme="majorHAnsi" w:eastAsiaTheme="minorHAnsi" w:hAnsiTheme="majorHAnsi" w:cstheme="majorHAnsi"/>
          <w:noProof/>
          <w:sz w:val="24"/>
          <w:szCs w:val="24"/>
          <w:vertAlign w:val="superscript"/>
          <w:lang w:val="ro-RO"/>
        </w:rPr>
        <w:footnoteReference w:id="153"/>
      </w:r>
      <w:r w:rsidRPr="00A91532">
        <w:rPr>
          <w:rFonts w:asciiTheme="majorHAnsi" w:eastAsia="Times New Roman" w:hAnsiTheme="majorHAnsi" w:cstheme="majorHAnsi"/>
          <w:bCs/>
          <w:iCs/>
          <w:sz w:val="24"/>
          <w:szCs w:val="24"/>
          <w:lang w:val="ro-RO"/>
        </w:rPr>
        <w:t xml:space="preserve">, </w:t>
      </w:r>
      <w:r w:rsidR="00DA6F01" w:rsidRPr="00DA6F01">
        <w:rPr>
          <w:rFonts w:asciiTheme="majorHAnsi" w:eastAsia="Times New Roman" w:hAnsiTheme="majorHAnsi" w:cstheme="majorHAnsi"/>
          <w:bCs/>
          <w:iCs/>
          <w:sz w:val="24"/>
          <w:szCs w:val="24"/>
          <w:lang w:val="ro-RO"/>
        </w:rPr>
        <w:t>призва</w:t>
      </w:r>
      <w:r w:rsidRPr="00A91532">
        <w:rPr>
          <w:rFonts w:asciiTheme="majorHAnsi" w:eastAsia="Times New Roman" w:hAnsiTheme="majorHAnsi" w:cstheme="majorHAnsi"/>
          <w:bCs/>
          <w:iCs/>
          <w:sz w:val="24"/>
          <w:szCs w:val="24"/>
          <w:lang w:val="ro-RO"/>
        </w:rPr>
        <w:t>нных обеспеч</w:t>
      </w:r>
      <w:r w:rsidR="00DA6F01" w:rsidRPr="00DA6F01">
        <w:rPr>
          <w:rFonts w:asciiTheme="majorHAnsi" w:eastAsia="Times New Roman" w:hAnsiTheme="majorHAnsi" w:cstheme="majorHAnsi"/>
          <w:bCs/>
          <w:iCs/>
          <w:sz w:val="24"/>
          <w:szCs w:val="24"/>
          <w:lang w:val="ro-RO"/>
        </w:rPr>
        <w:t>ить</w:t>
      </w:r>
      <w:r w:rsidRPr="00A91532">
        <w:rPr>
          <w:rFonts w:asciiTheme="majorHAnsi" w:eastAsia="Times New Roman" w:hAnsiTheme="majorHAnsi" w:cstheme="majorHAnsi"/>
          <w:bCs/>
          <w:iCs/>
          <w:sz w:val="24"/>
          <w:szCs w:val="24"/>
          <w:lang w:val="ro-RO"/>
        </w:rPr>
        <w:t xml:space="preserve"> эффективност</w:t>
      </w:r>
      <w:r w:rsidR="00DA6F01" w:rsidRPr="00DA6F01">
        <w:rPr>
          <w:rFonts w:asciiTheme="majorHAnsi" w:eastAsia="Times New Roman" w:hAnsiTheme="majorHAnsi" w:cstheme="majorHAnsi"/>
          <w:bCs/>
          <w:iCs/>
          <w:sz w:val="24"/>
          <w:szCs w:val="24"/>
          <w:lang w:val="ro-RO"/>
        </w:rPr>
        <w:t>ь</w:t>
      </w:r>
      <w:r w:rsidRPr="00A91532">
        <w:rPr>
          <w:rFonts w:asciiTheme="majorHAnsi" w:eastAsia="Times New Roman" w:hAnsiTheme="majorHAnsi" w:cstheme="majorHAnsi"/>
          <w:bCs/>
          <w:iCs/>
          <w:sz w:val="24"/>
          <w:szCs w:val="24"/>
          <w:lang w:val="ro-RO"/>
        </w:rPr>
        <w:t xml:space="preserve"> государственных закупок</w:t>
      </w:r>
      <w:r w:rsidR="00325D80" w:rsidRPr="004F3F72">
        <w:rPr>
          <w:rFonts w:asciiTheme="majorHAnsi" w:eastAsiaTheme="minorHAnsi" w:hAnsiTheme="majorHAnsi" w:cstheme="majorHAnsi"/>
          <w:noProof/>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До </w:t>
      </w:r>
      <w:r w:rsidR="00DA6F01">
        <w:rPr>
          <w:rFonts w:asciiTheme="majorHAnsi" w:eastAsiaTheme="minorHAnsi" w:hAnsiTheme="majorHAnsi" w:cstheme="majorHAnsi"/>
          <w:sz w:val="24"/>
          <w:szCs w:val="24"/>
          <w:lang w:val="ru-RU"/>
        </w:rPr>
        <w:t>инициирования</w:t>
      </w:r>
      <w:r w:rsidRPr="00A91532">
        <w:rPr>
          <w:rFonts w:asciiTheme="majorHAnsi" w:eastAsiaTheme="minorHAnsi" w:hAnsiTheme="majorHAnsi" w:cstheme="majorHAnsi"/>
          <w:sz w:val="24"/>
          <w:szCs w:val="24"/>
          <w:lang w:val="ro-RO"/>
        </w:rPr>
        <w:t xml:space="preserve"> процедур</w:t>
      </w:r>
      <w:r w:rsidR="00DA6F01">
        <w:rPr>
          <w:rFonts w:asciiTheme="majorHAnsi" w:eastAsiaTheme="minorHAnsi" w:hAnsiTheme="majorHAnsi" w:cstheme="majorHAnsi"/>
          <w:sz w:val="24"/>
          <w:szCs w:val="24"/>
          <w:lang w:val="ru-RU"/>
        </w:rPr>
        <w:t>ы по</w:t>
      </w:r>
      <w:r w:rsidRPr="00A91532">
        <w:rPr>
          <w:rFonts w:asciiTheme="majorHAnsi" w:eastAsiaTheme="minorHAnsi" w:hAnsiTheme="majorHAnsi" w:cstheme="majorHAnsi"/>
          <w:sz w:val="24"/>
          <w:szCs w:val="24"/>
          <w:lang w:val="ro-RO"/>
        </w:rPr>
        <w:t xml:space="preserve"> присуждени</w:t>
      </w:r>
      <w:r w:rsidR="00DA6F01">
        <w:rPr>
          <w:rFonts w:asciiTheme="majorHAnsi" w:eastAsiaTheme="minorHAnsi" w:hAnsiTheme="majorHAnsi" w:cstheme="majorHAnsi"/>
          <w:sz w:val="24"/>
          <w:szCs w:val="24"/>
          <w:lang w:val="ru-RU"/>
        </w:rPr>
        <w:t>ю</w:t>
      </w:r>
      <w:r w:rsidRPr="00A91532">
        <w:rPr>
          <w:rFonts w:asciiTheme="majorHAnsi" w:eastAsiaTheme="minorHAnsi" w:hAnsiTheme="majorHAnsi" w:cstheme="majorHAnsi"/>
          <w:sz w:val="24"/>
          <w:szCs w:val="24"/>
          <w:lang w:val="ro-RO"/>
        </w:rPr>
        <w:t xml:space="preserve"> </w:t>
      </w:r>
      <w:r w:rsidR="00DA6F01">
        <w:rPr>
          <w:rFonts w:asciiTheme="majorHAnsi" w:eastAsiaTheme="minorHAnsi" w:hAnsiTheme="majorHAnsi" w:cstheme="majorHAnsi"/>
          <w:sz w:val="24"/>
          <w:szCs w:val="24"/>
          <w:lang w:val="ro-RO"/>
        </w:rPr>
        <w:t>договора о закупках</w:t>
      </w:r>
      <w:r w:rsidRPr="00A91532">
        <w:rPr>
          <w:rFonts w:asciiTheme="majorHAnsi" w:eastAsiaTheme="minorHAnsi" w:hAnsiTheme="majorHAnsi" w:cstheme="majorHAnsi"/>
          <w:sz w:val="24"/>
          <w:szCs w:val="24"/>
          <w:lang w:val="ro-RO"/>
        </w:rPr>
        <w:t xml:space="preserve">, </w:t>
      </w:r>
      <w:r w:rsidR="00B41ED0">
        <w:rPr>
          <w:rFonts w:asciiTheme="majorHAnsi" w:eastAsiaTheme="minorHAnsi" w:hAnsiTheme="majorHAnsi" w:cstheme="majorHAnsi"/>
          <w:sz w:val="24"/>
          <w:szCs w:val="24"/>
          <w:lang w:val="ro-RO"/>
        </w:rPr>
        <w:t>закупающий</w:t>
      </w:r>
      <w:r w:rsidRPr="00A91532">
        <w:rPr>
          <w:rFonts w:asciiTheme="majorHAnsi" w:eastAsiaTheme="minorHAnsi" w:hAnsiTheme="majorHAnsi" w:cstheme="majorHAnsi"/>
          <w:sz w:val="24"/>
          <w:szCs w:val="24"/>
          <w:lang w:val="ro-RO"/>
        </w:rPr>
        <w:t xml:space="preserve"> орган не оценил фактическую стоимость </w:t>
      </w:r>
      <w:r w:rsidR="00DA6F01">
        <w:rPr>
          <w:rFonts w:asciiTheme="majorHAnsi" w:eastAsiaTheme="minorHAnsi" w:hAnsiTheme="majorHAnsi" w:cstheme="majorHAnsi"/>
          <w:sz w:val="24"/>
          <w:szCs w:val="24"/>
          <w:lang w:val="ro-RO"/>
        </w:rPr>
        <w:t>договора о закупках</w:t>
      </w:r>
      <w:r w:rsidRPr="00A91532">
        <w:rPr>
          <w:rFonts w:asciiTheme="majorHAnsi" w:eastAsiaTheme="minorHAnsi" w:hAnsiTheme="majorHAnsi" w:cstheme="majorHAnsi"/>
          <w:sz w:val="24"/>
          <w:szCs w:val="24"/>
          <w:lang w:val="ro-RO"/>
        </w:rPr>
        <w:t xml:space="preserve">, </w:t>
      </w:r>
      <w:r w:rsidR="00DA6F01">
        <w:rPr>
          <w:rFonts w:asciiTheme="majorHAnsi" w:eastAsiaTheme="minorHAnsi" w:hAnsiTheme="majorHAnsi" w:cstheme="majorHAnsi"/>
          <w:sz w:val="24"/>
          <w:szCs w:val="24"/>
          <w:lang w:val="ru-RU"/>
        </w:rPr>
        <w:t xml:space="preserve">исходя из </w:t>
      </w:r>
      <w:r w:rsidRPr="00A91532">
        <w:rPr>
          <w:rFonts w:asciiTheme="majorHAnsi" w:eastAsiaTheme="minorHAnsi" w:hAnsiTheme="majorHAnsi" w:cstheme="majorHAnsi"/>
          <w:sz w:val="24"/>
          <w:szCs w:val="24"/>
          <w:lang w:val="ro-RO"/>
        </w:rPr>
        <w:t>точно</w:t>
      </w:r>
      <w:r w:rsidR="00DA6F01">
        <w:rPr>
          <w:rFonts w:asciiTheme="majorHAnsi" w:eastAsiaTheme="minorHAnsi" w:hAnsiTheme="majorHAnsi" w:cstheme="majorHAnsi"/>
          <w:sz w:val="24"/>
          <w:szCs w:val="24"/>
          <w:lang w:val="ru-RU"/>
        </w:rPr>
        <w:t>го</w:t>
      </w:r>
      <w:r w:rsidRPr="00A91532">
        <w:rPr>
          <w:rFonts w:asciiTheme="majorHAnsi" w:eastAsiaTheme="minorHAnsi" w:hAnsiTheme="majorHAnsi" w:cstheme="majorHAnsi"/>
          <w:sz w:val="24"/>
          <w:szCs w:val="24"/>
          <w:lang w:val="ro-RO"/>
        </w:rPr>
        <w:t xml:space="preserve"> зна</w:t>
      </w:r>
      <w:r w:rsidR="00DA6F01">
        <w:rPr>
          <w:rFonts w:asciiTheme="majorHAnsi" w:eastAsiaTheme="minorHAnsi" w:hAnsiTheme="majorHAnsi" w:cstheme="majorHAnsi"/>
          <w:sz w:val="24"/>
          <w:szCs w:val="24"/>
          <w:lang w:val="ru-RU"/>
        </w:rPr>
        <w:t>ни</w:t>
      </w:r>
      <w:r w:rsidRPr="00A91532">
        <w:rPr>
          <w:rFonts w:asciiTheme="majorHAnsi" w:eastAsiaTheme="minorHAnsi" w:hAnsiTheme="majorHAnsi" w:cstheme="majorHAnsi"/>
          <w:sz w:val="24"/>
          <w:szCs w:val="24"/>
          <w:lang w:val="ro-RO"/>
        </w:rPr>
        <w:t>я потребност</w:t>
      </w:r>
      <w:r w:rsidR="00DA6F01">
        <w:rPr>
          <w:rFonts w:asciiTheme="majorHAnsi" w:eastAsiaTheme="minorHAnsi" w:hAnsiTheme="majorHAnsi" w:cstheme="majorHAnsi"/>
          <w:sz w:val="24"/>
          <w:szCs w:val="24"/>
          <w:lang w:val="ru-RU"/>
        </w:rPr>
        <w:t>ей</w:t>
      </w:r>
      <w:r w:rsidRPr="00A91532">
        <w:rPr>
          <w:rFonts w:asciiTheme="majorHAnsi" w:eastAsiaTheme="minorHAnsi" w:hAnsiTheme="majorHAnsi" w:cstheme="majorHAnsi"/>
          <w:sz w:val="24"/>
          <w:szCs w:val="24"/>
          <w:lang w:val="ro-RO"/>
        </w:rPr>
        <w:t xml:space="preserve"> в товарах, работах и услугах для </w:t>
      </w:r>
      <w:r w:rsidR="00DA6F01">
        <w:rPr>
          <w:rFonts w:asciiTheme="majorHAnsi" w:eastAsiaTheme="minorHAnsi" w:hAnsiTheme="majorHAnsi" w:cstheme="majorHAnsi"/>
          <w:sz w:val="24"/>
          <w:szCs w:val="24"/>
          <w:lang w:val="ru-RU"/>
        </w:rPr>
        <w:t>закупки</w:t>
      </w:r>
      <w:r w:rsidRPr="00A91532">
        <w:rPr>
          <w:rFonts w:asciiTheme="majorHAnsi" w:eastAsiaTheme="minorHAnsi" w:hAnsiTheme="majorHAnsi" w:cstheme="majorHAnsi"/>
          <w:sz w:val="24"/>
          <w:szCs w:val="24"/>
          <w:lang w:val="ro-RO"/>
        </w:rPr>
        <w:t xml:space="preserve"> оборудования, предназначенного для реализации </w:t>
      </w:r>
      <w:r w:rsidR="00DA6F01">
        <w:rPr>
          <w:rFonts w:asciiTheme="majorHAnsi" w:eastAsiaTheme="minorHAnsi" w:hAnsiTheme="majorHAnsi" w:cstheme="majorHAnsi"/>
          <w:sz w:val="24"/>
          <w:szCs w:val="24"/>
          <w:lang w:val="ro-RO"/>
        </w:rPr>
        <w:t>радиокоммуникационной сети</w:t>
      </w:r>
      <w:r w:rsidRPr="00A91532">
        <w:rPr>
          <w:rFonts w:asciiTheme="majorHAnsi" w:eastAsiaTheme="minorHAnsi" w:hAnsiTheme="majorHAnsi" w:cstheme="majorHAnsi"/>
          <w:sz w:val="24"/>
          <w:szCs w:val="24"/>
          <w:lang w:val="ro-RO"/>
        </w:rPr>
        <w:t xml:space="preserve"> в стандарте TETRA</w:t>
      </w:r>
      <w:r w:rsidR="00DA6F0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 наличи</w:t>
      </w:r>
      <w:r w:rsidR="00DA6F01">
        <w:rPr>
          <w:rFonts w:asciiTheme="majorHAnsi" w:eastAsiaTheme="minorHAnsi" w:hAnsiTheme="majorHAnsi" w:cstheme="majorHAnsi"/>
          <w:sz w:val="24"/>
          <w:szCs w:val="24"/>
          <w:lang w:val="ru-RU"/>
        </w:rPr>
        <w:t>я</w:t>
      </w:r>
      <w:r w:rsidRPr="00A91532">
        <w:rPr>
          <w:rFonts w:asciiTheme="majorHAnsi" w:eastAsiaTheme="minorHAnsi" w:hAnsiTheme="majorHAnsi" w:cstheme="majorHAnsi"/>
          <w:sz w:val="24"/>
          <w:szCs w:val="24"/>
          <w:lang w:val="ro-RO"/>
        </w:rPr>
        <w:t xml:space="preserve"> финансовых ресурсов</w:t>
      </w:r>
      <w:r w:rsidR="00DA6F01" w:rsidRPr="004F3F72">
        <w:rPr>
          <w:rFonts w:asciiTheme="majorHAnsi" w:eastAsiaTheme="minorHAnsi" w:hAnsiTheme="majorHAnsi" w:cstheme="majorHAnsi"/>
          <w:noProof/>
          <w:sz w:val="24"/>
          <w:szCs w:val="24"/>
          <w:vertAlign w:val="superscript"/>
          <w:lang w:val="ro-RO"/>
        </w:rPr>
        <w:footnoteReference w:id="154"/>
      </w:r>
      <w:r w:rsidRPr="00A91532">
        <w:rPr>
          <w:rFonts w:asciiTheme="majorHAnsi" w:eastAsiaTheme="minorHAnsi" w:hAnsiTheme="majorHAnsi" w:cstheme="majorHAnsi"/>
          <w:sz w:val="24"/>
          <w:szCs w:val="24"/>
          <w:lang w:val="ro-RO"/>
        </w:rPr>
        <w:t xml:space="preserve">. В </w:t>
      </w:r>
      <w:r w:rsidR="00DA6F01">
        <w:rPr>
          <w:rFonts w:asciiTheme="majorHAnsi" w:eastAsiaTheme="minorHAnsi" w:hAnsiTheme="majorHAnsi" w:cstheme="majorHAnsi"/>
          <w:sz w:val="24"/>
          <w:szCs w:val="24"/>
          <w:lang w:val="ru-RU"/>
        </w:rPr>
        <w:t>итоге,</w:t>
      </w:r>
      <w:r w:rsidRPr="00A91532">
        <w:rPr>
          <w:rFonts w:asciiTheme="majorHAnsi" w:eastAsiaTheme="minorHAnsi" w:hAnsiTheme="majorHAnsi" w:cstheme="majorHAnsi"/>
          <w:sz w:val="24"/>
          <w:szCs w:val="24"/>
          <w:lang w:val="ro-RO"/>
        </w:rPr>
        <w:t xml:space="preserve">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превысил бюджет </w:t>
      </w:r>
      <w:r w:rsidR="00DA6F01">
        <w:rPr>
          <w:rFonts w:asciiTheme="majorHAnsi" w:eastAsiaTheme="minorHAnsi" w:hAnsiTheme="majorHAnsi" w:cstheme="majorHAnsi"/>
          <w:sz w:val="24"/>
          <w:szCs w:val="24"/>
          <w:lang w:val="ru-RU"/>
        </w:rPr>
        <w:t>за</w:t>
      </w:r>
      <w:r w:rsidRPr="00A91532">
        <w:rPr>
          <w:rFonts w:asciiTheme="majorHAnsi" w:eastAsiaTheme="minorHAnsi" w:hAnsiTheme="majorHAnsi" w:cstheme="majorHAnsi"/>
          <w:sz w:val="24"/>
          <w:szCs w:val="24"/>
          <w:lang w:val="ro-RO"/>
        </w:rPr>
        <w:t>купки, утвержденный в соответствии с соглашением о финансировании</w:t>
      </w:r>
      <w:r w:rsidR="00DA6F01" w:rsidRPr="004F3F72">
        <w:rPr>
          <w:rFonts w:asciiTheme="majorHAnsi" w:eastAsiaTheme="minorHAnsi" w:hAnsiTheme="majorHAnsi" w:cstheme="majorHAnsi"/>
          <w:sz w:val="24"/>
          <w:szCs w:val="24"/>
          <w:vertAlign w:val="superscript"/>
          <w:lang w:val="ro-RO"/>
        </w:rPr>
        <w:footnoteReference w:id="155"/>
      </w:r>
      <w:r w:rsidR="00DA6F0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на 27,9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(1,38 млн. евро), принимая на себя уплату НДС при импорте оборудования, работ и услуг, расходы без доказательства источника финансового покрытия </w:t>
      </w:r>
      <w:r w:rsidR="00DA6F01">
        <w:rPr>
          <w:rFonts w:asciiTheme="majorHAnsi" w:eastAsiaTheme="minorHAnsi" w:hAnsiTheme="majorHAnsi" w:cstheme="majorHAnsi"/>
          <w:sz w:val="24"/>
          <w:szCs w:val="24"/>
          <w:lang w:val="ru-RU"/>
        </w:rPr>
        <w:t>указа</w:t>
      </w:r>
      <w:r w:rsidRPr="00A91532">
        <w:rPr>
          <w:rFonts w:asciiTheme="majorHAnsi" w:eastAsiaTheme="minorHAnsi" w:hAnsiTheme="majorHAnsi" w:cstheme="majorHAnsi"/>
          <w:sz w:val="24"/>
          <w:szCs w:val="24"/>
          <w:lang w:val="ro-RO"/>
        </w:rPr>
        <w:t xml:space="preserve">нного </w:t>
      </w:r>
      <w:r w:rsidR="00266B9A">
        <w:rPr>
          <w:rFonts w:asciiTheme="majorHAnsi" w:eastAsiaTheme="minorHAnsi" w:hAnsiTheme="majorHAnsi" w:cstheme="majorHAnsi"/>
          <w:sz w:val="24"/>
          <w:szCs w:val="24"/>
          <w:lang w:val="ro-RO"/>
        </w:rPr>
        <w:t>договор</w:t>
      </w:r>
      <w:r w:rsidRPr="00A91532">
        <w:rPr>
          <w:rFonts w:asciiTheme="majorHAnsi" w:eastAsiaTheme="minorHAnsi" w:hAnsiTheme="majorHAnsi" w:cstheme="majorHAnsi"/>
          <w:sz w:val="24"/>
          <w:szCs w:val="24"/>
          <w:lang w:val="ro-RO"/>
        </w:rPr>
        <w:t xml:space="preserve">а. В то же время, 20.12.2017 договор </w:t>
      </w:r>
      <w:r w:rsidR="00DA6F01">
        <w:rPr>
          <w:rFonts w:asciiTheme="majorHAnsi" w:eastAsiaTheme="minorHAnsi" w:hAnsiTheme="majorHAnsi" w:cstheme="majorHAnsi"/>
          <w:sz w:val="24"/>
          <w:szCs w:val="24"/>
          <w:lang w:val="ro-RO"/>
        </w:rPr>
        <w:t>о закупках №</w:t>
      </w:r>
      <w:r w:rsidRPr="00A91532">
        <w:rPr>
          <w:rFonts w:asciiTheme="majorHAnsi" w:eastAsiaTheme="minorHAnsi" w:hAnsiTheme="majorHAnsi" w:cstheme="majorHAnsi"/>
          <w:sz w:val="24"/>
          <w:szCs w:val="24"/>
          <w:lang w:val="ro-RO"/>
        </w:rPr>
        <w:t xml:space="preserve">273AP от 06.12.2017, заключенный между сторонами, был зарегистрирован в </w:t>
      </w:r>
      <w:r w:rsidR="00DA6F01" w:rsidRPr="00DA6F01">
        <w:rPr>
          <w:rFonts w:asciiTheme="majorHAnsi" w:eastAsiaTheme="minorHAnsi" w:hAnsiTheme="majorHAnsi" w:cstheme="majorHAnsi"/>
          <w:sz w:val="24"/>
          <w:szCs w:val="24"/>
          <w:lang w:val="ro-RO"/>
        </w:rPr>
        <w:t>К</w:t>
      </w:r>
      <w:r w:rsidRPr="00A91532">
        <w:rPr>
          <w:rFonts w:asciiTheme="majorHAnsi" w:eastAsiaTheme="minorHAnsi" w:hAnsiTheme="majorHAnsi" w:cstheme="majorHAnsi"/>
          <w:sz w:val="24"/>
          <w:szCs w:val="24"/>
          <w:lang w:val="ro-RO"/>
        </w:rPr>
        <w:t xml:space="preserve">азначействе без указания суммы НДС в договоре, что противоречит </w:t>
      </w:r>
      <w:r w:rsidR="00DA6F01">
        <w:rPr>
          <w:rFonts w:asciiTheme="majorHAnsi" w:eastAsiaTheme="minorHAnsi" w:hAnsiTheme="majorHAnsi" w:cstheme="majorHAnsi"/>
          <w:sz w:val="24"/>
          <w:szCs w:val="24"/>
          <w:lang w:val="ru-RU"/>
        </w:rPr>
        <w:t>С</w:t>
      </w:r>
      <w:r w:rsidRPr="00A91532">
        <w:rPr>
          <w:rFonts w:asciiTheme="majorHAnsi" w:eastAsiaTheme="minorHAnsi" w:hAnsiTheme="majorHAnsi" w:cstheme="majorHAnsi"/>
          <w:sz w:val="24"/>
          <w:szCs w:val="24"/>
          <w:lang w:val="ro-RO"/>
        </w:rPr>
        <w:t>тандартной документации по осуществлению закупок товаров работ и услуг, утвержденной Министерством</w:t>
      </w:r>
      <w:r w:rsidR="00325D80" w:rsidRPr="004F3F72">
        <w:rPr>
          <w:rFonts w:asciiTheme="majorHAnsi" w:eastAsiaTheme="minorHAnsi" w:hAnsiTheme="majorHAnsi" w:cstheme="majorHAnsi"/>
          <w:sz w:val="24"/>
          <w:szCs w:val="24"/>
          <w:vertAlign w:val="superscript"/>
          <w:lang w:val="ro-RO"/>
        </w:rPr>
        <w:footnoteReference w:id="156"/>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Процедура закупки оборудования радиосвязи для реализации </w:t>
      </w:r>
      <w:r w:rsidR="00DA6F01">
        <w:rPr>
          <w:rFonts w:asciiTheme="majorHAnsi" w:eastAsiaTheme="minorHAnsi" w:hAnsiTheme="majorHAnsi" w:cstheme="majorHAnsi"/>
          <w:sz w:val="24"/>
          <w:szCs w:val="24"/>
          <w:lang w:val="ro-RO"/>
        </w:rPr>
        <w:t>радиокоммуникационной сети</w:t>
      </w:r>
      <w:r w:rsidRPr="00A91532">
        <w:rPr>
          <w:rFonts w:asciiTheme="majorHAnsi" w:eastAsiaTheme="minorHAnsi" w:hAnsiTheme="majorHAnsi" w:cstheme="majorHAnsi"/>
          <w:sz w:val="24"/>
          <w:szCs w:val="24"/>
          <w:lang w:val="ro-RO"/>
        </w:rPr>
        <w:t xml:space="preserve"> в стандарте TETRA не была опубликована</w:t>
      </w:r>
      <w:r w:rsidR="00DA6F01">
        <w:rPr>
          <w:rFonts w:asciiTheme="majorHAnsi" w:eastAsiaTheme="minorHAnsi" w:hAnsiTheme="majorHAnsi" w:cstheme="majorHAnsi"/>
          <w:sz w:val="24"/>
          <w:szCs w:val="24"/>
          <w:lang w:val="ru-RU"/>
        </w:rPr>
        <w:t>, в установленном порядке</w:t>
      </w:r>
      <w:r w:rsidR="00DA6F01" w:rsidRPr="004F3F72">
        <w:rPr>
          <w:rFonts w:asciiTheme="majorHAnsi" w:eastAsiaTheme="minorHAnsi" w:hAnsiTheme="majorHAnsi" w:cstheme="majorHAnsi"/>
          <w:sz w:val="24"/>
          <w:szCs w:val="24"/>
          <w:vertAlign w:val="superscript"/>
          <w:lang w:val="ro-RO"/>
        </w:rPr>
        <w:footnoteReference w:id="157"/>
      </w:r>
      <w:r w:rsidR="00DA6F01">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 xml:space="preserve">в </w:t>
      </w:r>
      <w:r w:rsidR="0098503F">
        <w:rPr>
          <w:rFonts w:asciiTheme="majorHAnsi" w:eastAsiaTheme="minorHAnsi" w:hAnsiTheme="majorHAnsi" w:cstheme="majorHAnsi"/>
          <w:sz w:val="24"/>
          <w:szCs w:val="24"/>
          <w:lang w:val="ru-RU"/>
        </w:rPr>
        <w:t>П</w:t>
      </w:r>
      <w:r w:rsidRPr="00A91532">
        <w:rPr>
          <w:rFonts w:asciiTheme="majorHAnsi" w:eastAsiaTheme="minorHAnsi" w:hAnsiTheme="majorHAnsi" w:cstheme="majorHAnsi"/>
          <w:sz w:val="24"/>
          <w:szCs w:val="24"/>
          <w:lang w:val="ro-RO"/>
        </w:rPr>
        <w:t xml:space="preserve">лане закупок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на 2017 год и в </w:t>
      </w:r>
      <w:r w:rsidR="0098503F">
        <w:rPr>
          <w:rFonts w:asciiTheme="majorHAnsi" w:eastAsiaTheme="minorHAnsi" w:hAnsiTheme="majorHAnsi" w:cstheme="majorHAnsi"/>
          <w:sz w:val="24"/>
          <w:szCs w:val="24"/>
          <w:lang w:val="ru-RU"/>
        </w:rPr>
        <w:t>Б</w:t>
      </w:r>
      <w:r w:rsidRPr="00A91532">
        <w:rPr>
          <w:rFonts w:asciiTheme="majorHAnsi" w:eastAsiaTheme="minorHAnsi" w:hAnsiTheme="majorHAnsi" w:cstheme="majorHAnsi"/>
          <w:sz w:val="24"/>
          <w:szCs w:val="24"/>
          <w:lang w:val="ro-RO"/>
        </w:rPr>
        <w:t xml:space="preserve">юллетене государственных закупок, </w:t>
      </w:r>
      <w:r w:rsidR="0098503F">
        <w:rPr>
          <w:rFonts w:asciiTheme="majorHAnsi" w:eastAsiaTheme="minorHAnsi" w:hAnsiTheme="majorHAnsi" w:cstheme="majorHAnsi"/>
          <w:sz w:val="24"/>
          <w:szCs w:val="24"/>
          <w:lang w:val="ru-RU"/>
        </w:rPr>
        <w:t xml:space="preserve">она была </w:t>
      </w:r>
      <w:r w:rsidRPr="00A91532">
        <w:rPr>
          <w:rFonts w:asciiTheme="majorHAnsi" w:eastAsiaTheme="minorHAnsi" w:hAnsiTheme="majorHAnsi" w:cstheme="majorHAnsi"/>
          <w:sz w:val="24"/>
          <w:szCs w:val="24"/>
          <w:lang w:val="ro-RO"/>
        </w:rPr>
        <w:t>уменьш</w:t>
      </w:r>
      <w:r w:rsidR="0098503F">
        <w:rPr>
          <w:rFonts w:asciiTheme="majorHAnsi" w:eastAsiaTheme="minorHAnsi" w:hAnsiTheme="majorHAnsi" w:cstheme="majorHAnsi"/>
          <w:sz w:val="24"/>
          <w:szCs w:val="24"/>
          <w:lang w:val="ru-RU"/>
        </w:rPr>
        <w:t>ена</w:t>
      </w:r>
      <w:r w:rsidRPr="00A91532">
        <w:rPr>
          <w:rFonts w:asciiTheme="majorHAnsi" w:eastAsiaTheme="minorHAnsi" w:hAnsiTheme="majorHAnsi" w:cstheme="majorHAnsi"/>
          <w:sz w:val="24"/>
          <w:szCs w:val="24"/>
          <w:lang w:val="ro-RO"/>
        </w:rPr>
        <w:t xml:space="preserve"> на сумму 108,2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w:t>
      </w:r>
      <w:r w:rsidR="0098503F">
        <w:rPr>
          <w:rFonts w:asciiTheme="majorHAnsi" w:eastAsiaTheme="minorHAnsi" w:hAnsiTheme="majorHAnsi" w:cstheme="majorHAnsi"/>
          <w:sz w:val="24"/>
          <w:szCs w:val="24"/>
          <w:lang w:val="ru-RU"/>
        </w:rPr>
        <w:t>а</w:t>
      </w:r>
      <w:r w:rsidRPr="00A91532">
        <w:rPr>
          <w:rFonts w:asciiTheme="majorHAnsi" w:eastAsiaTheme="minorHAnsi" w:hAnsiTheme="majorHAnsi" w:cstheme="majorHAnsi"/>
          <w:sz w:val="24"/>
          <w:szCs w:val="24"/>
          <w:lang w:val="ro-RO"/>
        </w:rPr>
        <w:t xml:space="preserve"> процедура </w:t>
      </w:r>
      <w:r w:rsidR="0098503F">
        <w:rPr>
          <w:rFonts w:asciiTheme="majorHAnsi" w:eastAsiaTheme="minorHAnsi" w:hAnsiTheme="majorHAnsi" w:cstheme="majorHAnsi"/>
          <w:sz w:val="24"/>
          <w:szCs w:val="24"/>
          <w:lang w:val="ru-RU"/>
        </w:rPr>
        <w:t>за</w:t>
      </w:r>
      <w:r w:rsidRPr="00A91532">
        <w:rPr>
          <w:rFonts w:asciiTheme="majorHAnsi" w:eastAsiaTheme="minorHAnsi" w:hAnsiTheme="majorHAnsi" w:cstheme="majorHAnsi"/>
          <w:sz w:val="24"/>
          <w:szCs w:val="24"/>
          <w:lang w:val="ro-RO"/>
        </w:rPr>
        <w:t xml:space="preserve">купки не была выполнена публичным аукционом, как </w:t>
      </w:r>
      <w:r w:rsidR="0098503F">
        <w:rPr>
          <w:rFonts w:asciiTheme="majorHAnsi" w:eastAsiaTheme="minorHAnsi" w:hAnsiTheme="majorHAnsi" w:cstheme="majorHAnsi"/>
          <w:sz w:val="24"/>
          <w:szCs w:val="24"/>
          <w:lang w:val="ru-RU"/>
        </w:rPr>
        <w:t>было за</w:t>
      </w:r>
      <w:r w:rsidRPr="00A91532">
        <w:rPr>
          <w:rFonts w:asciiTheme="majorHAnsi" w:eastAsiaTheme="minorHAnsi" w:hAnsiTheme="majorHAnsi" w:cstheme="majorHAnsi"/>
          <w:sz w:val="24"/>
          <w:szCs w:val="24"/>
          <w:lang w:val="ro-RO"/>
        </w:rPr>
        <w:t>планирова</w:t>
      </w:r>
      <w:r w:rsidR="0098503F">
        <w:rPr>
          <w:rFonts w:asciiTheme="majorHAnsi" w:eastAsiaTheme="minorHAnsi" w:hAnsiTheme="majorHAnsi" w:cstheme="majorHAnsi"/>
          <w:sz w:val="24"/>
          <w:szCs w:val="24"/>
          <w:lang w:val="ru-RU"/>
        </w:rPr>
        <w:t>но</w:t>
      </w:r>
      <w:r w:rsidRPr="00A91532">
        <w:rPr>
          <w:rFonts w:asciiTheme="majorHAnsi" w:eastAsiaTheme="minorHAnsi" w:hAnsiTheme="majorHAnsi" w:cstheme="majorHAnsi"/>
          <w:sz w:val="24"/>
          <w:szCs w:val="24"/>
          <w:lang w:val="ro-RO"/>
        </w:rPr>
        <w:t>. Одновременно</w:t>
      </w:r>
      <w:r w:rsidR="0098503F" w:rsidRPr="0098503F">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 xml:space="preserve"> объявление об участии не было опубликовано</w:t>
      </w:r>
      <w:r w:rsidR="0098503F" w:rsidRPr="0098503F">
        <w:rPr>
          <w:rFonts w:asciiTheme="majorHAnsi" w:eastAsiaTheme="minorHAnsi" w:hAnsiTheme="majorHAnsi" w:cstheme="majorHAnsi"/>
          <w:sz w:val="24"/>
          <w:szCs w:val="24"/>
          <w:lang w:val="ro-RO"/>
        </w:rPr>
        <w:t>, в установленном порядке</w:t>
      </w:r>
      <w:r w:rsidR="0098503F" w:rsidRPr="004F3F72">
        <w:rPr>
          <w:rFonts w:asciiTheme="majorHAnsi" w:eastAsiaTheme="minorHAnsi" w:hAnsiTheme="majorHAnsi" w:cstheme="majorHAnsi"/>
          <w:sz w:val="24"/>
          <w:szCs w:val="24"/>
          <w:vertAlign w:val="superscript"/>
          <w:lang w:val="ro-RO"/>
        </w:rPr>
        <w:footnoteReference w:id="158"/>
      </w:r>
      <w:r w:rsidR="0098503F" w:rsidRPr="0098503F">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 xml:space="preserve"> в Официальном журнале Европейского Союза, поскольку стоимость </w:t>
      </w:r>
      <w:r w:rsidR="0098503F" w:rsidRPr="0098503F">
        <w:rPr>
          <w:rFonts w:asciiTheme="majorHAnsi" w:eastAsiaTheme="minorHAnsi" w:hAnsiTheme="majorHAnsi" w:cstheme="majorHAnsi"/>
          <w:sz w:val="24"/>
          <w:szCs w:val="24"/>
          <w:lang w:val="ro-RO"/>
        </w:rPr>
        <w:t>за</w:t>
      </w:r>
      <w:r w:rsidRPr="00A91532">
        <w:rPr>
          <w:rFonts w:asciiTheme="majorHAnsi" w:eastAsiaTheme="minorHAnsi" w:hAnsiTheme="majorHAnsi" w:cstheme="majorHAnsi"/>
          <w:sz w:val="24"/>
          <w:szCs w:val="24"/>
          <w:lang w:val="ro-RO"/>
        </w:rPr>
        <w:t xml:space="preserve">купки превышает потолок в 2,3 </w:t>
      </w:r>
      <w:r w:rsidR="00424E95">
        <w:rPr>
          <w:rFonts w:asciiTheme="majorHAnsi" w:eastAsiaTheme="minorHAnsi" w:hAnsiTheme="majorHAnsi" w:cstheme="majorHAnsi"/>
          <w:sz w:val="24"/>
          <w:szCs w:val="24"/>
          <w:lang w:val="ro-RO"/>
        </w:rPr>
        <w:t>млн. леев</w:t>
      </w:r>
      <w:r w:rsidR="00325D80" w:rsidRPr="004F3F72">
        <w:rPr>
          <w:rFonts w:asciiTheme="majorHAnsi" w:eastAsiaTheme="minorHAnsi" w:hAnsiTheme="majorHAnsi" w:cstheme="majorHAnsi"/>
          <w:sz w:val="24"/>
          <w:szCs w:val="24"/>
          <w:lang w:val="ro-RO"/>
        </w:rPr>
        <w:t xml:space="preserve">. </w:t>
      </w:r>
    </w:p>
    <w:p w:rsidR="00325D80" w:rsidRPr="004F3F72" w:rsidRDefault="0098503F"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98503F">
        <w:rPr>
          <w:rFonts w:asciiTheme="majorHAnsi" w:hAnsiTheme="majorHAnsi" w:cstheme="majorHAnsi"/>
          <w:sz w:val="24"/>
          <w:szCs w:val="24"/>
          <w:lang w:val="ro-RO"/>
        </w:rPr>
        <w:t>Законтрактованные с</w:t>
      </w:r>
      <w:r w:rsidR="00A91532" w:rsidRPr="00A91532">
        <w:rPr>
          <w:rFonts w:asciiTheme="majorHAnsi" w:hAnsiTheme="majorHAnsi" w:cstheme="majorHAnsi"/>
          <w:sz w:val="24"/>
          <w:szCs w:val="24"/>
          <w:lang w:val="ro-RO"/>
        </w:rPr>
        <w:t xml:space="preserve">редства на приобретение оборудования для реализации </w:t>
      </w:r>
      <w:r w:rsidR="00DA6F01">
        <w:rPr>
          <w:rFonts w:asciiTheme="majorHAnsi" w:hAnsiTheme="majorHAnsi" w:cstheme="majorHAnsi"/>
          <w:sz w:val="24"/>
          <w:szCs w:val="24"/>
          <w:lang w:val="ro-RO"/>
        </w:rPr>
        <w:t>радиокоммуникационной сети</w:t>
      </w:r>
      <w:r w:rsidR="00A91532" w:rsidRPr="00A91532">
        <w:rPr>
          <w:rFonts w:asciiTheme="majorHAnsi" w:hAnsiTheme="majorHAnsi" w:cstheme="majorHAnsi"/>
          <w:sz w:val="24"/>
          <w:szCs w:val="24"/>
          <w:lang w:val="ro-RO"/>
        </w:rPr>
        <w:t xml:space="preserve"> в стандарте TETRA, не были запланированы и </w:t>
      </w:r>
      <w:r w:rsidRPr="0098503F">
        <w:rPr>
          <w:rFonts w:asciiTheme="majorHAnsi" w:hAnsiTheme="majorHAnsi" w:cstheme="majorHAnsi"/>
          <w:sz w:val="24"/>
          <w:szCs w:val="24"/>
          <w:lang w:val="ro-RO"/>
        </w:rPr>
        <w:t>распреде</w:t>
      </w:r>
      <w:r w:rsidR="00A91532" w:rsidRPr="00A91532">
        <w:rPr>
          <w:rFonts w:asciiTheme="majorHAnsi" w:hAnsiTheme="majorHAnsi" w:cstheme="majorHAnsi"/>
          <w:sz w:val="24"/>
          <w:szCs w:val="24"/>
          <w:lang w:val="ro-RO"/>
        </w:rPr>
        <w:t xml:space="preserve">лены </w:t>
      </w:r>
      <w:r w:rsidRPr="0098503F">
        <w:rPr>
          <w:rFonts w:asciiTheme="majorHAnsi" w:hAnsiTheme="majorHAnsi" w:cstheme="majorHAnsi"/>
          <w:sz w:val="24"/>
          <w:szCs w:val="24"/>
          <w:lang w:val="ro-RO"/>
        </w:rPr>
        <w:t>надлежащим образом</w:t>
      </w:r>
      <w:r w:rsidRPr="004F3F72">
        <w:rPr>
          <w:rStyle w:val="a7"/>
          <w:rFonts w:asciiTheme="majorHAnsi" w:hAnsiTheme="majorHAnsi" w:cstheme="majorHAnsi"/>
          <w:sz w:val="24"/>
          <w:szCs w:val="24"/>
          <w:lang w:val="ro-RO"/>
        </w:rPr>
        <w:footnoteReference w:id="159"/>
      </w:r>
      <w:r w:rsidRPr="004F3F72">
        <w:rPr>
          <w:rFonts w:asciiTheme="majorHAnsi" w:hAnsiTheme="majorHAnsi" w:cstheme="majorHAnsi"/>
          <w:sz w:val="24"/>
          <w:szCs w:val="24"/>
          <w:lang w:val="ro-RO"/>
        </w:rPr>
        <w:t xml:space="preserve"> </w:t>
      </w:r>
      <w:r w:rsidRPr="0098503F">
        <w:rPr>
          <w:rFonts w:asciiTheme="majorHAnsi" w:hAnsiTheme="majorHAnsi" w:cstheme="majorHAnsi"/>
          <w:sz w:val="24"/>
          <w:szCs w:val="24"/>
          <w:lang w:val="ro-RO"/>
        </w:rPr>
        <w:t xml:space="preserve"> на статью</w:t>
      </w:r>
      <w:r w:rsidR="00A91532" w:rsidRPr="00A91532">
        <w:rPr>
          <w:rFonts w:asciiTheme="majorHAnsi" w:hAnsiTheme="majorHAnsi" w:cstheme="majorHAnsi"/>
          <w:sz w:val="24"/>
          <w:szCs w:val="24"/>
          <w:lang w:val="ro-RO"/>
        </w:rPr>
        <w:t xml:space="preserve"> капитальны</w:t>
      </w:r>
      <w:r w:rsidRPr="0098503F">
        <w:rPr>
          <w:rFonts w:asciiTheme="majorHAnsi" w:hAnsiTheme="majorHAnsi" w:cstheme="majorHAnsi"/>
          <w:sz w:val="24"/>
          <w:szCs w:val="24"/>
          <w:lang w:val="ro-RO"/>
        </w:rPr>
        <w:t>х</w:t>
      </w:r>
      <w:r w:rsidR="00A91532" w:rsidRPr="00A91532">
        <w:rPr>
          <w:rFonts w:asciiTheme="majorHAnsi" w:hAnsiTheme="majorHAnsi" w:cstheme="majorHAnsi"/>
          <w:sz w:val="24"/>
          <w:szCs w:val="24"/>
          <w:lang w:val="ro-RO"/>
        </w:rPr>
        <w:t xml:space="preserve"> инвестици</w:t>
      </w:r>
      <w:r w:rsidRPr="0098503F">
        <w:rPr>
          <w:rFonts w:asciiTheme="majorHAnsi" w:hAnsiTheme="majorHAnsi" w:cstheme="majorHAnsi"/>
          <w:sz w:val="24"/>
          <w:szCs w:val="24"/>
          <w:lang w:val="ro-RO"/>
        </w:rPr>
        <w:t>й</w:t>
      </w:r>
      <w:r w:rsidR="00A91532" w:rsidRPr="00A91532">
        <w:rPr>
          <w:rFonts w:asciiTheme="majorHAnsi" w:hAnsiTheme="majorHAnsi" w:cstheme="majorHAnsi"/>
          <w:sz w:val="24"/>
          <w:szCs w:val="24"/>
          <w:lang w:val="ro-RO"/>
        </w:rPr>
        <w:t xml:space="preserve"> в законах о годовом бюджете</w:t>
      </w:r>
      <w:r w:rsidR="00325D80" w:rsidRPr="004F3F72">
        <w:rPr>
          <w:rFonts w:asciiTheme="maj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Хотя некоторые члены </w:t>
      </w:r>
      <w:r w:rsidR="00963617">
        <w:rPr>
          <w:rFonts w:asciiTheme="majorHAnsi" w:eastAsiaTheme="minorHAnsi" w:hAnsiTheme="majorHAnsi" w:cstheme="majorHAnsi"/>
          <w:sz w:val="24"/>
          <w:szCs w:val="24"/>
          <w:lang w:val="ro-RO"/>
        </w:rPr>
        <w:t>РГ МВД</w:t>
      </w:r>
      <w:r w:rsidR="0098503F" w:rsidRPr="0098503F">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выступали за прямое заключение </w:t>
      </w:r>
      <w:r w:rsidR="00266B9A">
        <w:rPr>
          <w:rFonts w:asciiTheme="majorHAnsi" w:eastAsiaTheme="minorHAnsi" w:hAnsiTheme="majorHAnsi" w:cstheme="majorHAnsi"/>
          <w:sz w:val="24"/>
          <w:szCs w:val="24"/>
          <w:lang w:val="ro-RO"/>
        </w:rPr>
        <w:t>договор</w:t>
      </w:r>
      <w:r w:rsidRPr="00A91532">
        <w:rPr>
          <w:rFonts w:asciiTheme="majorHAnsi" w:eastAsiaTheme="minorHAnsi" w:hAnsiTheme="majorHAnsi" w:cstheme="majorHAnsi"/>
          <w:sz w:val="24"/>
          <w:szCs w:val="24"/>
          <w:lang w:val="ro-RO"/>
        </w:rPr>
        <w:t xml:space="preserve">а с производителем оборудования, работ и услуг на реализацию </w:t>
      </w:r>
      <w:r w:rsidR="00DA6F01">
        <w:rPr>
          <w:rFonts w:asciiTheme="majorHAnsi" w:eastAsiaTheme="minorHAnsi" w:hAnsiTheme="majorHAnsi" w:cstheme="majorHAnsi"/>
          <w:sz w:val="24"/>
          <w:szCs w:val="24"/>
          <w:lang w:val="ro-RO"/>
        </w:rPr>
        <w:t>радиокоммуникационной сети</w:t>
      </w:r>
      <w:r w:rsidRPr="00A91532">
        <w:rPr>
          <w:rFonts w:asciiTheme="majorHAnsi" w:eastAsiaTheme="minorHAnsi" w:hAnsiTheme="majorHAnsi" w:cstheme="majorHAnsi"/>
          <w:sz w:val="24"/>
          <w:szCs w:val="24"/>
          <w:lang w:val="ro-RO"/>
        </w:rPr>
        <w:t xml:space="preserve"> в стандарте TETRA, аудит определил, что в соответствии с </w:t>
      </w:r>
      <w:r w:rsidR="00266B9A">
        <w:rPr>
          <w:rFonts w:asciiTheme="majorHAnsi" w:eastAsiaTheme="minorHAnsi" w:hAnsiTheme="majorHAnsi" w:cstheme="majorHAnsi"/>
          <w:sz w:val="24"/>
          <w:szCs w:val="24"/>
          <w:lang w:val="ro-RO"/>
        </w:rPr>
        <w:t>договор</w:t>
      </w:r>
      <w:r w:rsidR="0098503F">
        <w:rPr>
          <w:rFonts w:asciiTheme="majorHAnsi" w:eastAsiaTheme="minorHAnsi" w:hAnsiTheme="majorHAnsi" w:cstheme="majorHAnsi"/>
          <w:sz w:val="24"/>
          <w:szCs w:val="24"/>
          <w:lang w:val="ro-RO"/>
        </w:rPr>
        <w:t>ом №</w:t>
      </w:r>
      <w:r w:rsidRPr="00A91532">
        <w:rPr>
          <w:rFonts w:asciiTheme="majorHAnsi" w:eastAsiaTheme="minorHAnsi" w:hAnsiTheme="majorHAnsi" w:cstheme="majorHAnsi"/>
          <w:sz w:val="24"/>
          <w:szCs w:val="24"/>
          <w:lang w:val="ro-RO"/>
        </w:rPr>
        <w:t xml:space="preserve">273AP от 06.12.2017 </w:t>
      </w:r>
      <w:r w:rsidR="0098503F" w:rsidRPr="0098503F">
        <w:rPr>
          <w:rFonts w:asciiTheme="majorHAnsi" w:eastAsiaTheme="minorHAnsi" w:hAnsiTheme="majorHAnsi" w:cstheme="majorHAnsi"/>
          <w:sz w:val="24"/>
          <w:szCs w:val="24"/>
          <w:lang w:val="ro-RO"/>
        </w:rPr>
        <w:t>на</w:t>
      </w:r>
      <w:r w:rsidRPr="00A91532">
        <w:rPr>
          <w:rFonts w:asciiTheme="majorHAnsi" w:eastAsiaTheme="minorHAnsi" w:hAnsiTheme="majorHAnsi" w:cstheme="majorHAnsi"/>
          <w:sz w:val="24"/>
          <w:szCs w:val="24"/>
          <w:lang w:val="ro-RO"/>
        </w:rPr>
        <w:t xml:space="preserve"> сумм</w:t>
      </w:r>
      <w:r w:rsidR="0098503F" w:rsidRPr="0098503F">
        <w:rPr>
          <w:rFonts w:asciiTheme="majorHAnsi" w:eastAsiaTheme="minorHAnsi" w:hAnsiTheme="majorHAnsi" w:cstheme="majorHAnsi"/>
          <w:sz w:val="24"/>
          <w:szCs w:val="24"/>
          <w:lang w:val="ro-RO"/>
        </w:rPr>
        <w:t>у</w:t>
      </w:r>
      <w:r w:rsidRPr="00A91532">
        <w:rPr>
          <w:rFonts w:asciiTheme="majorHAnsi" w:eastAsiaTheme="minorHAnsi" w:hAnsiTheme="majorHAnsi" w:cstheme="majorHAnsi"/>
          <w:sz w:val="24"/>
          <w:szCs w:val="24"/>
          <w:lang w:val="ro-RO"/>
        </w:rPr>
        <w:t xml:space="preserve"> 6,9 млн. евро, заключенный </w:t>
      </w:r>
      <w:r w:rsidR="0098503F" w:rsidRPr="0098503F">
        <w:rPr>
          <w:rFonts w:asciiTheme="majorHAnsi" w:eastAsiaTheme="minorHAnsi" w:hAnsiTheme="majorHAnsi" w:cstheme="majorHAnsi"/>
          <w:sz w:val="24"/>
          <w:szCs w:val="24"/>
          <w:lang w:val="ro-RO"/>
        </w:rPr>
        <w:t>МВД</w:t>
      </w:r>
      <w:r w:rsidRPr="00A91532">
        <w:rPr>
          <w:rFonts w:asciiTheme="majorHAnsi" w:eastAsiaTheme="minorHAnsi" w:hAnsiTheme="majorHAnsi" w:cstheme="majorHAnsi"/>
          <w:sz w:val="24"/>
          <w:szCs w:val="24"/>
          <w:lang w:val="ro-RO"/>
        </w:rPr>
        <w:t xml:space="preserve"> и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с экономическим оператором</w:t>
      </w:r>
      <w:r w:rsidR="0098503F" w:rsidRPr="0098503F">
        <w:rPr>
          <w:rFonts w:asciiTheme="majorHAnsi" w:eastAsiaTheme="minorHAnsi" w:hAnsiTheme="majorHAnsi" w:cstheme="majorHAnsi"/>
          <w:sz w:val="24"/>
          <w:szCs w:val="24"/>
          <w:lang w:val="ro-RO"/>
        </w:rPr>
        <w:t xml:space="preserve"> - </w:t>
      </w:r>
      <w:r w:rsidR="0098503F" w:rsidRPr="00A91532">
        <w:rPr>
          <w:rFonts w:asciiTheme="majorHAnsi" w:eastAsiaTheme="minorHAnsi" w:hAnsiTheme="majorHAnsi" w:cstheme="majorHAnsi"/>
          <w:sz w:val="24"/>
          <w:szCs w:val="24"/>
          <w:lang w:val="ro-RO"/>
        </w:rPr>
        <w:t>нерезидент</w:t>
      </w:r>
      <w:r w:rsidR="0098503F" w:rsidRPr="0098503F">
        <w:rPr>
          <w:rFonts w:asciiTheme="majorHAnsi" w:eastAsiaTheme="minorHAnsi" w:hAnsiTheme="majorHAnsi" w:cstheme="majorHAnsi"/>
          <w:sz w:val="24"/>
          <w:szCs w:val="24"/>
          <w:lang w:val="ro-RO"/>
        </w:rPr>
        <w:t>о</w:t>
      </w:r>
      <w:r w:rsidR="0098503F" w:rsidRPr="00A91532">
        <w:rPr>
          <w:rFonts w:asciiTheme="majorHAnsi" w:eastAsiaTheme="minorHAnsi" w:hAnsiTheme="majorHAnsi" w:cstheme="majorHAnsi"/>
          <w:sz w:val="24"/>
          <w:szCs w:val="24"/>
          <w:lang w:val="ro-RO"/>
        </w:rPr>
        <w:t xml:space="preserve">м </w:t>
      </w:r>
      <w:r w:rsidRPr="00A91532">
        <w:rPr>
          <w:rFonts w:asciiTheme="majorHAnsi" w:eastAsiaTheme="minorHAnsi" w:hAnsiTheme="majorHAnsi" w:cstheme="majorHAnsi"/>
          <w:sz w:val="24"/>
          <w:szCs w:val="24"/>
          <w:lang w:val="ro-RO"/>
        </w:rPr>
        <w:t>(подрядчиком), последний нанял экономического оператора</w:t>
      </w:r>
      <w:r w:rsidR="0098503F">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 xml:space="preserve"> </w:t>
      </w:r>
      <w:r w:rsidR="0098503F" w:rsidRPr="00A91532">
        <w:rPr>
          <w:rFonts w:asciiTheme="majorHAnsi" w:eastAsiaTheme="minorHAnsi" w:hAnsiTheme="majorHAnsi" w:cstheme="majorHAnsi"/>
          <w:sz w:val="24"/>
          <w:szCs w:val="24"/>
          <w:lang w:val="ro-RO"/>
        </w:rPr>
        <w:t>резидент</w:t>
      </w:r>
      <w:r w:rsidR="0098503F">
        <w:rPr>
          <w:rFonts w:asciiTheme="majorHAnsi" w:eastAsiaTheme="minorHAnsi" w:hAnsiTheme="majorHAnsi" w:cstheme="majorHAnsi"/>
          <w:sz w:val="24"/>
          <w:szCs w:val="24"/>
          <w:lang w:val="ru-RU"/>
        </w:rPr>
        <w:t>а</w:t>
      </w:r>
      <w:r w:rsidR="0098503F"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в качестве субподрядчика, при этом </w:t>
      </w:r>
      <w:r w:rsidR="00424E95">
        <w:rPr>
          <w:rFonts w:asciiTheme="majorHAnsi" w:eastAsiaTheme="minorHAnsi" w:hAnsiTheme="majorHAnsi" w:cstheme="majorHAnsi"/>
          <w:sz w:val="24"/>
          <w:szCs w:val="24"/>
          <w:lang w:val="ro-RO"/>
        </w:rPr>
        <w:t>закупающи</w:t>
      </w:r>
      <w:r w:rsidRPr="00A91532">
        <w:rPr>
          <w:rFonts w:asciiTheme="majorHAnsi" w:eastAsiaTheme="minorHAnsi" w:hAnsiTheme="majorHAnsi" w:cstheme="majorHAnsi"/>
          <w:sz w:val="24"/>
          <w:szCs w:val="24"/>
          <w:lang w:val="ro-RO"/>
        </w:rPr>
        <w:t xml:space="preserve">й орган не </w:t>
      </w:r>
      <w:r w:rsidR="0098503F">
        <w:rPr>
          <w:rFonts w:asciiTheme="majorHAnsi" w:eastAsiaTheme="minorHAnsi" w:hAnsiTheme="majorHAnsi" w:cstheme="majorHAnsi"/>
          <w:sz w:val="24"/>
          <w:szCs w:val="24"/>
          <w:lang w:val="ru-RU"/>
        </w:rPr>
        <w:t>по</w:t>
      </w:r>
      <w:r w:rsidRPr="00A91532">
        <w:rPr>
          <w:rFonts w:asciiTheme="majorHAnsi" w:eastAsiaTheme="minorHAnsi" w:hAnsiTheme="majorHAnsi" w:cstheme="majorHAnsi"/>
          <w:sz w:val="24"/>
          <w:szCs w:val="24"/>
          <w:lang w:val="ro-RO"/>
        </w:rPr>
        <w:t>требовал</w:t>
      </w:r>
      <w:r w:rsidR="0098503F">
        <w:rPr>
          <w:rFonts w:asciiTheme="majorHAnsi" w:eastAsiaTheme="minorHAnsi" w:hAnsiTheme="majorHAnsi" w:cstheme="majorHAnsi"/>
          <w:sz w:val="24"/>
          <w:szCs w:val="24"/>
          <w:lang w:val="ru-RU"/>
        </w:rPr>
        <w:t>, согласно закону</w:t>
      </w:r>
      <w:r w:rsidR="0098503F" w:rsidRPr="004F3F72">
        <w:rPr>
          <w:rFonts w:asciiTheme="majorHAnsi" w:eastAsiaTheme="minorHAnsi" w:hAnsiTheme="majorHAnsi" w:cstheme="majorHAnsi"/>
          <w:sz w:val="24"/>
          <w:szCs w:val="24"/>
          <w:vertAlign w:val="superscript"/>
          <w:lang w:val="ro-RO"/>
        </w:rPr>
        <w:footnoteReference w:id="160"/>
      </w:r>
      <w:r w:rsidR="0098503F">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w:t>
      </w:r>
      <w:r w:rsidR="0098503F">
        <w:rPr>
          <w:rFonts w:asciiTheme="majorHAnsi" w:eastAsiaTheme="minorHAnsi" w:hAnsiTheme="majorHAnsi" w:cstheme="majorHAnsi"/>
          <w:sz w:val="24"/>
          <w:szCs w:val="24"/>
          <w:lang w:val="ru-RU"/>
        </w:rPr>
        <w:t>объявления</w:t>
      </w:r>
      <w:r w:rsidRPr="00A91532">
        <w:rPr>
          <w:rFonts w:asciiTheme="majorHAnsi" w:eastAsiaTheme="minorHAnsi" w:hAnsiTheme="majorHAnsi" w:cstheme="majorHAnsi"/>
          <w:sz w:val="24"/>
          <w:szCs w:val="24"/>
          <w:lang w:val="ro-RO"/>
        </w:rPr>
        <w:t xml:space="preserve"> субподрядчика</w:t>
      </w:r>
      <w:r w:rsidR="00325D80" w:rsidRPr="004F3F72">
        <w:rPr>
          <w:rFonts w:asciiTheme="majorHAnsi" w:eastAsiaTheme="minorHAnsi" w:hAnsiTheme="majorHAnsi" w:cstheme="majorHAnsi"/>
          <w:sz w:val="24"/>
          <w:szCs w:val="24"/>
          <w:lang w:val="ro-RO"/>
        </w:rPr>
        <w:t xml:space="preserve">. </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Аудиторская группа </w:t>
      </w:r>
      <w:r w:rsidR="0098503F" w:rsidRPr="0098503F">
        <w:rPr>
          <w:rFonts w:asciiTheme="majorHAnsi" w:eastAsiaTheme="minorHAnsi" w:hAnsiTheme="majorHAnsi" w:cstheme="majorHAnsi"/>
          <w:sz w:val="24"/>
          <w:szCs w:val="24"/>
          <w:lang w:val="ro-RO"/>
        </w:rPr>
        <w:t>идентифицирова</w:t>
      </w:r>
      <w:r w:rsidRPr="00A91532">
        <w:rPr>
          <w:rFonts w:asciiTheme="majorHAnsi" w:eastAsiaTheme="minorHAnsi" w:hAnsiTheme="majorHAnsi" w:cstheme="majorHAnsi"/>
          <w:sz w:val="24"/>
          <w:szCs w:val="24"/>
          <w:lang w:val="ro-RO"/>
        </w:rPr>
        <w:t xml:space="preserve">ла </w:t>
      </w:r>
      <w:r w:rsidR="0098503F" w:rsidRPr="0098503F">
        <w:rPr>
          <w:rFonts w:asciiTheme="majorHAnsi" w:eastAsiaTheme="minorHAnsi" w:hAnsiTheme="majorHAnsi" w:cstheme="majorHAnsi"/>
          <w:sz w:val="24"/>
          <w:szCs w:val="24"/>
          <w:lang w:val="ro-RO"/>
        </w:rPr>
        <w:t>С</w:t>
      </w:r>
      <w:r w:rsidRPr="00A91532">
        <w:rPr>
          <w:rFonts w:asciiTheme="majorHAnsi" w:eastAsiaTheme="minorHAnsi" w:hAnsiTheme="majorHAnsi" w:cstheme="majorHAnsi"/>
          <w:sz w:val="24"/>
          <w:szCs w:val="24"/>
          <w:lang w:val="ro-RO"/>
        </w:rPr>
        <w:t xml:space="preserve">оглашение </w:t>
      </w:r>
      <w:r w:rsidR="0098503F" w:rsidRPr="0098503F">
        <w:rPr>
          <w:rFonts w:asciiTheme="majorHAnsi" w:eastAsiaTheme="minorHAnsi" w:hAnsiTheme="majorHAnsi" w:cstheme="majorHAnsi"/>
          <w:sz w:val="24"/>
          <w:szCs w:val="24"/>
          <w:lang w:val="ro-RO"/>
        </w:rPr>
        <w:t xml:space="preserve">о </w:t>
      </w:r>
      <w:r w:rsidR="0098503F" w:rsidRPr="00A91532">
        <w:rPr>
          <w:rFonts w:asciiTheme="majorHAnsi" w:eastAsiaTheme="minorHAnsi" w:hAnsiTheme="majorHAnsi" w:cstheme="majorHAnsi"/>
          <w:sz w:val="24"/>
          <w:szCs w:val="24"/>
          <w:lang w:val="ro-RO"/>
        </w:rPr>
        <w:t xml:space="preserve">субподряде </w:t>
      </w:r>
      <w:r w:rsidRPr="00A91532">
        <w:rPr>
          <w:rFonts w:asciiTheme="majorHAnsi" w:eastAsiaTheme="minorHAnsi" w:hAnsiTheme="majorHAnsi" w:cstheme="majorHAnsi"/>
          <w:sz w:val="24"/>
          <w:szCs w:val="24"/>
          <w:lang w:val="ro-RO"/>
        </w:rPr>
        <w:t xml:space="preserve">от 31.05.2018, заключенное между экономическим оператором-нерезидентом (подрядчиком) и </w:t>
      </w:r>
      <w:r w:rsidR="00186E67">
        <w:rPr>
          <w:rFonts w:asciiTheme="majorHAnsi" w:eastAsiaTheme="minorHAnsi" w:hAnsiTheme="majorHAnsi" w:cstheme="majorHAnsi"/>
          <w:sz w:val="24"/>
          <w:szCs w:val="24"/>
          <w:lang w:val="ro-RO"/>
        </w:rPr>
        <w:t>экономическим оператором-резидентом</w:t>
      </w:r>
      <w:r w:rsidRPr="00A91532">
        <w:rPr>
          <w:rFonts w:asciiTheme="majorHAnsi" w:eastAsiaTheme="minorHAnsi" w:hAnsiTheme="majorHAnsi" w:cstheme="majorHAnsi"/>
          <w:sz w:val="24"/>
          <w:szCs w:val="24"/>
          <w:lang w:val="ro-RO"/>
        </w:rPr>
        <w:t xml:space="preserve"> (субподрядчиком), согласно которому последний должен был </w:t>
      </w:r>
      <w:r w:rsidR="0098503F" w:rsidRPr="0098503F">
        <w:rPr>
          <w:rFonts w:asciiTheme="majorHAnsi" w:eastAsiaTheme="minorHAnsi" w:hAnsiTheme="majorHAnsi" w:cstheme="majorHAnsi"/>
          <w:sz w:val="24"/>
          <w:szCs w:val="24"/>
          <w:lang w:val="ro-RO"/>
        </w:rPr>
        <w:t>п</w:t>
      </w:r>
      <w:r w:rsidRPr="00A91532">
        <w:rPr>
          <w:rFonts w:asciiTheme="majorHAnsi" w:eastAsiaTheme="minorHAnsi" w:hAnsiTheme="majorHAnsi" w:cstheme="majorHAnsi"/>
          <w:sz w:val="24"/>
          <w:szCs w:val="24"/>
          <w:lang w:val="ro-RO"/>
        </w:rPr>
        <w:t>остав</w:t>
      </w:r>
      <w:r w:rsidR="0098503F" w:rsidRPr="0098503F">
        <w:rPr>
          <w:rFonts w:asciiTheme="majorHAnsi" w:eastAsiaTheme="minorHAnsi" w:hAnsiTheme="majorHAnsi" w:cstheme="majorHAnsi"/>
          <w:sz w:val="24"/>
          <w:szCs w:val="24"/>
          <w:lang w:val="ro-RO"/>
        </w:rPr>
        <w:t>ля</w:t>
      </w:r>
      <w:r w:rsidRPr="00A91532">
        <w:rPr>
          <w:rFonts w:asciiTheme="majorHAnsi" w:eastAsiaTheme="minorHAnsi" w:hAnsiTheme="majorHAnsi" w:cstheme="majorHAnsi"/>
          <w:sz w:val="24"/>
          <w:szCs w:val="24"/>
          <w:lang w:val="ro-RO"/>
        </w:rPr>
        <w:t xml:space="preserve">ть товары, работы и услуги на сумму 2,4 млн. евро , что эквивалентно 46,5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w:t>
      </w:r>
      <w:r w:rsidR="0098503F" w:rsidRPr="0098503F">
        <w:rPr>
          <w:rFonts w:asciiTheme="majorHAnsi" w:eastAsiaTheme="minorHAnsi" w:hAnsiTheme="majorHAnsi" w:cstheme="majorHAnsi"/>
          <w:sz w:val="24"/>
          <w:szCs w:val="24"/>
          <w:lang w:val="ro-RO"/>
        </w:rPr>
        <w:t>за</w:t>
      </w:r>
      <w:r w:rsidRPr="00A91532">
        <w:rPr>
          <w:rFonts w:asciiTheme="majorHAnsi" w:eastAsiaTheme="minorHAnsi" w:hAnsiTheme="majorHAnsi" w:cstheme="majorHAnsi"/>
          <w:sz w:val="24"/>
          <w:szCs w:val="24"/>
          <w:lang w:val="ro-RO"/>
        </w:rPr>
        <w:t>куп</w:t>
      </w:r>
      <w:r w:rsidR="0098503F" w:rsidRPr="0098503F">
        <w:rPr>
          <w:rFonts w:asciiTheme="majorHAnsi" w:eastAsiaTheme="minorHAnsi" w:hAnsiTheme="majorHAnsi" w:cstheme="majorHAnsi"/>
          <w:sz w:val="24"/>
          <w:szCs w:val="24"/>
          <w:lang w:val="ro-RO"/>
        </w:rPr>
        <w:t>оч</w:t>
      </w:r>
      <w:r w:rsidRPr="00A91532">
        <w:rPr>
          <w:rFonts w:asciiTheme="majorHAnsi" w:eastAsiaTheme="minorHAnsi" w:hAnsiTheme="majorHAnsi" w:cstheme="majorHAnsi"/>
          <w:sz w:val="24"/>
          <w:szCs w:val="24"/>
          <w:lang w:val="ro-RO"/>
        </w:rPr>
        <w:t>ная цена должна включать все налоги и сборы (НДС, импортные пошлины), примен</w:t>
      </w:r>
      <w:r w:rsidR="0098503F" w:rsidRPr="0098503F">
        <w:rPr>
          <w:rFonts w:asciiTheme="majorHAnsi" w:eastAsiaTheme="minorHAnsi" w:hAnsiTheme="majorHAnsi" w:cstheme="majorHAnsi"/>
          <w:sz w:val="24"/>
          <w:szCs w:val="24"/>
          <w:lang w:val="ro-RO"/>
        </w:rPr>
        <w:t>яе</w:t>
      </w:r>
      <w:r w:rsidRPr="00A91532">
        <w:rPr>
          <w:rFonts w:asciiTheme="majorHAnsi" w:eastAsiaTheme="minorHAnsi" w:hAnsiTheme="majorHAnsi" w:cstheme="majorHAnsi"/>
          <w:sz w:val="24"/>
          <w:szCs w:val="24"/>
          <w:lang w:val="ro-RO"/>
        </w:rPr>
        <w:t>мые на территории Республики Молдова, а маржа не должна была превышать 25% для полно</w:t>
      </w:r>
      <w:r w:rsidR="007A77E6">
        <w:rPr>
          <w:rFonts w:asciiTheme="majorHAnsi" w:eastAsiaTheme="minorHAnsi" w:hAnsiTheme="majorHAnsi" w:cstheme="majorHAnsi"/>
          <w:sz w:val="24"/>
          <w:szCs w:val="24"/>
          <w:lang w:val="ru-RU"/>
        </w:rPr>
        <w:t>й области применения</w:t>
      </w:r>
      <w:r w:rsidRPr="00A91532">
        <w:rPr>
          <w:rFonts w:asciiTheme="majorHAnsi" w:eastAsiaTheme="minorHAnsi" w:hAnsiTheme="majorHAnsi" w:cstheme="majorHAnsi"/>
          <w:sz w:val="24"/>
          <w:szCs w:val="24"/>
          <w:lang w:val="ro-RO"/>
        </w:rPr>
        <w:t xml:space="preserve"> проекта, включая услуги и оборудование</w:t>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Анализ операций по импорту оборудования радиосвязи в стандарте TETRA, зарегистрированны</w:t>
      </w:r>
      <w:r w:rsidR="000B5162">
        <w:rPr>
          <w:rFonts w:asciiTheme="majorHAnsi" w:eastAsiaTheme="minorHAnsi" w:hAnsiTheme="majorHAnsi" w:cstheme="majorHAnsi"/>
          <w:sz w:val="24"/>
          <w:szCs w:val="24"/>
          <w:lang w:val="ru-RU"/>
        </w:rPr>
        <w:t>х</w:t>
      </w:r>
      <w:r w:rsidRPr="00A91532">
        <w:rPr>
          <w:rFonts w:asciiTheme="majorHAnsi" w:eastAsiaTheme="minorHAnsi" w:hAnsiTheme="majorHAnsi" w:cstheme="majorHAnsi"/>
          <w:sz w:val="24"/>
          <w:szCs w:val="24"/>
          <w:lang w:val="ro-RO"/>
        </w:rPr>
        <w:t xml:space="preserve"> </w:t>
      </w:r>
      <w:r w:rsidR="000B5162">
        <w:rPr>
          <w:rFonts w:asciiTheme="majorHAnsi" w:eastAsiaTheme="minorHAnsi" w:hAnsiTheme="majorHAnsi" w:cstheme="majorHAnsi"/>
          <w:sz w:val="24"/>
          <w:szCs w:val="24"/>
          <w:lang w:val="ru-RU"/>
        </w:rPr>
        <w:t>Т</w:t>
      </w:r>
      <w:r w:rsidRPr="00A91532">
        <w:rPr>
          <w:rFonts w:asciiTheme="majorHAnsi" w:eastAsiaTheme="minorHAnsi" w:hAnsiTheme="majorHAnsi" w:cstheme="majorHAnsi"/>
          <w:sz w:val="24"/>
          <w:szCs w:val="24"/>
          <w:lang w:val="ro-RO"/>
        </w:rPr>
        <w:t>аможенной службой</w:t>
      </w:r>
      <w:r w:rsidR="000B5162" w:rsidRPr="004F3F72">
        <w:rPr>
          <w:rFonts w:asciiTheme="majorHAnsi" w:eastAsiaTheme="minorHAnsi" w:hAnsiTheme="majorHAnsi" w:cstheme="majorHAnsi"/>
          <w:sz w:val="24"/>
          <w:szCs w:val="24"/>
          <w:vertAlign w:val="superscript"/>
          <w:lang w:val="ro-RO"/>
        </w:rPr>
        <w:footnoteReference w:id="161"/>
      </w:r>
      <w:r w:rsidRPr="00A91532">
        <w:rPr>
          <w:rFonts w:asciiTheme="majorHAnsi" w:eastAsiaTheme="minorHAnsi" w:hAnsiTheme="majorHAnsi" w:cstheme="majorHAnsi"/>
          <w:sz w:val="24"/>
          <w:szCs w:val="24"/>
          <w:lang w:val="ro-RO"/>
        </w:rPr>
        <w:t xml:space="preserve">, </w:t>
      </w:r>
      <w:r w:rsidR="000B5162">
        <w:rPr>
          <w:rFonts w:asciiTheme="majorHAnsi" w:eastAsiaTheme="minorHAnsi" w:hAnsiTheme="majorHAnsi" w:cstheme="majorHAnsi"/>
          <w:sz w:val="24"/>
          <w:szCs w:val="24"/>
          <w:lang w:val="ru-RU"/>
        </w:rPr>
        <w:t>показа</w:t>
      </w:r>
      <w:r w:rsidRPr="00A91532">
        <w:rPr>
          <w:rFonts w:asciiTheme="majorHAnsi" w:eastAsiaTheme="minorHAnsi" w:hAnsiTheme="majorHAnsi" w:cstheme="majorHAnsi"/>
          <w:sz w:val="24"/>
          <w:szCs w:val="24"/>
          <w:lang w:val="ro-RO"/>
        </w:rPr>
        <w:t>л, ч</w:t>
      </w:r>
      <w:r w:rsidR="000B5162">
        <w:rPr>
          <w:rFonts w:asciiTheme="majorHAnsi" w:eastAsiaTheme="minorHAnsi" w:hAnsiTheme="majorHAnsi" w:cstheme="majorHAnsi"/>
          <w:sz w:val="24"/>
          <w:szCs w:val="24"/>
          <w:lang w:val="ro-RO"/>
        </w:rPr>
        <w:t>то в соответствии с договором №</w:t>
      </w:r>
      <w:r w:rsidRPr="00A91532">
        <w:rPr>
          <w:rFonts w:asciiTheme="majorHAnsi" w:eastAsiaTheme="minorHAnsi" w:hAnsiTheme="majorHAnsi" w:cstheme="majorHAnsi"/>
          <w:sz w:val="24"/>
          <w:szCs w:val="24"/>
          <w:lang w:val="ro-RO"/>
        </w:rPr>
        <w:t xml:space="preserve">273AP от 06.12.2017 экономический оператор-нерезидент (подрядчик) в период 2017-2020 гг. поставлял </w:t>
      </w:r>
      <w:r w:rsidR="000B5162">
        <w:rPr>
          <w:rFonts w:asciiTheme="majorHAnsi" w:eastAsiaTheme="minorHAnsi" w:hAnsiTheme="majorHAnsi" w:cstheme="majorHAnsi"/>
          <w:sz w:val="24"/>
          <w:szCs w:val="24"/>
          <w:lang w:val="ru-RU"/>
        </w:rPr>
        <w:t>МВД</w:t>
      </w:r>
      <w:r w:rsidRPr="00A91532">
        <w:rPr>
          <w:rFonts w:asciiTheme="majorHAnsi" w:eastAsiaTheme="minorHAnsi" w:hAnsiTheme="majorHAnsi" w:cstheme="majorHAnsi"/>
          <w:sz w:val="24"/>
          <w:szCs w:val="24"/>
          <w:lang w:val="ro-RO"/>
        </w:rPr>
        <w:t xml:space="preserve"> радио</w:t>
      </w:r>
      <w:r w:rsidR="000B5162">
        <w:rPr>
          <w:rFonts w:asciiTheme="majorHAnsi" w:eastAsiaTheme="minorHAnsi" w:hAnsiTheme="majorHAnsi" w:cstheme="majorHAnsi"/>
          <w:sz w:val="24"/>
          <w:szCs w:val="24"/>
          <w:lang w:val="ru-RU"/>
        </w:rPr>
        <w:t>коммуникационное оборудование</w:t>
      </w:r>
      <w:r w:rsidRPr="00A91532">
        <w:rPr>
          <w:rFonts w:asciiTheme="majorHAnsi" w:eastAsiaTheme="minorHAnsi" w:hAnsiTheme="majorHAnsi" w:cstheme="majorHAnsi"/>
          <w:sz w:val="24"/>
          <w:szCs w:val="24"/>
          <w:lang w:val="ro-RO"/>
        </w:rPr>
        <w:t xml:space="preserve"> на сумму 5,3 млн. евро, что эквивалентно 103,9 млн.</w:t>
      </w:r>
      <w:r w:rsidR="000B5162">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леев</w:t>
      </w:r>
      <w:r w:rsidR="000B5162" w:rsidRPr="004F3F72">
        <w:rPr>
          <w:rFonts w:asciiTheme="majorHAnsi" w:eastAsiaTheme="minorHAnsi" w:hAnsiTheme="majorHAnsi" w:cstheme="majorHAnsi"/>
          <w:sz w:val="24"/>
          <w:szCs w:val="24"/>
          <w:vertAlign w:val="superscript"/>
          <w:lang w:val="ro-RO"/>
        </w:rPr>
        <w:footnoteReference w:id="162"/>
      </w:r>
      <w:r w:rsidRPr="00A91532">
        <w:rPr>
          <w:rFonts w:asciiTheme="majorHAnsi" w:eastAsiaTheme="minorHAnsi" w:hAnsiTheme="majorHAnsi" w:cstheme="majorHAnsi"/>
          <w:sz w:val="24"/>
          <w:szCs w:val="24"/>
          <w:lang w:val="ro-RO"/>
        </w:rPr>
        <w:t>, в том числе через экономического оператора</w:t>
      </w:r>
      <w:r w:rsidR="000B5162">
        <w:rPr>
          <w:rFonts w:asciiTheme="majorHAnsi" w:eastAsiaTheme="minorHAnsi" w:hAnsiTheme="majorHAnsi" w:cstheme="majorHAnsi"/>
          <w:sz w:val="24"/>
          <w:szCs w:val="24"/>
          <w:lang w:val="ru-RU"/>
        </w:rPr>
        <w:t xml:space="preserve"> </w:t>
      </w:r>
      <w:r w:rsidR="000B5162" w:rsidRPr="00A91532">
        <w:rPr>
          <w:rFonts w:asciiTheme="majorHAnsi" w:eastAsiaTheme="minorHAnsi" w:hAnsiTheme="majorHAnsi" w:cstheme="majorHAnsi"/>
          <w:sz w:val="24"/>
          <w:szCs w:val="24"/>
          <w:lang w:val="ro-RO"/>
        </w:rPr>
        <w:t>резидент</w:t>
      </w:r>
      <w:r w:rsidR="000B5162">
        <w:rPr>
          <w:rFonts w:asciiTheme="majorHAnsi" w:eastAsiaTheme="minorHAnsi" w:hAnsiTheme="majorHAnsi" w:cstheme="majorHAnsi"/>
          <w:sz w:val="24"/>
          <w:szCs w:val="24"/>
          <w:lang w:val="ru-RU"/>
        </w:rPr>
        <w:t>а</w:t>
      </w:r>
      <w:r w:rsidR="000B5162"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(субподрядчика) в размере 1,8 млн. евро (35,0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По </w:t>
      </w:r>
      <w:r w:rsidR="000B5162" w:rsidRPr="000B5162">
        <w:rPr>
          <w:rFonts w:asciiTheme="majorHAnsi" w:eastAsiaTheme="minorHAnsi" w:hAnsiTheme="majorHAnsi" w:cstheme="majorHAnsi"/>
          <w:sz w:val="24"/>
          <w:szCs w:val="24"/>
          <w:lang w:val="ro-RO"/>
        </w:rPr>
        <w:t>указа</w:t>
      </w:r>
      <w:r w:rsidRPr="00A91532">
        <w:rPr>
          <w:rFonts w:asciiTheme="majorHAnsi" w:eastAsiaTheme="minorHAnsi" w:hAnsiTheme="majorHAnsi" w:cstheme="majorHAnsi"/>
          <w:sz w:val="24"/>
          <w:szCs w:val="24"/>
          <w:lang w:val="ro-RO"/>
        </w:rPr>
        <w:t xml:space="preserve">нному </w:t>
      </w:r>
      <w:r w:rsidR="00266B9A">
        <w:rPr>
          <w:rFonts w:asciiTheme="majorHAnsi" w:eastAsiaTheme="minorHAnsi" w:hAnsiTheme="majorHAnsi" w:cstheme="majorHAnsi"/>
          <w:sz w:val="24"/>
          <w:szCs w:val="24"/>
          <w:lang w:val="ro-RO"/>
        </w:rPr>
        <w:t>договор</w:t>
      </w:r>
      <w:r w:rsidRPr="00A91532">
        <w:rPr>
          <w:rFonts w:asciiTheme="majorHAnsi" w:eastAsiaTheme="minorHAnsi" w:hAnsiTheme="majorHAnsi" w:cstheme="majorHAnsi"/>
          <w:sz w:val="24"/>
          <w:szCs w:val="24"/>
          <w:lang w:val="ro-RO"/>
        </w:rPr>
        <w:t xml:space="preserve">у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в качестве плательщика </w:t>
      </w:r>
      <w:r w:rsidR="000B5162" w:rsidRPr="000B5162">
        <w:rPr>
          <w:rFonts w:asciiTheme="majorHAnsi" w:eastAsiaTheme="minorHAnsi" w:hAnsiTheme="majorHAnsi" w:cstheme="majorHAnsi"/>
          <w:sz w:val="24"/>
          <w:szCs w:val="24"/>
          <w:lang w:val="ro-RO"/>
        </w:rPr>
        <w:t>о</w:t>
      </w:r>
      <w:r w:rsidRPr="00A91532">
        <w:rPr>
          <w:rFonts w:asciiTheme="majorHAnsi" w:eastAsiaTheme="minorHAnsi" w:hAnsiTheme="majorHAnsi" w:cstheme="majorHAnsi"/>
          <w:sz w:val="24"/>
          <w:szCs w:val="24"/>
          <w:lang w:val="ro-RO"/>
        </w:rPr>
        <w:t xml:space="preserve">платил импортные </w:t>
      </w:r>
      <w:r w:rsidR="000B5162" w:rsidRPr="000B5162">
        <w:rPr>
          <w:rFonts w:asciiTheme="majorHAnsi" w:eastAsiaTheme="minorHAnsi" w:hAnsiTheme="majorHAnsi" w:cstheme="majorHAnsi"/>
          <w:sz w:val="24"/>
          <w:szCs w:val="24"/>
          <w:lang w:val="ro-RO"/>
        </w:rPr>
        <w:t>сборы</w:t>
      </w:r>
      <w:r w:rsidRPr="00A91532">
        <w:rPr>
          <w:rFonts w:asciiTheme="majorHAnsi" w:eastAsiaTheme="minorHAnsi" w:hAnsiTheme="majorHAnsi" w:cstheme="majorHAnsi"/>
          <w:sz w:val="24"/>
          <w:szCs w:val="24"/>
          <w:lang w:val="ro-RO"/>
        </w:rPr>
        <w:t xml:space="preserve"> на соответствующее оборудование в размере 21,4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в том числе 7,6 млн. леев</w:t>
      </w:r>
      <w:r w:rsidR="000B5162" w:rsidRPr="000B5162">
        <w:rPr>
          <w:rFonts w:asciiTheme="majorHAnsi" w:eastAsiaTheme="minorHAnsi" w:hAnsiTheme="majorHAnsi" w:cstheme="majorHAnsi"/>
          <w:sz w:val="24"/>
          <w:szCs w:val="24"/>
          <w:lang w:val="ro-RO"/>
        </w:rPr>
        <w:t xml:space="preserve"> на</w:t>
      </w:r>
      <w:r w:rsidRPr="00A91532">
        <w:rPr>
          <w:rFonts w:asciiTheme="majorHAnsi" w:eastAsiaTheme="minorHAnsi" w:hAnsiTheme="majorHAnsi" w:cstheme="majorHAnsi"/>
          <w:sz w:val="24"/>
          <w:szCs w:val="24"/>
          <w:lang w:val="ro-RO"/>
        </w:rPr>
        <w:t xml:space="preserve"> поставк</w:t>
      </w:r>
      <w:r w:rsidR="000B5162" w:rsidRPr="000B5162">
        <w:rPr>
          <w:rFonts w:asciiTheme="majorHAnsi" w:eastAsiaTheme="minorHAnsi" w:hAnsiTheme="majorHAnsi" w:cstheme="majorHAnsi"/>
          <w:sz w:val="24"/>
          <w:szCs w:val="24"/>
          <w:lang w:val="ro-RO"/>
        </w:rPr>
        <w:t>и</w:t>
      </w:r>
      <w:r w:rsidRPr="00A91532">
        <w:rPr>
          <w:rFonts w:asciiTheme="majorHAnsi" w:eastAsiaTheme="minorHAnsi" w:hAnsiTheme="majorHAnsi" w:cstheme="majorHAnsi"/>
          <w:sz w:val="24"/>
          <w:szCs w:val="24"/>
          <w:lang w:val="ro-RO"/>
        </w:rPr>
        <w:t xml:space="preserve"> экономического оператора </w:t>
      </w:r>
      <w:r w:rsidR="000B5162" w:rsidRPr="000B5162">
        <w:rPr>
          <w:rFonts w:asciiTheme="majorHAnsi" w:eastAsiaTheme="minorHAnsi" w:hAnsiTheme="majorHAnsi" w:cstheme="majorHAnsi"/>
          <w:sz w:val="24"/>
          <w:szCs w:val="24"/>
          <w:lang w:val="ro-RO"/>
        </w:rPr>
        <w:t xml:space="preserve">- </w:t>
      </w:r>
      <w:r w:rsidR="000B5162" w:rsidRPr="00A91532">
        <w:rPr>
          <w:rFonts w:asciiTheme="majorHAnsi" w:eastAsiaTheme="minorHAnsi" w:hAnsiTheme="majorHAnsi" w:cstheme="majorHAnsi"/>
          <w:sz w:val="24"/>
          <w:szCs w:val="24"/>
          <w:lang w:val="ro-RO"/>
        </w:rPr>
        <w:t xml:space="preserve">резидента </w:t>
      </w:r>
      <w:r w:rsidRPr="00A91532">
        <w:rPr>
          <w:rFonts w:asciiTheme="majorHAnsi" w:eastAsiaTheme="minorHAnsi" w:hAnsiTheme="majorHAnsi" w:cstheme="majorHAnsi"/>
          <w:sz w:val="24"/>
          <w:szCs w:val="24"/>
          <w:lang w:val="ro-RO"/>
        </w:rPr>
        <w:t>в качестве субподрядчика</w:t>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В соответствии с </w:t>
      </w:r>
      <w:r w:rsidR="000B5162" w:rsidRPr="000B5162">
        <w:rPr>
          <w:rFonts w:asciiTheme="majorHAnsi" w:eastAsiaTheme="minorHAnsi" w:hAnsiTheme="majorHAnsi" w:cstheme="majorHAnsi"/>
          <w:sz w:val="24"/>
          <w:szCs w:val="24"/>
          <w:lang w:val="ro-RO"/>
        </w:rPr>
        <w:t>П</w:t>
      </w:r>
      <w:r w:rsidRPr="00A91532">
        <w:rPr>
          <w:rFonts w:asciiTheme="majorHAnsi" w:eastAsiaTheme="minorHAnsi" w:hAnsiTheme="majorHAnsi" w:cstheme="majorHAnsi"/>
          <w:sz w:val="24"/>
          <w:szCs w:val="24"/>
          <w:lang w:val="ro-RO"/>
        </w:rPr>
        <w:t xml:space="preserve">риказом </w:t>
      </w:r>
      <w:r w:rsidR="000B5162" w:rsidRPr="000B5162">
        <w:rPr>
          <w:rFonts w:asciiTheme="majorHAnsi" w:eastAsiaTheme="minorHAnsi" w:hAnsiTheme="majorHAnsi" w:cstheme="majorHAnsi"/>
          <w:sz w:val="24"/>
          <w:szCs w:val="24"/>
          <w:lang w:val="ro-RO"/>
        </w:rPr>
        <w:t>Т</w:t>
      </w:r>
      <w:r w:rsidRPr="00A91532">
        <w:rPr>
          <w:rFonts w:asciiTheme="majorHAnsi" w:eastAsiaTheme="minorHAnsi" w:hAnsiTheme="majorHAnsi" w:cstheme="majorHAnsi"/>
          <w:sz w:val="24"/>
          <w:szCs w:val="24"/>
          <w:lang w:val="ro-RO"/>
        </w:rPr>
        <w:t xml:space="preserve">аможенной службы </w:t>
      </w:r>
      <w:r w:rsidR="000B5162" w:rsidRPr="000B5162">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276-О от 24.10.2002 „</w:t>
      </w:r>
      <w:r w:rsidR="00E97A94" w:rsidRPr="00E97A94">
        <w:rPr>
          <w:rFonts w:asciiTheme="majorHAnsi" w:eastAsiaTheme="minorHAnsi" w:hAnsiTheme="majorHAnsi" w:cstheme="majorHAnsi"/>
          <w:sz w:val="24"/>
          <w:szCs w:val="24"/>
          <w:lang w:val="ro-RO"/>
        </w:rPr>
        <w:t>О</w:t>
      </w:r>
      <w:r w:rsidRPr="00A91532">
        <w:rPr>
          <w:rFonts w:asciiTheme="majorHAnsi" w:eastAsiaTheme="minorHAnsi" w:hAnsiTheme="majorHAnsi" w:cstheme="majorHAnsi"/>
          <w:sz w:val="24"/>
          <w:szCs w:val="24"/>
          <w:lang w:val="ro-RO"/>
        </w:rPr>
        <w:t xml:space="preserve">б </w:t>
      </w:r>
      <w:r w:rsidRPr="00E97A94">
        <w:rPr>
          <w:rFonts w:asciiTheme="majorHAnsi" w:eastAsiaTheme="minorHAnsi" w:hAnsiTheme="majorHAnsi" w:cstheme="majorHAnsi"/>
          <w:sz w:val="24"/>
          <w:szCs w:val="24"/>
          <w:lang w:val="ro-RO"/>
        </w:rPr>
        <w:t>оформлении таможенных актов при таможенном оформлении товаров, полученных в результате внешнеэкономических операций"</w:t>
      </w:r>
      <w:r w:rsidR="00DC6FDE" w:rsidRPr="004F3F72">
        <w:rPr>
          <w:rFonts w:asciiTheme="majorHAnsi" w:eastAsiaTheme="minorHAnsi" w:hAnsiTheme="majorHAnsi" w:cstheme="majorHAnsi"/>
          <w:sz w:val="24"/>
          <w:szCs w:val="24"/>
          <w:vertAlign w:val="superscript"/>
          <w:lang w:val="ro-RO"/>
        </w:rPr>
        <w:footnoteReference w:id="163"/>
      </w:r>
      <w:r w:rsidRPr="00E97A94">
        <w:rPr>
          <w:rFonts w:asciiTheme="majorHAnsi" w:eastAsiaTheme="minorHAnsi" w:hAnsiTheme="majorHAnsi" w:cstheme="majorHAnsi"/>
          <w:sz w:val="24"/>
          <w:szCs w:val="24"/>
          <w:lang w:val="ro-RO"/>
        </w:rPr>
        <w:t xml:space="preserve">, таможенные органы </w:t>
      </w:r>
      <w:r w:rsidR="00DC6FDE" w:rsidRPr="00DC6FDE">
        <w:rPr>
          <w:rFonts w:asciiTheme="majorHAnsi" w:eastAsiaTheme="minorHAnsi" w:hAnsiTheme="majorHAnsi" w:cstheme="majorHAnsi"/>
          <w:sz w:val="24"/>
          <w:szCs w:val="24"/>
          <w:lang w:val="ro-RO"/>
        </w:rPr>
        <w:t>допустят к</w:t>
      </w:r>
      <w:r w:rsidRPr="00E97A94">
        <w:rPr>
          <w:rFonts w:asciiTheme="majorHAnsi" w:eastAsiaTheme="minorHAnsi" w:hAnsiTheme="majorHAnsi" w:cstheme="majorHAnsi"/>
          <w:sz w:val="24"/>
          <w:szCs w:val="24"/>
          <w:lang w:val="ro-RO"/>
        </w:rPr>
        <w:t xml:space="preserve"> оформлению таможенны</w:t>
      </w:r>
      <w:r w:rsidR="00DC6FDE" w:rsidRPr="00DC6FDE">
        <w:rPr>
          <w:rFonts w:asciiTheme="majorHAnsi" w:eastAsiaTheme="minorHAnsi" w:hAnsiTheme="majorHAnsi" w:cstheme="majorHAnsi"/>
          <w:sz w:val="24"/>
          <w:szCs w:val="24"/>
          <w:lang w:val="ro-RO"/>
        </w:rPr>
        <w:t>х</w:t>
      </w:r>
      <w:r w:rsidRPr="00E97A94">
        <w:rPr>
          <w:rFonts w:asciiTheme="majorHAnsi" w:eastAsiaTheme="minorHAnsi" w:hAnsiTheme="majorHAnsi" w:cstheme="majorHAnsi"/>
          <w:sz w:val="24"/>
          <w:szCs w:val="24"/>
          <w:lang w:val="ro-RO"/>
        </w:rPr>
        <w:t xml:space="preserve"> деклараци</w:t>
      </w:r>
      <w:r w:rsidR="00DC6FDE" w:rsidRPr="00DC6FDE">
        <w:rPr>
          <w:rFonts w:asciiTheme="majorHAnsi" w:eastAsiaTheme="minorHAnsi" w:hAnsiTheme="majorHAnsi" w:cstheme="majorHAnsi"/>
          <w:sz w:val="24"/>
          <w:szCs w:val="24"/>
          <w:lang w:val="ro-RO"/>
        </w:rPr>
        <w:t>й</w:t>
      </w:r>
      <w:r w:rsidRPr="00E97A94">
        <w:rPr>
          <w:rFonts w:asciiTheme="majorHAnsi" w:eastAsiaTheme="minorHAnsi" w:hAnsiTheme="majorHAnsi" w:cstheme="majorHAnsi"/>
          <w:sz w:val="24"/>
          <w:szCs w:val="24"/>
          <w:lang w:val="ro-RO"/>
        </w:rPr>
        <w:t xml:space="preserve"> при условии предъявления экономическим агентом </w:t>
      </w:r>
      <w:r w:rsidR="00DC6FDE" w:rsidRPr="00DC6FDE">
        <w:rPr>
          <w:rFonts w:asciiTheme="majorHAnsi" w:eastAsiaTheme="minorHAnsi" w:hAnsiTheme="majorHAnsi" w:cstheme="majorHAnsi"/>
          <w:sz w:val="24"/>
          <w:szCs w:val="24"/>
          <w:lang w:val="ro-RO"/>
        </w:rPr>
        <w:t>международной транспортной накладной, предусмотренной Конвенцией о договоре международной перевозки грузов по дорогам</w:t>
      </w:r>
      <w:r w:rsidRPr="00E97A94">
        <w:rPr>
          <w:rFonts w:asciiTheme="majorHAnsi" w:eastAsiaTheme="minorHAnsi" w:hAnsiTheme="majorHAnsi" w:cstheme="majorHAnsi"/>
          <w:sz w:val="24"/>
          <w:szCs w:val="24"/>
          <w:lang w:val="ro-RO"/>
        </w:rPr>
        <w:t xml:space="preserve">, а в качестве </w:t>
      </w:r>
      <w:r w:rsidR="00DC6FDE" w:rsidRPr="00DC6FDE">
        <w:rPr>
          <w:rFonts w:asciiTheme="majorHAnsi" w:eastAsiaTheme="minorHAnsi" w:hAnsiTheme="majorHAnsi" w:cstheme="majorHAnsi"/>
          <w:sz w:val="24"/>
          <w:szCs w:val="24"/>
          <w:lang w:val="ro-RO"/>
        </w:rPr>
        <w:t xml:space="preserve">коммерческих документов </w:t>
      </w:r>
      <w:r w:rsidRPr="00A91532">
        <w:rPr>
          <w:rFonts w:asciiTheme="majorHAnsi" w:eastAsiaTheme="minorHAnsi" w:hAnsiTheme="majorHAnsi" w:cstheme="majorHAnsi"/>
          <w:sz w:val="24"/>
          <w:szCs w:val="24"/>
          <w:lang w:val="ro-RO"/>
        </w:rPr>
        <w:t>-</w:t>
      </w:r>
      <w:r w:rsidR="00DC6FDE" w:rsidRPr="00DC6FDE">
        <w:rPr>
          <w:rFonts w:asciiTheme="majorHAnsi" w:eastAsiaTheme="minorHAnsi" w:hAnsiTheme="majorHAnsi" w:cstheme="majorHAnsi"/>
          <w:sz w:val="24"/>
          <w:szCs w:val="24"/>
          <w:lang w:val="ro-RO"/>
        </w:rPr>
        <w:t xml:space="preserve"> коммерческие фактуры, их проформы, а также другие документы, используемые во внешнеэкономической деятельности</w:t>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Аудит установил, что на основе импортных таможенных деклараций и </w:t>
      </w:r>
      <w:r w:rsidR="00DC6FDE">
        <w:rPr>
          <w:rFonts w:asciiTheme="majorHAnsi" w:eastAsiaTheme="minorHAnsi" w:hAnsiTheme="majorHAnsi" w:cstheme="majorHAnsi"/>
          <w:sz w:val="24"/>
          <w:szCs w:val="24"/>
          <w:lang w:val="ru-RU"/>
        </w:rPr>
        <w:t>коммерческих фактур</w:t>
      </w:r>
      <w:r w:rsidRPr="00A91532">
        <w:rPr>
          <w:rFonts w:asciiTheme="majorHAnsi" w:eastAsiaTheme="minorHAnsi" w:hAnsiTheme="majorHAnsi" w:cstheme="majorHAnsi"/>
          <w:sz w:val="24"/>
          <w:szCs w:val="24"/>
          <w:lang w:val="ro-RO"/>
        </w:rPr>
        <w:t xml:space="preserve"> (invoice) </w:t>
      </w:r>
      <w:r w:rsidR="00DC6FDE">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(субподрядчик) импортировал от экономического оператора из Швеции через </w:t>
      </w:r>
      <w:r w:rsidR="00DC6FDE">
        <w:rPr>
          <w:rFonts w:asciiTheme="majorHAnsi" w:eastAsiaTheme="minorHAnsi" w:hAnsiTheme="majorHAnsi" w:cstheme="majorHAnsi"/>
          <w:sz w:val="24"/>
          <w:szCs w:val="24"/>
          <w:lang w:val="ru-RU"/>
        </w:rPr>
        <w:t>Р</w:t>
      </w:r>
      <w:r w:rsidRPr="00A91532">
        <w:rPr>
          <w:rFonts w:asciiTheme="majorHAnsi" w:eastAsiaTheme="minorHAnsi" w:hAnsiTheme="majorHAnsi" w:cstheme="majorHAnsi"/>
          <w:sz w:val="24"/>
          <w:szCs w:val="24"/>
          <w:lang w:val="ro-RO"/>
        </w:rPr>
        <w:t xml:space="preserve">умынскую таможню 56 </w:t>
      </w:r>
      <w:r w:rsidR="00DC6FDE" w:rsidRPr="00A91532">
        <w:rPr>
          <w:rFonts w:asciiTheme="majorHAnsi" w:eastAsiaTheme="minorHAnsi" w:hAnsiTheme="majorHAnsi" w:cstheme="majorHAnsi"/>
          <w:sz w:val="24"/>
          <w:szCs w:val="24"/>
          <w:lang w:val="ro-RO"/>
        </w:rPr>
        <w:t>радиорелей</w:t>
      </w:r>
      <w:r w:rsidR="00DC6FDE">
        <w:rPr>
          <w:rFonts w:asciiTheme="majorHAnsi" w:eastAsiaTheme="minorHAnsi" w:hAnsiTheme="majorHAnsi" w:cstheme="majorHAnsi"/>
          <w:sz w:val="24"/>
          <w:szCs w:val="24"/>
          <w:lang w:val="ru-RU"/>
        </w:rPr>
        <w:t>ных</w:t>
      </w:r>
      <w:r w:rsidR="00DC6FDE"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станций (MW Link) для </w:t>
      </w:r>
      <w:r w:rsidR="00DA6F01">
        <w:rPr>
          <w:rFonts w:asciiTheme="majorHAnsi" w:eastAsiaTheme="minorHAnsi" w:hAnsiTheme="majorHAnsi" w:cstheme="majorHAnsi"/>
          <w:sz w:val="24"/>
          <w:szCs w:val="24"/>
          <w:lang w:val="ro-RO"/>
        </w:rPr>
        <w:t>радиокоммуникационной сети</w:t>
      </w:r>
      <w:r w:rsidRPr="00A91532">
        <w:rPr>
          <w:rFonts w:asciiTheme="majorHAnsi" w:eastAsiaTheme="minorHAnsi" w:hAnsiTheme="majorHAnsi" w:cstheme="majorHAnsi"/>
          <w:sz w:val="24"/>
          <w:szCs w:val="24"/>
          <w:lang w:val="ro-RO"/>
        </w:rPr>
        <w:t xml:space="preserve"> в стандарт</w:t>
      </w:r>
      <w:r w:rsidR="00DC6FDE">
        <w:rPr>
          <w:rFonts w:asciiTheme="majorHAnsi" w:eastAsiaTheme="minorHAnsi" w:hAnsiTheme="majorHAnsi" w:cstheme="majorHAnsi"/>
          <w:sz w:val="24"/>
          <w:szCs w:val="24"/>
          <w:lang w:val="ru-RU"/>
        </w:rPr>
        <w:t>е</w:t>
      </w:r>
      <w:r w:rsidRPr="00A91532">
        <w:rPr>
          <w:rFonts w:asciiTheme="majorHAnsi" w:eastAsiaTheme="minorHAnsi" w:hAnsiTheme="majorHAnsi" w:cstheme="majorHAnsi"/>
          <w:sz w:val="24"/>
          <w:szCs w:val="24"/>
          <w:lang w:val="ro-RO"/>
        </w:rPr>
        <w:t xml:space="preserve"> TETRA общей </w:t>
      </w:r>
      <w:r w:rsidR="00DC6FDE">
        <w:rPr>
          <w:rFonts w:asciiTheme="majorHAnsi" w:eastAsiaTheme="minorHAnsi" w:hAnsiTheme="majorHAnsi" w:cstheme="majorHAnsi"/>
          <w:sz w:val="24"/>
          <w:szCs w:val="24"/>
          <w:lang w:val="ru-RU"/>
        </w:rPr>
        <w:t>стоимостью</w:t>
      </w:r>
      <w:r w:rsidRPr="00A91532">
        <w:rPr>
          <w:rFonts w:asciiTheme="majorHAnsi" w:eastAsiaTheme="minorHAnsi" w:hAnsiTheme="majorHAnsi" w:cstheme="majorHAnsi"/>
          <w:sz w:val="24"/>
          <w:szCs w:val="24"/>
          <w:lang w:val="ro-RO"/>
        </w:rPr>
        <w:t xml:space="preserve"> 313,4 тыс. евро, или 5,6 тыс. евро за единицу. Впоследствии</w:t>
      </w:r>
      <w:r w:rsidR="00DC6FDE" w:rsidRPr="00DC6FDE">
        <w:rPr>
          <w:rFonts w:asciiTheme="majorHAnsi" w:eastAsiaTheme="minorHAnsi" w:hAnsiTheme="majorHAnsi" w:cstheme="majorHAnsi"/>
          <w:sz w:val="24"/>
          <w:szCs w:val="24"/>
          <w:lang w:val="ro-RO"/>
        </w:rPr>
        <w:t>,</w:t>
      </w:r>
      <w:r w:rsidRPr="00A91532">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(субподрядчик) выставил </w:t>
      </w:r>
      <w:r w:rsidR="00DC6FDE">
        <w:rPr>
          <w:rFonts w:asciiTheme="majorHAnsi" w:eastAsiaTheme="minorHAnsi" w:hAnsiTheme="majorHAnsi" w:cstheme="majorHAnsi"/>
          <w:sz w:val="24"/>
          <w:szCs w:val="24"/>
          <w:lang w:val="ru-RU"/>
        </w:rPr>
        <w:t>коммерческие</w:t>
      </w:r>
      <w:r w:rsidRPr="00A91532">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u-RU"/>
        </w:rPr>
        <w:t>накладные</w:t>
      </w:r>
      <w:r w:rsidRPr="00A91532">
        <w:rPr>
          <w:rFonts w:asciiTheme="majorHAnsi" w:eastAsiaTheme="minorHAnsi" w:hAnsiTheme="majorHAnsi" w:cstheme="majorHAnsi"/>
          <w:sz w:val="24"/>
          <w:szCs w:val="24"/>
          <w:lang w:val="ro-RO"/>
        </w:rPr>
        <w:t xml:space="preserve"> (invoice), не </w:t>
      </w:r>
      <w:r w:rsidR="00DC6FDE">
        <w:rPr>
          <w:rFonts w:asciiTheme="majorHAnsi" w:eastAsiaTheme="minorHAnsi" w:hAnsiTheme="majorHAnsi" w:cstheme="majorHAnsi"/>
          <w:sz w:val="24"/>
          <w:szCs w:val="24"/>
          <w:lang w:val="ru-RU"/>
        </w:rPr>
        <w:t>прошедши</w:t>
      </w:r>
      <w:r w:rsidRPr="00A91532">
        <w:rPr>
          <w:rFonts w:asciiTheme="majorHAnsi" w:eastAsiaTheme="minorHAnsi" w:hAnsiTheme="majorHAnsi" w:cstheme="majorHAnsi"/>
          <w:sz w:val="24"/>
          <w:szCs w:val="24"/>
          <w:lang w:val="ro-RO"/>
        </w:rPr>
        <w:t>е тамож</w:t>
      </w:r>
      <w:r w:rsidR="00DC6FDE">
        <w:rPr>
          <w:rFonts w:asciiTheme="majorHAnsi" w:eastAsiaTheme="minorHAnsi" w:hAnsiTheme="majorHAnsi" w:cstheme="majorHAnsi"/>
          <w:sz w:val="24"/>
          <w:szCs w:val="24"/>
          <w:lang w:val="ru-RU"/>
        </w:rPr>
        <w:t>е</w:t>
      </w:r>
      <w:r w:rsidRPr="00A91532">
        <w:rPr>
          <w:rFonts w:asciiTheme="majorHAnsi" w:eastAsiaTheme="minorHAnsi" w:hAnsiTheme="majorHAnsi" w:cstheme="majorHAnsi"/>
          <w:sz w:val="24"/>
          <w:szCs w:val="24"/>
          <w:lang w:val="ro-RO"/>
        </w:rPr>
        <w:t>н</w:t>
      </w:r>
      <w:r w:rsidR="00DC6FDE">
        <w:rPr>
          <w:rFonts w:asciiTheme="majorHAnsi" w:eastAsiaTheme="minorHAnsi" w:hAnsiTheme="majorHAnsi" w:cstheme="majorHAnsi"/>
          <w:sz w:val="24"/>
          <w:szCs w:val="24"/>
          <w:lang w:val="ru-RU"/>
        </w:rPr>
        <w:t>ное оформление</w:t>
      </w:r>
      <w:r w:rsidRPr="00A91532">
        <w:rPr>
          <w:rFonts w:asciiTheme="majorHAnsi" w:eastAsiaTheme="minorHAnsi" w:hAnsiTheme="majorHAnsi" w:cstheme="majorHAnsi"/>
          <w:sz w:val="24"/>
          <w:szCs w:val="24"/>
          <w:lang w:val="ro-RO"/>
        </w:rPr>
        <w:t xml:space="preserve">, </w:t>
      </w:r>
      <w:r w:rsidR="009A156F">
        <w:rPr>
          <w:rFonts w:asciiTheme="majorHAnsi" w:eastAsiaTheme="minorHAnsi" w:hAnsiTheme="majorHAnsi" w:cstheme="majorHAnsi"/>
          <w:sz w:val="24"/>
          <w:szCs w:val="24"/>
          <w:lang w:val="ru-RU"/>
        </w:rPr>
        <w:t>согласно</w:t>
      </w:r>
      <w:r w:rsidRPr="00A91532">
        <w:rPr>
          <w:rFonts w:asciiTheme="majorHAnsi" w:eastAsiaTheme="minorHAnsi" w:hAnsiTheme="majorHAnsi" w:cstheme="majorHAnsi"/>
          <w:sz w:val="24"/>
          <w:szCs w:val="24"/>
          <w:lang w:val="ro-RO"/>
        </w:rPr>
        <w:t xml:space="preserve"> которым он </w:t>
      </w:r>
      <w:r w:rsidR="009A156F">
        <w:rPr>
          <w:rFonts w:asciiTheme="majorHAnsi" w:eastAsiaTheme="minorHAnsi" w:hAnsiTheme="majorHAnsi" w:cstheme="majorHAnsi"/>
          <w:sz w:val="24"/>
          <w:szCs w:val="24"/>
          <w:lang w:val="ru-RU"/>
        </w:rPr>
        <w:t>прода</w:t>
      </w:r>
      <w:r w:rsidRPr="00A91532">
        <w:rPr>
          <w:rFonts w:asciiTheme="majorHAnsi" w:eastAsiaTheme="minorHAnsi" w:hAnsiTheme="majorHAnsi" w:cstheme="majorHAnsi"/>
          <w:sz w:val="24"/>
          <w:szCs w:val="24"/>
          <w:lang w:val="ro-RO"/>
        </w:rPr>
        <w:t xml:space="preserve">ет на таможенной территории </w:t>
      </w:r>
      <w:r w:rsidR="009A156F" w:rsidRPr="00A91532">
        <w:rPr>
          <w:rFonts w:asciiTheme="majorHAnsi" w:eastAsiaTheme="minorHAnsi" w:hAnsiTheme="majorHAnsi" w:cstheme="majorHAnsi"/>
          <w:sz w:val="24"/>
          <w:szCs w:val="24"/>
          <w:lang w:val="ro-RO"/>
        </w:rPr>
        <w:t>радиорелей</w:t>
      </w:r>
      <w:r w:rsidR="009A156F">
        <w:rPr>
          <w:rFonts w:asciiTheme="majorHAnsi" w:eastAsiaTheme="minorHAnsi" w:hAnsiTheme="majorHAnsi" w:cstheme="majorHAnsi"/>
          <w:sz w:val="24"/>
          <w:szCs w:val="24"/>
          <w:lang w:val="ru-RU"/>
        </w:rPr>
        <w:t>ные</w:t>
      </w:r>
      <w:r w:rsidR="009A156F"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станции (MW Link) </w:t>
      </w:r>
      <w:r w:rsidR="009A156F">
        <w:rPr>
          <w:rFonts w:asciiTheme="majorHAnsi" w:eastAsiaTheme="minorHAnsi" w:hAnsiTheme="majorHAnsi" w:cstheme="majorHAnsi"/>
          <w:sz w:val="24"/>
          <w:szCs w:val="24"/>
          <w:lang w:val="ro-RO"/>
        </w:rPr>
        <w:t>экономическому оператору-нерезиденту</w:t>
      </w:r>
      <w:r w:rsidRPr="00A91532">
        <w:rPr>
          <w:rFonts w:asciiTheme="majorHAnsi" w:eastAsiaTheme="minorHAnsi" w:hAnsiTheme="majorHAnsi" w:cstheme="majorHAnsi"/>
          <w:sz w:val="24"/>
          <w:szCs w:val="24"/>
          <w:lang w:val="ro-RO"/>
        </w:rPr>
        <w:t xml:space="preserve"> (подрядчику) по цене 812,4 тыс. евро, или на 498,9 тыс. евро (159,2%) дороже, превысив на 420,7 тыс. евро </w:t>
      </w:r>
      <w:r w:rsidR="009A156F">
        <w:rPr>
          <w:rFonts w:asciiTheme="majorHAnsi" w:eastAsiaTheme="minorHAnsi" w:hAnsiTheme="majorHAnsi" w:cstheme="majorHAnsi"/>
          <w:sz w:val="24"/>
          <w:szCs w:val="24"/>
          <w:lang w:val="ru-RU"/>
        </w:rPr>
        <w:t>коммерческую</w:t>
      </w:r>
      <w:r w:rsidRPr="00A91532">
        <w:rPr>
          <w:rFonts w:asciiTheme="majorHAnsi" w:eastAsiaTheme="minorHAnsi" w:hAnsiTheme="majorHAnsi" w:cstheme="majorHAnsi"/>
          <w:sz w:val="24"/>
          <w:szCs w:val="24"/>
          <w:lang w:val="ro-RO"/>
        </w:rPr>
        <w:t xml:space="preserve"> надбавку, </w:t>
      </w:r>
      <w:r w:rsidR="009A156F">
        <w:rPr>
          <w:rFonts w:asciiTheme="majorHAnsi" w:eastAsiaTheme="minorHAnsi" w:hAnsiTheme="majorHAnsi" w:cstheme="majorHAnsi"/>
          <w:sz w:val="24"/>
          <w:szCs w:val="24"/>
          <w:lang w:val="ru-RU"/>
        </w:rPr>
        <w:t>при том, что</w:t>
      </w:r>
      <w:r w:rsidRPr="00A91532">
        <w:rPr>
          <w:rFonts w:asciiTheme="majorHAnsi" w:eastAsiaTheme="minorHAnsi" w:hAnsiTheme="majorHAnsi" w:cstheme="majorHAnsi"/>
          <w:sz w:val="24"/>
          <w:szCs w:val="24"/>
          <w:lang w:val="ro-RO"/>
        </w:rPr>
        <w:t xml:space="preserve"> </w:t>
      </w:r>
      <w:r w:rsidR="009A156F">
        <w:rPr>
          <w:rFonts w:asciiTheme="majorHAnsi" w:eastAsiaTheme="minorHAnsi" w:hAnsiTheme="majorHAnsi" w:cstheme="majorHAnsi"/>
          <w:sz w:val="24"/>
          <w:szCs w:val="24"/>
          <w:lang w:val="ru-RU"/>
        </w:rPr>
        <w:t xml:space="preserve">в соответствии с </w:t>
      </w:r>
      <w:r w:rsidRPr="00A91532">
        <w:rPr>
          <w:rFonts w:asciiTheme="majorHAnsi" w:eastAsiaTheme="minorHAnsi" w:hAnsiTheme="majorHAnsi" w:cstheme="majorHAnsi"/>
          <w:sz w:val="24"/>
          <w:szCs w:val="24"/>
          <w:lang w:val="ro-RO"/>
        </w:rPr>
        <w:t>субподрядн</w:t>
      </w:r>
      <w:r w:rsidR="009A156F">
        <w:rPr>
          <w:rFonts w:asciiTheme="majorHAnsi" w:eastAsiaTheme="minorHAnsi" w:hAnsiTheme="majorHAnsi" w:cstheme="majorHAnsi"/>
          <w:sz w:val="24"/>
          <w:szCs w:val="24"/>
          <w:lang w:val="ru-RU"/>
        </w:rPr>
        <w:t>ы</w:t>
      </w:r>
      <w:r w:rsidRPr="00A91532">
        <w:rPr>
          <w:rFonts w:asciiTheme="majorHAnsi" w:eastAsiaTheme="minorHAnsi" w:hAnsiTheme="majorHAnsi" w:cstheme="majorHAnsi"/>
          <w:sz w:val="24"/>
          <w:szCs w:val="24"/>
          <w:lang w:val="ro-RO"/>
        </w:rPr>
        <w:t>м соглашени</w:t>
      </w:r>
      <w:r w:rsidR="009A156F">
        <w:rPr>
          <w:rFonts w:asciiTheme="majorHAnsi" w:eastAsiaTheme="minorHAnsi" w:hAnsiTheme="majorHAnsi" w:cstheme="majorHAnsi"/>
          <w:sz w:val="24"/>
          <w:szCs w:val="24"/>
          <w:lang w:val="ru-RU"/>
        </w:rPr>
        <w:t>ем</w:t>
      </w:r>
      <w:r w:rsidRPr="00A91532">
        <w:rPr>
          <w:rFonts w:asciiTheme="majorHAnsi" w:eastAsiaTheme="minorHAnsi" w:hAnsiTheme="majorHAnsi" w:cstheme="majorHAnsi"/>
          <w:sz w:val="24"/>
          <w:szCs w:val="24"/>
          <w:lang w:val="ro-RO"/>
        </w:rPr>
        <w:t xml:space="preserve"> от 31.05.2018</w:t>
      </w:r>
      <w:r w:rsidR="009A156F">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маржа на оборудование не должна была превышать 25%.</w:t>
      </w:r>
      <w:r w:rsidR="00325D80" w:rsidRPr="004F3F7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Одновременно</w:t>
      </w:r>
      <w:r w:rsidR="009A156F">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последний вы</w:t>
      </w:r>
      <w:r w:rsidR="009A156F">
        <w:rPr>
          <w:rFonts w:asciiTheme="majorHAnsi" w:eastAsiaTheme="minorHAnsi" w:hAnsiTheme="majorHAnsi" w:cstheme="majorHAnsi"/>
          <w:sz w:val="24"/>
          <w:szCs w:val="24"/>
          <w:lang w:val="ru-RU"/>
        </w:rPr>
        <w:t>ставляет</w:t>
      </w:r>
      <w:r w:rsidRPr="00A91532">
        <w:rPr>
          <w:rFonts w:asciiTheme="majorHAnsi" w:eastAsiaTheme="minorHAnsi" w:hAnsiTheme="majorHAnsi" w:cstheme="majorHAnsi"/>
          <w:sz w:val="24"/>
          <w:szCs w:val="24"/>
          <w:lang w:val="ro-RO"/>
        </w:rPr>
        <w:t xml:space="preserve"> другие коммерческие счета (invoice)</w:t>
      </w:r>
      <w:r w:rsidR="009A156F">
        <w:rPr>
          <w:rFonts w:asciiTheme="majorHAnsi" w:eastAsiaTheme="minorHAnsi" w:hAnsiTheme="majorHAnsi" w:cstheme="majorHAnsi"/>
          <w:sz w:val="24"/>
          <w:szCs w:val="24"/>
          <w:lang w:val="ru-RU"/>
        </w:rPr>
        <w:t xml:space="preserve"> без </w:t>
      </w:r>
      <w:r w:rsidRPr="00A91532">
        <w:rPr>
          <w:rFonts w:asciiTheme="majorHAnsi" w:eastAsiaTheme="minorHAnsi" w:hAnsiTheme="majorHAnsi" w:cstheme="majorHAnsi"/>
          <w:sz w:val="24"/>
          <w:szCs w:val="24"/>
          <w:lang w:val="ro-RO"/>
        </w:rPr>
        <w:t>тамож</w:t>
      </w:r>
      <w:r w:rsidR="009A156F">
        <w:rPr>
          <w:rFonts w:asciiTheme="majorHAnsi" w:eastAsiaTheme="minorHAnsi" w:hAnsiTheme="majorHAnsi" w:cstheme="majorHAnsi"/>
          <w:sz w:val="24"/>
          <w:szCs w:val="24"/>
          <w:lang w:val="ru-RU"/>
        </w:rPr>
        <w:t>енного оформления</w:t>
      </w:r>
      <w:r w:rsidRPr="00A91532">
        <w:rPr>
          <w:rFonts w:asciiTheme="majorHAnsi" w:eastAsiaTheme="minorHAnsi" w:hAnsiTheme="majorHAnsi" w:cstheme="majorHAnsi"/>
          <w:sz w:val="24"/>
          <w:szCs w:val="24"/>
          <w:lang w:val="ro-RO"/>
        </w:rPr>
        <w:t>, примен</w:t>
      </w:r>
      <w:r w:rsidR="009A156F">
        <w:rPr>
          <w:rFonts w:asciiTheme="majorHAnsi" w:eastAsiaTheme="minorHAnsi" w:hAnsiTheme="majorHAnsi" w:cstheme="majorHAnsi"/>
          <w:sz w:val="24"/>
          <w:szCs w:val="24"/>
          <w:lang w:val="ru-RU"/>
        </w:rPr>
        <w:t>ив</w:t>
      </w:r>
      <w:r w:rsidRPr="00A91532">
        <w:rPr>
          <w:rFonts w:asciiTheme="majorHAnsi" w:eastAsiaTheme="minorHAnsi" w:hAnsiTheme="majorHAnsi" w:cstheme="majorHAnsi"/>
          <w:sz w:val="24"/>
          <w:szCs w:val="24"/>
          <w:lang w:val="ro-RO"/>
        </w:rPr>
        <w:t xml:space="preserve"> к оборудованию коммерческ</w:t>
      </w:r>
      <w:r w:rsidR="009A156F">
        <w:rPr>
          <w:rFonts w:asciiTheme="majorHAnsi" w:eastAsiaTheme="minorHAnsi" w:hAnsiTheme="majorHAnsi" w:cstheme="majorHAnsi"/>
          <w:sz w:val="24"/>
          <w:szCs w:val="24"/>
          <w:lang w:val="ru-RU"/>
        </w:rPr>
        <w:t>ую</w:t>
      </w:r>
      <w:r w:rsidRPr="00A91532">
        <w:rPr>
          <w:rFonts w:asciiTheme="majorHAnsi" w:eastAsiaTheme="minorHAnsi" w:hAnsiTheme="majorHAnsi" w:cstheme="majorHAnsi"/>
          <w:sz w:val="24"/>
          <w:szCs w:val="24"/>
          <w:lang w:val="ro-RO"/>
        </w:rPr>
        <w:t xml:space="preserve"> </w:t>
      </w:r>
      <w:r w:rsidR="009A156F">
        <w:rPr>
          <w:rFonts w:asciiTheme="majorHAnsi" w:eastAsiaTheme="minorHAnsi" w:hAnsiTheme="majorHAnsi" w:cstheme="majorHAnsi"/>
          <w:sz w:val="24"/>
          <w:szCs w:val="24"/>
          <w:lang w:val="ru-RU"/>
        </w:rPr>
        <w:t>надбавку</w:t>
      </w:r>
      <w:r w:rsidRPr="00A91532">
        <w:rPr>
          <w:rFonts w:asciiTheme="majorHAnsi" w:eastAsiaTheme="minorHAnsi" w:hAnsiTheme="majorHAnsi" w:cstheme="majorHAnsi"/>
          <w:sz w:val="24"/>
          <w:szCs w:val="24"/>
          <w:lang w:val="ro-RO"/>
        </w:rPr>
        <w:t xml:space="preserve"> в размере 218,9 тыс. евро</w:t>
      </w:r>
      <w:r w:rsidR="009A156F">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 прода</w:t>
      </w:r>
      <w:r w:rsidR="009A156F">
        <w:rPr>
          <w:rFonts w:asciiTheme="majorHAnsi" w:eastAsiaTheme="minorHAnsi" w:hAnsiTheme="majorHAnsi" w:cstheme="majorHAnsi"/>
          <w:sz w:val="24"/>
          <w:szCs w:val="24"/>
          <w:lang w:val="ru-RU"/>
        </w:rPr>
        <w:t>ет</w:t>
      </w:r>
      <w:r w:rsidRPr="00A91532">
        <w:rPr>
          <w:rFonts w:asciiTheme="majorHAnsi" w:eastAsiaTheme="minorHAnsi" w:hAnsiTheme="majorHAnsi" w:cstheme="majorHAnsi"/>
          <w:sz w:val="24"/>
          <w:szCs w:val="24"/>
          <w:lang w:val="ro-RO"/>
        </w:rPr>
        <w:t xml:space="preserve"> его </w:t>
      </w:r>
      <w:r w:rsidR="009A156F">
        <w:rPr>
          <w:rFonts w:asciiTheme="majorHAnsi" w:eastAsiaTheme="minorHAnsi" w:hAnsiTheme="majorHAnsi" w:cstheme="majorHAnsi"/>
          <w:sz w:val="24"/>
          <w:szCs w:val="24"/>
          <w:lang w:val="ru-RU"/>
        </w:rPr>
        <w:t>МВД</w:t>
      </w:r>
      <w:r w:rsidRPr="00A91532">
        <w:rPr>
          <w:rFonts w:asciiTheme="majorHAnsi" w:eastAsiaTheme="minorHAnsi" w:hAnsiTheme="majorHAnsi" w:cstheme="majorHAnsi"/>
          <w:sz w:val="24"/>
          <w:szCs w:val="24"/>
          <w:lang w:val="ro-RO"/>
        </w:rPr>
        <w:t xml:space="preserve"> по общей цене 1031,3 тыс. евро (18,4 тыс. евро за единицу), или с </w:t>
      </w:r>
      <w:r w:rsidR="009A156F">
        <w:rPr>
          <w:rFonts w:asciiTheme="majorHAnsi" w:eastAsiaTheme="minorHAnsi" w:hAnsiTheme="majorHAnsi" w:cstheme="majorHAnsi"/>
          <w:sz w:val="24"/>
          <w:szCs w:val="24"/>
          <w:lang w:val="ro-RO"/>
        </w:rPr>
        <w:t>коммерческой надбавкой</w:t>
      </w:r>
      <w:r w:rsidRPr="00A91532">
        <w:rPr>
          <w:rFonts w:asciiTheme="majorHAnsi" w:eastAsiaTheme="minorHAnsi" w:hAnsiTheme="majorHAnsi" w:cstheme="majorHAnsi"/>
          <w:sz w:val="24"/>
          <w:szCs w:val="24"/>
          <w:lang w:val="ro-RO"/>
        </w:rPr>
        <w:t xml:space="preserve"> в размере 717,8 тыс. евро (229,0%)</w:t>
      </w:r>
      <w:r w:rsidR="009A156F">
        <w:rPr>
          <w:rFonts w:asciiTheme="majorHAnsi" w:eastAsiaTheme="minorHAnsi" w:hAnsiTheme="majorHAnsi" w:cstheme="majorHAnsi"/>
          <w:sz w:val="24"/>
          <w:szCs w:val="24"/>
          <w:lang w:val="ru-RU"/>
        </w:rPr>
        <w:t>, по сравнению с</w:t>
      </w:r>
      <w:r w:rsidRPr="00A91532">
        <w:rPr>
          <w:rFonts w:asciiTheme="majorHAnsi" w:eastAsiaTheme="minorHAnsi" w:hAnsiTheme="majorHAnsi" w:cstheme="majorHAnsi"/>
          <w:sz w:val="24"/>
          <w:szCs w:val="24"/>
          <w:lang w:val="ro-RO"/>
        </w:rPr>
        <w:t xml:space="preserve"> цен</w:t>
      </w:r>
      <w:r w:rsidR="009A156F">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п</w:t>
      </w:r>
      <w:r w:rsidR="009A156F">
        <w:rPr>
          <w:rFonts w:asciiTheme="majorHAnsi" w:eastAsiaTheme="minorHAnsi" w:hAnsiTheme="majorHAnsi" w:cstheme="majorHAnsi"/>
          <w:sz w:val="24"/>
          <w:szCs w:val="24"/>
          <w:lang w:val="ru-RU"/>
        </w:rPr>
        <w:t>ред</w:t>
      </w:r>
      <w:r w:rsidRPr="00A91532">
        <w:rPr>
          <w:rFonts w:asciiTheme="majorHAnsi" w:eastAsiaTheme="minorHAnsi" w:hAnsiTheme="majorHAnsi" w:cstheme="majorHAnsi"/>
          <w:sz w:val="24"/>
          <w:szCs w:val="24"/>
          <w:lang w:val="ro-RO"/>
        </w:rPr>
        <w:t xml:space="preserve">ставленной шведским экономическим оператором при въезде в страну. </w:t>
      </w:r>
      <w:r w:rsidR="009A156F">
        <w:rPr>
          <w:rFonts w:asciiTheme="majorHAnsi" w:eastAsiaTheme="minorHAnsi" w:hAnsiTheme="majorHAnsi" w:cstheme="majorHAnsi"/>
          <w:sz w:val="24"/>
          <w:szCs w:val="24"/>
          <w:lang w:val="ru-RU"/>
        </w:rPr>
        <w:t>К тому же,</w:t>
      </w:r>
      <w:r w:rsidRPr="00A91532">
        <w:rPr>
          <w:rFonts w:asciiTheme="majorHAnsi" w:eastAsiaTheme="minorHAnsi" w:hAnsiTheme="majorHAnsi" w:cstheme="majorHAnsi"/>
          <w:sz w:val="24"/>
          <w:szCs w:val="24"/>
          <w:lang w:val="ro-RO"/>
        </w:rPr>
        <w:t xml:space="preserve"> для радиорелейных станций субподрядчик импортировал зап</w:t>
      </w:r>
      <w:r w:rsidR="009A156F">
        <w:rPr>
          <w:rFonts w:asciiTheme="majorHAnsi" w:eastAsiaTheme="minorHAnsi" w:hAnsiTheme="majorHAnsi" w:cstheme="majorHAnsi"/>
          <w:sz w:val="24"/>
          <w:szCs w:val="24"/>
          <w:lang w:val="ru-RU"/>
        </w:rPr>
        <w:t xml:space="preserve">асные </w:t>
      </w:r>
      <w:r w:rsidRPr="00A91532">
        <w:rPr>
          <w:rFonts w:asciiTheme="majorHAnsi" w:eastAsiaTheme="minorHAnsi" w:hAnsiTheme="majorHAnsi" w:cstheme="majorHAnsi"/>
          <w:sz w:val="24"/>
          <w:szCs w:val="24"/>
          <w:lang w:val="ro-RO"/>
        </w:rPr>
        <w:t xml:space="preserve">части по цене 36,7 тыс. евро, </w:t>
      </w:r>
      <w:r w:rsidR="009A156F">
        <w:rPr>
          <w:rFonts w:asciiTheme="majorHAnsi" w:eastAsiaTheme="minorHAnsi" w:hAnsiTheme="majorHAnsi" w:cstheme="majorHAnsi"/>
          <w:sz w:val="24"/>
          <w:szCs w:val="24"/>
          <w:lang w:val="ru-RU"/>
        </w:rPr>
        <w:t>задекларирова</w:t>
      </w:r>
      <w:r w:rsidRPr="00A91532">
        <w:rPr>
          <w:rFonts w:asciiTheme="majorHAnsi" w:eastAsiaTheme="minorHAnsi" w:hAnsiTheme="majorHAnsi" w:cstheme="majorHAnsi"/>
          <w:sz w:val="24"/>
          <w:szCs w:val="24"/>
          <w:lang w:val="ro-RO"/>
        </w:rPr>
        <w:t xml:space="preserve">нных на таможне </w:t>
      </w:r>
      <w:r w:rsidR="009A156F">
        <w:rPr>
          <w:rFonts w:asciiTheme="majorHAnsi" w:eastAsiaTheme="minorHAnsi" w:hAnsiTheme="majorHAnsi" w:cstheme="majorHAnsi"/>
          <w:sz w:val="24"/>
          <w:szCs w:val="24"/>
          <w:lang w:val="ru-RU"/>
        </w:rPr>
        <w:t>по цене</w:t>
      </w:r>
      <w:r w:rsidRPr="00A91532">
        <w:rPr>
          <w:rFonts w:asciiTheme="majorHAnsi" w:eastAsiaTheme="minorHAnsi" w:hAnsiTheme="majorHAnsi" w:cstheme="majorHAnsi"/>
          <w:sz w:val="24"/>
          <w:szCs w:val="24"/>
          <w:lang w:val="ro-RO"/>
        </w:rPr>
        <w:t xml:space="preserve"> 97,0 тыс. евро, или на 60,3 тыс. евро дороже. В результате </w:t>
      </w:r>
      <w:r w:rsidR="003C15DD">
        <w:rPr>
          <w:rFonts w:asciiTheme="majorHAnsi" w:eastAsiaTheme="minorHAnsi" w:hAnsiTheme="majorHAnsi" w:cstheme="majorHAnsi"/>
          <w:sz w:val="24"/>
          <w:szCs w:val="24"/>
          <w:lang w:val="ru-RU"/>
        </w:rPr>
        <w:t xml:space="preserve">цепного </w:t>
      </w:r>
      <w:r w:rsidRPr="00A91532">
        <w:rPr>
          <w:rFonts w:asciiTheme="majorHAnsi" w:eastAsiaTheme="minorHAnsi" w:hAnsiTheme="majorHAnsi" w:cstheme="majorHAnsi"/>
          <w:sz w:val="24"/>
          <w:szCs w:val="24"/>
          <w:lang w:val="ro-RO"/>
        </w:rPr>
        <w:t xml:space="preserve">увеличения </w:t>
      </w:r>
      <w:r w:rsidR="003C15DD">
        <w:rPr>
          <w:rFonts w:asciiTheme="majorHAnsi" w:eastAsiaTheme="minorHAnsi" w:hAnsiTheme="majorHAnsi" w:cstheme="majorHAnsi"/>
          <w:sz w:val="24"/>
          <w:szCs w:val="24"/>
          <w:lang w:val="ru-RU"/>
        </w:rPr>
        <w:t>цены,</w:t>
      </w:r>
      <w:r w:rsidRPr="00A91532">
        <w:rPr>
          <w:rFonts w:asciiTheme="majorHAnsi" w:eastAsiaTheme="minorHAnsi" w:hAnsiTheme="majorHAnsi" w:cstheme="majorHAnsi"/>
          <w:sz w:val="24"/>
          <w:szCs w:val="24"/>
          <w:lang w:val="ro-RO"/>
        </w:rPr>
        <w:t xml:space="preserve"> общая стоимость импорта 56 радиорелейных станций (MW Link) с запасными частями без таможни составила 1128,3 тыс. евро, при этом оборудование было </w:t>
      </w:r>
      <w:r w:rsidR="003C15DD">
        <w:rPr>
          <w:rFonts w:asciiTheme="majorHAnsi" w:eastAsiaTheme="minorHAnsi" w:hAnsiTheme="majorHAnsi" w:cstheme="majorHAnsi"/>
          <w:sz w:val="24"/>
          <w:szCs w:val="24"/>
          <w:lang w:val="ru-RU"/>
        </w:rPr>
        <w:t>п</w:t>
      </w:r>
      <w:r w:rsidRPr="00A91532">
        <w:rPr>
          <w:rFonts w:asciiTheme="majorHAnsi" w:eastAsiaTheme="minorHAnsi" w:hAnsiTheme="majorHAnsi" w:cstheme="majorHAnsi"/>
          <w:sz w:val="24"/>
          <w:szCs w:val="24"/>
          <w:lang w:val="ro-RO"/>
        </w:rPr>
        <w:t xml:space="preserve">оставлено </w:t>
      </w:r>
      <w:r w:rsidR="003C15DD">
        <w:rPr>
          <w:rFonts w:asciiTheme="majorHAnsi" w:eastAsiaTheme="minorHAnsi" w:hAnsiTheme="majorHAnsi" w:cstheme="majorHAnsi"/>
          <w:sz w:val="24"/>
          <w:szCs w:val="24"/>
          <w:lang w:val="ru-RU"/>
        </w:rPr>
        <w:t xml:space="preserve">МВД </w:t>
      </w:r>
      <w:r w:rsidRPr="00A91532">
        <w:rPr>
          <w:rFonts w:asciiTheme="majorHAnsi" w:eastAsiaTheme="minorHAnsi" w:hAnsiTheme="majorHAnsi" w:cstheme="majorHAnsi"/>
          <w:sz w:val="24"/>
          <w:szCs w:val="24"/>
          <w:lang w:val="ro-RO"/>
        </w:rPr>
        <w:t>с коммерческой надбавкой в размере 778,1 тыс. евро (222,2%)</w:t>
      </w:r>
      <w:r w:rsidR="003C15DD">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по сравнению с импортной ценой</w:t>
      </w:r>
      <w:r w:rsidR="003C15DD">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w:t>
      </w:r>
      <w:r w:rsidR="003C15DD" w:rsidRPr="00A91532">
        <w:rPr>
          <w:rFonts w:asciiTheme="majorHAnsi" w:eastAsiaTheme="minorHAnsi" w:hAnsiTheme="majorHAnsi" w:cstheme="majorHAnsi"/>
          <w:sz w:val="24"/>
          <w:szCs w:val="24"/>
          <w:lang w:val="ro-RO"/>
        </w:rPr>
        <w:t xml:space="preserve">зарегистрированной </w:t>
      </w:r>
      <w:r w:rsidRPr="00A91532">
        <w:rPr>
          <w:rFonts w:asciiTheme="majorHAnsi" w:eastAsiaTheme="minorHAnsi" w:hAnsiTheme="majorHAnsi" w:cstheme="majorHAnsi"/>
          <w:sz w:val="24"/>
          <w:szCs w:val="24"/>
          <w:lang w:val="ro-RO"/>
        </w:rPr>
        <w:t>при въезде на таможню</w:t>
      </w:r>
      <w:r w:rsidR="003C15DD">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в размере 350,2 тыс. евро. При импорте оборудования </w:t>
      </w:r>
      <w:r w:rsidR="003C15DD">
        <w:rPr>
          <w:rFonts w:asciiTheme="majorHAnsi" w:eastAsiaTheme="minorHAnsi" w:hAnsiTheme="majorHAnsi" w:cstheme="majorHAnsi"/>
          <w:sz w:val="24"/>
          <w:szCs w:val="24"/>
          <w:lang w:val="ru-RU"/>
        </w:rPr>
        <w:t>ГИП</w:t>
      </w:r>
      <w:r w:rsidRPr="00A91532">
        <w:rPr>
          <w:rFonts w:asciiTheme="majorHAnsi" w:eastAsiaTheme="minorHAnsi" w:hAnsiTheme="majorHAnsi" w:cstheme="majorHAnsi"/>
          <w:sz w:val="24"/>
          <w:szCs w:val="24"/>
          <w:lang w:val="ro-RO"/>
        </w:rPr>
        <w:t xml:space="preserve"> уплатил НДС и таможенные процедуры на общую сумму 4496,2 тыс. леев, причинив ущерб государственному бюджету в размере 3100,8 тыс. леев за уплату импортных </w:t>
      </w:r>
      <w:r w:rsidR="003C15DD">
        <w:rPr>
          <w:rFonts w:asciiTheme="majorHAnsi" w:eastAsiaTheme="minorHAnsi" w:hAnsiTheme="majorHAnsi" w:cstheme="majorHAnsi"/>
          <w:sz w:val="24"/>
          <w:szCs w:val="24"/>
          <w:lang w:val="ru-RU"/>
        </w:rPr>
        <w:t>сборов</w:t>
      </w:r>
      <w:r w:rsidRPr="00A91532">
        <w:rPr>
          <w:rFonts w:asciiTheme="majorHAnsi" w:eastAsiaTheme="minorHAnsi" w:hAnsiTheme="majorHAnsi" w:cstheme="majorHAnsi"/>
          <w:sz w:val="24"/>
          <w:szCs w:val="24"/>
          <w:lang w:val="ro-RO"/>
        </w:rPr>
        <w:t xml:space="preserve"> на увеличенную таможенную стоимость </w:t>
      </w:r>
      <w:r w:rsidR="003C15DD" w:rsidRPr="00A91532">
        <w:rPr>
          <w:rFonts w:asciiTheme="majorHAnsi" w:eastAsiaTheme="minorHAnsi" w:hAnsiTheme="majorHAnsi" w:cstheme="majorHAnsi"/>
          <w:sz w:val="24"/>
          <w:szCs w:val="24"/>
          <w:lang w:val="ro-RO"/>
        </w:rPr>
        <w:t>радиореле</w:t>
      </w:r>
      <w:r w:rsidR="003C15DD">
        <w:rPr>
          <w:rFonts w:asciiTheme="majorHAnsi" w:eastAsiaTheme="minorHAnsi" w:hAnsiTheme="majorHAnsi" w:cstheme="majorHAnsi"/>
          <w:sz w:val="24"/>
          <w:szCs w:val="24"/>
          <w:lang w:val="ru-RU"/>
        </w:rPr>
        <w:t>йных</w:t>
      </w:r>
      <w:r w:rsidR="003C15DD"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станций в </w:t>
      </w:r>
      <w:r w:rsidR="003C15DD">
        <w:rPr>
          <w:rFonts w:asciiTheme="majorHAnsi" w:eastAsiaTheme="minorHAnsi" w:hAnsiTheme="majorHAnsi" w:cstheme="majorHAnsi"/>
          <w:sz w:val="24"/>
          <w:szCs w:val="24"/>
          <w:lang w:val="ru-RU"/>
        </w:rPr>
        <w:t>результате</w:t>
      </w:r>
      <w:r w:rsidRPr="00A91532">
        <w:rPr>
          <w:rFonts w:asciiTheme="majorHAnsi" w:eastAsiaTheme="minorHAnsi" w:hAnsiTheme="majorHAnsi" w:cstheme="majorHAnsi"/>
          <w:sz w:val="24"/>
          <w:szCs w:val="24"/>
          <w:lang w:val="ro-RO"/>
        </w:rPr>
        <w:t xml:space="preserve"> замен</w:t>
      </w:r>
      <w:r w:rsidR="003C15DD">
        <w:rPr>
          <w:rFonts w:asciiTheme="majorHAnsi" w:eastAsiaTheme="minorHAnsi" w:hAnsiTheme="majorHAnsi" w:cstheme="majorHAnsi"/>
          <w:sz w:val="24"/>
          <w:szCs w:val="24"/>
          <w:lang w:val="ru-RU"/>
        </w:rPr>
        <w:t>ы</w:t>
      </w:r>
      <w:r w:rsidRPr="00A91532">
        <w:rPr>
          <w:rFonts w:asciiTheme="majorHAnsi" w:eastAsiaTheme="minorHAnsi" w:hAnsiTheme="majorHAnsi" w:cstheme="majorHAnsi"/>
          <w:sz w:val="24"/>
          <w:szCs w:val="24"/>
          <w:lang w:val="ro-RO"/>
        </w:rPr>
        <w:t xml:space="preserve"> коммерческих счетов </w:t>
      </w:r>
      <w:r w:rsidR="003C15DD" w:rsidRPr="00A91532">
        <w:rPr>
          <w:rFonts w:asciiTheme="majorHAnsi" w:eastAsiaTheme="minorHAnsi" w:hAnsiTheme="majorHAnsi" w:cstheme="majorHAnsi"/>
          <w:sz w:val="24"/>
          <w:szCs w:val="24"/>
          <w:lang w:val="ro-RO"/>
        </w:rPr>
        <w:t>(invoice)</w:t>
      </w:r>
      <w:r w:rsidR="003C15DD">
        <w:rPr>
          <w:rFonts w:asciiTheme="majorHAnsi" w:eastAsiaTheme="minorHAnsi" w:hAnsiTheme="majorHAnsi" w:cstheme="majorHAnsi"/>
          <w:sz w:val="24"/>
          <w:szCs w:val="24"/>
          <w:lang w:val="ru-RU"/>
        </w:rPr>
        <w:t>, не прошедших таможенное оформление, из-</w:t>
      </w:r>
      <w:r w:rsidRPr="00A91532">
        <w:rPr>
          <w:rFonts w:asciiTheme="majorHAnsi" w:eastAsiaTheme="minorHAnsi" w:hAnsiTheme="majorHAnsi" w:cstheme="majorHAnsi"/>
          <w:sz w:val="24"/>
          <w:szCs w:val="24"/>
          <w:lang w:val="ro-RO"/>
        </w:rPr>
        <w:t>за применени</w:t>
      </w:r>
      <w:r w:rsidR="003C15DD">
        <w:rPr>
          <w:rFonts w:asciiTheme="majorHAnsi" w:eastAsiaTheme="minorHAnsi" w:hAnsiTheme="majorHAnsi" w:cstheme="majorHAnsi"/>
          <w:sz w:val="24"/>
          <w:szCs w:val="24"/>
          <w:lang w:val="ru-RU"/>
        </w:rPr>
        <w:t>я</w:t>
      </w:r>
      <w:r w:rsidRPr="00A91532">
        <w:rPr>
          <w:rFonts w:asciiTheme="majorHAnsi" w:eastAsiaTheme="minorHAnsi" w:hAnsiTheme="majorHAnsi" w:cstheme="majorHAnsi"/>
          <w:sz w:val="24"/>
          <w:szCs w:val="24"/>
          <w:lang w:val="ro-RO"/>
        </w:rPr>
        <w:t xml:space="preserve"> цепных коммерческих </w:t>
      </w:r>
      <w:r w:rsidR="003C15DD">
        <w:rPr>
          <w:rFonts w:asciiTheme="majorHAnsi" w:eastAsiaTheme="minorHAnsi" w:hAnsiTheme="majorHAnsi" w:cstheme="majorHAnsi"/>
          <w:sz w:val="24"/>
          <w:szCs w:val="24"/>
          <w:lang w:val="ru-RU"/>
        </w:rPr>
        <w:t>надбавок</w:t>
      </w:r>
      <w:r w:rsidRPr="00A91532">
        <w:rPr>
          <w:rFonts w:asciiTheme="majorHAnsi" w:eastAsiaTheme="minorHAnsi" w:hAnsiTheme="majorHAnsi" w:cstheme="majorHAnsi"/>
          <w:sz w:val="24"/>
          <w:szCs w:val="24"/>
          <w:lang w:val="ro-RO"/>
        </w:rPr>
        <w:t xml:space="preserve"> посредниками</w:t>
      </w:r>
      <w:r w:rsidR="00325D80" w:rsidRPr="004F3F72">
        <w:rPr>
          <w:rFonts w:asciiTheme="majorHAnsi" w:eastAsiaTheme="minorHAnsi" w:hAnsiTheme="majorHAnsi" w:cstheme="majorHAnsi"/>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Аналогично, оператор-резидент (субподрядчик) импортировал от экономического оператора </w:t>
      </w:r>
      <w:r w:rsidR="00152539">
        <w:rPr>
          <w:rFonts w:asciiTheme="majorHAnsi" w:eastAsiaTheme="minorHAnsi" w:hAnsiTheme="majorHAnsi" w:cstheme="majorHAnsi"/>
          <w:sz w:val="24"/>
          <w:szCs w:val="24"/>
          <w:lang w:val="ru-RU"/>
        </w:rPr>
        <w:t xml:space="preserve">из Румынии </w:t>
      </w:r>
      <w:r w:rsidRPr="00A91532">
        <w:rPr>
          <w:rFonts w:asciiTheme="majorHAnsi" w:eastAsiaTheme="minorHAnsi" w:hAnsiTheme="majorHAnsi" w:cstheme="majorHAnsi"/>
          <w:sz w:val="24"/>
          <w:szCs w:val="24"/>
          <w:lang w:val="ro-RO"/>
        </w:rPr>
        <w:t xml:space="preserve">по коммерческим счетам (invoice) 56 блоков питания (DC - power) с запасными частями по цене </w:t>
      </w:r>
      <w:r w:rsidR="00152539">
        <w:rPr>
          <w:rFonts w:asciiTheme="majorHAnsi" w:eastAsiaTheme="minorHAnsi" w:hAnsiTheme="majorHAnsi" w:cstheme="majorHAnsi"/>
          <w:sz w:val="24"/>
          <w:szCs w:val="24"/>
          <w:lang w:val="ru-RU"/>
        </w:rPr>
        <w:t xml:space="preserve">на </w:t>
      </w:r>
      <w:r w:rsidR="00152539" w:rsidRPr="00A91532">
        <w:rPr>
          <w:rFonts w:asciiTheme="majorHAnsi" w:eastAsiaTheme="minorHAnsi" w:hAnsiTheme="majorHAnsi" w:cstheme="majorHAnsi"/>
          <w:sz w:val="24"/>
          <w:szCs w:val="24"/>
          <w:lang w:val="ro-RO"/>
        </w:rPr>
        <w:t>тамож</w:t>
      </w:r>
      <w:r w:rsidR="00152539">
        <w:rPr>
          <w:rFonts w:asciiTheme="majorHAnsi" w:eastAsiaTheme="minorHAnsi" w:hAnsiTheme="majorHAnsi" w:cstheme="majorHAnsi"/>
          <w:sz w:val="24"/>
          <w:szCs w:val="24"/>
          <w:lang w:val="ru-RU"/>
        </w:rPr>
        <w:t>не в</w:t>
      </w:r>
      <w:r w:rsidR="00152539"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82,3 тыс. евро. Впоследствии </w:t>
      </w:r>
      <w:r w:rsidR="00DC6FDE">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(субподрядчик) выставил </w:t>
      </w:r>
      <w:r w:rsidR="00152539">
        <w:rPr>
          <w:rFonts w:asciiTheme="majorHAnsi" w:eastAsiaTheme="minorHAnsi" w:hAnsiTheme="majorHAnsi" w:cstheme="majorHAnsi"/>
          <w:sz w:val="24"/>
          <w:szCs w:val="24"/>
          <w:lang w:val="ro-RO"/>
        </w:rPr>
        <w:t>коммерческий</w:t>
      </w:r>
      <w:r w:rsidRPr="00A91532">
        <w:rPr>
          <w:rFonts w:asciiTheme="majorHAnsi" w:eastAsiaTheme="minorHAnsi" w:hAnsiTheme="majorHAnsi" w:cstheme="majorHAnsi"/>
          <w:sz w:val="24"/>
          <w:szCs w:val="24"/>
          <w:lang w:val="ro-RO"/>
        </w:rPr>
        <w:t xml:space="preserve"> счет (invoice), не по</w:t>
      </w:r>
      <w:r w:rsidR="00152539">
        <w:rPr>
          <w:rFonts w:asciiTheme="majorHAnsi" w:eastAsiaTheme="minorHAnsi" w:hAnsiTheme="majorHAnsi" w:cstheme="majorHAnsi"/>
          <w:sz w:val="24"/>
          <w:szCs w:val="24"/>
          <w:lang w:val="ru-RU"/>
        </w:rPr>
        <w:t xml:space="preserve"> прошедший </w:t>
      </w:r>
      <w:r w:rsidRPr="00A91532">
        <w:rPr>
          <w:rFonts w:asciiTheme="majorHAnsi" w:eastAsiaTheme="minorHAnsi" w:hAnsiTheme="majorHAnsi" w:cstheme="majorHAnsi"/>
          <w:sz w:val="24"/>
          <w:szCs w:val="24"/>
          <w:lang w:val="ro-RO"/>
        </w:rPr>
        <w:t>таможн</w:t>
      </w:r>
      <w:r w:rsidR="00152539">
        <w:rPr>
          <w:rFonts w:asciiTheme="majorHAnsi" w:eastAsiaTheme="minorHAnsi" w:hAnsiTheme="majorHAnsi" w:cstheme="majorHAnsi"/>
          <w:sz w:val="24"/>
          <w:szCs w:val="24"/>
          <w:lang w:val="ru-RU"/>
        </w:rPr>
        <w:t>ное оформление</w:t>
      </w:r>
      <w:r w:rsidRPr="00A91532">
        <w:rPr>
          <w:rFonts w:asciiTheme="majorHAnsi" w:eastAsiaTheme="minorHAnsi" w:hAnsiTheme="majorHAnsi" w:cstheme="majorHAnsi"/>
          <w:sz w:val="24"/>
          <w:szCs w:val="24"/>
          <w:lang w:val="ro-RO"/>
        </w:rPr>
        <w:t>, согласно которому он продает на таможне оборудование экономическо</w:t>
      </w:r>
      <w:r w:rsidR="00152539">
        <w:rPr>
          <w:rFonts w:asciiTheme="majorHAnsi" w:eastAsiaTheme="minorHAnsi" w:hAnsiTheme="majorHAnsi" w:cstheme="majorHAnsi"/>
          <w:sz w:val="24"/>
          <w:szCs w:val="24"/>
          <w:lang w:val="ru-RU"/>
        </w:rPr>
        <w:t>му</w:t>
      </w:r>
      <w:r w:rsidRPr="00A91532">
        <w:rPr>
          <w:rFonts w:asciiTheme="majorHAnsi" w:eastAsiaTheme="minorHAnsi" w:hAnsiTheme="majorHAnsi" w:cstheme="majorHAnsi"/>
          <w:sz w:val="24"/>
          <w:szCs w:val="24"/>
          <w:lang w:val="ro-RO"/>
        </w:rPr>
        <w:t xml:space="preserve"> оператор</w:t>
      </w:r>
      <w:r w:rsidR="00152539">
        <w:rPr>
          <w:rFonts w:asciiTheme="majorHAnsi" w:eastAsiaTheme="minorHAnsi" w:hAnsiTheme="majorHAnsi" w:cstheme="majorHAnsi"/>
          <w:sz w:val="24"/>
          <w:szCs w:val="24"/>
          <w:lang w:val="ru-RU"/>
        </w:rPr>
        <w:t>у-</w:t>
      </w:r>
      <w:r w:rsidR="00152539" w:rsidRPr="00A91532">
        <w:rPr>
          <w:rFonts w:asciiTheme="majorHAnsi" w:eastAsiaTheme="minorHAnsi" w:hAnsiTheme="majorHAnsi" w:cstheme="majorHAnsi"/>
          <w:sz w:val="24"/>
          <w:szCs w:val="24"/>
          <w:lang w:val="ro-RO"/>
        </w:rPr>
        <w:t>нерезидент</w:t>
      </w:r>
      <w:r w:rsidR="00152539">
        <w:rPr>
          <w:rFonts w:asciiTheme="majorHAnsi" w:eastAsiaTheme="minorHAnsi" w:hAnsiTheme="majorHAnsi" w:cstheme="majorHAnsi"/>
          <w:sz w:val="24"/>
          <w:szCs w:val="24"/>
          <w:lang w:val="ru-RU"/>
        </w:rPr>
        <w:t>у</w:t>
      </w:r>
      <w:r w:rsidR="00152539"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(подрядчик</w:t>
      </w:r>
      <w:r w:rsidR="00152539">
        <w:rPr>
          <w:rFonts w:asciiTheme="majorHAnsi" w:eastAsiaTheme="minorHAnsi" w:hAnsiTheme="majorHAnsi" w:cstheme="majorHAnsi"/>
          <w:sz w:val="24"/>
          <w:szCs w:val="24"/>
          <w:lang w:val="ru-RU"/>
        </w:rPr>
        <w:t>у</w:t>
      </w:r>
      <w:r w:rsidRPr="00A91532">
        <w:rPr>
          <w:rFonts w:asciiTheme="majorHAnsi" w:eastAsiaTheme="minorHAnsi" w:hAnsiTheme="majorHAnsi" w:cstheme="majorHAnsi"/>
          <w:sz w:val="24"/>
          <w:szCs w:val="24"/>
          <w:lang w:val="ro-RO"/>
        </w:rPr>
        <w:t>) по цене 149,5 тыс. евро, или на 67,2 тыс. евро дороже, превы</w:t>
      </w:r>
      <w:r w:rsidR="00152539">
        <w:rPr>
          <w:rFonts w:asciiTheme="majorHAnsi" w:eastAsiaTheme="minorHAnsi" w:hAnsiTheme="majorHAnsi" w:cstheme="majorHAnsi"/>
          <w:sz w:val="24"/>
          <w:szCs w:val="24"/>
          <w:lang w:val="ru-RU"/>
        </w:rPr>
        <w:t>сив</w:t>
      </w:r>
      <w:r w:rsidRPr="00A91532">
        <w:rPr>
          <w:rFonts w:asciiTheme="majorHAnsi" w:eastAsiaTheme="minorHAnsi" w:hAnsiTheme="majorHAnsi" w:cstheme="majorHAnsi"/>
          <w:sz w:val="24"/>
          <w:szCs w:val="24"/>
          <w:lang w:val="ro-RO"/>
        </w:rPr>
        <w:t xml:space="preserve"> на 46,6 тыс. евро марж</w:t>
      </w:r>
      <w:r w:rsidR="00152539">
        <w:rPr>
          <w:rFonts w:asciiTheme="majorHAnsi" w:eastAsiaTheme="minorHAnsi" w:hAnsiTheme="majorHAnsi" w:cstheme="majorHAnsi"/>
          <w:sz w:val="24"/>
          <w:szCs w:val="24"/>
          <w:lang w:val="ru-RU"/>
        </w:rPr>
        <w:t>у</w:t>
      </w:r>
      <w:r w:rsidRPr="00A91532">
        <w:rPr>
          <w:rFonts w:asciiTheme="majorHAnsi" w:eastAsiaTheme="minorHAnsi" w:hAnsiTheme="majorHAnsi" w:cstheme="majorHAnsi"/>
          <w:sz w:val="24"/>
          <w:szCs w:val="24"/>
          <w:lang w:val="ro-RO"/>
        </w:rPr>
        <w:t xml:space="preserve"> на оборудование</w:t>
      </w:r>
      <w:r w:rsidR="00152539">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котор</w:t>
      </w:r>
      <w:r w:rsidR="00152539">
        <w:rPr>
          <w:rFonts w:asciiTheme="majorHAnsi" w:eastAsiaTheme="minorHAnsi" w:hAnsiTheme="majorHAnsi" w:cstheme="majorHAnsi"/>
          <w:sz w:val="24"/>
          <w:szCs w:val="24"/>
          <w:lang w:val="ru-RU"/>
        </w:rPr>
        <w:t>ая</w:t>
      </w:r>
      <w:r w:rsidRPr="00A91532">
        <w:rPr>
          <w:rFonts w:asciiTheme="majorHAnsi" w:eastAsiaTheme="minorHAnsi" w:hAnsiTheme="majorHAnsi" w:cstheme="majorHAnsi"/>
          <w:sz w:val="24"/>
          <w:szCs w:val="24"/>
          <w:lang w:val="ro-RO"/>
        </w:rPr>
        <w:t xml:space="preserve"> не должна была превышать 25%. Последний вы</w:t>
      </w:r>
      <w:r w:rsidR="00152539">
        <w:rPr>
          <w:rFonts w:asciiTheme="majorHAnsi" w:eastAsiaTheme="minorHAnsi" w:hAnsiTheme="majorHAnsi" w:cstheme="majorHAnsi"/>
          <w:sz w:val="24"/>
          <w:szCs w:val="24"/>
          <w:lang w:val="ru-RU"/>
        </w:rPr>
        <w:t>ставля</w:t>
      </w:r>
      <w:r w:rsidRPr="00A91532">
        <w:rPr>
          <w:rFonts w:asciiTheme="majorHAnsi" w:eastAsiaTheme="minorHAnsi" w:hAnsiTheme="majorHAnsi" w:cstheme="majorHAnsi"/>
          <w:sz w:val="24"/>
          <w:szCs w:val="24"/>
          <w:lang w:val="ro-RO"/>
        </w:rPr>
        <w:t xml:space="preserve">ет третий коммерческий счет (invoice), </w:t>
      </w:r>
      <w:r w:rsidR="00D901F3">
        <w:rPr>
          <w:rFonts w:asciiTheme="majorHAnsi" w:eastAsiaTheme="minorHAnsi" w:hAnsiTheme="majorHAnsi" w:cstheme="majorHAnsi"/>
          <w:sz w:val="24"/>
          <w:szCs w:val="24"/>
          <w:lang w:val="ru-RU"/>
        </w:rPr>
        <w:t>без таможенного оформления</w:t>
      </w:r>
      <w:r w:rsidRPr="00A91532">
        <w:rPr>
          <w:rFonts w:asciiTheme="majorHAnsi" w:eastAsiaTheme="minorHAnsi" w:hAnsiTheme="majorHAnsi" w:cstheme="majorHAnsi"/>
          <w:sz w:val="24"/>
          <w:szCs w:val="24"/>
          <w:lang w:val="ro-RO"/>
        </w:rPr>
        <w:t xml:space="preserve">, согласно которому он применяет к оборудованию </w:t>
      </w:r>
      <w:r w:rsidR="00D901F3">
        <w:rPr>
          <w:rFonts w:asciiTheme="majorHAnsi" w:eastAsiaTheme="minorHAnsi" w:hAnsiTheme="majorHAnsi" w:cstheme="majorHAnsi"/>
          <w:sz w:val="24"/>
          <w:szCs w:val="24"/>
          <w:lang w:val="ro-RO"/>
        </w:rPr>
        <w:t>коммерческую надбавку</w:t>
      </w:r>
      <w:r w:rsidR="00D901F3">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в размере 43,1 тыс. евро</w:t>
      </w:r>
      <w:r w:rsidR="00D901F3">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 продает его </w:t>
      </w:r>
      <w:r w:rsidR="00D901F3">
        <w:rPr>
          <w:rFonts w:asciiTheme="majorHAnsi" w:eastAsiaTheme="minorHAnsi" w:hAnsiTheme="majorHAnsi" w:cstheme="majorHAnsi"/>
          <w:sz w:val="24"/>
          <w:szCs w:val="24"/>
          <w:lang w:val="ru-RU"/>
        </w:rPr>
        <w:t xml:space="preserve">МВД </w:t>
      </w:r>
      <w:r w:rsidRPr="00A91532">
        <w:rPr>
          <w:rFonts w:asciiTheme="majorHAnsi" w:eastAsiaTheme="minorHAnsi" w:hAnsiTheme="majorHAnsi" w:cstheme="majorHAnsi"/>
          <w:sz w:val="24"/>
          <w:szCs w:val="24"/>
          <w:lang w:val="ro-RO"/>
        </w:rPr>
        <w:t xml:space="preserve">по цене 192,6 тыс. евро, или на 109,6 тыс. евро (132,1%) дороже, чем цена, поставленная </w:t>
      </w:r>
      <w:r w:rsidR="00D901F3">
        <w:rPr>
          <w:rFonts w:asciiTheme="majorHAnsi" w:eastAsiaTheme="minorHAnsi" w:hAnsiTheme="majorHAnsi" w:cstheme="majorHAnsi"/>
          <w:sz w:val="24"/>
          <w:szCs w:val="24"/>
          <w:lang w:val="ru-RU"/>
        </w:rPr>
        <w:t>коммерческим обществом</w:t>
      </w:r>
      <w:r w:rsidRPr="00A91532">
        <w:rPr>
          <w:rFonts w:asciiTheme="majorHAnsi" w:eastAsiaTheme="minorHAnsi" w:hAnsiTheme="majorHAnsi" w:cstheme="majorHAnsi"/>
          <w:sz w:val="24"/>
          <w:szCs w:val="24"/>
          <w:lang w:val="ro-RO"/>
        </w:rPr>
        <w:t xml:space="preserve"> при въезде в страну. При импорте оборудования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уплатил таможенные пошлины на общую сумму 781,2 тыс. леев, причинив ущерб государственному бюджету в размере 444,8 тыс. леев </w:t>
      </w:r>
      <w:r w:rsidR="00D901F3">
        <w:rPr>
          <w:rFonts w:asciiTheme="majorHAnsi" w:eastAsiaTheme="minorHAnsi" w:hAnsiTheme="majorHAnsi" w:cstheme="majorHAnsi"/>
          <w:sz w:val="24"/>
          <w:szCs w:val="24"/>
          <w:lang w:val="ru-RU"/>
        </w:rPr>
        <w:t>в связи с</w:t>
      </w:r>
      <w:r w:rsidRPr="00A91532">
        <w:rPr>
          <w:rFonts w:asciiTheme="majorHAnsi" w:eastAsiaTheme="minorHAnsi" w:hAnsiTheme="majorHAnsi" w:cstheme="majorHAnsi"/>
          <w:sz w:val="24"/>
          <w:szCs w:val="24"/>
          <w:lang w:val="ro-RO"/>
        </w:rPr>
        <w:t xml:space="preserve"> уплат</w:t>
      </w:r>
      <w:r w:rsidR="00D901F3">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xml:space="preserve"> импортных </w:t>
      </w:r>
      <w:r w:rsidR="00D901F3">
        <w:rPr>
          <w:rFonts w:asciiTheme="majorHAnsi" w:eastAsiaTheme="minorHAnsi" w:hAnsiTheme="majorHAnsi" w:cstheme="majorHAnsi"/>
          <w:sz w:val="24"/>
          <w:szCs w:val="24"/>
          <w:lang w:val="ru-RU"/>
        </w:rPr>
        <w:t>сборов</w:t>
      </w:r>
      <w:r w:rsidRPr="00A91532">
        <w:rPr>
          <w:rFonts w:asciiTheme="majorHAnsi" w:eastAsiaTheme="minorHAnsi" w:hAnsiTheme="majorHAnsi" w:cstheme="majorHAnsi"/>
          <w:sz w:val="24"/>
          <w:szCs w:val="24"/>
          <w:lang w:val="ro-RO"/>
        </w:rPr>
        <w:t xml:space="preserve"> </w:t>
      </w:r>
      <w:r w:rsidR="00D901F3">
        <w:rPr>
          <w:rFonts w:asciiTheme="majorHAnsi" w:eastAsiaTheme="minorHAnsi" w:hAnsiTheme="majorHAnsi" w:cstheme="majorHAnsi"/>
          <w:sz w:val="24"/>
          <w:szCs w:val="24"/>
          <w:lang w:val="ru-RU"/>
        </w:rPr>
        <w:t>к</w:t>
      </w:r>
      <w:r w:rsidRPr="00A91532">
        <w:rPr>
          <w:rFonts w:asciiTheme="majorHAnsi" w:eastAsiaTheme="minorHAnsi" w:hAnsiTheme="majorHAnsi" w:cstheme="majorHAnsi"/>
          <w:sz w:val="24"/>
          <w:szCs w:val="24"/>
          <w:lang w:val="ro-RO"/>
        </w:rPr>
        <w:t xml:space="preserve"> увеличенн</w:t>
      </w:r>
      <w:r w:rsidR="00D901F3">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xml:space="preserve"> таможенн</w:t>
      </w:r>
      <w:r w:rsidR="00D901F3">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xml:space="preserve"> стоимост</w:t>
      </w:r>
      <w:r w:rsidR="00D901F3">
        <w:rPr>
          <w:rFonts w:asciiTheme="majorHAnsi" w:eastAsiaTheme="minorHAnsi" w:hAnsiTheme="majorHAnsi" w:cstheme="majorHAnsi"/>
          <w:sz w:val="24"/>
          <w:szCs w:val="24"/>
          <w:lang w:val="ru-RU"/>
        </w:rPr>
        <w:t>и</w:t>
      </w:r>
      <w:r w:rsidRPr="00A91532">
        <w:rPr>
          <w:rFonts w:asciiTheme="majorHAnsi" w:eastAsiaTheme="minorHAnsi" w:hAnsiTheme="majorHAnsi" w:cstheme="majorHAnsi"/>
          <w:sz w:val="24"/>
          <w:szCs w:val="24"/>
          <w:lang w:val="ro-RO"/>
        </w:rPr>
        <w:t xml:space="preserve"> </w:t>
      </w:r>
      <w:r w:rsidR="00D901F3">
        <w:rPr>
          <w:rFonts w:asciiTheme="majorHAnsi" w:eastAsiaTheme="minorHAnsi" w:hAnsiTheme="majorHAnsi" w:cstheme="majorHAnsi"/>
          <w:sz w:val="24"/>
          <w:szCs w:val="24"/>
          <w:lang w:val="ru-RU"/>
        </w:rPr>
        <w:t>бло</w:t>
      </w:r>
      <w:r w:rsidRPr="00A91532">
        <w:rPr>
          <w:rFonts w:asciiTheme="majorHAnsi" w:eastAsiaTheme="minorHAnsi" w:hAnsiTheme="majorHAnsi" w:cstheme="majorHAnsi"/>
          <w:sz w:val="24"/>
          <w:szCs w:val="24"/>
          <w:lang w:val="ro-RO"/>
        </w:rPr>
        <w:t>ков питания</w:t>
      </w:r>
      <w:r w:rsidR="00D901F3">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из-за замены </w:t>
      </w:r>
      <w:r w:rsidR="00D901F3">
        <w:rPr>
          <w:rFonts w:asciiTheme="majorHAnsi" w:eastAsiaTheme="minorHAnsi" w:hAnsiTheme="majorHAnsi" w:cstheme="majorHAnsi"/>
          <w:sz w:val="24"/>
          <w:szCs w:val="24"/>
          <w:lang w:val="ru-RU"/>
        </w:rPr>
        <w:t>на таможне коммерчески</w:t>
      </w:r>
      <w:r w:rsidRPr="00A91532">
        <w:rPr>
          <w:rFonts w:asciiTheme="majorHAnsi" w:eastAsiaTheme="minorHAnsi" w:hAnsiTheme="majorHAnsi" w:cstheme="majorHAnsi"/>
          <w:sz w:val="24"/>
          <w:szCs w:val="24"/>
          <w:lang w:val="ro-RO"/>
        </w:rPr>
        <w:t xml:space="preserve">х счетов (invoice), не </w:t>
      </w:r>
      <w:r w:rsidR="00D901F3">
        <w:rPr>
          <w:rFonts w:asciiTheme="majorHAnsi" w:eastAsiaTheme="minorHAnsi" w:hAnsiTheme="majorHAnsi" w:cstheme="majorHAnsi"/>
          <w:sz w:val="24"/>
          <w:szCs w:val="24"/>
          <w:lang w:val="ru-RU"/>
        </w:rPr>
        <w:t>прошедших</w:t>
      </w:r>
      <w:r w:rsidRPr="00A91532">
        <w:rPr>
          <w:rFonts w:asciiTheme="majorHAnsi" w:eastAsiaTheme="minorHAnsi" w:hAnsiTheme="majorHAnsi" w:cstheme="majorHAnsi"/>
          <w:sz w:val="24"/>
          <w:szCs w:val="24"/>
          <w:lang w:val="ro-RO"/>
        </w:rPr>
        <w:t xml:space="preserve"> тамож</w:t>
      </w:r>
      <w:r w:rsidR="00D901F3">
        <w:rPr>
          <w:rFonts w:asciiTheme="majorHAnsi" w:eastAsiaTheme="minorHAnsi" w:hAnsiTheme="majorHAnsi" w:cstheme="majorHAnsi"/>
          <w:sz w:val="24"/>
          <w:szCs w:val="24"/>
          <w:lang w:val="ru-RU"/>
        </w:rPr>
        <w:t>енное оформление</w:t>
      </w:r>
      <w:r w:rsidRPr="00A91532">
        <w:rPr>
          <w:rFonts w:asciiTheme="majorHAnsi" w:eastAsiaTheme="minorHAnsi" w:hAnsiTheme="majorHAnsi" w:cstheme="majorHAnsi"/>
          <w:sz w:val="24"/>
          <w:szCs w:val="24"/>
          <w:lang w:val="ro-RO"/>
        </w:rPr>
        <w:t xml:space="preserve">, и </w:t>
      </w:r>
      <w:r w:rsidR="00D901F3" w:rsidRPr="00A91532">
        <w:rPr>
          <w:rFonts w:asciiTheme="majorHAnsi" w:eastAsiaTheme="minorHAnsi" w:hAnsiTheme="majorHAnsi" w:cstheme="majorHAnsi"/>
          <w:sz w:val="24"/>
          <w:szCs w:val="24"/>
          <w:lang w:val="ro-RO"/>
        </w:rPr>
        <w:t>цеп</w:t>
      </w:r>
      <w:r w:rsidR="00D901F3">
        <w:rPr>
          <w:rFonts w:asciiTheme="majorHAnsi" w:eastAsiaTheme="minorHAnsi" w:hAnsiTheme="majorHAnsi" w:cstheme="majorHAnsi"/>
          <w:sz w:val="24"/>
          <w:szCs w:val="24"/>
          <w:lang w:val="ru-RU"/>
        </w:rPr>
        <w:t>ного</w:t>
      </w:r>
      <w:r w:rsidR="00D901F3"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повышения посредниками </w:t>
      </w:r>
      <w:r w:rsidR="00D901F3">
        <w:rPr>
          <w:rFonts w:asciiTheme="majorHAnsi" w:eastAsiaTheme="minorHAnsi" w:hAnsiTheme="majorHAnsi" w:cstheme="majorHAnsi"/>
          <w:sz w:val="24"/>
          <w:szCs w:val="24"/>
          <w:lang w:val="ru-RU"/>
        </w:rPr>
        <w:t>стоимости</w:t>
      </w:r>
      <w:r w:rsidRPr="00A91532">
        <w:rPr>
          <w:rFonts w:asciiTheme="majorHAnsi" w:eastAsiaTheme="minorHAnsi" w:hAnsiTheme="majorHAnsi" w:cstheme="majorHAnsi"/>
          <w:sz w:val="24"/>
          <w:szCs w:val="24"/>
          <w:lang w:val="ro-RO"/>
        </w:rPr>
        <w:t xml:space="preserve"> оборудовани</w:t>
      </w:r>
      <w:r w:rsidR="00D901F3">
        <w:rPr>
          <w:rFonts w:asciiTheme="majorHAnsi" w:eastAsiaTheme="minorHAnsi" w:hAnsiTheme="majorHAnsi" w:cstheme="majorHAnsi"/>
          <w:sz w:val="24"/>
          <w:szCs w:val="24"/>
          <w:lang w:val="ru-RU"/>
        </w:rPr>
        <w:t>я</w:t>
      </w:r>
      <w:r w:rsidRPr="00A91532">
        <w:rPr>
          <w:rFonts w:asciiTheme="majorHAnsi" w:eastAsiaTheme="minorHAnsi" w:hAnsiTheme="majorHAnsi" w:cstheme="majorHAnsi"/>
          <w:sz w:val="24"/>
          <w:szCs w:val="24"/>
          <w:lang w:val="ro-RO"/>
        </w:rPr>
        <w:t>.</w:t>
      </w:r>
      <w:r w:rsidR="00325D80" w:rsidRPr="004F3F72">
        <w:rPr>
          <w:rFonts w:asciiTheme="majorHAnsi" w:eastAsiaTheme="minorHAnsi" w:hAnsiTheme="majorHAnsi" w:cstheme="majorHAnsi"/>
          <w:sz w:val="24"/>
          <w:szCs w:val="24"/>
          <w:lang w:val="ro-RO"/>
        </w:rPr>
        <w:t xml:space="preserve"> </w:t>
      </w:r>
    </w:p>
    <w:p w:rsidR="00325D80" w:rsidRPr="004F3F72" w:rsidRDefault="00E260A1"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На основании</w:t>
      </w:r>
      <w:r w:rsidR="00A91532" w:rsidRPr="00A91532">
        <w:rPr>
          <w:rFonts w:asciiTheme="majorHAnsi" w:eastAsiaTheme="minorHAnsi" w:hAnsiTheme="majorHAnsi" w:cstheme="majorHAnsi"/>
          <w:sz w:val="24"/>
          <w:szCs w:val="24"/>
          <w:lang w:val="ro-RO"/>
        </w:rPr>
        <w:t xml:space="preserve"> таможенны</w:t>
      </w:r>
      <w:r>
        <w:rPr>
          <w:rFonts w:asciiTheme="majorHAnsi" w:eastAsiaTheme="minorHAnsi" w:hAnsiTheme="majorHAnsi" w:cstheme="majorHAnsi"/>
          <w:sz w:val="24"/>
          <w:szCs w:val="24"/>
          <w:lang w:val="ru-RU"/>
        </w:rPr>
        <w:t>х</w:t>
      </w:r>
      <w:r w:rsidR="00A91532" w:rsidRPr="00A91532">
        <w:rPr>
          <w:rFonts w:asciiTheme="majorHAnsi" w:eastAsiaTheme="minorHAnsi" w:hAnsiTheme="majorHAnsi" w:cstheme="majorHAnsi"/>
          <w:sz w:val="24"/>
          <w:szCs w:val="24"/>
          <w:lang w:val="ro-RO"/>
        </w:rPr>
        <w:t xml:space="preserve"> деклараци</w:t>
      </w:r>
      <w:r>
        <w:rPr>
          <w:rFonts w:asciiTheme="majorHAnsi" w:eastAsiaTheme="minorHAnsi" w:hAnsiTheme="majorHAnsi" w:cstheme="majorHAnsi"/>
          <w:sz w:val="24"/>
          <w:szCs w:val="24"/>
          <w:lang w:val="ru-RU"/>
        </w:rPr>
        <w:t>й</w:t>
      </w:r>
      <w:r w:rsidR="00A91532" w:rsidRPr="00A91532">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o-RO"/>
        </w:rPr>
        <w:t>экономический оператор-резидент</w:t>
      </w:r>
      <w:r w:rsidR="00A91532" w:rsidRPr="00A91532">
        <w:rPr>
          <w:rFonts w:asciiTheme="majorHAnsi" w:eastAsiaTheme="minorHAnsi" w:hAnsiTheme="majorHAnsi" w:cstheme="majorHAnsi"/>
          <w:sz w:val="24"/>
          <w:szCs w:val="24"/>
          <w:lang w:val="ro-RO"/>
        </w:rPr>
        <w:t xml:space="preserve"> (субподрядчик) импортировал из Румынии 56 шкафов </w:t>
      </w:r>
      <w:r w:rsidRPr="004F3F72">
        <w:rPr>
          <w:rFonts w:asciiTheme="majorHAnsi" w:eastAsiaTheme="minorHAnsi" w:hAnsiTheme="majorHAnsi" w:cstheme="majorHAnsi"/>
          <w:sz w:val="24"/>
          <w:szCs w:val="24"/>
          <w:lang w:val="ro-RO"/>
        </w:rPr>
        <w:t>(Exterior Rack)</w:t>
      </w:r>
      <w:r w:rsidR="00A91532" w:rsidRPr="00A91532">
        <w:rPr>
          <w:rFonts w:asciiTheme="majorHAnsi" w:eastAsiaTheme="minorHAnsi" w:hAnsiTheme="majorHAnsi" w:cstheme="majorHAnsi"/>
          <w:sz w:val="24"/>
          <w:szCs w:val="24"/>
          <w:lang w:val="ro-RO"/>
        </w:rPr>
        <w:t xml:space="preserve"> с запасными </w:t>
      </w:r>
      <w:r w:rsidR="00A91532" w:rsidRPr="00E260A1">
        <w:rPr>
          <w:rFonts w:asciiTheme="majorHAnsi" w:eastAsiaTheme="minorHAnsi" w:hAnsiTheme="majorHAnsi" w:cstheme="majorHAnsi"/>
          <w:sz w:val="24"/>
          <w:szCs w:val="24"/>
          <w:lang w:val="ro-RO"/>
        </w:rPr>
        <w:t xml:space="preserve">частями общей </w:t>
      </w:r>
      <w:r>
        <w:rPr>
          <w:rFonts w:asciiTheme="majorHAnsi" w:eastAsiaTheme="minorHAnsi" w:hAnsiTheme="majorHAnsi" w:cstheme="majorHAnsi"/>
          <w:sz w:val="24"/>
          <w:szCs w:val="24"/>
          <w:lang w:val="ru-RU"/>
        </w:rPr>
        <w:t>стоимостью</w:t>
      </w:r>
      <w:r w:rsidR="00A91532" w:rsidRPr="00E260A1">
        <w:rPr>
          <w:rFonts w:asciiTheme="majorHAnsi" w:eastAsiaTheme="minorHAnsi" w:hAnsiTheme="majorHAnsi" w:cstheme="majorHAnsi"/>
          <w:sz w:val="24"/>
          <w:szCs w:val="24"/>
          <w:lang w:val="ro-RO"/>
        </w:rPr>
        <w:t xml:space="preserve"> на таможне 94,1 тыс. евро. Компания применяет </w:t>
      </w:r>
      <w:r>
        <w:rPr>
          <w:rFonts w:asciiTheme="majorHAnsi" w:eastAsiaTheme="minorHAnsi" w:hAnsiTheme="majorHAnsi" w:cstheme="majorHAnsi"/>
          <w:sz w:val="24"/>
          <w:szCs w:val="24"/>
          <w:lang w:val="ru-RU"/>
        </w:rPr>
        <w:t>коммерческ</w:t>
      </w:r>
      <w:r w:rsidR="00A91532" w:rsidRPr="00E260A1">
        <w:rPr>
          <w:rFonts w:asciiTheme="majorHAnsi" w:eastAsiaTheme="minorHAnsi" w:hAnsiTheme="majorHAnsi" w:cstheme="majorHAnsi"/>
          <w:sz w:val="24"/>
          <w:szCs w:val="24"/>
          <w:lang w:val="ro-RO"/>
        </w:rPr>
        <w:t>ую над</w:t>
      </w:r>
      <w:r>
        <w:rPr>
          <w:rFonts w:asciiTheme="majorHAnsi" w:eastAsiaTheme="minorHAnsi" w:hAnsiTheme="majorHAnsi" w:cstheme="majorHAnsi"/>
          <w:sz w:val="24"/>
          <w:szCs w:val="24"/>
          <w:lang w:val="ru-RU"/>
        </w:rPr>
        <w:t>бав</w:t>
      </w:r>
      <w:r w:rsidR="00A91532" w:rsidRPr="00E260A1">
        <w:rPr>
          <w:rFonts w:asciiTheme="majorHAnsi" w:eastAsiaTheme="minorHAnsi" w:hAnsiTheme="majorHAnsi" w:cstheme="majorHAnsi"/>
          <w:sz w:val="24"/>
          <w:szCs w:val="24"/>
          <w:lang w:val="ro-RO"/>
        </w:rPr>
        <w:t>ку в размере 18,5 тыс. евро</w:t>
      </w:r>
      <w:r>
        <w:rPr>
          <w:rFonts w:asciiTheme="majorHAnsi" w:eastAsiaTheme="minorHAnsi" w:hAnsiTheme="majorHAnsi" w:cstheme="majorHAnsi"/>
          <w:sz w:val="24"/>
          <w:szCs w:val="24"/>
          <w:lang w:val="ru-RU"/>
        </w:rPr>
        <w:t>,</w:t>
      </w:r>
      <w:r w:rsidR="00A91532" w:rsidRPr="00E260A1">
        <w:rPr>
          <w:rFonts w:asciiTheme="majorHAnsi" w:eastAsiaTheme="minorHAnsi" w:hAnsiTheme="majorHAnsi" w:cstheme="majorHAnsi"/>
          <w:sz w:val="24"/>
          <w:szCs w:val="24"/>
          <w:lang w:val="ro-RO"/>
        </w:rPr>
        <w:t xml:space="preserve"> и </w:t>
      </w:r>
      <w:r>
        <w:rPr>
          <w:rFonts w:asciiTheme="majorHAnsi" w:eastAsiaTheme="minorHAnsi" w:hAnsiTheme="majorHAnsi" w:cstheme="majorHAnsi"/>
          <w:sz w:val="24"/>
          <w:szCs w:val="24"/>
          <w:lang w:val="ru-RU"/>
        </w:rPr>
        <w:t>п</w:t>
      </w:r>
      <w:r w:rsidR="00A91532" w:rsidRPr="00E260A1">
        <w:rPr>
          <w:rFonts w:asciiTheme="majorHAnsi" w:eastAsiaTheme="minorHAnsi" w:hAnsiTheme="majorHAnsi" w:cstheme="majorHAnsi"/>
          <w:sz w:val="24"/>
          <w:szCs w:val="24"/>
          <w:lang w:val="ro-RO"/>
        </w:rPr>
        <w:t xml:space="preserve">оставляет </w:t>
      </w:r>
      <w:r w:rsidR="009A156F" w:rsidRPr="00E260A1">
        <w:rPr>
          <w:rFonts w:asciiTheme="majorHAnsi" w:eastAsiaTheme="minorHAnsi" w:hAnsiTheme="majorHAnsi" w:cstheme="majorHAnsi"/>
          <w:sz w:val="24"/>
          <w:szCs w:val="24"/>
          <w:lang w:val="ro-RO"/>
        </w:rPr>
        <w:t>экономическому оператору-нерезиденту</w:t>
      </w:r>
      <w:r w:rsidR="00A91532" w:rsidRPr="00E260A1">
        <w:rPr>
          <w:rFonts w:asciiTheme="majorHAnsi" w:eastAsiaTheme="minorHAnsi" w:hAnsiTheme="majorHAnsi" w:cstheme="majorHAnsi"/>
          <w:sz w:val="24"/>
          <w:szCs w:val="24"/>
          <w:lang w:val="ro-RO"/>
        </w:rPr>
        <w:t xml:space="preserve"> (подрядчику) оборудование по цене 112,6 тыс. евро. Последний</w:t>
      </w:r>
      <w:r w:rsidR="00A91532" w:rsidRPr="00A91532">
        <w:rPr>
          <w:rFonts w:asciiTheme="majorHAnsi" w:eastAsiaTheme="minorHAnsi" w:hAnsiTheme="majorHAnsi" w:cstheme="majorHAnsi"/>
          <w:sz w:val="24"/>
          <w:szCs w:val="24"/>
          <w:lang w:val="ro-RO"/>
        </w:rPr>
        <w:t xml:space="preserve"> выдает коммерческие </w:t>
      </w:r>
      <w:r w:rsidRPr="00A91532">
        <w:rPr>
          <w:rFonts w:asciiTheme="majorHAnsi" w:eastAsiaTheme="minorHAnsi" w:hAnsiTheme="majorHAnsi" w:cstheme="majorHAnsi"/>
          <w:sz w:val="24"/>
          <w:szCs w:val="24"/>
          <w:lang w:val="ro-RO"/>
        </w:rPr>
        <w:t xml:space="preserve">счета </w:t>
      </w:r>
      <w:r w:rsidR="00A91532" w:rsidRPr="00A91532">
        <w:rPr>
          <w:rFonts w:asciiTheme="majorHAnsi" w:eastAsiaTheme="minorHAnsi" w:hAnsiTheme="majorHAnsi" w:cstheme="majorHAnsi"/>
          <w:sz w:val="24"/>
          <w:szCs w:val="24"/>
          <w:lang w:val="ro-RO"/>
        </w:rPr>
        <w:t>(invoice), не п</w:t>
      </w:r>
      <w:r>
        <w:rPr>
          <w:rFonts w:asciiTheme="majorHAnsi" w:eastAsiaTheme="minorHAnsi" w:hAnsiTheme="majorHAnsi" w:cstheme="majorHAnsi"/>
          <w:sz w:val="24"/>
          <w:szCs w:val="24"/>
          <w:lang w:val="ru-RU"/>
        </w:rPr>
        <w:t>рошедши</w:t>
      </w:r>
      <w:r w:rsidR="00A91532" w:rsidRPr="00A91532">
        <w:rPr>
          <w:rFonts w:asciiTheme="majorHAnsi" w:eastAsiaTheme="minorHAnsi" w:hAnsiTheme="majorHAnsi" w:cstheme="majorHAnsi"/>
          <w:sz w:val="24"/>
          <w:szCs w:val="24"/>
          <w:lang w:val="ro-RO"/>
        </w:rPr>
        <w:t>е таможн</w:t>
      </w:r>
      <w:r>
        <w:rPr>
          <w:rFonts w:asciiTheme="majorHAnsi" w:eastAsiaTheme="minorHAnsi" w:hAnsiTheme="majorHAnsi" w:cstheme="majorHAnsi"/>
          <w:sz w:val="24"/>
          <w:szCs w:val="24"/>
          <w:lang w:val="ru-RU"/>
        </w:rPr>
        <w:t>ное оформление</w:t>
      </w:r>
      <w:r w:rsidR="00A91532" w:rsidRPr="00A91532">
        <w:rPr>
          <w:rFonts w:asciiTheme="majorHAnsi" w:eastAsiaTheme="minorHAnsi" w:hAnsiTheme="majorHAnsi" w:cstheme="majorHAnsi"/>
          <w:sz w:val="24"/>
          <w:szCs w:val="24"/>
          <w:lang w:val="ro-RO"/>
        </w:rPr>
        <w:t xml:space="preserve">, согласно которым он применяет к оборудованию </w:t>
      </w:r>
      <w:r w:rsidR="00D901F3">
        <w:rPr>
          <w:rFonts w:asciiTheme="majorHAnsi" w:eastAsiaTheme="minorHAnsi" w:hAnsiTheme="majorHAnsi" w:cstheme="majorHAnsi"/>
          <w:sz w:val="24"/>
          <w:szCs w:val="24"/>
          <w:lang w:val="ro-RO"/>
        </w:rPr>
        <w:t>коммерческую надбавку</w:t>
      </w:r>
      <w:r>
        <w:rPr>
          <w:rFonts w:asciiTheme="majorHAnsi" w:eastAsiaTheme="minorHAnsi" w:hAnsiTheme="majorHAnsi" w:cstheme="majorHAnsi"/>
          <w:sz w:val="24"/>
          <w:szCs w:val="24"/>
          <w:lang w:val="ru-RU"/>
        </w:rPr>
        <w:t xml:space="preserve"> </w:t>
      </w:r>
      <w:r w:rsidR="00A91532" w:rsidRPr="00A91532">
        <w:rPr>
          <w:rFonts w:asciiTheme="majorHAnsi" w:eastAsiaTheme="minorHAnsi" w:hAnsiTheme="majorHAnsi" w:cstheme="majorHAnsi"/>
          <w:sz w:val="24"/>
          <w:szCs w:val="24"/>
          <w:lang w:val="ro-RO"/>
        </w:rPr>
        <w:t>на сумму 32,5 тыс. евро</w:t>
      </w:r>
      <w:r>
        <w:rPr>
          <w:rFonts w:asciiTheme="majorHAnsi" w:eastAsiaTheme="minorHAnsi" w:hAnsiTheme="majorHAnsi" w:cstheme="majorHAnsi"/>
          <w:sz w:val="24"/>
          <w:szCs w:val="24"/>
          <w:lang w:val="ru-RU"/>
        </w:rPr>
        <w:t>,</w:t>
      </w:r>
      <w:r w:rsidR="00A91532" w:rsidRPr="00A91532">
        <w:rPr>
          <w:rFonts w:asciiTheme="majorHAnsi" w:eastAsiaTheme="minorHAnsi" w:hAnsiTheme="majorHAnsi" w:cstheme="majorHAnsi"/>
          <w:sz w:val="24"/>
          <w:szCs w:val="24"/>
          <w:lang w:val="ro-RO"/>
        </w:rPr>
        <w:t xml:space="preserve"> и продает его дороже на 145,1 тыс. евро, или на 50,9 тыс. евро дороже, чем цена, зарегистрированная при въезде на таможню (94,1 тыс. евро). При импорте оборудования </w:t>
      </w:r>
      <w:r w:rsidR="00AE622C">
        <w:rPr>
          <w:rFonts w:asciiTheme="majorHAnsi" w:eastAsiaTheme="minorHAnsi" w:hAnsiTheme="majorHAnsi" w:cstheme="majorHAnsi"/>
          <w:sz w:val="24"/>
          <w:szCs w:val="24"/>
          <w:lang w:val="ro-RO"/>
        </w:rPr>
        <w:t>ГИП</w:t>
      </w:r>
      <w:r w:rsidR="00A91532" w:rsidRPr="00A91532">
        <w:rPr>
          <w:rFonts w:asciiTheme="majorHAnsi" w:eastAsiaTheme="minorHAnsi" w:hAnsiTheme="majorHAnsi" w:cstheme="majorHAnsi"/>
          <w:sz w:val="24"/>
          <w:szCs w:val="24"/>
          <w:lang w:val="ro-RO"/>
        </w:rPr>
        <w:t xml:space="preserve"> уплатил таможенные пошлины на общую сумму 851,0 тыс. леев, причинив ущерб государственному бюджету в размере 298,9 тыс. леев </w:t>
      </w:r>
      <w:r>
        <w:rPr>
          <w:rFonts w:asciiTheme="majorHAnsi" w:eastAsiaTheme="minorHAnsi" w:hAnsiTheme="majorHAnsi" w:cstheme="majorHAnsi"/>
          <w:sz w:val="24"/>
          <w:szCs w:val="24"/>
          <w:lang w:val="ru-RU"/>
        </w:rPr>
        <w:t>н</w:t>
      </w:r>
      <w:r w:rsidR="00A91532" w:rsidRPr="00A91532">
        <w:rPr>
          <w:rFonts w:asciiTheme="majorHAnsi" w:eastAsiaTheme="minorHAnsi" w:hAnsiTheme="majorHAnsi" w:cstheme="majorHAnsi"/>
          <w:sz w:val="24"/>
          <w:szCs w:val="24"/>
          <w:lang w:val="ro-RO"/>
        </w:rPr>
        <w:t xml:space="preserve">а уплату импортных </w:t>
      </w:r>
      <w:r>
        <w:rPr>
          <w:rFonts w:asciiTheme="majorHAnsi" w:eastAsiaTheme="minorHAnsi" w:hAnsiTheme="majorHAnsi" w:cstheme="majorHAnsi"/>
          <w:sz w:val="24"/>
          <w:szCs w:val="24"/>
          <w:lang w:val="ru-RU"/>
        </w:rPr>
        <w:t>сборо</w:t>
      </w:r>
      <w:r w:rsidR="00A91532" w:rsidRPr="00A91532">
        <w:rPr>
          <w:rFonts w:asciiTheme="majorHAnsi" w:eastAsiaTheme="minorHAnsi" w:hAnsiTheme="majorHAnsi" w:cstheme="majorHAnsi"/>
          <w:sz w:val="24"/>
          <w:szCs w:val="24"/>
          <w:lang w:val="ro-RO"/>
        </w:rPr>
        <w:t xml:space="preserve">в </w:t>
      </w:r>
      <w:r>
        <w:rPr>
          <w:rFonts w:asciiTheme="majorHAnsi" w:eastAsiaTheme="minorHAnsi" w:hAnsiTheme="majorHAnsi" w:cstheme="majorHAnsi"/>
          <w:sz w:val="24"/>
          <w:szCs w:val="24"/>
          <w:lang w:val="ru-RU"/>
        </w:rPr>
        <w:t>з</w:t>
      </w:r>
      <w:r w:rsidR="00A91532" w:rsidRPr="00A91532">
        <w:rPr>
          <w:rFonts w:asciiTheme="majorHAnsi" w:eastAsiaTheme="minorHAnsi" w:hAnsiTheme="majorHAnsi" w:cstheme="majorHAnsi"/>
          <w:sz w:val="24"/>
          <w:szCs w:val="24"/>
          <w:lang w:val="ro-RO"/>
        </w:rPr>
        <w:t xml:space="preserve">а увеличенную таможенную стоимость </w:t>
      </w:r>
      <w:r>
        <w:rPr>
          <w:rFonts w:asciiTheme="majorHAnsi" w:eastAsiaTheme="minorHAnsi" w:hAnsiTheme="majorHAnsi" w:cstheme="majorHAnsi"/>
          <w:sz w:val="24"/>
          <w:szCs w:val="24"/>
          <w:lang w:val="ru-RU"/>
        </w:rPr>
        <w:t>бло</w:t>
      </w:r>
      <w:r w:rsidR="00A91532" w:rsidRPr="00A91532">
        <w:rPr>
          <w:rFonts w:asciiTheme="majorHAnsi" w:eastAsiaTheme="minorHAnsi" w:hAnsiTheme="majorHAnsi" w:cstheme="majorHAnsi"/>
          <w:sz w:val="24"/>
          <w:szCs w:val="24"/>
          <w:lang w:val="ro-RO"/>
        </w:rPr>
        <w:t>ков питания</w:t>
      </w:r>
      <w:r>
        <w:rPr>
          <w:rFonts w:asciiTheme="majorHAnsi" w:eastAsiaTheme="minorHAnsi" w:hAnsiTheme="majorHAnsi" w:cstheme="majorHAnsi"/>
          <w:sz w:val="24"/>
          <w:szCs w:val="24"/>
          <w:lang w:val="ru-RU"/>
        </w:rPr>
        <w:t>,</w:t>
      </w:r>
      <w:r w:rsidR="00A91532" w:rsidRPr="00A91532">
        <w:rPr>
          <w:rFonts w:asciiTheme="majorHAnsi" w:eastAsiaTheme="minorHAnsi" w:hAnsiTheme="majorHAnsi" w:cstheme="majorHAnsi"/>
          <w:sz w:val="24"/>
          <w:szCs w:val="24"/>
          <w:lang w:val="ro-RO"/>
        </w:rPr>
        <w:t xml:space="preserve"> в </w:t>
      </w:r>
      <w:r>
        <w:rPr>
          <w:rFonts w:asciiTheme="majorHAnsi" w:eastAsiaTheme="minorHAnsi" w:hAnsiTheme="majorHAnsi" w:cstheme="majorHAnsi"/>
          <w:sz w:val="24"/>
          <w:szCs w:val="24"/>
          <w:lang w:val="ru-RU"/>
        </w:rPr>
        <w:t>результате</w:t>
      </w:r>
      <w:r w:rsidR="00A91532"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замен</w:t>
      </w:r>
      <w:r>
        <w:rPr>
          <w:rFonts w:asciiTheme="majorHAnsi" w:eastAsiaTheme="minorHAnsi" w:hAnsiTheme="majorHAnsi" w:cstheme="majorHAnsi"/>
          <w:sz w:val="24"/>
          <w:szCs w:val="24"/>
          <w:lang w:val="ru-RU"/>
        </w:rPr>
        <w:t>ы</w:t>
      </w:r>
      <w:r w:rsidRPr="00A91532">
        <w:rPr>
          <w:rFonts w:asciiTheme="majorHAnsi" w:eastAsiaTheme="minorHAnsi" w:hAnsiTheme="majorHAnsi" w:cstheme="majorHAnsi"/>
          <w:sz w:val="24"/>
          <w:szCs w:val="24"/>
          <w:lang w:val="ro-RO"/>
        </w:rPr>
        <w:t xml:space="preserve"> </w:t>
      </w:r>
      <w:r>
        <w:rPr>
          <w:rFonts w:asciiTheme="majorHAnsi" w:eastAsiaTheme="minorHAnsi" w:hAnsiTheme="majorHAnsi" w:cstheme="majorHAnsi"/>
          <w:sz w:val="24"/>
          <w:szCs w:val="24"/>
          <w:lang w:val="ru-RU"/>
        </w:rPr>
        <w:t xml:space="preserve">на </w:t>
      </w:r>
      <w:r w:rsidR="00A91532" w:rsidRPr="00A91532">
        <w:rPr>
          <w:rFonts w:asciiTheme="majorHAnsi" w:eastAsiaTheme="minorHAnsi" w:hAnsiTheme="majorHAnsi" w:cstheme="majorHAnsi"/>
          <w:sz w:val="24"/>
          <w:szCs w:val="24"/>
          <w:lang w:val="ro-RO"/>
        </w:rPr>
        <w:t>тамож</w:t>
      </w:r>
      <w:r>
        <w:rPr>
          <w:rFonts w:asciiTheme="majorHAnsi" w:eastAsiaTheme="minorHAnsi" w:hAnsiTheme="majorHAnsi" w:cstheme="majorHAnsi"/>
          <w:sz w:val="24"/>
          <w:szCs w:val="24"/>
          <w:lang w:val="ru-RU"/>
        </w:rPr>
        <w:t>н</w:t>
      </w:r>
      <w:r w:rsidR="00A91532" w:rsidRPr="00A91532">
        <w:rPr>
          <w:rFonts w:asciiTheme="majorHAnsi" w:eastAsiaTheme="minorHAnsi" w:hAnsiTheme="majorHAnsi" w:cstheme="majorHAnsi"/>
          <w:sz w:val="24"/>
          <w:szCs w:val="24"/>
          <w:lang w:val="ro-RO"/>
        </w:rPr>
        <w:t xml:space="preserve">е </w:t>
      </w:r>
      <w:r>
        <w:rPr>
          <w:rFonts w:asciiTheme="majorHAnsi" w:eastAsiaTheme="minorHAnsi" w:hAnsiTheme="majorHAnsi" w:cstheme="majorHAnsi"/>
          <w:sz w:val="24"/>
          <w:szCs w:val="24"/>
          <w:lang w:val="ru-RU"/>
        </w:rPr>
        <w:t>коммерчески</w:t>
      </w:r>
      <w:r w:rsidR="00A91532" w:rsidRPr="00A91532">
        <w:rPr>
          <w:rFonts w:asciiTheme="majorHAnsi" w:eastAsiaTheme="minorHAnsi" w:hAnsiTheme="majorHAnsi" w:cstheme="majorHAnsi"/>
          <w:sz w:val="24"/>
          <w:szCs w:val="24"/>
          <w:lang w:val="ro-RO"/>
        </w:rPr>
        <w:t>х счетов (invoice) и цепн</w:t>
      </w:r>
      <w:r>
        <w:rPr>
          <w:rFonts w:asciiTheme="majorHAnsi" w:eastAsiaTheme="minorHAnsi" w:hAnsiTheme="majorHAnsi" w:cstheme="majorHAnsi"/>
          <w:sz w:val="24"/>
          <w:szCs w:val="24"/>
          <w:lang w:val="ru-RU"/>
        </w:rPr>
        <w:t>ого</w:t>
      </w:r>
      <w:r w:rsidR="00A91532" w:rsidRPr="00A91532">
        <w:rPr>
          <w:rFonts w:asciiTheme="majorHAnsi" w:eastAsiaTheme="minorHAnsi" w:hAnsiTheme="majorHAnsi" w:cstheme="majorHAnsi"/>
          <w:sz w:val="24"/>
          <w:szCs w:val="24"/>
          <w:lang w:val="ro-RO"/>
        </w:rPr>
        <w:t xml:space="preserve"> увеличени</w:t>
      </w:r>
      <w:r>
        <w:rPr>
          <w:rFonts w:asciiTheme="majorHAnsi" w:eastAsiaTheme="minorHAnsi" w:hAnsiTheme="majorHAnsi" w:cstheme="majorHAnsi"/>
          <w:sz w:val="24"/>
          <w:szCs w:val="24"/>
          <w:lang w:val="ru-RU"/>
        </w:rPr>
        <w:t>я</w:t>
      </w:r>
      <w:r w:rsidR="00A91532" w:rsidRPr="00A91532">
        <w:rPr>
          <w:rFonts w:asciiTheme="majorHAnsi" w:eastAsiaTheme="minorHAnsi" w:hAnsiTheme="majorHAnsi" w:cstheme="majorHAnsi"/>
          <w:sz w:val="24"/>
          <w:szCs w:val="24"/>
          <w:lang w:val="ro-RO"/>
        </w:rPr>
        <w:t xml:space="preserve"> посредниками </w:t>
      </w:r>
      <w:r>
        <w:rPr>
          <w:rFonts w:asciiTheme="majorHAnsi" w:eastAsiaTheme="minorHAnsi" w:hAnsiTheme="majorHAnsi" w:cstheme="majorHAnsi"/>
          <w:sz w:val="24"/>
          <w:szCs w:val="24"/>
          <w:lang w:val="ru-RU"/>
        </w:rPr>
        <w:t xml:space="preserve">цены </w:t>
      </w:r>
      <w:r w:rsidR="00A91532" w:rsidRPr="00A91532">
        <w:rPr>
          <w:rFonts w:asciiTheme="majorHAnsi" w:eastAsiaTheme="minorHAnsi" w:hAnsiTheme="majorHAnsi" w:cstheme="majorHAnsi"/>
          <w:sz w:val="24"/>
          <w:szCs w:val="24"/>
          <w:lang w:val="ro-RO"/>
        </w:rPr>
        <w:t>оборудования</w:t>
      </w:r>
      <w:r w:rsidR="00325D80" w:rsidRPr="004F3F72">
        <w:rPr>
          <w:rFonts w:asciiTheme="majorHAnsi" w:eastAsiaTheme="minorHAnsi" w:hAnsiTheme="majorHAnsi" w:cstheme="majorHAnsi"/>
          <w:sz w:val="24"/>
          <w:szCs w:val="24"/>
          <w:lang w:val="ro-RO"/>
        </w:rPr>
        <w:t xml:space="preserve">. </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Аналогично, </w:t>
      </w:r>
      <w:r w:rsidR="00DC6FDE">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(субподрядчик) импортировал из Румынии и других стран антенны GPS, антенны TETRA, антенные крепления и маршрутизаторы Cisco</w:t>
      </w:r>
      <w:r w:rsidR="00F8503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общей стоимостью 221,1 тыс. евро. Впоследствии компания применила </w:t>
      </w:r>
      <w:r w:rsidR="00F85031">
        <w:rPr>
          <w:rFonts w:asciiTheme="majorHAnsi" w:eastAsiaTheme="minorHAnsi" w:hAnsiTheme="majorHAnsi" w:cstheme="majorHAnsi"/>
          <w:sz w:val="24"/>
          <w:szCs w:val="24"/>
          <w:lang w:val="ro-RO"/>
        </w:rPr>
        <w:t>коммерческую надбавку</w:t>
      </w:r>
      <w:r w:rsidRPr="00A91532">
        <w:rPr>
          <w:rFonts w:asciiTheme="majorHAnsi" w:eastAsiaTheme="minorHAnsi" w:hAnsiTheme="majorHAnsi" w:cstheme="majorHAnsi"/>
          <w:sz w:val="24"/>
          <w:szCs w:val="24"/>
          <w:lang w:val="ro-RO"/>
        </w:rPr>
        <w:t xml:space="preserve"> в размере 42,1 тыс. евро</w:t>
      </w:r>
      <w:r w:rsidR="00F8503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 </w:t>
      </w:r>
      <w:r w:rsidR="00F85031">
        <w:rPr>
          <w:rFonts w:asciiTheme="majorHAnsi" w:eastAsiaTheme="minorHAnsi" w:hAnsiTheme="majorHAnsi" w:cstheme="majorHAnsi"/>
          <w:sz w:val="24"/>
          <w:szCs w:val="24"/>
          <w:lang w:val="ru-RU"/>
        </w:rPr>
        <w:t>прода</w:t>
      </w:r>
      <w:r w:rsidRPr="00A91532">
        <w:rPr>
          <w:rFonts w:asciiTheme="majorHAnsi" w:eastAsiaTheme="minorHAnsi" w:hAnsiTheme="majorHAnsi" w:cstheme="majorHAnsi"/>
          <w:sz w:val="24"/>
          <w:szCs w:val="24"/>
          <w:lang w:val="ro-RO"/>
        </w:rPr>
        <w:t xml:space="preserve">ла оборудование по цене 263,2 тыс. евро экономическому оператору-нерезиденту (подрядчику). Последний выдает другие коммерческие счета (invoice), не </w:t>
      </w:r>
      <w:r w:rsidR="00F85031">
        <w:rPr>
          <w:rFonts w:asciiTheme="majorHAnsi" w:eastAsiaTheme="minorHAnsi" w:hAnsiTheme="majorHAnsi" w:cstheme="majorHAnsi"/>
          <w:sz w:val="24"/>
          <w:szCs w:val="24"/>
          <w:lang w:val="ru-RU"/>
        </w:rPr>
        <w:t>прошедшие</w:t>
      </w:r>
      <w:r w:rsidRPr="00A91532">
        <w:rPr>
          <w:rFonts w:asciiTheme="majorHAnsi" w:eastAsiaTheme="minorHAnsi" w:hAnsiTheme="majorHAnsi" w:cstheme="majorHAnsi"/>
          <w:sz w:val="24"/>
          <w:szCs w:val="24"/>
          <w:lang w:val="ro-RO"/>
        </w:rPr>
        <w:t xml:space="preserve"> таможн</w:t>
      </w:r>
      <w:r w:rsidR="00F85031">
        <w:rPr>
          <w:rFonts w:asciiTheme="majorHAnsi" w:eastAsiaTheme="minorHAnsi" w:hAnsiTheme="majorHAnsi" w:cstheme="majorHAnsi"/>
          <w:sz w:val="24"/>
          <w:szCs w:val="24"/>
          <w:lang w:val="ru-RU"/>
        </w:rPr>
        <w:t>ное оформление</w:t>
      </w:r>
      <w:r w:rsidRPr="00A91532">
        <w:rPr>
          <w:rFonts w:asciiTheme="majorHAnsi" w:eastAsiaTheme="minorHAnsi" w:hAnsiTheme="majorHAnsi" w:cstheme="majorHAnsi"/>
          <w:sz w:val="24"/>
          <w:szCs w:val="24"/>
          <w:lang w:val="ro-RO"/>
        </w:rPr>
        <w:t>, согласно которым он применяет к оборудованию коммерческую над</w:t>
      </w:r>
      <w:r w:rsidR="00F85031">
        <w:rPr>
          <w:rFonts w:asciiTheme="majorHAnsi" w:eastAsiaTheme="minorHAnsi" w:hAnsiTheme="majorHAnsi" w:cstheme="majorHAnsi"/>
          <w:sz w:val="24"/>
          <w:szCs w:val="24"/>
          <w:lang w:val="ru-RU"/>
        </w:rPr>
        <w:t>бав</w:t>
      </w:r>
      <w:r w:rsidRPr="00A91532">
        <w:rPr>
          <w:rFonts w:asciiTheme="majorHAnsi" w:eastAsiaTheme="minorHAnsi" w:hAnsiTheme="majorHAnsi" w:cstheme="majorHAnsi"/>
          <w:sz w:val="24"/>
          <w:szCs w:val="24"/>
          <w:lang w:val="ro-RO"/>
        </w:rPr>
        <w:t>ку в размере 30,9 тыс. евро</w:t>
      </w:r>
      <w:r w:rsidR="00F8503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 продает </w:t>
      </w:r>
      <w:r w:rsidR="00F85031">
        <w:rPr>
          <w:rFonts w:asciiTheme="majorHAnsi" w:eastAsiaTheme="minorHAnsi" w:hAnsiTheme="majorHAnsi" w:cstheme="majorHAnsi"/>
          <w:sz w:val="24"/>
          <w:szCs w:val="24"/>
          <w:lang w:val="ru-RU"/>
        </w:rPr>
        <w:t>его МВД</w:t>
      </w:r>
      <w:r w:rsidRPr="00A91532">
        <w:rPr>
          <w:rFonts w:asciiTheme="majorHAnsi" w:eastAsiaTheme="minorHAnsi" w:hAnsiTheme="majorHAnsi" w:cstheme="majorHAnsi"/>
          <w:sz w:val="24"/>
          <w:szCs w:val="24"/>
          <w:lang w:val="ro-RO"/>
        </w:rPr>
        <w:t xml:space="preserve"> по цене 294,1 тыс. евро, или на 73,0 тыс. евро дороже, чем импортная цена, зарегистрированная при въезде на таможню, </w:t>
      </w:r>
      <w:r w:rsidR="00F85031">
        <w:rPr>
          <w:rFonts w:asciiTheme="majorHAnsi" w:eastAsiaTheme="minorHAnsi" w:hAnsiTheme="majorHAnsi" w:cstheme="majorHAnsi"/>
          <w:sz w:val="24"/>
          <w:szCs w:val="24"/>
          <w:lang w:val="ro-RO"/>
        </w:rPr>
        <w:t>ГИП</w:t>
      </w:r>
      <w:r w:rsidR="00F85031"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уплачивая </w:t>
      </w:r>
      <w:r w:rsidR="00F85031">
        <w:rPr>
          <w:rFonts w:asciiTheme="majorHAnsi" w:eastAsiaTheme="minorHAnsi" w:hAnsiTheme="majorHAnsi" w:cstheme="majorHAnsi"/>
          <w:sz w:val="24"/>
          <w:szCs w:val="24"/>
          <w:lang w:val="ro-RO"/>
        </w:rPr>
        <w:t>из государственного бюджета</w:t>
      </w:r>
      <w:r w:rsidRPr="00A91532">
        <w:rPr>
          <w:rFonts w:asciiTheme="majorHAnsi" w:eastAsiaTheme="minorHAnsi" w:hAnsiTheme="majorHAnsi" w:cstheme="majorHAnsi"/>
          <w:sz w:val="24"/>
          <w:szCs w:val="24"/>
          <w:lang w:val="ro-RO"/>
        </w:rPr>
        <w:t xml:space="preserve"> импортные </w:t>
      </w:r>
      <w:r w:rsidR="00F85031">
        <w:rPr>
          <w:rFonts w:asciiTheme="majorHAnsi" w:eastAsiaTheme="minorHAnsi" w:hAnsiTheme="majorHAnsi" w:cstheme="majorHAnsi"/>
          <w:sz w:val="24"/>
          <w:szCs w:val="24"/>
          <w:lang w:val="ru-RU"/>
        </w:rPr>
        <w:t>сборы</w:t>
      </w:r>
      <w:r w:rsidRPr="00A91532">
        <w:rPr>
          <w:rFonts w:asciiTheme="majorHAnsi" w:eastAsiaTheme="minorHAnsi" w:hAnsiTheme="majorHAnsi" w:cstheme="majorHAnsi"/>
          <w:sz w:val="24"/>
          <w:szCs w:val="24"/>
          <w:lang w:val="ro-RO"/>
        </w:rPr>
        <w:t xml:space="preserve"> в размере 1395,6 тыс. леев, в том числе </w:t>
      </w:r>
      <w:r w:rsidR="00F85031">
        <w:rPr>
          <w:rFonts w:asciiTheme="majorHAnsi" w:eastAsiaTheme="minorHAnsi" w:hAnsiTheme="majorHAnsi" w:cstheme="majorHAnsi"/>
          <w:sz w:val="24"/>
          <w:szCs w:val="24"/>
          <w:lang w:val="ru-RU"/>
        </w:rPr>
        <w:t xml:space="preserve">с </w:t>
      </w:r>
      <w:r w:rsidRPr="00A91532">
        <w:rPr>
          <w:rFonts w:asciiTheme="majorHAnsi" w:eastAsiaTheme="minorHAnsi" w:hAnsiTheme="majorHAnsi" w:cstheme="majorHAnsi"/>
          <w:sz w:val="24"/>
          <w:szCs w:val="24"/>
          <w:lang w:val="ro-RO"/>
        </w:rPr>
        <w:t>причинение</w:t>
      </w:r>
      <w:r w:rsidR="00F85031">
        <w:rPr>
          <w:rFonts w:asciiTheme="majorHAnsi" w:eastAsiaTheme="minorHAnsi" w:hAnsiTheme="majorHAnsi" w:cstheme="majorHAnsi"/>
          <w:sz w:val="24"/>
          <w:szCs w:val="24"/>
          <w:lang w:val="ru-RU"/>
        </w:rPr>
        <w:t>м</w:t>
      </w:r>
      <w:r w:rsidRPr="00A91532">
        <w:rPr>
          <w:rFonts w:asciiTheme="majorHAnsi" w:eastAsiaTheme="minorHAnsi" w:hAnsiTheme="majorHAnsi" w:cstheme="majorHAnsi"/>
          <w:sz w:val="24"/>
          <w:szCs w:val="24"/>
          <w:lang w:val="ro-RO"/>
        </w:rPr>
        <w:t xml:space="preserve"> ущерба государственному бюджету в размере 387,5 тыс. леев </w:t>
      </w:r>
      <w:r w:rsidR="00F85031">
        <w:rPr>
          <w:rFonts w:asciiTheme="majorHAnsi" w:eastAsiaTheme="minorHAnsi" w:hAnsiTheme="majorHAnsi" w:cstheme="majorHAnsi"/>
          <w:sz w:val="24"/>
          <w:szCs w:val="24"/>
          <w:lang w:val="ru-RU"/>
        </w:rPr>
        <w:t>в связи с</w:t>
      </w:r>
      <w:r w:rsidRPr="00A91532">
        <w:rPr>
          <w:rFonts w:asciiTheme="majorHAnsi" w:eastAsiaTheme="minorHAnsi" w:hAnsiTheme="majorHAnsi" w:cstheme="majorHAnsi"/>
          <w:sz w:val="24"/>
          <w:szCs w:val="24"/>
          <w:lang w:val="ro-RO"/>
        </w:rPr>
        <w:t xml:space="preserve"> </w:t>
      </w:r>
      <w:r w:rsidR="00F85031">
        <w:rPr>
          <w:rFonts w:asciiTheme="majorHAnsi" w:eastAsiaTheme="minorHAnsi" w:hAnsiTheme="majorHAnsi" w:cstheme="majorHAnsi"/>
          <w:sz w:val="24"/>
          <w:szCs w:val="24"/>
          <w:lang w:val="ru-RU"/>
        </w:rPr>
        <w:t>у</w:t>
      </w:r>
      <w:r w:rsidRPr="00A91532">
        <w:rPr>
          <w:rFonts w:asciiTheme="majorHAnsi" w:eastAsiaTheme="minorHAnsi" w:hAnsiTheme="majorHAnsi" w:cstheme="majorHAnsi"/>
          <w:sz w:val="24"/>
          <w:szCs w:val="24"/>
          <w:lang w:val="ro-RO"/>
        </w:rPr>
        <w:t>плат</w:t>
      </w:r>
      <w:r w:rsidR="00F85031">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xml:space="preserve"> импортных </w:t>
      </w:r>
      <w:r w:rsidR="00F85031">
        <w:rPr>
          <w:rFonts w:asciiTheme="majorHAnsi" w:eastAsiaTheme="minorHAnsi" w:hAnsiTheme="majorHAnsi" w:cstheme="majorHAnsi"/>
          <w:sz w:val="24"/>
          <w:szCs w:val="24"/>
          <w:lang w:val="ru-RU"/>
        </w:rPr>
        <w:t>сборов</w:t>
      </w:r>
      <w:r w:rsidRPr="00A91532">
        <w:rPr>
          <w:rFonts w:asciiTheme="majorHAnsi" w:eastAsiaTheme="minorHAnsi" w:hAnsiTheme="majorHAnsi" w:cstheme="majorHAnsi"/>
          <w:sz w:val="24"/>
          <w:szCs w:val="24"/>
          <w:lang w:val="ro-RO"/>
        </w:rPr>
        <w:t xml:space="preserve"> </w:t>
      </w:r>
      <w:r w:rsidR="00F85031">
        <w:rPr>
          <w:rFonts w:asciiTheme="majorHAnsi" w:eastAsiaTheme="minorHAnsi" w:hAnsiTheme="majorHAnsi" w:cstheme="majorHAnsi"/>
          <w:sz w:val="24"/>
          <w:szCs w:val="24"/>
          <w:lang w:val="ru-RU"/>
        </w:rPr>
        <w:t>по</w:t>
      </w:r>
      <w:r w:rsidRPr="00A91532">
        <w:rPr>
          <w:rFonts w:asciiTheme="majorHAnsi" w:eastAsiaTheme="minorHAnsi" w:hAnsiTheme="majorHAnsi" w:cstheme="majorHAnsi"/>
          <w:sz w:val="24"/>
          <w:szCs w:val="24"/>
          <w:lang w:val="ro-RO"/>
        </w:rPr>
        <w:t xml:space="preserve"> </w:t>
      </w:r>
      <w:r w:rsidR="00F85031">
        <w:rPr>
          <w:rFonts w:asciiTheme="majorHAnsi" w:eastAsiaTheme="minorHAnsi" w:hAnsiTheme="majorHAnsi" w:cstheme="majorHAnsi"/>
          <w:sz w:val="24"/>
          <w:szCs w:val="24"/>
          <w:lang w:val="ru-RU"/>
        </w:rPr>
        <w:t>завышенной стоимости</w:t>
      </w:r>
      <w:r w:rsidRPr="00A91532">
        <w:rPr>
          <w:rFonts w:asciiTheme="majorHAnsi" w:eastAsiaTheme="minorHAnsi" w:hAnsiTheme="majorHAnsi" w:cstheme="majorHAnsi"/>
          <w:sz w:val="24"/>
          <w:szCs w:val="24"/>
          <w:lang w:val="ro-RO"/>
        </w:rPr>
        <w:t xml:space="preserve"> на таможне</w:t>
      </w:r>
      <w:r w:rsidR="00325D80" w:rsidRPr="004F3F72">
        <w:rPr>
          <w:rFonts w:asciiTheme="majorHAnsi" w:eastAsiaTheme="minorHAnsi" w:hAnsiTheme="majorHAnsi" w:cstheme="majorHAnsi"/>
          <w:sz w:val="24"/>
          <w:szCs w:val="24"/>
          <w:lang w:val="ro-RO"/>
        </w:rPr>
        <w:t xml:space="preserve">. </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Для внутреннего покрытия Кишиневского международного </w:t>
      </w:r>
      <w:r w:rsidR="00F85031">
        <w:rPr>
          <w:rFonts w:asciiTheme="majorHAnsi" w:eastAsiaTheme="minorHAnsi" w:hAnsiTheme="majorHAnsi" w:cstheme="majorHAnsi"/>
          <w:sz w:val="24"/>
          <w:szCs w:val="24"/>
          <w:lang w:val="ru-RU"/>
        </w:rPr>
        <w:t>А</w:t>
      </w:r>
      <w:r w:rsidRPr="00A91532">
        <w:rPr>
          <w:rFonts w:asciiTheme="majorHAnsi" w:eastAsiaTheme="minorHAnsi" w:hAnsiTheme="majorHAnsi" w:cstheme="majorHAnsi"/>
          <w:sz w:val="24"/>
          <w:szCs w:val="24"/>
          <w:lang w:val="ro-RO"/>
        </w:rPr>
        <w:t>эропорта</w:t>
      </w:r>
      <w:r w:rsidR="00F85031">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была </w:t>
      </w:r>
      <w:r w:rsidR="00130CA8">
        <w:rPr>
          <w:rFonts w:asciiTheme="majorHAnsi" w:eastAsiaTheme="minorHAnsi" w:hAnsiTheme="majorHAnsi" w:cstheme="majorHAnsi"/>
          <w:sz w:val="24"/>
          <w:szCs w:val="24"/>
          <w:lang w:val="ru-RU"/>
        </w:rPr>
        <w:t>законтрактова</w:t>
      </w:r>
      <w:r w:rsidRPr="00A91532">
        <w:rPr>
          <w:rFonts w:asciiTheme="majorHAnsi" w:eastAsiaTheme="minorHAnsi" w:hAnsiTheme="majorHAnsi" w:cstheme="majorHAnsi"/>
          <w:sz w:val="24"/>
          <w:szCs w:val="24"/>
          <w:lang w:val="ro-RO"/>
        </w:rPr>
        <w:t xml:space="preserve">на сумма в 67,3 тыс. евро, в том числе </w:t>
      </w:r>
      <w:r w:rsidR="00130CA8">
        <w:rPr>
          <w:rFonts w:asciiTheme="majorHAnsi" w:eastAsiaTheme="minorHAnsi" w:hAnsiTheme="majorHAnsi" w:cstheme="majorHAnsi"/>
          <w:sz w:val="24"/>
          <w:szCs w:val="24"/>
          <w:lang w:val="ro-RO"/>
        </w:rPr>
        <w:t>экономическому оператору-резиденту</w:t>
      </w:r>
      <w:r w:rsidRPr="00A91532">
        <w:rPr>
          <w:rFonts w:asciiTheme="majorHAnsi" w:eastAsiaTheme="minorHAnsi" w:hAnsiTheme="majorHAnsi" w:cstheme="majorHAnsi"/>
          <w:sz w:val="24"/>
          <w:szCs w:val="24"/>
          <w:lang w:val="ro-RO"/>
        </w:rPr>
        <w:t xml:space="preserve"> (субподрядчику) была </w:t>
      </w:r>
      <w:r w:rsidR="00130CA8">
        <w:rPr>
          <w:rFonts w:asciiTheme="majorHAnsi" w:eastAsiaTheme="minorHAnsi" w:hAnsiTheme="majorHAnsi" w:cstheme="majorHAnsi"/>
          <w:sz w:val="24"/>
          <w:szCs w:val="24"/>
          <w:lang w:val="ru-RU"/>
        </w:rPr>
        <w:t>выдел</w:t>
      </w:r>
      <w:r w:rsidRPr="00A91532">
        <w:rPr>
          <w:rFonts w:asciiTheme="majorHAnsi" w:eastAsiaTheme="minorHAnsi" w:hAnsiTheme="majorHAnsi" w:cstheme="majorHAnsi"/>
          <w:sz w:val="24"/>
          <w:szCs w:val="24"/>
          <w:lang w:val="ro-RO"/>
        </w:rPr>
        <w:t>ена сумма в 38,0 тыс. евро. Впоследствии</w:t>
      </w:r>
      <w:r w:rsidR="00130CA8">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(субподрядчик) импортировал из Румынии антенны и другие материалы по цене 8,2 тыс. евро, которы</w:t>
      </w:r>
      <w:r w:rsidR="00130CA8">
        <w:rPr>
          <w:rFonts w:asciiTheme="majorHAnsi" w:eastAsiaTheme="minorHAnsi" w:hAnsiTheme="majorHAnsi" w:cstheme="majorHAnsi"/>
          <w:sz w:val="24"/>
          <w:szCs w:val="24"/>
          <w:lang w:val="ru-RU"/>
        </w:rPr>
        <w:t>х</w:t>
      </w:r>
      <w:r w:rsidRPr="00A91532">
        <w:rPr>
          <w:rFonts w:asciiTheme="majorHAnsi" w:eastAsiaTheme="minorHAnsi" w:hAnsiTheme="majorHAnsi" w:cstheme="majorHAnsi"/>
          <w:sz w:val="24"/>
          <w:szCs w:val="24"/>
          <w:lang w:val="ro-RO"/>
        </w:rPr>
        <w:t xml:space="preserve"> он </w:t>
      </w:r>
      <w:r w:rsidR="00130CA8">
        <w:rPr>
          <w:rFonts w:asciiTheme="majorHAnsi" w:eastAsiaTheme="minorHAnsi" w:hAnsiTheme="majorHAnsi" w:cstheme="majorHAnsi"/>
          <w:sz w:val="24"/>
          <w:szCs w:val="24"/>
          <w:lang w:val="ru-RU"/>
        </w:rPr>
        <w:t>п</w:t>
      </w:r>
      <w:r w:rsidRPr="00A91532">
        <w:rPr>
          <w:rFonts w:asciiTheme="majorHAnsi" w:eastAsiaTheme="minorHAnsi" w:hAnsiTheme="majorHAnsi" w:cstheme="majorHAnsi"/>
          <w:sz w:val="24"/>
          <w:szCs w:val="24"/>
          <w:lang w:val="ro-RO"/>
        </w:rPr>
        <w:t>оставил на таможне экономическому оператору-нерезиденту (подрядчику) по коммерческому счету</w:t>
      </w:r>
      <w:r w:rsidR="00130CA8">
        <w:rPr>
          <w:rFonts w:asciiTheme="majorHAnsi" w:eastAsiaTheme="minorHAnsi" w:hAnsiTheme="majorHAnsi" w:cstheme="majorHAnsi"/>
          <w:sz w:val="24"/>
          <w:szCs w:val="24"/>
          <w:lang w:val="ru-RU"/>
        </w:rPr>
        <w:t xml:space="preserve"> без таможенного оформления</w:t>
      </w:r>
      <w:r w:rsidRPr="00A91532">
        <w:rPr>
          <w:rFonts w:asciiTheme="majorHAnsi" w:eastAsiaTheme="minorHAnsi" w:hAnsiTheme="majorHAnsi" w:cstheme="majorHAnsi"/>
          <w:sz w:val="24"/>
          <w:szCs w:val="24"/>
          <w:lang w:val="ro-RO"/>
        </w:rPr>
        <w:t>, по цене 15,0 тыс. евро</w:t>
      </w:r>
      <w:r w:rsidR="00130CA8">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или с коммерческой надбавкой в 6,5 тыс. евро. Последний выдает </w:t>
      </w:r>
      <w:r w:rsidR="00972644">
        <w:rPr>
          <w:rFonts w:asciiTheme="majorHAnsi" w:eastAsiaTheme="minorHAnsi" w:hAnsiTheme="majorHAnsi" w:cstheme="majorHAnsi"/>
          <w:sz w:val="24"/>
          <w:szCs w:val="24"/>
          <w:lang w:val="ru-RU"/>
        </w:rPr>
        <w:t>другой</w:t>
      </w:r>
      <w:r w:rsidR="00972644">
        <w:rPr>
          <w:rFonts w:asciiTheme="majorHAnsi" w:eastAsiaTheme="minorHAnsi" w:hAnsiTheme="majorHAnsi" w:cstheme="majorHAnsi"/>
          <w:sz w:val="24"/>
          <w:szCs w:val="24"/>
          <w:lang w:val="ro-RO"/>
        </w:rPr>
        <w:t xml:space="preserve"> коммерческий счет (invoice) без таможенного оформления</w:t>
      </w:r>
      <w:r w:rsidRPr="00A91532">
        <w:rPr>
          <w:rFonts w:asciiTheme="majorHAnsi" w:eastAsiaTheme="minorHAnsi" w:hAnsiTheme="majorHAnsi" w:cstheme="majorHAnsi"/>
          <w:sz w:val="24"/>
          <w:szCs w:val="24"/>
          <w:lang w:val="ro-RO"/>
        </w:rPr>
        <w:t xml:space="preserve">, согласно которому он продает </w:t>
      </w:r>
      <w:r w:rsidR="00972644">
        <w:rPr>
          <w:rFonts w:asciiTheme="majorHAnsi" w:eastAsiaTheme="minorHAnsi" w:hAnsiTheme="majorHAnsi" w:cstheme="majorHAnsi"/>
          <w:sz w:val="24"/>
          <w:szCs w:val="24"/>
          <w:lang w:val="ru-RU"/>
        </w:rPr>
        <w:t xml:space="preserve">МВД </w:t>
      </w:r>
      <w:r w:rsidRPr="00A91532">
        <w:rPr>
          <w:rFonts w:asciiTheme="majorHAnsi" w:eastAsiaTheme="minorHAnsi" w:hAnsiTheme="majorHAnsi" w:cstheme="majorHAnsi"/>
          <w:sz w:val="24"/>
          <w:szCs w:val="24"/>
          <w:lang w:val="ro-RO"/>
        </w:rPr>
        <w:t xml:space="preserve">антенны по цене 26,9 тыс. евро, в общей сложности применяется коммерческая надбавка в размере 18,7 тыс. евро (228%). Впоследствии ИГП </w:t>
      </w:r>
      <w:r w:rsidR="00972644">
        <w:rPr>
          <w:rFonts w:asciiTheme="majorHAnsi" w:eastAsiaTheme="minorHAnsi" w:hAnsiTheme="majorHAnsi" w:cstheme="majorHAnsi"/>
          <w:sz w:val="24"/>
          <w:szCs w:val="24"/>
          <w:lang w:val="ru-RU"/>
        </w:rPr>
        <w:t>о</w:t>
      </w:r>
      <w:r w:rsidRPr="00A91532">
        <w:rPr>
          <w:rFonts w:asciiTheme="majorHAnsi" w:eastAsiaTheme="minorHAnsi" w:hAnsiTheme="majorHAnsi" w:cstheme="majorHAnsi"/>
          <w:sz w:val="24"/>
          <w:szCs w:val="24"/>
          <w:lang w:val="ro-RO"/>
        </w:rPr>
        <w:t xml:space="preserve">платил импортные </w:t>
      </w:r>
      <w:r w:rsidR="00972644">
        <w:rPr>
          <w:rFonts w:asciiTheme="majorHAnsi" w:eastAsiaTheme="minorHAnsi" w:hAnsiTheme="majorHAnsi" w:cstheme="majorHAnsi"/>
          <w:sz w:val="24"/>
          <w:szCs w:val="24"/>
          <w:lang w:val="ru-RU"/>
        </w:rPr>
        <w:t>сборы</w:t>
      </w:r>
      <w:r w:rsidRPr="00A91532">
        <w:rPr>
          <w:rFonts w:asciiTheme="majorHAnsi" w:eastAsiaTheme="minorHAnsi" w:hAnsiTheme="majorHAnsi" w:cstheme="majorHAnsi"/>
          <w:sz w:val="24"/>
          <w:szCs w:val="24"/>
          <w:lang w:val="ro-RO"/>
        </w:rPr>
        <w:t xml:space="preserve"> в размере 105,9 тыс. леев, причинив ущерб государственному бюджету в размере 73,6 тыс. леев </w:t>
      </w:r>
      <w:r w:rsidR="00972644">
        <w:rPr>
          <w:rFonts w:asciiTheme="majorHAnsi" w:eastAsiaTheme="minorHAnsi" w:hAnsiTheme="majorHAnsi" w:cstheme="majorHAnsi"/>
          <w:sz w:val="24"/>
          <w:szCs w:val="24"/>
          <w:lang w:val="ru-RU"/>
        </w:rPr>
        <w:t>в связи с</w:t>
      </w:r>
      <w:r w:rsidRPr="00A91532">
        <w:rPr>
          <w:rFonts w:asciiTheme="majorHAnsi" w:eastAsiaTheme="minorHAnsi" w:hAnsiTheme="majorHAnsi" w:cstheme="majorHAnsi"/>
          <w:sz w:val="24"/>
          <w:szCs w:val="24"/>
          <w:lang w:val="ro-RO"/>
        </w:rPr>
        <w:t xml:space="preserve"> уплат</w:t>
      </w:r>
      <w:r w:rsidR="00972644">
        <w:rPr>
          <w:rFonts w:asciiTheme="majorHAnsi" w:eastAsiaTheme="minorHAnsi" w:hAnsiTheme="majorHAnsi" w:cstheme="majorHAnsi"/>
          <w:sz w:val="24"/>
          <w:szCs w:val="24"/>
          <w:lang w:val="ru-RU"/>
        </w:rPr>
        <w:t>ой</w:t>
      </w:r>
      <w:r w:rsidRPr="00A91532">
        <w:rPr>
          <w:rFonts w:asciiTheme="majorHAnsi" w:eastAsiaTheme="minorHAnsi" w:hAnsiTheme="majorHAnsi" w:cstheme="majorHAnsi"/>
          <w:sz w:val="24"/>
          <w:szCs w:val="24"/>
          <w:lang w:val="ro-RO"/>
        </w:rPr>
        <w:t xml:space="preserve"> импортных </w:t>
      </w:r>
      <w:r w:rsidR="00972644">
        <w:rPr>
          <w:rFonts w:asciiTheme="majorHAnsi" w:eastAsiaTheme="minorHAnsi" w:hAnsiTheme="majorHAnsi" w:cstheme="majorHAnsi"/>
          <w:sz w:val="24"/>
          <w:szCs w:val="24"/>
          <w:lang w:val="ru-RU"/>
        </w:rPr>
        <w:t>сборов</w:t>
      </w:r>
      <w:r w:rsidRPr="00A91532">
        <w:rPr>
          <w:rFonts w:asciiTheme="majorHAnsi" w:eastAsiaTheme="minorHAnsi" w:hAnsiTheme="majorHAnsi" w:cstheme="majorHAnsi"/>
          <w:sz w:val="24"/>
          <w:szCs w:val="24"/>
          <w:lang w:val="ro-RO"/>
        </w:rPr>
        <w:t xml:space="preserve"> </w:t>
      </w:r>
      <w:r w:rsidR="00972644">
        <w:rPr>
          <w:rFonts w:asciiTheme="majorHAnsi" w:eastAsiaTheme="minorHAnsi" w:hAnsiTheme="majorHAnsi" w:cstheme="majorHAnsi"/>
          <w:sz w:val="24"/>
          <w:szCs w:val="24"/>
          <w:lang w:val="ru-RU"/>
        </w:rPr>
        <w:t>з</w:t>
      </w:r>
      <w:r w:rsidRPr="00A91532">
        <w:rPr>
          <w:rFonts w:asciiTheme="majorHAnsi" w:eastAsiaTheme="minorHAnsi" w:hAnsiTheme="majorHAnsi" w:cstheme="majorHAnsi"/>
          <w:sz w:val="24"/>
          <w:szCs w:val="24"/>
          <w:lang w:val="ro-RO"/>
        </w:rPr>
        <w:t xml:space="preserve">а увеличенную таможенную стоимость. Общая стоимость оборудования </w:t>
      </w:r>
      <w:r w:rsidR="00972644">
        <w:rPr>
          <w:rFonts w:asciiTheme="majorHAnsi" w:eastAsiaTheme="minorHAnsi" w:hAnsiTheme="majorHAnsi" w:cstheme="majorHAnsi"/>
          <w:sz w:val="24"/>
          <w:szCs w:val="24"/>
          <w:lang w:val="ru-RU"/>
        </w:rPr>
        <w:t xml:space="preserve">без таможни </w:t>
      </w:r>
      <w:r w:rsidRPr="00A91532">
        <w:rPr>
          <w:rFonts w:asciiTheme="majorHAnsi" w:eastAsiaTheme="minorHAnsi" w:hAnsiTheme="majorHAnsi" w:cstheme="majorHAnsi"/>
          <w:sz w:val="24"/>
          <w:szCs w:val="24"/>
          <w:lang w:val="ro-RO"/>
        </w:rPr>
        <w:t>составила 623,4 тыс. леев. За проектирование системы и монтажны</w:t>
      </w:r>
      <w:r w:rsidR="00972644">
        <w:rPr>
          <w:rFonts w:asciiTheme="majorHAnsi" w:eastAsiaTheme="minorHAnsi" w:hAnsiTheme="majorHAnsi" w:cstheme="majorHAnsi"/>
          <w:sz w:val="24"/>
          <w:szCs w:val="24"/>
          <w:lang w:val="ru-RU"/>
        </w:rPr>
        <w:t>х</w:t>
      </w:r>
      <w:r w:rsidRPr="00A91532">
        <w:rPr>
          <w:rFonts w:asciiTheme="majorHAnsi" w:eastAsiaTheme="minorHAnsi" w:hAnsiTheme="majorHAnsi" w:cstheme="majorHAnsi"/>
          <w:sz w:val="24"/>
          <w:szCs w:val="24"/>
          <w:lang w:val="ro-RO"/>
        </w:rPr>
        <w:t xml:space="preserve"> работ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заплатил экономическому оператору еще 41,3 тыс. евро, в том числе 23,0 тыс. евро, </w:t>
      </w:r>
      <w:r w:rsidR="00972644">
        <w:rPr>
          <w:rFonts w:asciiTheme="majorHAnsi" w:eastAsiaTheme="minorHAnsi" w:hAnsiTheme="majorHAnsi" w:cstheme="majorHAnsi"/>
          <w:sz w:val="24"/>
          <w:szCs w:val="24"/>
          <w:lang w:val="ru-RU"/>
        </w:rPr>
        <w:t>выделенн</w:t>
      </w:r>
      <w:r w:rsidRPr="00A91532">
        <w:rPr>
          <w:rFonts w:asciiTheme="majorHAnsi" w:eastAsiaTheme="minorHAnsi" w:hAnsiTheme="majorHAnsi" w:cstheme="majorHAnsi"/>
          <w:sz w:val="24"/>
          <w:szCs w:val="24"/>
          <w:lang w:val="ro-RO"/>
        </w:rPr>
        <w:t xml:space="preserve">ых </w:t>
      </w:r>
      <w:r w:rsidR="00130CA8">
        <w:rPr>
          <w:rFonts w:asciiTheme="majorHAnsi" w:eastAsiaTheme="minorHAnsi" w:hAnsiTheme="majorHAnsi" w:cstheme="majorHAnsi"/>
          <w:sz w:val="24"/>
          <w:szCs w:val="24"/>
          <w:lang w:val="ro-RO"/>
        </w:rPr>
        <w:t>экономическому оператору-резиденту</w:t>
      </w:r>
      <w:r w:rsidRPr="00A91532">
        <w:rPr>
          <w:rFonts w:asciiTheme="majorHAnsi" w:eastAsiaTheme="minorHAnsi" w:hAnsiTheme="majorHAnsi" w:cstheme="majorHAnsi"/>
          <w:sz w:val="24"/>
          <w:szCs w:val="24"/>
          <w:lang w:val="ro-RO"/>
        </w:rPr>
        <w:t xml:space="preserve"> (субподрядчику). Общие расходы на внутреннее покрытие </w:t>
      </w:r>
      <w:r w:rsidR="00972644">
        <w:rPr>
          <w:rFonts w:asciiTheme="majorHAnsi" w:eastAsiaTheme="minorHAnsi" w:hAnsiTheme="majorHAnsi" w:cstheme="majorHAnsi"/>
          <w:sz w:val="24"/>
          <w:szCs w:val="24"/>
          <w:lang w:val="ru-RU"/>
        </w:rPr>
        <w:t>М</w:t>
      </w:r>
      <w:r w:rsidRPr="00A91532">
        <w:rPr>
          <w:rFonts w:asciiTheme="majorHAnsi" w:eastAsiaTheme="minorHAnsi" w:hAnsiTheme="majorHAnsi" w:cstheme="majorHAnsi"/>
          <w:sz w:val="24"/>
          <w:szCs w:val="24"/>
          <w:lang w:val="ro-RO"/>
        </w:rPr>
        <w:t>еждународного аэропорта Кишин</w:t>
      </w:r>
      <w:r w:rsidR="00972644">
        <w:rPr>
          <w:rFonts w:asciiTheme="majorHAnsi" w:eastAsiaTheme="minorHAnsi" w:hAnsiTheme="majorHAnsi" w:cstheme="majorHAnsi"/>
          <w:sz w:val="24"/>
          <w:szCs w:val="24"/>
          <w:lang w:val="ru-RU"/>
        </w:rPr>
        <w:t>эу</w:t>
      </w:r>
      <w:r w:rsidRPr="00A91532">
        <w:rPr>
          <w:rFonts w:asciiTheme="majorHAnsi" w:eastAsiaTheme="minorHAnsi" w:hAnsiTheme="majorHAnsi" w:cstheme="majorHAnsi"/>
          <w:sz w:val="24"/>
          <w:szCs w:val="24"/>
          <w:lang w:val="ro-RO"/>
        </w:rPr>
        <w:t xml:space="preserve">, понесенные МВД, составили 1,6 </w:t>
      </w:r>
      <w:r w:rsidR="00424E95">
        <w:rPr>
          <w:rFonts w:asciiTheme="majorHAnsi" w:eastAsiaTheme="minorHAnsi" w:hAnsiTheme="majorHAnsi" w:cstheme="majorHAnsi"/>
          <w:sz w:val="24"/>
          <w:szCs w:val="24"/>
          <w:lang w:val="ro-RO"/>
        </w:rPr>
        <w:t>млн. леев</w:t>
      </w:r>
      <w:r w:rsidR="00325D80" w:rsidRPr="004F3F72">
        <w:rPr>
          <w:rFonts w:asciiTheme="majorHAnsi" w:eastAsiaTheme="minorHAnsi" w:hAnsiTheme="majorHAnsi" w:cstheme="majorHAnsi"/>
          <w:color w:val="000000"/>
          <w:sz w:val="24"/>
          <w:szCs w:val="24"/>
          <w:lang w:val="ro-RO"/>
        </w:rPr>
        <w:t>.</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В результате проверки 22 импортных деклараций</w:t>
      </w:r>
      <w:r w:rsidR="00972644">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аудит выявил 7 позиций оборудования</w:t>
      </w:r>
      <w:r w:rsidR="00972644" w:rsidRPr="004F3F72">
        <w:rPr>
          <w:rFonts w:asciiTheme="majorHAnsi" w:eastAsiaTheme="minorHAnsi" w:hAnsiTheme="majorHAnsi" w:cstheme="majorHAnsi"/>
          <w:spacing w:val="1"/>
          <w:sz w:val="24"/>
          <w:szCs w:val="24"/>
          <w:vertAlign w:val="superscript"/>
          <w:lang w:val="ro-RO"/>
        </w:rPr>
        <w:footnoteReference w:id="164"/>
      </w:r>
      <w:r w:rsidRPr="00A91532">
        <w:rPr>
          <w:rFonts w:asciiTheme="majorHAnsi" w:eastAsiaTheme="minorHAnsi" w:hAnsiTheme="majorHAnsi" w:cstheme="majorHAnsi"/>
          <w:sz w:val="24"/>
          <w:szCs w:val="24"/>
          <w:lang w:val="ro-RO"/>
        </w:rPr>
        <w:t xml:space="preserve"> для </w:t>
      </w:r>
      <w:r w:rsidR="00DA6F01">
        <w:rPr>
          <w:rFonts w:asciiTheme="majorHAnsi" w:eastAsiaTheme="minorHAnsi" w:hAnsiTheme="majorHAnsi" w:cstheme="majorHAnsi"/>
          <w:sz w:val="24"/>
          <w:szCs w:val="24"/>
          <w:lang w:val="ro-RO"/>
        </w:rPr>
        <w:t>радиокоммуникационной сети</w:t>
      </w:r>
      <w:r w:rsidRPr="00A91532">
        <w:rPr>
          <w:rFonts w:asciiTheme="majorHAnsi" w:eastAsiaTheme="minorHAnsi" w:hAnsiTheme="majorHAnsi" w:cstheme="majorHAnsi"/>
          <w:sz w:val="24"/>
          <w:szCs w:val="24"/>
          <w:lang w:val="ro-RO"/>
        </w:rPr>
        <w:t xml:space="preserve"> в стандартном TETRA, импортированно</w:t>
      </w:r>
      <w:r w:rsidR="00972644">
        <w:rPr>
          <w:rFonts w:asciiTheme="majorHAnsi" w:eastAsiaTheme="minorHAnsi" w:hAnsiTheme="majorHAnsi" w:cstheme="majorHAnsi"/>
          <w:sz w:val="24"/>
          <w:szCs w:val="24"/>
          <w:lang w:val="ru-RU"/>
        </w:rPr>
        <w:t>го</w:t>
      </w:r>
      <w:r w:rsidRPr="00A91532">
        <w:rPr>
          <w:rFonts w:asciiTheme="majorHAnsi" w:eastAsiaTheme="minorHAnsi" w:hAnsiTheme="majorHAnsi" w:cstheme="majorHAnsi"/>
          <w:sz w:val="24"/>
          <w:szCs w:val="24"/>
          <w:lang w:val="ro-RO"/>
        </w:rPr>
        <w:t xml:space="preserve"> </w:t>
      </w:r>
      <w:r w:rsidR="00972644">
        <w:rPr>
          <w:rFonts w:asciiTheme="majorHAnsi" w:eastAsiaTheme="minorHAnsi" w:hAnsiTheme="majorHAnsi" w:cstheme="majorHAnsi"/>
          <w:sz w:val="24"/>
          <w:szCs w:val="24"/>
          <w:lang w:val="ro-RO"/>
        </w:rPr>
        <w:t>экономическим оператором-резидентом</w:t>
      </w:r>
      <w:r w:rsidRPr="00A91532">
        <w:rPr>
          <w:rFonts w:asciiTheme="majorHAnsi" w:eastAsiaTheme="minorHAnsi" w:hAnsiTheme="majorHAnsi" w:cstheme="majorHAnsi"/>
          <w:sz w:val="24"/>
          <w:szCs w:val="24"/>
          <w:lang w:val="ro-RO"/>
        </w:rPr>
        <w:t xml:space="preserve"> (субподрядчиком)</w:t>
      </w:r>
      <w:r w:rsidR="00972644">
        <w:rPr>
          <w:rFonts w:asciiTheme="majorHAnsi" w:eastAsiaTheme="minorHAnsi" w:hAnsiTheme="majorHAnsi" w:cstheme="majorHAnsi"/>
          <w:sz w:val="24"/>
          <w:szCs w:val="24"/>
          <w:lang w:val="ru-RU"/>
        </w:rPr>
        <w:t>,</w:t>
      </w:r>
      <w:r w:rsidRPr="00A91532">
        <w:rPr>
          <w:rFonts w:asciiTheme="majorHAnsi" w:eastAsiaTheme="minorHAnsi" w:hAnsiTheme="majorHAnsi" w:cstheme="majorHAnsi"/>
          <w:sz w:val="24"/>
          <w:szCs w:val="24"/>
          <w:lang w:val="ro-RO"/>
        </w:rPr>
        <w:t xml:space="preserve"> на сумму 1,8 млн. евро (35,0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Из-за </w:t>
      </w:r>
      <w:r w:rsidR="00972644">
        <w:rPr>
          <w:rFonts w:asciiTheme="majorHAnsi" w:eastAsiaTheme="minorHAnsi" w:hAnsiTheme="majorHAnsi" w:cstheme="majorHAnsi"/>
          <w:sz w:val="24"/>
          <w:szCs w:val="24"/>
          <w:lang w:val="ru-RU"/>
        </w:rPr>
        <w:t>цепного установления на т</w:t>
      </w:r>
      <w:r w:rsidRPr="00A91532">
        <w:rPr>
          <w:rFonts w:asciiTheme="majorHAnsi" w:eastAsiaTheme="minorHAnsi" w:hAnsiTheme="majorHAnsi" w:cstheme="majorHAnsi"/>
          <w:sz w:val="24"/>
          <w:szCs w:val="24"/>
          <w:lang w:val="ro-RO"/>
        </w:rPr>
        <w:t>амож</w:t>
      </w:r>
      <w:r w:rsidR="00972644">
        <w:rPr>
          <w:rFonts w:asciiTheme="majorHAnsi" w:eastAsiaTheme="minorHAnsi" w:hAnsiTheme="majorHAnsi" w:cstheme="majorHAnsi"/>
          <w:sz w:val="24"/>
          <w:szCs w:val="24"/>
          <w:lang w:val="ru-RU"/>
        </w:rPr>
        <w:t>не</w:t>
      </w:r>
      <w:r w:rsidRPr="00A91532">
        <w:rPr>
          <w:rFonts w:asciiTheme="majorHAnsi" w:eastAsiaTheme="minorHAnsi" w:hAnsiTheme="majorHAnsi" w:cstheme="majorHAnsi"/>
          <w:sz w:val="24"/>
          <w:szCs w:val="24"/>
          <w:lang w:val="ro-RO"/>
        </w:rPr>
        <w:t xml:space="preserve"> коммерческих </w:t>
      </w:r>
      <w:r w:rsidR="00972644">
        <w:rPr>
          <w:rFonts w:asciiTheme="majorHAnsi" w:eastAsiaTheme="minorHAnsi" w:hAnsiTheme="majorHAnsi" w:cstheme="majorHAnsi"/>
          <w:sz w:val="24"/>
          <w:szCs w:val="24"/>
          <w:lang w:val="ru-RU"/>
        </w:rPr>
        <w:t>надбавок,</w:t>
      </w:r>
      <w:r w:rsidRPr="00A91532">
        <w:rPr>
          <w:rFonts w:asciiTheme="majorHAnsi" w:eastAsiaTheme="minorHAnsi" w:hAnsiTheme="majorHAnsi" w:cstheme="majorHAnsi"/>
          <w:sz w:val="24"/>
          <w:szCs w:val="24"/>
          <w:lang w:val="ro-RO"/>
        </w:rPr>
        <w:t xml:space="preserve"> путем замены посредниками </w:t>
      </w:r>
      <w:r w:rsidR="00972644" w:rsidRPr="00A91532">
        <w:rPr>
          <w:rFonts w:asciiTheme="majorHAnsi" w:eastAsiaTheme="minorHAnsi" w:hAnsiTheme="majorHAnsi" w:cstheme="majorHAnsi"/>
          <w:sz w:val="24"/>
          <w:szCs w:val="24"/>
          <w:lang w:val="ro-RO"/>
        </w:rPr>
        <w:t>коммерческих</w:t>
      </w:r>
      <w:r w:rsidRPr="00A91532">
        <w:rPr>
          <w:rFonts w:asciiTheme="majorHAnsi" w:eastAsiaTheme="minorHAnsi" w:hAnsiTheme="majorHAnsi" w:cstheme="majorHAnsi"/>
          <w:sz w:val="24"/>
          <w:szCs w:val="24"/>
          <w:lang w:val="ro-RO"/>
        </w:rPr>
        <w:t xml:space="preserve"> счетов (invoice), не </w:t>
      </w:r>
      <w:r w:rsidR="001461B3">
        <w:rPr>
          <w:rFonts w:asciiTheme="majorHAnsi" w:eastAsiaTheme="minorHAnsi" w:hAnsiTheme="majorHAnsi" w:cstheme="majorHAnsi"/>
          <w:sz w:val="24"/>
          <w:szCs w:val="24"/>
          <w:lang w:val="ru-RU"/>
        </w:rPr>
        <w:t>прошедших таможенное оформление</w:t>
      </w:r>
      <w:r w:rsidRPr="00A91532">
        <w:rPr>
          <w:rFonts w:asciiTheme="majorHAnsi" w:eastAsiaTheme="minorHAnsi" w:hAnsiTheme="majorHAnsi" w:cstheme="majorHAnsi"/>
          <w:sz w:val="24"/>
          <w:szCs w:val="24"/>
          <w:lang w:val="ro-RO"/>
        </w:rPr>
        <w:t xml:space="preserve">, стоимость оборудования, поставляемого </w:t>
      </w:r>
      <w:r w:rsidR="001461B3">
        <w:rPr>
          <w:rFonts w:asciiTheme="majorHAnsi" w:eastAsiaTheme="minorHAnsi" w:hAnsiTheme="majorHAnsi" w:cstheme="majorHAnsi"/>
          <w:sz w:val="24"/>
          <w:szCs w:val="24"/>
          <w:lang w:val="ru-RU"/>
        </w:rPr>
        <w:t>МВД</w:t>
      </w:r>
      <w:r w:rsidRPr="00A91532">
        <w:rPr>
          <w:rFonts w:asciiTheme="majorHAnsi" w:eastAsiaTheme="minorHAnsi" w:hAnsiTheme="majorHAnsi" w:cstheme="majorHAnsi"/>
          <w:sz w:val="24"/>
          <w:szCs w:val="24"/>
          <w:lang w:val="ro-RO"/>
        </w:rPr>
        <w:t xml:space="preserve">, была </w:t>
      </w:r>
      <w:r w:rsidR="001461B3">
        <w:rPr>
          <w:rFonts w:asciiTheme="majorHAnsi" w:eastAsiaTheme="minorHAnsi" w:hAnsiTheme="majorHAnsi" w:cstheme="majorHAnsi"/>
          <w:sz w:val="24"/>
          <w:szCs w:val="24"/>
          <w:lang w:val="ru-RU"/>
        </w:rPr>
        <w:t>незаконно</w:t>
      </w:r>
      <w:r w:rsidR="001461B3" w:rsidRPr="004F3F72">
        <w:rPr>
          <w:rFonts w:asciiTheme="majorHAnsi" w:eastAsiaTheme="minorHAnsi" w:hAnsiTheme="majorHAnsi" w:cstheme="majorHAnsi"/>
          <w:sz w:val="24"/>
          <w:szCs w:val="24"/>
          <w:vertAlign w:val="superscript"/>
          <w:lang w:val="ro-RO"/>
        </w:rPr>
        <w:footnoteReference w:id="165"/>
      </w:r>
      <w:r w:rsidR="001461B3">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увеличена в общей сложности на 1,0 млн. евро</w:t>
      </w:r>
      <w:r w:rsidR="001461B3" w:rsidRPr="004F3F72">
        <w:rPr>
          <w:rFonts w:asciiTheme="majorHAnsi" w:eastAsiaTheme="minorHAnsi" w:hAnsiTheme="majorHAnsi" w:cstheme="majorHAnsi"/>
          <w:sz w:val="24"/>
          <w:szCs w:val="24"/>
          <w:vertAlign w:val="superscript"/>
          <w:lang w:val="ro-RO"/>
        </w:rPr>
        <w:footnoteReference w:id="166"/>
      </w:r>
      <w:r w:rsidRPr="00A91532">
        <w:rPr>
          <w:rFonts w:asciiTheme="majorHAnsi" w:eastAsiaTheme="minorHAnsi" w:hAnsiTheme="majorHAnsi" w:cstheme="majorHAnsi"/>
          <w:sz w:val="24"/>
          <w:szCs w:val="24"/>
          <w:lang w:val="ro-RO"/>
        </w:rPr>
        <w:t xml:space="preserve"> (20,1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Согласно субподрядному соглашению от 31.05.2018, субподрядчик превысил на 482,3 тыс. евро </w:t>
      </w:r>
      <w:r w:rsidR="00D901F3">
        <w:rPr>
          <w:rFonts w:asciiTheme="majorHAnsi" w:eastAsiaTheme="minorHAnsi" w:hAnsiTheme="majorHAnsi" w:cstheme="majorHAnsi"/>
          <w:sz w:val="24"/>
          <w:szCs w:val="24"/>
          <w:lang w:val="ro-RO"/>
        </w:rPr>
        <w:t>коммерческую надбавку</w:t>
      </w:r>
      <w:r w:rsidR="001461B3">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к импорт</w:t>
      </w:r>
      <w:r w:rsidR="001461B3">
        <w:rPr>
          <w:rFonts w:asciiTheme="majorHAnsi" w:eastAsiaTheme="minorHAnsi" w:hAnsiTheme="majorHAnsi" w:cstheme="majorHAnsi"/>
          <w:sz w:val="24"/>
          <w:szCs w:val="24"/>
          <w:lang w:val="ru-RU"/>
        </w:rPr>
        <w:t>ируемо</w:t>
      </w:r>
      <w:r w:rsidRPr="00A91532">
        <w:rPr>
          <w:rFonts w:asciiTheme="majorHAnsi" w:eastAsiaTheme="minorHAnsi" w:hAnsiTheme="majorHAnsi" w:cstheme="majorHAnsi"/>
          <w:sz w:val="24"/>
          <w:szCs w:val="24"/>
          <w:lang w:val="ro-RO"/>
        </w:rPr>
        <w:t>му оборудованию, котор</w:t>
      </w:r>
      <w:r w:rsidR="001461B3">
        <w:rPr>
          <w:rFonts w:asciiTheme="majorHAnsi" w:eastAsiaTheme="minorHAnsi" w:hAnsiTheme="majorHAnsi" w:cstheme="majorHAnsi"/>
          <w:sz w:val="24"/>
          <w:szCs w:val="24"/>
          <w:lang w:val="ru-RU"/>
        </w:rPr>
        <w:t>ая</w:t>
      </w:r>
      <w:r w:rsidRPr="00A91532">
        <w:rPr>
          <w:rFonts w:asciiTheme="majorHAnsi" w:eastAsiaTheme="minorHAnsi" w:hAnsiTheme="majorHAnsi" w:cstheme="majorHAnsi"/>
          <w:sz w:val="24"/>
          <w:szCs w:val="24"/>
          <w:lang w:val="ro-RO"/>
        </w:rPr>
        <w:t xml:space="preserve"> не должн</w:t>
      </w:r>
      <w:r w:rsidR="001461B3">
        <w:rPr>
          <w:rFonts w:asciiTheme="majorHAnsi" w:eastAsiaTheme="minorHAnsi" w:hAnsiTheme="majorHAnsi" w:cstheme="majorHAnsi"/>
          <w:sz w:val="24"/>
          <w:szCs w:val="24"/>
          <w:lang w:val="ru-RU"/>
        </w:rPr>
        <w:t>а</w:t>
      </w:r>
      <w:r w:rsidRPr="00A91532">
        <w:rPr>
          <w:rFonts w:asciiTheme="majorHAnsi" w:eastAsiaTheme="minorHAnsi" w:hAnsiTheme="majorHAnsi" w:cstheme="majorHAnsi"/>
          <w:sz w:val="24"/>
          <w:szCs w:val="24"/>
          <w:lang w:val="ro-RO"/>
        </w:rPr>
        <w:t xml:space="preserve"> был</w:t>
      </w:r>
      <w:r w:rsidR="001461B3">
        <w:rPr>
          <w:rFonts w:asciiTheme="majorHAnsi" w:eastAsiaTheme="minorHAnsi" w:hAnsiTheme="majorHAnsi" w:cstheme="majorHAnsi"/>
          <w:sz w:val="24"/>
          <w:szCs w:val="24"/>
          <w:lang w:val="ru-RU"/>
        </w:rPr>
        <w:t>а</w:t>
      </w:r>
      <w:r w:rsidRPr="00A91532">
        <w:rPr>
          <w:rFonts w:asciiTheme="majorHAnsi" w:eastAsiaTheme="minorHAnsi" w:hAnsiTheme="majorHAnsi" w:cstheme="majorHAnsi"/>
          <w:sz w:val="24"/>
          <w:szCs w:val="24"/>
          <w:lang w:val="ro-RO"/>
        </w:rPr>
        <w:t xml:space="preserve"> превышать 25% от стоимости закупок.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в свою очередь, выплатил импортные </w:t>
      </w:r>
      <w:r w:rsidR="001461B3">
        <w:rPr>
          <w:rFonts w:asciiTheme="majorHAnsi" w:eastAsiaTheme="minorHAnsi" w:hAnsiTheme="majorHAnsi" w:cstheme="majorHAnsi"/>
          <w:sz w:val="24"/>
          <w:szCs w:val="24"/>
          <w:lang w:val="ru-RU"/>
        </w:rPr>
        <w:t>сборы</w:t>
      </w:r>
      <w:r w:rsidRPr="00A91532">
        <w:rPr>
          <w:rFonts w:asciiTheme="majorHAnsi" w:eastAsiaTheme="minorHAnsi" w:hAnsiTheme="majorHAnsi" w:cstheme="majorHAnsi"/>
          <w:sz w:val="24"/>
          <w:szCs w:val="24"/>
          <w:lang w:val="ro-RO"/>
        </w:rPr>
        <w:t xml:space="preserve"> на импорт</w:t>
      </w:r>
      <w:r w:rsidR="001461B3">
        <w:rPr>
          <w:rFonts w:asciiTheme="majorHAnsi" w:eastAsiaTheme="minorHAnsi" w:hAnsiTheme="majorHAnsi" w:cstheme="majorHAnsi"/>
          <w:sz w:val="24"/>
          <w:szCs w:val="24"/>
          <w:lang w:val="ru-RU"/>
        </w:rPr>
        <w:t>ируем</w:t>
      </w:r>
      <w:r w:rsidRPr="00A91532">
        <w:rPr>
          <w:rFonts w:asciiTheme="majorHAnsi" w:eastAsiaTheme="minorHAnsi" w:hAnsiTheme="majorHAnsi" w:cstheme="majorHAnsi"/>
          <w:sz w:val="24"/>
          <w:szCs w:val="24"/>
          <w:lang w:val="ro-RO"/>
        </w:rPr>
        <w:t>ое оборудование экономическим оператором</w:t>
      </w:r>
      <w:r w:rsidR="001461B3">
        <w:rPr>
          <w:rFonts w:asciiTheme="majorHAnsi" w:eastAsiaTheme="minorHAnsi" w:hAnsiTheme="majorHAnsi" w:cstheme="majorHAnsi"/>
          <w:sz w:val="24"/>
          <w:szCs w:val="24"/>
          <w:lang w:val="ru-RU"/>
        </w:rPr>
        <w:t>-резидентом</w:t>
      </w:r>
      <w:r w:rsidRPr="00A91532">
        <w:rPr>
          <w:rFonts w:asciiTheme="majorHAnsi" w:eastAsiaTheme="minorHAnsi" w:hAnsiTheme="majorHAnsi" w:cstheme="majorHAnsi"/>
          <w:sz w:val="24"/>
          <w:szCs w:val="24"/>
          <w:lang w:val="ro-RO"/>
        </w:rPr>
        <w:t xml:space="preserve"> (субподрядчиком) в размере 7,6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в том числе 4,3 млн. леев</w:t>
      </w:r>
      <w:r w:rsidR="001461B3" w:rsidRPr="004F3F72">
        <w:rPr>
          <w:rFonts w:asciiTheme="majorHAnsi" w:eastAsiaTheme="minorHAnsi" w:hAnsiTheme="majorHAnsi" w:cstheme="majorHAnsi"/>
          <w:sz w:val="24"/>
          <w:szCs w:val="24"/>
          <w:vertAlign w:val="superscript"/>
          <w:lang w:val="ro-RO"/>
        </w:rPr>
        <w:footnoteReference w:id="167"/>
      </w:r>
      <w:r w:rsidRPr="00A91532">
        <w:rPr>
          <w:rFonts w:asciiTheme="majorHAnsi" w:eastAsiaTheme="minorHAnsi" w:hAnsiTheme="majorHAnsi" w:cstheme="majorHAnsi"/>
          <w:sz w:val="24"/>
          <w:szCs w:val="24"/>
          <w:lang w:val="ro-RO"/>
        </w:rPr>
        <w:t xml:space="preserve"> на не</w:t>
      </w:r>
      <w:r w:rsidR="001461B3">
        <w:rPr>
          <w:rFonts w:asciiTheme="majorHAnsi" w:eastAsiaTheme="minorHAnsi" w:hAnsiTheme="majorHAnsi" w:cstheme="majorHAnsi"/>
          <w:sz w:val="24"/>
          <w:szCs w:val="24"/>
          <w:lang w:val="ru-RU"/>
        </w:rPr>
        <w:t>законн</w:t>
      </w:r>
      <w:r w:rsidRPr="00A91532">
        <w:rPr>
          <w:rFonts w:asciiTheme="majorHAnsi" w:eastAsiaTheme="minorHAnsi" w:hAnsiTheme="majorHAnsi" w:cstheme="majorHAnsi"/>
          <w:sz w:val="24"/>
          <w:szCs w:val="24"/>
          <w:lang w:val="ro-RO"/>
        </w:rPr>
        <w:t xml:space="preserve">о увеличенную </w:t>
      </w:r>
      <w:r w:rsidR="001461B3">
        <w:rPr>
          <w:rFonts w:asciiTheme="majorHAnsi" w:eastAsiaTheme="minorHAnsi" w:hAnsiTheme="majorHAnsi" w:cstheme="majorHAnsi"/>
          <w:sz w:val="24"/>
          <w:szCs w:val="24"/>
          <w:lang w:val="ru-RU"/>
        </w:rPr>
        <w:t xml:space="preserve">на </w:t>
      </w:r>
      <w:r w:rsidRPr="00A91532">
        <w:rPr>
          <w:rFonts w:asciiTheme="majorHAnsi" w:eastAsiaTheme="minorHAnsi" w:hAnsiTheme="majorHAnsi" w:cstheme="majorHAnsi"/>
          <w:sz w:val="24"/>
          <w:szCs w:val="24"/>
          <w:lang w:val="ro-RO"/>
        </w:rPr>
        <w:t>тамож</w:t>
      </w:r>
      <w:r w:rsidR="001461B3">
        <w:rPr>
          <w:rFonts w:asciiTheme="majorHAnsi" w:eastAsiaTheme="minorHAnsi" w:hAnsiTheme="majorHAnsi" w:cstheme="majorHAnsi"/>
          <w:sz w:val="24"/>
          <w:szCs w:val="24"/>
          <w:lang w:val="ru-RU"/>
        </w:rPr>
        <w:t>не</w:t>
      </w:r>
      <w:r w:rsidRPr="00A91532">
        <w:rPr>
          <w:rFonts w:asciiTheme="majorHAnsi" w:eastAsiaTheme="minorHAnsi" w:hAnsiTheme="majorHAnsi" w:cstheme="majorHAnsi"/>
          <w:sz w:val="24"/>
          <w:szCs w:val="24"/>
          <w:lang w:val="ro-RO"/>
        </w:rPr>
        <w:t xml:space="preserve"> посредниками </w:t>
      </w:r>
      <w:r w:rsidR="001461B3" w:rsidRPr="00A91532">
        <w:rPr>
          <w:rFonts w:asciiTheme="majorHAnsi" w:eastAsiaTheme="minorHAnsi" w:hAnsiTheme="majorHAnsi" w:cstheme="majorHAnsi"/>
          <w:sz w:val="24"/>
          <w:szCs w:val="24"/>
          <w:lang w:val="ro-RO"/>
        </w:rPr>
        <w:t>стоимость</w:t>
      </w:r>
      <w:r w:rsidR="001461B3">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 xml:space="preserve">оборудования радиосвязи, нанося ущерб государственному бюджету на указанную сумму (4,3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Таким образом, общая стоимость </w:t>
      </w:r>
      <w:r w:rsidR="001461B3" w:rsidRPr="001461B3">
        <w:rPr>
          <w:rFonts w:asciiTheme="majorHAnsi" w:eastAsiaTheme="minorHAnsi" w:hAnsiTheme="majorHAnsi" w:cstheme="majorHAnsi"/>
          <w:sz w:val="24"/>
          <w:szCs w:val="24"/>
          <w:lang w:val="ro-RO"/>
        </w:rPr>
        <w:t>за</w:t>
      </w:r>
      <w:r w:rsidRPr="00A91532">
        <w:rPr>
          <w:rFonts w:asciiTheme="majorHAnsi" w:eastAsiaTheme="minorHAnsi" w:hAnsiTheme="majorHAnsi" w:cstheme="majorHAnsi"/>
          <w:sz w:val="24"/>
          <w:szCs w:val="24"/>
          <w:lang w:val="ro-RO"/>
        </w:rPr>
        <w:t xml:space="preserve">купки </w:t>
      </w:r>
      <w:r w:rsidR="001461B3" w:rsidRPr="001461B3">
        <w:rPr>
          <w:rFonts w:asciiTheme="majorHAnsi" w:eastAsiaTheme="minorHAnsi" w:hAnsiTheme="majorHAnsi" w:cstheme="majorHAnsi"/>
          <w:sz w:val="24"/>
          <w:szCs w:val="24"/>
          <w:lang w:val="ro-RO"/>
        </w:rPr>
        <w:t>указ</w:t>
      </w:r>
      <w:r w:rsidRPr="00A91532">
        <w:rPr>
          <w:rFonts w:asciiTheme="majorHAnsi" w:eastAsiaTheme="minorHAnsi" w:hAnsiTheme="majorHAnsi" w:cstheme="majorHAnsi"/>
          <w:sz w:val="24"/>
          <w:szCs w:val="24"/>
          <w:lang w:val="ro-RO"/>
        </w:rPr>
        <w:t>анного оборудования была нео</w:t>
      </w:r>
      <w:r w:rsidR="001461B3" w:rsidRPr="001461B3">
        <w:rPr>
          <w:rFonts w:asciiTheme="majorHAnsi" w:eastAsiaTheme="minorHAnsi" w:hAnsiTheme="majorHAnsi" w:cstheme="majorHAnsi"/>
          <w:sz w:val="24"/>
          <w:szCs w:val="24"/>
          <w:lang w:val="ro-RO"/>
        </w:rPr>
        <w:t>боснова</w:t>
      </w:r>
      <w:r w:rsidRPr="00A91532">
        <w:rPr>
          <w:rFonts w:asciiTheme="majorHAnsi" w:eastAsiaTheme="minorHAnsi" w:hAnsiTheme="majorHAnsi" w:cstheme="majorHAnsi"/>
          <w:sz w:val="24"/>
          <w:szCs w:val="24"/>
          <w:lang w:val="ro-RO"/>
        </w:rPr>
        <w:t xml:space="preserve">нно увеличена </w:t>
      </w:r>
      <w:r w:rsidR="001461B3" w:rsidRPr="00A91532">
        <w:rPr>
          <w:rFonts w:asciiTheme="majorHAnsi" w:eastAsiaTheme="minorHAnsi" w:hAnsiTheme="majorHAnsi" w:cstheme="majorHAnsi"/>
          <w:sz w:val="24"/>
          <w:szCs w:val="24"/>
          <w:lang w:val="ro-RO"/>
        </w:rPr>
        <w:t xml:space="preserve">посредниками </w:t>
      </w:r>
      <w:r w:rsidRPr="00A91532">
        <w:rPr>
          <w:rFonts w:asciiTheme="majorHAnsi" w:eastAsiaTheme="minorHAnsi" w:hAnsiTheme="majorHAnsi" w:cstheme="majorHAnsi"/>
          <w:sz w:val="24"/>
          <w:szCs w:val="24"/>
          <w:lang w:val="ro-RO"/>
        </w:rPr>
        <w:t xml:space="preserve">на таможне на сумму 24,4 </w:t>
      </w:r>
      <w:r w:rsidR="00424E95">
        <w:rPr>
          <w:rFonts w:asciiTheme="majorHAnsi" w:eastAsiaTheme="minorHAnsi" w:hAnsiTheme="majorHAnsi" w:cstheme="majorHAnsi"/>
          <w:sz w:val="24"/>
          <w:szCs w:val="24"/>
          <w:lang w:val="ro-RO"/>
        </w:rPr>
        <w:t>млн. леев</w:t>
      </w:r>
      <w:r w:rsidR="00325D80" w:rsidRPr="004F3F72">
        <w:rPr>
          <w:rFonts w:asciiTheme="majorHAnsi" w:eastAsiaTheme="minorHAnsi" w:hAnsiTheme="majorHAnsi" w:cstheme="majorHAnsi"/>
          <w:sz w:val="24"/>
          <w:szCs w:val="24"/>
          <w:vertAlign w:val="superscript"/>
          <w:lang w:val="ro-RO"/>
        </w:rPr>
        <w:footnoteReference w:id="168"/>
      </w:r>
      <w:r w:rsidR="00325D80" w:rsidRPr="004F3F72">
        <w:rPr>
          <w:rFonts w:asciiTheme="majorHAnsi" w:eastAsiaTheme="minorHAnsi" w:hAnsiTheme="majorHAnsi" w:cstheme="majorHAnsi"/>
          <w:sz w:val="24"/>
          <w:szCs w:val="24"/>
          <w:lang w:val="ro-RO"/>
        </w:rPr>
        <w:t>.</w:t>
      </w:r>
      <w:r w:rsidR="00325D80" w:rsidRPr="004F3F72">
        <w:rPr>
          <w:rFonts w:asciiTheme="majorHAnsi" w:eastAsiaTheme="minorHAnsi" w:hAnsiTheme="majorHAnsi" w:cstheme="majorHAnsi"/>
          <w:spacing w:val="5"/>
          <w:sz w:val="24"/>
          <w:szCs w:val="24"/>
          <w:lang w:val="ro-RO"/>
        </w:rPr>
        <w:t xml:space="preserve"> </w:t>
      </w:r>
    </w:p>
    <w:p w:rsidR="00325D80" w:rsidRPr="004F3F72" w:rsidRDefault="00A91532" w:rsidP="00A91532">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A91532">
        <w:rPr>
          <w:rFonts w:asciiTheme="majorHAnsi" w:eastAsiaTheme="minorHAnsi" w:hAnsiTheme="majorHAnsi" w:cstheme="majorHAnsi"/>
          <w:sz w:val="24"/>
          <w:szCs w:val="24"/>
          <w:lang w:val="ro-RO"/>
        </w:rPr>
        <w:t xml:space="preserve">Аудит показал, что на основании таможенных деклараций </w:t>
      </w:r>
      <w:r w:rsidR="001461B3">
        <w:rPr>
          <w:rFonts w:asciiTheme="majorHAnsi" w:eastAsiaTheme="minorHAnsi" w:hAnsiTheme="majorHAnsi" w:cstheme="majorHAnsi"/>
          <w:sz w:val="24"/>
          <w:szCs w:val="24"/>
          <w:lang w:val="ro-RO"/>
        </w:rPr>
        <w:t>экономический оператор-резидент</w:t>
      </w:r>
      <w:r w:rsidRPr="00A91532">
        <w:rPr>
          <w:rFonts w:asciiTheme="majorHAnsi" w:eastAsiaTheme="minorHAnsi" w:hAnsiTheme="majorHAnsi" w:cstheme="majorHAnsi"/>
          <w:sz w:val="24"/>
          <w:szCs w:val="24"/>
          <w:lang w:val="ro-RO"/>
        </w:rPr>
        <w:t xml:space="preserve"> (подрядчик) поставил </w:t>
      </w:r>
      <w:r w:rsidR="001461B3">
        <w:rPr>
          <w:rFonts w:asciiTheme="majorHAnsi" w:eastAsiaTheme="minorHAnsi" w:hAnsiTheme="majorHAnsi" w:cstheme="majorHAnsi"/>
          <w:sz w:val="24"/>
          <w:szCs w:val="24"/>
          <w:lang w:val="ru-RU"/>
        </w:rPr>
        <w:t>МВД</w:t>
      </w:r>
      <w:r w:rsidRPr="00A91532">
        <w:rPr>
          <w:rFonts w:asciiTheme="majorHAnsi" w:eastAsiaTheme="minorHAnsi" w:hAnsiTheme="majorHAnsi" w:cstheme="majorHAnsi"/>
          <w:sz w:val="24"/>
          <w:szCs w:val="24"/>
          <w:lang w:val="ro-RO"/>
        </w:rPr>
        <w:t xml:space="preserve"> 66 базовых станций в стандарте TETRA</w:t>
      </w:r>
      <w:r w:rsidR="001461B3" w:rsidRPr="004F3F72">
        <w:rPr>
          <w:rFonts w:asciiTheme="majorHAnsi" w:eastAsiaTheme="minorHAnsi" w:hAnsiTheme="majorHAnsi" w:cstheme="majorHAnsi"/>
          <w:sz w:val="24"/>
          <w:szCs w:val="24"/>
          <w:vertAlign w:val="superscript"/>
          <w:lang w:val="ro-RO"/>
        </w:rPr>
        <w:footnoteReference w:id="169"/>
      </w:r>
      <w:r w:rsidRPr="00A91532">
        <w:rPr>
          <w:rFonts w:asciiTheme="majorHAnsi" w:eastAsiaTheme="minorHAnsi" w:hAnsiTheme="majorHAnsi" w:cstheme="majorHAnsi"/>
          <w:sz w:val="24"/>
          <w:szCs w:val="24"/>
          <w:lang w:val="ro-RO"/>
        </w:rPr>
        <w:t xml:space="preserve"> с общей </w:t>
      </w:r>
      <w:r w:rsidR="001461B3">
        <w:rPr>
          <w:rFonts w:asciiTheme="majorHAnsi" w:eastAsiaTheme="minorHAnsi" w:hAnsiTheme="majorHAnsi" w:cstheme="majorHAnsi"/>
          <w:sz w:val="24"/>
          <w:szCs w:val="24"/>
          <w:lang w:val="ru-RU"/>
        </w:rPr>
        <w:t>стоимостью</w:t>
      </w:r>
      <w:r w:rsidRPr="00A91532">
        <w:rPr>
          <w:rFonts w:asciiTheme="majorHAnsi" w:eastAsiaTheme="minorHAnsi" w:hAnsiTheme="majorHAnsi" w:cstheme="majorHAnsi"/>
          <w:sz w:val="24"/>
          <w:szCs w:val="24"/>
          <w:lang w:val="ro-RO"/>
        </w:rPr>
        <w:t xml:space="preserve"> 2,8 млн. евро, что эквивалентно 55,1 млн. </w:t>
      </w:r>
      <w:r w:rsidR="001461B3">
        <w:rPr>
          <w:rFonts w:asciiTheme="majorHAnsi" w:eastAsiaTheme="minorHAnsi" w:hAnsiTheme="majorHAnsi" w:cstheme="majorHAnsi"/>
          <w:sz w:val="24"/>
          <w:szCs w:val="24"/>
          <w:lang w:val="ru-RU"/>
        </w:rPr>
        <w:t>леев, а</w:t>
      </w:r>
      <w:r w:rsidRPr="00A91532">
        <w:rPr>
          <w:rFonts w:asciiTheme="majorHAnsi" w:eastAsiaTheme="minorHAnsi" w:hAnsiTheme="majorHAnsi" w:cstheme="majorHAnsi"/>
          <w:sz w:val="24"/>
          <w:szCs w:val="24"/>
          <w:lang w:val="ro-RO"/>
        </w:rPr>
        <w:t xml:space="preserve">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выплатил импортные </w:t>
      </w:r>
      <w:r w:rsidR="001461B3">
        <w:rPr>
          <w:rFonts w:asciiTheme="majorHAnsi" w:eastAsiaTheme="minorHAnsi" w:hAnsiTheme="majorHAnsi" w:cstheme="majorHAnsi"/>
          <w:sz w:val="24"/>
          <w:szCs w:val="24"/>
          <w:lang w:val="ru-RU"/>
        </w:rPr>
        <w:t>сборы</w:t>
      </w:r>
      <w:r w:rsidRPr="00A91532">
        <w:rPr>
          <w:rFonts w:asciiTheme="majorHAnsi" w:eastAsiaTheme="minorHAnsi" w:hAnsiTheme="majorHAnsi" w:cstheme="majorHAnsi"/>
          <w:sz w:val="24"/>
          <w:szCs w:val="24"/>
          <w:lang w:val="ro-RO"/>
        </w:rPr>
        <w:t xml:space="preserve"> в размере 10,9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общая стоимость </w:t>
      </w:r>
      <w:r w:rsidR="001461B3" w:rsidRPr="00A91532">
        <w:rPr>
          <w:rFonts w:asciiTheme="majorHAnsi" w:eastAsiaTheme="minorHAnsi" w:hAnsiTheme="majorHAnsi" w:cstheme="majorHAnsi"/>
          <w:sz w:val="24"/>
          <w:szCs w:val="24"/>
          <w:lang w:val="ro-RO"/>
        </w:rPr>
        <w:t>бе</w:t>
      </w:r>
      <w:r w:rsidR="001461B3">
        <w:rPr>
          <w:rFonts w:asciiTheme="majorHAnsi" w:eastAsiaTheme="minorHAnsi" w:hAnsiTheme="majorHAnsi" w:cstheme="majorHAnsi"/>
          <w:sz w:val="24"/>
          <w:szCs w:val="24"/>
          <w:lang w:val="ru-RU"/>
        </w:rPr>
        <w:t>з</w:t>
      </w:r>
      <w:r w:rsidR="001461B3" w:rsidRPr="00A91532">
        <w:rPr>
          <w:rFonts w:asciiTheme="majorHAnsi" w:eastAsiaTheme="minorHAnsi" w:hAnsiTheme="majorHAnsi" w:cstheme="majorHAnsi"/>
          <w:sz w:val="24"/>
          <w:szCs w:val="24"/>
          <w:lang w:val="ro-RO"/>
        </w:rPr>
        <w:t xml:space="preserve"> тамож</w:t>
      </w:r>
      <w:r w:rsidR="001461B3">
        <w:rPr>
          <w:rFonts w:asciiTheme="majorHAnsi" w:eastAsiaTheme="minorHAnsi" w:hAnsiTheme="majorHAnsi" w:cstheme="majorHAnsi"/>
          <w:sz w:val="24"/>
          <w:szCs w:val="24"/>
          <w:lang w:val="ru-RU"/>
        </w:rPr>
        <w:t>ни</w:t>
      </w:r>
      <w:r w:rsidR="001461B3" w:rsidRPr="00A91532">
        <w:rPr>
          <w:rFonts w:asciiTheme="majorHAnsi" w:eastAsiaTheme="minorHAnsi" w:hAnsiTheme="majorHAnsi" w:cstheme="majorHAnsi"/>
          <w:sz w:val="24"/>
          <w:szCs w:val="24"/>
          <w:lang w:val="ro-RO"/>
        </w:rPr>
        <w:t xml:space="preserve"> </w:t>
      </w:r>
      <w:r w:rsidRPr="00A91532">
        <w:rPr>
          <w:rFonts w:asciiTheme="majorHAnsi" w:eastAsiaTheme="minorHAnsi" w:hAnsiTheme="majorHAnsi" w:cstheme="majorHAnsi"/>
          <w:sz w:val="24"/>
          <w:szCs w:val="24"/>
          <w:lang w:val="ro-RO"/>
        </w:rPr>
        <w:t xml:space="preserve">базовых станций </w:t>
      </w:r>
      <w:r w:rsidR="001461B3">
        <w:rPr>
          <w:rFonts w:asciiTheme="majorHAnsi" w:eastAsiaTheme="minorHAnsi" w:hAnsiTheme="majorHAnsi" w:cstheme="majorHAnsi"/>
          <w:sz w:val="24"/>
          <w:szCs w:val="24"/>
          <w:lang w:val="ru-RU"/>
        </w:rPr>
        <w:t xml:space="preserve">составила </w:t>
      </w:r>
      <w:r w:rsidRPr="00A91532">
        <w:rPr>
          <w:rFonts w:asciiTheme="majorHAnsi" w:eastAsiaTheme="minorHAnsi" w:hAnsiTheme="majorHAnsi" w:cstheme="majorHAnsi"/>
          <w:sz w:val="24"/>
          <w:szCs w:val="24"/>
          <w:lang w:val="ro-RO"/>
        </w:rPr>
        <w:t xml:space="preserve">66,1 </w:t>
      </w:r>
      <w:r w:rsidR="00424E95">
        <w:rPr>
          <w:rFonts w:asciiTheme="majorHAnsi" w:eastAsiaTheme="minorHAnsi" w:hAnsiTheme="majorHAnsi" w:cstheme="majorHAnsi"/>
          <w:sz w:val="24"/>
          <w:szCs w:val="24"/>
          <w:lang w:val="ro-RO"/>
        </w:rPr>
        <w:t>млн. леев</w:t>
      </w:r>
      <w:r w:rsidR="001461B3" w:rsidRPr="004F3F72">
        <w:rPr>
          <w:rFonts w:asciiTheme="majorHAnsi" w:eastAsiaTheme="minorHAnsi" w:hAnsiTheme="majorHAnsi" w:cstheme="majorHAnsi"/>
          <w:sz w:val="24"/>
          <w:szCs w:val="24"/>
          <w:vertAlign w:val="superscript"/>
          <w:lang w:val="ro-RO"/>
        </w:rPr>
        <w:footnoteReference w:id="170"/>
      </w:r>
      <w:r w:rsidRPr="00A91532">
        <w:rPr>
          <w:rFonts w:asciiTheme="majorHAnsi" w:eastAsiaTheme="minorHAnsi" w:hAnsiTheme="majorHAnsi" w:cstheme="majorHAnsi"/>
          <w:sz w:val="24"/>
          <w:szCs w:val="24"/>
          <w:lang w:val="ro-RO"/>
        </w:rPr>
        <w:t xml:space="preserve">. </w:t>
      </w:r>
      <w:r w:rsidR="001461B3">
        <w:rPr>
          <w:rFonts w:asciiTheme="majorHAnsi" w:eastAsiaTheme="minorHAnsi" w:hAnsiTheme="majorHAnsi" w:cstheme="majorHAnsi"/>
          <w:sz w:val="24"/>
          <w:szCs w:val="24"/>
          <w:lang w:val="ru-RU"/>
        </w:rPr>
        <w:t>Далее,</w:t>
      </w:r>
      <w:r w:rsidRPr="00A91532">
        <w:rPr>
          <w:rFonts w:asciiTheme="majorHAnsi" w:eastAsiaTheme="minorHAnsi" w:hAnsiTheme="majorHAnsi" w:cstheme="majorHAnsi"/>
          <w:sz w:val="24"/>
          <w:szCs w:val="24"/>
          <w:lang w:val="ro-RO"/>
        </w:rPr>
        <w:t xml:space="preserve"> </w:t>
      </w:r>
      <w:r w:rsidR="00AE622C">
        <w:rPr>
          <w:rFonts w:asciiTheme="majorHAnsi" w:eastAsiaTheme="minorHAnsi" w:hAnsiTheme="majorHAnsi" w:cstheme="majorHAnsi"/>
          <w:sz w:val="24"/>
          <w:szCs w:val="24"/>
          <w:lang w:val="ro-RO"/>
        </w:rPr>
        <w:t>ГИП</w:t>
      </w:r>
      <w:r w:rsidRPr="00A91532">
        <w:rPr>
          <w:rFonts w:asciiTheme="majorHAnsi" w:eastAsiaTheme="minorHAnsi" w:hAnsiTheme="majorHAnsi" w:cstheme="majorHAnsi"/>
          <w:sz w:val="24"/>
          <w:szCs w:val="24"/>
          <w:lang w:val="ro-RO"/>
        </w:rPr>
        <w:t xml:space="preserve"> </w:t>
      </w:r>
      <w:r w:rsidR="001461B3">
        <w:rPr>
          <w:rFonts w:asciiTheme="majorHAnsi" w:eastAsiaTheme="minorHAnsi" w:hAnsiTheme="majorHAnsi" w:cstheme="majorHAnsi"/>
          <w:sz w:val="24"/>
          <w:szCs w:val="24"/>
          <w:lang w:val="ru-RU"/>
        </w:rPr>
        <w:t>о</w:t>
      </w:r>
      <w:r w:rsidRPr="00A91532">
        <w:rPr>
          <w:rFonts w:asciiTheme="majorHAnsi" w:eastAsiaTheme="minorHAnsi" w:hAnsiTheme="majorHAnsi" w:cstheme="majorHAnsi"/>
          <w:sz w:val="24"/>
          <w:szCs w:val="24"/>
          <w:lang w:val="ro-RO"/>
        </w:rPr>
        <w:t>платил экономическому оператору-нерезиденту (подрядчику)</w:t>
      </w:r>
      <w:r w:rsidR="001461B3">
        <w:rPr>
          <w:rFonts w:asciiTheme="majorHAnsi" w:eastAsiaTheme="minorHAnsi" w:hAnsiTheme="majorHAnsi" w:cstheme="majorHAnsi"/>
          <w:sz w:val="24"/>
          <w:szCs w:val="24"/>
          <w:lang w:val="ru-RU"/>
        </w:rPr>
        <w:t xml:space="preserve"> </w:t>
      </w:r>
      <w:r w:rsidRPr="00A91532">
        <w:rPr>
          <w:rFonts w:asciiTheme="majorHAnsi" w:eastAsiaTheme="minorHAnsi" w:hAnsiTheme="majorHAnsi" w:cstheme="majorHAnsi"/>
          <w:sz w:val="24"/>
          <w:szCs w:val="24"/>
          <w:lang w:val="ro-RO"/>
        </w:rPr>
        <w:t xml:space="preserve">за монтажные работы 15,3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общая стоимость базовых станций состав</w:t>
      </w:r>
      <w:r w:rsidR="001461B3">
        <w:rPr>
          <w:rFonts w:asciiTheme="majorHAnsi" w:eastAsiaTheme="minorHAnsi" w:hAnsiTheme="majorHAnsi" w:cstheme="majorHAnsi"/>
          <w:sz w:val="24"/>
          <w:szCs w:val="24"/>
          <w:lang w:val="ru-RU"/>
        </w:rPr>
        <w:t>ила в целом</w:t>
      </w:r>
      <w:r w:rsidRPr="00A91532">
        <w:rPr>
          <w:rFonts w:asciiTheme="majorHAnsi" w:eastAsiaTheme="minorHAnsi" w:hAnsiTheme="majorHAnsi" w:cstheme="majorHAnsi"/>
          <w:sz w:val="24"/>
          <w:szCs w:val="24"/>
          <w:lang w:val="ro-RO"/>
        </w:rPr>
        <w:t xml:space="preserve"> 81,5 </w:t>
      </w:r>
      <w:r w:rsidR="00424E95">
        <w:rPr>
          <w:rFonts w:asciiTheme="majorHAnsi" w:eastAsiaTheme="minorHAnsi" w:hAnsiTheme="majorHAnsi" w:cstheme="majorHAnsi"/>
          <w:sz w:val="24"/>
          <w:szCs w:val="24"/>
          <w:lang w:val="ro-RO"/>
        </w:rPr>
        <w:t>млн. леев</w:t>
      </w:r>
      <w:r w:rsidRPr="00A91532">
        <w:rPr>
          <w:rFonts w:asciiTheme="majorHAnsi" w:eastAsiaTheme="minorHAnsi" w:hAnsiTheme="majorHAnsi" w:cstheme="majorHAnsi"/>
          <w:sz w:val="24"/>
          <w:szCs w:val="24"/>
          <w:lang w:val="ro-RO"/>
        </w:rPr>
        <w:t xml:space="preserve">. Таким образом, </w:t>
      </w:r>
      <w:r w:rsidR="001461B3" w:rsidRPr="001461B3">
        <w:rPr>
          <w:rFonts w:asciiTheme="majorHAnsi" w:eastAsiaTheme="minorHAnsi" w:hAnsiTheme="majorHAnsi" w:cstheme="majorHAnsi"/>
          <w:sz w:val="24"/>
          <w:szCs w:val="24"/>
          <w:lang w:val="ro-RO"/>
        </w:rPr>
        <w:t xml:space="preserve">одна </w:t>
      </w:r>
      <w:r w:rsidRPr="00A91532">
        <w:rPr>
          <w:rFonts w:asciiTheme="majorHAnsi" w:eastAsiaTheme="minorHAnsi" w:hAnsiTheme="majorHAnsi" w:cstheme="majorHAnsi"/>
          <w:sz w:val="24"/>
          <w:szCs w:val="24"/>
          <w:lang w:val="ro-RO"/>
        </w:rPr>
        <w:t xml:space="preserve">базовая станция МТС 1 обошлась бюджету в 873,2 тыс. леев, а </w:t>
      </w:r>
      <w:r w:rsidR="001461B3" w:rsidRPr="001461B3">
        <w:rPr>
          <w:rFonts w:asciiTheme="majorHAnsi" w:eastAsiaTheme="minorHAnsi" w:hAnsiTheme="majorHAnsi" w:cstheme="majorHAnsi"/>
          <w:sz w:val="24"/>
          <w:szCs w:val="24"/>
          <w:lang w:val="ro-RO"/>
        </w:rPr>
        <w:t xml:space="preserve">одна </w:t>
      </w:r>
      <w:r w:rsidRPr="00A91532">
        <w:rPr>
          <w:rFonts w:asciiTheme="majorHAnsi" w:eastAsiaTheme="minorHAnsi" w:hAnsiTheme="majorHAnsi" w:cstheme="majorHAnsi"/>
          <w:sz w:val="24"/>
          <w:szCs w:val="24"/>
          <w:lang w:val="ro-RO"/>
        </w:rPr>
        <w:t>базовая станция МТС 4 - 1642,2 тыс. леев</w:t>
      </w:r>
      <w:r w:rsidR="00325D80" w:rsidRPr="004F3F72">
        <w:rPr>
          <w:rFonts w:asciiTheme="majorHAnsi" w:eastAsiaTheme="minorHAnsi" w:hAnsiTheme="majorHAnsi" w:cstheme="majorHAnsi"/>
          <w:sz w:val="24"/>
          <w:szCs w:val="24"/>
          <w:lang w:val="ro-RO"/>
        </w:rPr>
        <w:t>.</w:t>
      </w:r>
    </w:p>
    <w:p w:rsidR="00325D80" w:rsidRPr="004F3F72" w:rsidRDefault="00325D80" w:rsidP="00325D80">
      <w:pPr>
        <w:tabs>
          <w:tab w:val="left" w:pos="567"/>
        </w:tabs>
        <w:spacing w:after="0" w:line="276" w:lineRule="auto"/>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r>
      <w:r w:rsidR="00DD64E4" w:rsidRPr="00DD64E4">
        <w:rPr>
          <w:rFonts w:asciiTheme="majorHAnsi" w:eastAsiaTheme="minorHAnsi" w:hAnsiTheme="majorHAnsi" w:cstheme="majorHAnsi"/>
          <w:sz w:val="24"/>
          <w:szCs w:val="24"/>
          <w:lang w:val="ro-RO"/>
        </w:rPr>
        <w:t xml:space="preserve">Сравнив цену базовых станций, приобретенных </w:t>
      </w:r>
      <w:r w:rsidR="00F4645C">
        <w:rPr>
          <w:rFonts w:asciiTheme="majorHAnsi" w:eastAsiaTheme="minorHAnsi" w:hAnsiTheme="majorHAnsi" w:cstheme="majorHAnsi"/>
          <w:sz w:val="24"/>
          <w:szCs w:val="24"/>
          <w:lang w:val="ru-RU"/>
        </w:rPr>
        <w:t>МВД</w:t>
      </w:r>
      <w:r w:rsidR="00DD64E4" w:rsidRPr="00DD64E4">
        <w:rPr>
          <w:rFonts w:asciiTheme="majorHAnsi" w:eastAsiaTheme="minorHAnsi" w:hAnsiTheme="majorHAnsi" w:cstheme="majorHAnsi"/>
          <w:sz w:val="24"/>
          <w:szCs w:val="24"/>
          <w:lang w:val="ro-RO"/>
        </w:rPr>
        <w:t xml:space="preserve">, с ценой </w:t>
      </w:r>
      <w:r w:rsidR="00F4645C">
        <w:rPr>
          <w:rFonts w:asciiTheme="majorHAnsi" w:eastAsiaTheme="minorHAnsi" w:hAnsiTheme="majorHAnsi" w:cstheme="majorHAnsi"/>
          <w:sz w:val="24"/>
          <w:szCs w:val="24"/>
          <w:lang w:val="ru-RU"/>
        </w:rPr>
        <w:t xml:space="preserve">станций, находящихся на </w:t>
      </w:r>
      <w:r w:rsidR="00DD64E4" w:rsidRPr="00DD64E4">
        <w:rPr>
          <w:rFonts w:asciiTheme="majorHAnsi" w:eastAsiaTheme="minorHAnsi" w:hAnsiTheme="majorHAnsi" w:cstheme="majorHAnsi"/>
          <w:sz w:val="24"/>
          <w:szCs w:val="24"/>
          <w:lang w:val="ro-RO"/>
        </w:rPr>
        <w:t>баланс</w:t>
      </w:r>
      <w:r w:rsidR="00F4645C">
        <w:rPr>
          <w:rFonts w:asciiTheme="majorHAnsi" w:eastAsiaTheme="minorHAnsi" w:hAnsiTheme="majorHAnsi" w:cstheme="majorHAnsi"/>
          <w:sz w:val="24"/>
          <w:szCs w:val="24"/>
          <w:lang w:val="ru-RU"/>
        </w:rPr>
        <w:t>е</w:t>
      </w:r>
      <w:r w:rsidR="00DD64E4" w:rsidRPr="00DD64E4">
        <w:rPr>
          <w:rFonts w:asciiTheme="majorHAnsi" w:eastAsiaTheme="minorHAnsi" w:hAnsiTheme="majorHAnsi" w:cstheme="majorHAnsi"/>
          <w:sz w:val="24"/>
          <w:szCs w:val="24"/>
          <w:lang w:val="ro-RO"/>
        </w:rPr>
        <w:t xml:space="preserve"> </w:t>
      </w:r>
      <w:r w:rsidR="00F4645C">
        <w:rPr>
          <w:rFonts w:asciiTheme="majorHAnsi" w:eastAsiaTheme="minorHAnsi" w:hAnsiTheme="majorHAnsi" w:cstheme="majorHAnsi"/>
          <w:sz w:val="24"/>
          <w:szCs w:val="24"/>
          <w:lang w:val="ru-RU"/>
        </w:rPr>
        <w:t>ГИПП</w:t>
      </w:r>
      <w:r w:rsidR="00DD64E4" w:rsidRPr="00DD64E4">
        <w:rPr>
          <w:rFonts w:asciiTheme="majorHAnsi" w:eastAsiaTheme="minorHAnsi" w:hAnsiTheme="majorHAnsi" w:cstheme="majorHAnsi"/>
          <w:sz w:val="24"/>
          <w:szCs w:val="24"/>
          <w:lang w:val="ro-RO"/>
        </w:rPr>
        <w:t xml:space="preserve"> в </w:t>
      </w:r>
      <w:r w:rsidR="00F4645C">
        <w:rPr>
          <w:rFonts w:asciiTheme="majorHAnsi" w:eastAsiaTheme="minorHAnsi" w:hAnsiTheme="majorHAnsi" w:cstheme="majorHAnsi"/>
          <w:sz w:val="24"/>
          <w:szCs w:val="24"/>
          <w:lang w:val="ru-RU"/>
        </w:rPr>
        <w:t>стационар</w:t>
      </w:r>
      <w:r w:rsidR="00DD64E4" w:rsidRPr="00DD64E4">
        <w:rPr>
          <w:rFonts w:asciiTheme="majorHAnsi" w:eastAsiaTheme="minorHAnsi" w:hAnsiTheme="majorHAnsi" w:cstheme="majorHAnsi"/>
          <w:sz w:val="24"/>
          <w:szCs w:val="24"/>
          <w:lang w:val="ro-RO"/>
        </w:rPr>
        <w:t xml:space="preserve">ной и мобильной </w:t>
      </w:r>
      <w:r w:rsidR="00F4645C">
        <w:rPr>
          <w:rFonts w:asciiTheme="majorHAnsi" w:eastAsiaTheme="minorHAnsi" w:hAnsiTheme="majorHAnsi" w:cstheme="majorHAnsi"/>
          <w:sz w:val="24"/>
          <w:szCs w:val="24"/>
          <w:lang w:val="ru-RU"/>
        </w:rPr>
        <w:t xml:space="preserve">коммуникационной </w:t>
      </w:r>
      <w:r w:rsidR="00F4645C" w:rsidRPr="00DD64E4">
        <w:rPr>
          <w:rFonts w:asciiTheme="majorHAnsi" w:eastAsiaTheme="minorHAnsi" w:hAnsiTheme="majorHAnsi" w:cstheme="majorHAnsi"/>
          <w:sz w:val="24"/>
          <w:szCs w:val="24"/>
          <w:lang w:val="ro-RO"/>
        </w:rPr>
        <w:t xml:space="preserve">сети </w:t>
      </w:r>
      <w:r w:rsidR="00DD64E4" w:rsidRPr="00DD64E4">
        <w:rPr>
          <w:rFonts w:asciiTheme="majorHAnsi" w:eastAsiaTheme="minorHAnsi" w:hAnsiTheme="majorHAnsi" w:cstheme="majorHAnsi"/>
          <w:sz w:val="24"/>
          <w:szCs w:val="24"/>
          <w:lang w:val="ro-RO"/>
        </w:rPr>
        <w:t xml:space="preserve">в стандарте TETRA для консолидации </w:t>
      </w:r>
      <w:r w:rsidR="00F4645C">
        <w:rPr>
          <w:rFonts w:asciiTheme="majorHAnsi" w:eastAsiaTheme="minorHAnsi" w:hAnsiTheme="majorHAnsi" w:cstheme="majorHAnsi"/>
          <w:sz w:val="24"/>
          <w:szCs w:val="24"/>
          <w:lang w:val="ru-RU"/>
        </w:rPr>
        <w:t>п</w:t>
      </w:r>
      <w:r w:rsidR="00DD64E4" w:rsidRPr="00DD64E4">
        <w:rPr>
          <w:rFonts w:asciiTheme="majorHAnsi" w:eastAsiaTheme="minorHAnsi" w:hAnsiTheme="majorHAnsi" w:cstheme="majorHAnsi"/>
          <w:sz w:val="24"/>
          <w:szCs w:val="24"/>
          <w:lang w:val="ro-RO"/>
        </w:rPr>
        <w:t xml:space="preserve">ограничного управления и </w:t>
      </w:r>
      <w:r w:rsidR="00F4645C" w:rsidRPr="00DD64E4">
        <w:rPr>
          <w:rFonts w:asciiTheme="majorHAnsi" w:eastAsiaTheme="minorHAnsi" w:hAnsiTheme="majorHAnsi" w:cstheme="majorHAnsi"/>
          <w:sz w:val="24"/>
          <w:szCs w:val="24"/>
          <w:lang w:val="ro-RO"/>
        </w:rPr>
        <w:t xml:space="preserve">построенной </w:t>
      </w:r>
      <w:r w:rsidR="00DD64E4" w:rsidRPr="00DD64E4">
        <w:rPr>
          <w:rFonts w:asciiTheme="majorHAnsi" w:eastAsiaTheme="minorHAnsi" w:hAnsiTheme="majorHAnsi" w:cstheme="majorHAnsi"/>
          <w:sz w:val="24"/>
          <w:szCs w:val="24"/>
          <w:lang w:val="ro-RO"/>
        </w:rPr>
        <w:t>ранее</w:t>
      </w:r>
      <w:r w:rsidR="00F4645C" w:rsidRPr="004F3F72">
        <w:rPr>
          <w:rFonts w:asciiTheme="majorHAnsi" w:eastAsiaTheme="minorHAnsi" w:hAnsiTheme="majorHAnsi" w:cstheme="majorHAnsi"/>
          <w:color w:val="000000" w:themeColor="text1"/>
          <w:sz w:val="24"/>
          <w:szCs w:val="24"/>
          <w:vertAlign w:val="superscript"/>
          <w:lang w:val="ro-RO" w:eastAsia="ro-RO"/>
        </w:rPr>
        <w:footnoteReference w:id="171"/>
      </w:r>
      <w:r w:rsidR="00DD64E4" w:rsidRPr="00DD64E4">
        <w:rPr>
          <w:rFonts w:asciiTheme="majorHAnsi" w:eastAsiaTheme="minorHAnsi" w:hAnsiTheme="majorHAnsi" w:cstheme="majorHAnsi"/>
          <w:sz w:val="24"/>
          <w:szCs w:val="24"/>
          <w:lang w:val="ro-RO"/>
        </w:rPr>
        <w:t>, аудит</w:t>
      </w:r>
      <w:r w:rsidR="00F4645C">
        <w:rPr>
          <w:rFonts w:asciiTheme="majorHAnsi" w:eastAsiaTheme="minorHAnsi" w:hAnsiTheme="majorHAnsi" w:cstheme="majorHAnsi"/>
          <w:sz w:val="24"/>
          <w:szCs w:val="24"/>
          <w:lang w:val="ru-RU"/>
        </w:rPr>
        <w:t>ом</w:t>
      </w:r>
      <w:r w:rsidR="00DD64E4" w:rsidRPr="00DD64E4">
        <w:rPr>
          <w:rFonts w:asciiTheme="majorHAnsi" w:eastAsiaTheme="minorHAnsi" w:hAnsiTheme="majorHAnsi" w:cstheme="majorHAnsi"/>
          <w:sz w:val="24"/>
          <w:szCs w:val="24"/>
          <w:lang w:val="ro-RO"/>
        </w:rPr>
        <w:t xml:space="preserve"> </w:t>
      </w:r>
      <w:r w:rsidR="00F4645C">
        <w:rPr>
          <w:rFonts w:asciiTheme="majorHAnsi" w:eastAsiaTheme="minorHAnsi" w:hAnsiTheme="majorHAnsi" w:cstheme="majorHAnsi"/>
          <w:sz w:val="24"/>
          <w:szCs w:val="24"/>
          <w:lang w:val="ru-RU"/>
        </w:rPr>
        <w:t>установлено</w:t>
      </w:r>
      <w:r w:rsidR="00DD64E4" w:rsidRPr="00DD64E4">
        <w:rPr>
          <w:rFonts w:asciiTheme="majorHAnsi" w:eastAsiaTheme="minorHAnsi" w:hAnsiTheme="majorHAnsi" w:cstheme="majorHAnsi"/>
          <w:sz w:val="24"/>
          <w:szCs w:val="24"/>
          <w:lang w:val="ro-RO"/>
        </w:rPr>
        <w:t>, что цена базовой станции МТС 1 составляет 425,5 тыс. леев</w:t>
      </w:r>
      <w:r w:rsidR="00F4645C" w:rsidRPr="00F4645C">
        <w:rPr>
          <w:rFonts w:asciiTheme="majorHAnsi" w:eastAsiaTheme="minorHAnsi" w:hAnsiTheme="majorHAnsi" w:cstheme="majorHAnsi"/>
          <w:sz w:val="24"/>
          <w:szCs w:val="24"/>
          <w:lang w:val="ro-RO"/>
        </w:rPr>
        <w:t xml:space="preserve"> </w:t>
      </w:r>
      <w:r w:rsidR="00F4645C" w:rsidRPr="00DD64E4">
        <w:rPr>
          <w:rFonts w:asciiTheme="majorHAnsi" w:eastAsiaTheme="minorHAnsi" w:hAnsiTheme="majorHAnsi" w:cstheme="majorHAnsi"/>
          <w:sz w:val="24"/>
          <w:szCs w:val="24"/>
          <w:lang w:val="ro-RO"/>
        </w:rPr>
        <w:t>за единицу</w:t>
      </w:r>
      <w:r w:rsidR="00DD64E4" w:rsidRPr="00DD64E4">
        <w:rPr>
          <w:rFonts w:asciiTheme="majorHAnsi" w:eastAsiaTheme="minorHAnsi" w:hAnsiTheme="majorHAnsi" w:cstheme="majorHAnsi"/>
          <w:sz w:val="24"/>
          <w:szCs w:val="24"/>
          <w:lang w:val="ro-RO"/>
        </w:rPr>
        <w:t xml:space="preserve">, а цена базовой станции МТС 4 составляет 957,6 тыс. леев за единицу. </w:t>
      </w:r>
      <w:r w:rsidR="00F4645C">
        <w:rPr>
          <w:rFonts w:asciiTheme="majorHAnsi" w:eastAsiaTheme="minorHAnsi" w:hAnsiTheme="majorHAnsi" w:cstheme="majorHAnsi"/>
          <w:sz w:val="24"/>
          <w:szCs w:val="24"/>
          <w:lang w:val="ru-RU"/>
        </w:rPr>
        <w:t>Не</w:t>
      </w:r>
      <w:r w:rsidR="00DD64E4" w:rsidRPr="00DD64E4">
        <w:rPr>
          <w:rFonts w:asciiTheme="majorHAnsi" w:eastAsiaTheme="minorHAnsi" w:hAnsiTheme="majorHAnsi" w:cstheme="majorHAnsi"/>
          <w:sz w:val="24"/>
          <w:szCs w:val="24"/>
          <w:lang w:val="ro-RO"/>
        </w:rPr>
        <w:t>обеспечени</w:t>
      </w:r>
      <w:r w:rsidR="00F4645C">
        <w:rPr>
          <w:rFonts w:asciiTheme="majorHAnsi" w:eastAsiaTheme="minorHAnsi" w:hAnsiTheme="majorHAnsi" w:cstheme="majorHAnsi"/>
          <w:sz w:val="24"/>
          <w:szCs w:val="24"/>
          <w:lang w:val="ru-RU"/>
        </w:rPr>
        <w:t>е в установленном порядке</w:t>
      </w:r>
      <w:r w:rsidR="00F4645C" w:rsidRPr="004F3F72">
        <w:rPr>
          <w:rFonts w:asciiTheme="majorHAnsi" w:eastAsiaTheme="minorHAnsi" w:hAnsiTheme="majorHAnsi" w:cstheme="majorHAnsi"/>
          <w:sz w:val="24"/>
          <w:szCs w:val="24"/>
          <w:vertAlign w:val="superscript"/>
          <w:lang w:val="ro-RO"/>
        </w:rPr>
        <w:footnoteReference w:id="172"/>
      </w:r>
      <w:r w:rsidR="00F4645C">
        <w:rPr>
          <w:rFonts w:asciiTheme="majorHAnsi" w:eastAsiaTheme="minorHAnsi" w:hAnsiTheme="majorHAnsi" w:cstheme="majorHAnsi"/>
          <w:sz w:val="24"/>
          <w:szCs w:val="24"/>
          <w:lang w:val="ru-RU"/>
        </w:rPr>
        <w:t xml:space="preserve"> </w:t>
      </w:r>
      <w:r w:rsidR="00DD64E4" w:rsidRPr="00DD64E4">
        <w:rPr>
          <w:rFonts w:asciiTheme="majorHAnsi" w:eastAsiaTheme="minorHAnsi" w:hAnsiTheme="majorHAnsi" w:cstheme="majorHAnsi"/>
          <w:sz w:val="24"/>
          <w:szCs w:val="24"/>
          <w:lang w:val="ro-RO"/>
        </w:rPr>
        <w:t xml:space="preserve">конкуренции </w:t>
      </w:r>
      <w:r w:rsidR="00E44520">
        <w:rPr>
          <w:rFonts w:asciiTheme="majorHAnsi" w:eastAsiaTheme="minorHAnsi" w:hAnsiTheme="majorHAnsi" w:cstheme="majorHAnsi"/>
          <w:sz w:val="24"/>
          <w:szCs w:val="24"/>
          <w:lang w:val="ro-RO"/>
        </w:rPr>
        <w:t>оферт</w:t>
      </w:r>
      <w:r w:rsidR="00DD64E4" w:rsidRPr="00DD64E4">
        <w:rPr>
          <w:rFonts w:asciiTheme="majorHAnsi" w:eastAsiaTheme="minorHAnsi" w:hAnsiTheme="majorHAnsi" w:cstheme="majorHAnsi"/>
          <w:sz w:val="24"/>
          <w:szCs w:val="24"/>
          <w:lang w:val="ro-RO"/>
        </w:rPr>
        <w:t xml:space="preserve"> при </w:t>
      </w:r>
      <w:r w:rsidR="00F4645C">
        <w:rPr>
          <w:rFonts w:asciiTheme="majorHAnsi" w:eastAsiaTheme="minorHAnsi" w:hAnsiTheme="majorHAnsi" w:cstheme="majorHAnsi"/>
          <w:sz w:val="24"/>
          <w:szCs w:val="24"/>
          <w:lang w:val="ru-RU"/>
        </w:rPr>
        <w:t>закупке</w:t>
      </w:r>
      <w:r w:rsidR="00DD64E4" w:rsidRPr="00DD64E4">
        <w:rPr>
          <w:rFonts w:asciiTheme="majorHAnsi" w:eastAsiaTheme="minorHAnsi" w:hAnsiTheme="majorHAnsi" w:cstheme="majorHAnsi"/>
          <w:sz w:val="24"/>
          <w:szCs w:val="24"/>
          <w:lang w:val="ro-RO"/>
        </w:rPr>
        <w:t xml:space="preserve"> 66 базовых станций для </w:t>
      </w:r>
      <w:r w:rsidR="00F4645C">
        <w:rPr>
          <w:rFonts w:asciiTheme="majorHAnsi" w:eastAsiaTheme="minorHAnsi" w:hAnsiTheme="majorHAnsi" w:cstheme="majorHAnsi"/>
          <w:sz w:val="24"/>
          <w:szCs w:val="24"/>
          <w:lang w:val="ru-RU"/>
        </w:rPr>
        <w:t xml:space="preserve">коммуникационной </w:t>
      </w:r>
      <w:r w:rsidR="00DD64E4" w:rsidRPr="00DD64E4">
        <w:rPr>
          <w:rFonts w:asciiTheme="majorHAnsi" w:eastAsiaTheme="minorHAnsi" w:hAnsiTheme="majorHAnsi" w:cstheme="majorHAnsi"/>
          <w:sz w:val="24"/>
          <w:szCs w:val="24"/>
          <w:lang w:val="ro-RO"/>
        </w:rPr>
        <w:t xml:space="preserve">сети </w:t>
      </w:r>
      <w:r w:rsidR="00F4645C">
        <w:rPr>
          <w:rFonts w:asciiTheme="majorHAnsi" w:eastAsiaTheme="minorHAnsi" w:hAnsiTheme="majorHAnsi" w:cstheme="majorHAnsi"/>
          <w:sz w:val="24"/>
          <w:szCs w:val="24"/>
          <w:lang w:val="ru-RU"/>
        </w:rPr>
        <w:t>обуслоив</w:t>
      </w:r>
      <w:r w:rsidR="00DD64E4" w:rsidRPr="00DD64E4">
        <w:rPr>
          <w:rFonts w:asciiTheme="majorHAnsi" w:eastAsiaTheme="minorHAnsi" w:hAnsiTheme="majorHAnsi" w:cstheme="majorHAnsi"/>
          <w:sz w:val="24"/>
          <w:szCs w:val="24"/>
          <w:lang w:val="ro-RO"/>
        </w:rPr>
        <w:t xml:space="preserve">ло </w:t>
      </w:r>
      <w:r w:rsidR="00F4645C">
        <w:rPr>
          <w:rFonts w:asciiTheme="majorHAnsi" w:eastAsiaTheme="minorHAnsi" w:hAnsiTheme="majorHAnsi" w:cstheme="majorHAnsi"/>
          <w:sz w:val="24"/>
          <w:szCs w:val="24"/>
          <w:lang w:val="ru-RU"/>
        </w:rPr>
        <w:t xml:space="preserve">увеличенную </w:t>
      </w:r>
      <w:r w:rsidR="00DD64E4" w:rsidRPr="00DD64E4">
        <w:rPr>
          <w:rFonts w:asciiTheme="majorHAnsi" w:eastAsiaTheme="minorHAnsi" w:hAnsiTheme="majorHAnsi" w:cstheme="majorHAnsi"/>
          <w:sz w:val="24"/>
          <w:szCs w:val="24"/>
          <w:lang w:val="ro-RO"/>
        </w:rPr>
        <w:t>разниц</w:t>
      </w:r>
      <w:r w:rsidR="00F4645C">
        <w:rPr>
          <w:rFonts w:asciiTheme="majorHAnsi" w:eastAsiaTheme="minorHAnsi" w:hAnsiTheme="majorHAnsi" w:cstheme="majorHAnsi"/>
          <w:sz w:val="24"/>
          <w:szCs w:val="24"/>
          <w:lang w:val="ru-RU"/>
        </w:rPr>
        <w:t>у</w:t>
      </w:r>
      <w:r w:rsidR="00DD64E4" w:rsidRPr="00DD64E4">
        <w:rPr>
          <w:rFonts w:asciiTheme="majorHAnsi" w:eastAsiaTheme="minorHAnsi" w:hAnsiTheme="majorHAnsi" w:cstheme="majorHAnsi"/>
          <w:sz w:val="24"/>
          <w:szCs w:val="24"/>
          <w:lang w:val="ro-RO"/>
        </w:rPr>
        <w:t xml:space="preserve"> в цене </w:t>
      </w:r>
      <w:r w:rsidR="00F4645C">
        <w:rPr>
          <w:rFonts w:asciiTheme="majorHAnsi" w:eastAsiaTheme="minorHAnsi" w:hAnsiTheme="majorHAnsi" w:cstheme="majorHAnsi"/>
          <w:sz w:val="24"/>
          <w:szCs w:val="24"/>
          <w:lang w:val="ru-RU"/>
        </w:rPr>
        <w:t>за</w:t>
      </w:r>
      <w:r w:rsidR="00DD64E4" w:rsidRPr="00DD64E4">
        <w:rPr>
          <w:rFonts w:asciiTheme="majorHAnsi" w:eastAsiaTheme="minorHAnsi" w:hAnsiTheme="majorHAnsi" w:cstheme="majorHAnsi"/>
          <w:sz w:val="24"/>
          <w:szCs w:val="24"/>
          <w:lang w:val="ro-RO"/>
        </w:rPr>
        <w:t>купки в рамках системы закупок МВД с тем же оборудованием</w:t>
      </w:r>
      <w:r w:rsidR="00F4645C">
        <w:rPr>
          <w:rFonts w:asciiTheme="majorHAnsi" w:eastAsiaTheme="minorHAnsi" w:hAnsiTheme="majorHAnsi" w:cstheme="majorHAnsi"/>
          <w:sz w:val="24"/>
          <w:szCs w:val="24"/>
          <w:lang w:val="ru-RU"/>
        </w:rPr>
        <w:t>,</w:t>
      </w:r>
      <w:r w:rsidR="00DD64E4" w:rsidRPr="00DD64E4">
        <w:rPr>
          <w:rFonts w:asciiTheme="majorHAnsi" w:eastAsiaTheme="minorHAnsi" w:hAnsiTheme="majorHAnsi" w:cstheme="majorHAnsi"/>
          <w:sz w:val="24"/>
          <w:szCs w:val="24"/>
          <w:lang w:val="ro-RO"/>
        </w:rPr>
        <w:t xml:space="preserve"> примерно на 29,5 </w:t>
      </w:r>
      <w:r w:rsidR="00424E95">
        <w:rPr>
          <w:rFonts w:asciiTheme="majorHAnsi" w:eastAsiaTheme="minorHAnsi" w:hAnsiTheme="majorHAnsi" w:cstheme="majorHAnsi"/>
          <w:sz w:val="24"/>
          <w:szCs w:val="24"/>
          <w:lang w:val="ro-RO"/>
        </w:rPr>
        <w:t>млн. леев</w:t>
      </w:r>
      <w:r w:rsidRPr="004F3F72">
        <w:rPr>
          <w:rFonts w:asciiTheme="majorHAnsi" w:eastAsiaTheme="minorHAnsi" w:hAnsiTheme="majorHAnsi" w:cstheme="majorHAnsi"/>
          <w:sz w:val="24"/>
          <w:szCs w:val="24"/>
          <w:vertAlign w:val="superscript"/>
          <w:lang w:val="ro-RO"/>
        </w:rPr>
        <w:footnoteReference w:id="173"/>
      </w:r>
      <w:r w:rsidRPr="004F3F72">
        <w:rPr>
          <w:rFonts w:asciiTheme="majorHAnsi" w:eastAsiaTheme="minorHAnsi" w:hAnsiTheme="majorHAnsi" w:cstheme="majorHAnsi"/>
          <w:sz w:val="24"/>
          <w:szCs w:val="24"/>
          <w:lang w:val="ro-RO"/>
        </w:rPr>
        <w:t>.</w:t>
      </w:r>
    </w:p>
    <w:p w:rsidR="00325D80" w:rsidRPr="004F3F72" w:rsidRDefault="00F4645C" w:rsidP="00DD64E4">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 xml:space="preserve">На </w:t>
      </w:r>
      <w:r w:rsidR="00DD64E4" w:rsidRPr="00DD64E4">
        <w:rPr>
          <w:rFonts w:asciiTheme="majorHAnsi" w:eastAsiaTheme="minorHAnsi" w:hAnsiTheme="majorHAnsi" w:cstheme="majorHAnsi"/>
          <w:sz w:val="24"/>
          <w:szCs w:val="24"/>
          <w:lang w:val="ro-RO"/>
        </w:rPr>
        <w:t>11.26.2020 на 7 базовых станциях некоторые переда</w:t>
      </w:r>
      <w:r>
        <w:rPr>
          <w:rFonts w:asciiTheme="majorHAnsi" w:eastAsiaTheme="minorHAnsi" w:hAnsiTheme="majorHAnsi" w:cstheme="majorHAnsi"/>
          <w:sz w:val="24"/>
          <w:szCs w:val="24"/>
          <w:lang w:val="ru-RU"/>
        </w:rPr>
        <w:t>точны</w:t>
      </w:r>
      <w:r w:rsidR="00DD64E4" w:rsidRPr="00DD64E4">
        <w:rPr>
          <w:rFonts w:asciiTheme="majorHAnsi" w:eastAsiaTheme="minorHAnsi" w:hAnsiTheme="majorHAnsi" w:cstheme="majorHAnsi"/>
          <w:sz w:val="24"/>
          <w:szCs w:val="24"/>
          <w:lang w:val="ro-RO"/>
        </w:rPr>
        <w:t>е модули</w:t>
      </w:r>
      <w:r w:rsidR="00AF0C07">
        <w:rPr>
          <w:rFonts w:asciiTheme="majorHAnsi" w:eastAsiaTheme="minorHAnsi" w:hAnsiTheme="majorHAnsi" w:cstheme="majorHAnsi"/>
          <w:sz w:val="24"/>
          <w:szCs w:val="24"/>
          <w:lang w:val="ru-RU"/>
        </w:rPr>
        <w:t>,</w:t>
      </w:r>
      <w:r w:rsidR="00DD64E4" w:rsidRPr="00DD64E4">
        <w:rPr>
          <w:rFonts w:asciiTheme="majorHAnsi" w:eastAsiaTheme="minorHAnsi" w:hAnsiTheme="majorHAnsi" w:cstheme="majorHAnsi"/>
          <w:sz w:val="24"/>
          <w:szCs w:val="24"/>
          <w:lang w:val="ro-RO"/>
        </w:rPr>
        <w:t xml:space="preserve"> стоимостью 1,5 млн. леев (72,7 тыс. евро)</w:t>
      </w:r>
      <w:r w:rsidR="00AF0C07" w:rsidRPr="00AF0C07">
        <w:rPr>
          <w:rFonts w:asciiTheme="majorHAnsi" w:eastAsiaTheme="minorHAnsi" w:hAnsiTheme="majorHAnsi" w:cstheme="majorHAnsi"/>
          <w:sz w:val="24"/>
          <w:szCs w:val="24"/>
          <w:lang w:val="ro-RO"/>
        </w:rPr>
        <w:t>,</w:t>
      </w:r>
      <w:r w:rsidR="00DD64E4" w:rsidRPr="00DD64E4">
        <w:rPr>
          <w:rFonts w:asciiTheme="majorHAnsi" w:eastAsiaTheme="minorHAnsi" w:hAnsiTheme="majorHAnsi" w:cstheme="majorHAnsi"/>
          <w:sz w:val="24"/>
          <w:szCs w:val="24"/>
          <w:lang w:val="ro-RO"/>
        </w:rPr>
        <w:t xml:space="preserve"> </w:t>
      </w:r>
      <w:r w:rsidR="00AF0C07" w:rsidRPr="00AF0C07">
        <w:rPr>
          <w:rFonts w:asciiTheme="majorHAnsi" w:eastAsiaTheme="minorHAnsi" w:hAnsiTheme="majorHAnsi" w:cstheme="majorHAnsi"/>
          <w:sz w:val="24"/>
          <w:szCs w:val="24"/>
          <w:lang w:val="ro-RO"/>
        </w:rPr>
        <w:t>выш</w:t>
      </w:r>
      <w:r w:rsidR="00DD64E4" w:rsidRPr="00DD64E4">
        <w:rPr>
          <w:rFonts w:asciiTheme="majorHAnsi" w:eastAsiaTheme="minorHAnsi" w:hAnsiTheme="majorHAnsi" w:cstheme="majorHAnsi"/>
          <w:sz w:val="24"/>
          <w:szCs w:val="24"/>
          <w:lang w:val="ro-RO"/>
        </w:rPr>
        <w:t xml:space="preserve">ли из </w:t>
      </w:r>
      <w:r w:rsidR="00AF0C07" w:rsidRPr="00AF0C07">
        <w:rPr>
          <w:rFonts w:asciiTheme="majorHAnsi" w:eastAsiaTheme="minorHAnsi" w:hAnsiTheme="majorHAnsi" w:cstheme="majorHAnsi"/>
          <w:sz w:val="24"/>
          <w:szCs w:val="24"/>
          <w:lang w:val="ro-RO"/>
        </w:rPr>
        <w:t xml:space="preserve">строя, </w:t>
      </w:r>
      <w:r w:rsidR="00AF0C07">
        <w:rPr>
          <w:rFonts w:asciiTheme="majorHAnsi" w:eastAsiaTheme="minorHAnsi" w:hAnsiTheme="majorHAnsi" w:cstheme="majorHAnsi"/>
          <w:sz w:val="24"/>
          <w:szCs w:val="24"/>
          <w:lang w:val="ru-RU"/>
        </w:rPr>
        <w:t xml:space="preserve">и </w:t>
      </w:r>
      <w:r w:rsidR="00AF0C07" w:rsidRPr="00AF0C07">
        <w:rPr>
          <w:rFonts w:asciiTheme="majorHAnsi" w:eastAsiaTheme="minorHAnsi" w:hAnsiTheme="majorHAnsi" w:cstheme="majorHAnsi"/>
          <w:sz w:val="24"/>
          <w:szCs w:val="24"/>
          <w:lang w:val="ro-RO"/>
        </w:rPr>
        <w:t>б</w:t>
      </w:r>
      <w:r w:rsidR="00AF0C07">
        <w:rPr>
          <w:rFonts w:asciiTheme="majorHAnsi" w:eastAsiaTheme="minorHAnsi" w:hAnsiTheme="majorHAnsi" w:cstheme="majorHAnsi"/>
          <w:sz w:val="24"/>
          <w:szCs w:val="24"/>
          <w:lang w:val="ru-RU"/>
        </w:rPr>
        <w:t>ыл</w:t>
      </w:r>
      <w:r w:rsidR="00AF0C07" w:rsidRPr="00AF0C07">
        <w:rPr>
          <w:rFonts w:asciiTheme="majorHAnsi" w:eastAsiaTheme="minorHAnsi" w:hAnsiTheme="majorHAnsi" w:cstheme="majorHAnsi"/>
          <w:sz w:val="24"/>
          <w:szCs w:val="24"/>
          <w:lang w:val="ro-RO"/>
        </w:rPr>
        <w:t>и</w:t>
      </w:r>
      <w:r w:rsidR="00DD64E4" w:rsidRPr="00DD64E4">
        <w:rPr>
          <w:rFonts w:asciiTheme="majorHAnsi" w:eastAsiaTheme="minorHAnsi" w:hAnsiTheme="majorHAnsi" w:cstheme="majorHAnsi"/>
          <w:sz w:val="24"/>
          <w:szCs w:val="24"/>
          <w:lang w:val="ro-RO"/>
        </w:rPr>
        <w:t xml:space="preserve"> реэкспортированы </w:t>
      </w:r>
      <w:r w:rsidR="009A156F">
        <w:rPr>
          <w:rFonts w:asciiTheme="majorHAnsi" w:eastAsiaTheme="minorHAnsi" w:hAnsiTheme="majorHAnsi" w:cstheme="majorHAnsi"/>
          <w:sz w:val="24"/>
          <w:szCs w:val="24"/>
          <w:lang w:val="ro-RO"/>
        </w:rPr>
        <w:t>экономическому оператору-нерезиденту</w:t>
      </w:r>
      <w:r w:rsidR="00DD64E4" w:rsidRPr="00DD64E4">
        <w:rPr>
          <w:rFonts w:asciiTheme="majorHAnsi" w:eastAsiaTheme="minorHAnsi" w:hAnsiTheme="majorHAnsi" w:cstheme="majorHAnsi"/>
          <w:sz w:val="24"/>
          <w:szCs w:val="24"/>
          <w:lang w:val="ro-RO"/>
        </w:rPr>
        <w:t xml:space="preserve"> для ремонта</w:t>
      </w:r>
      <w:r w:rsidR="00325D80" w:rsidRPr="004F3F72">
        <w:rPr>
          <w:rFonts w:asciiTheme="majorHAnsi" w:eastAsiaTheme="minorHAnsi" w:hAnsiTheme="majorHAnsi" w:cstheme="majorHAnsi"/>
          <w:sz w:val="24"/>
          <w:szCs w:val="24"/>
          <w:lang w:val="ro-RO"/>
        </w:rPr>
        <w:t>.</w:t>
      </w:r>
    </w:p>
    <w:p w:rsidR="00325D80" w:rsidRPr="004F3F72" w:rsidRDefault="00BD3226" w:rsidP="00BD3226">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В соответствии с </w:t>
      </w:r>
      <w:r w:rsidR="00266B9A">
        <w:rPr>
          <w:rFonts w:asciiTheme="majorHAnsi" w:eastAsiaTheme="minorHAnsi" w:hAnsiTheme="majorHAnsi" w:cstheme="majorHAnsi"/>
          <w:sz w:val="24"/>
          <w:szCs w:val="24"/>
          <w:lang w:val="ro-RO"/>
        </w:rPr>
        <w:t>договор</w:t>
      </w:r>
      <w:r w:rsidRPr="00BD3226">
        <w:rPr>
          <w:rFonts w:asciiTheme="majorHAnsi" w:eastAsiaTheme="minorHAnsi" w:hAnsiTheme="majorHAnsi" w:cstheme="majorHAnsi"/>
          <w:sz w:val="24"/>
          <w:szCs w:val="24"/>
          <w:lang w:val="ro-RO"/>
        </w:rPr>
        <w:t>ом</w:t>
      </w:r>
      <w:r w:rsidR="00AF0C07" w:rsidRPr="004F3F72">
        <w:rPr>
          <w:rFonts w:asciiTheme="majorHAnsi" w:eastAsiaTheme="minorHAnsi" w:hAnsiTheme="majorHAnsi" w:cstheme="majorHAnsi"/>
          <w:sz w:val="24"/>
          <w:szCs w:val="24"/>
          <w:vertAlign w:val="superscript"/>
          <w:lang w:val="ro-RO"/>
        </w:rPr>
        <w:footnoteReference w:id="174"/>
      </w:r>
      <w:r w:rsidR="00AF0C07" w:rsidRPr="00AF0C07">
        <w:rPr>
          <w:rFonts w:asciiTheme="majorHAnsi" w:eastAsiaTheme="minorHAnsi" w:hAnsiTheme="majorHAnsi" w:cstheme="majorHAnsi"/>
          <w:sz w:val="24"/>
          <w:szCs w:val="24"/>
          <w:lang w:val="ro-RO"/>
        </w:rPr>
        <w:t>,</w:t>
      </w:r>
      <w:r w:rsidR="00AF0C07" w:rsidRPr="004F3F72">
        <w:rPr>
          <w:rFonts w:asciiTheme="majorHAnsi" w:eastAsiaTheme="minorHAnsi" w:hAnsiTheme="majorHAnsi" w:cstheme="majorHAnsi"/>
          <w:sz w:val="24"/>
          <w:szCs w:val="24"/>
          <w:lang w:val="ro-RO"/>
        </w:rPr>
        <w:t xml:space="preserve"> </w:t>
      </w:r>
      <w:r w:rsidRPr="00BD3226">
        <w:rPr>
          <w:rFonts w:asciiTheme="majorHAnsi" w:eastAsiaTheme="minorHAnsi" w:hAnsiTheme="majorHAnsi" w:cstheme="majorHAnsi"/>
          <w:sz w:val="24"/>
          <w:szCs w:val="24"/>
          <w:lang w:val="ro-RO"/>
        </w:rPr>
        <w:t xml:space="preserve"> на места </w:t>
      </w:r>
      <w:r w:rsidR="00AF0C07" w:rsidRPr="00AF0C07">
        <w:rPr>
          <w:rFonts w:asciiTheme="majorHAnsi" w:eastAsiaTheme="minorHAnsi" w:hAnsiTheme="majorHAnsi" w:cstheme="majorHAnsi"/>
          <w:sz w:val="24"/>
          <w:szCs w:val="24"/>
          <w:lang w:val="ro-RO"/>
        </w:rPr>
        <w:t xml:space="preserve">для </w:t>
      </w:r>
      <w:r w:rsidRPr="00BD3226">
        <w:rPr>
          <w:rFonts w:asciiTheme="majorHAnsi" w:eastAsiaTheme="minorHAnsi" w:hAnsiTheme="majorHAnsi" w:cstheme="majorHAnsi"/>
          <w:sz w:val="24"/>
          <w:szCs w:val="24"/>
          <w:lang w:val="ro-RO"/>
        </w:rPr>
        <w:t xml:space="preserve">расширения сети TETRA (включая товары, приложения </w:t>
      </w:r>
      <w:r w:rsidR="00AF0C07" w:rsidRPr="004F3F72">
        <w:rPr>
          <w:rFonts w:asciiTheme="majorHAnsi" w:eastAsiaTheme="minorHAnsi" w:hAnsiTheme="majorHAnsi" w:cstheme="majorHAnsi"/>
          <w:sz w:val="24"/>
          <w:szCs w:val="24"/>
          <w:lang w:val="ro-RO"/>
        </w:rPr>
        <w:t>software</w:t>
      </w:r>
      <w:r w:rsidR="00AF0C07" w:rsidRPr="00BD3226">
        <w:rPr>
          <w:rFonts w:asciiTheme="majorHAnsi" w:eastAsiaTheme="minorHAnsi" w:hAnsiTheme="majorHAnsi" w:cstheme="majorHAnsi"/>
          <w:sz w:val="24"/>
          <w:szCs w:val="24"/>
          <w:lang w:val="ro-RO"/>
        </w:rPr>
        <w:t xml:space="preserve"> </w:t>
      </w:r>
      <w:r w:rsidRPr="00BD3226">
        <w:rPr>
          <w:rFonts w:asciiTheme="majorHAnsi" w:eastAsiaTheme="minorHAnsi" w:hAnsiTheme="majorHAnsi" w:cstheme="majorHAnsi"/>
          <w:sz w:val="24"/>
          <w:szCs w:val="24"/>
          <w:lang w:val="ro-RO"/>
        </w:rPr>
        <w:t xml:space="preserve">и услуги), </w:t>
      </w:r>
      <w:r w:rsidR="00F95065">
        <w:rPr>
          <w:rFonts w:asciiTheme="majorHAnsi" w:eastAsiaTheme="minorHAnsi" w:hAnsiTheme="majorHAnsi" w:cstheme="majorHAnsi"/>
          <w:sz w:val="24"/>
          <w:szCs w:val="24"/>
          <w:lang w:val="ro-RO"/>
        </w:rPr>
        <w:t>МВД</w:t>
      </w:r>
      <w:r w:rsidRPr="00BD3226">
        <w:rPr>
          <w:rFonts w:asciiTheme="majorHAnsi" w:eastAsiaTheme="minorHAnsi" w:hAnsiTheme="majorHAnsi" w:cstheme="majorHAnsi"/>
          <w:sz w:val="24"/>
          <w:szCs w:val="24"/>
          <w:lang w:val="ro-RO"/>
        </w:rPr>
        <w:t xml:space="preserve"> договорился о 24-месячном гарантийном периоде с момента </w:t>
      </w:r>
      <w:r w:rsidR="00AF0C07" w:rsidRPr="00AF0C07">
        <w:rPr>
          <w:rFonts w:asciiTheme="majorHAnsi" w:eastAsiaTheme="minorHAnsi" w:hAnsiTheme="majorHAnsi" w:cstheme="majorHAnsi"/>
          <w:sz w:val="24"/>
          <w:szCs w:val="24"/>
          <w:lang w:val="ro-RO"/>
        </w:rPr>
        <w:t>п</w:t>
      </w:r>
      <w:r w:rsidRPr="00BD3226">
        <w:rPr>
          <w:rFonts w:asciiTheme="majorHAnsi" w:eastAsiaTheme="minorHAnsi" w:hAnsiTheme="majorHAnsi" w:cstheme="majorHAnsi"/>
          <w:sz w:val="24"/>
          <w:szCs w:val="24"/>
          <w:lang w:val="ro-RO"/>
        </w:rPr>
        <w:t xml:space="preserve">оставки оборудования и подписания </w:t>
      </w:r>
      <w:r w:rsidR="00AF0C07" w:rsidRPr="00AF0C07">
        <w:rPr>
          <w:rFonts w:asciiTheme="majorHAnsi" w:eastAsiaTheme="minorHAnsi" w:hAnsiTheme="majorHAnsi" w:cstheme="majorHAnsi"/>
          <w:sz w:val="24"/>
          <w:szCs w:val="24"/>
          <w:lang w:val="ro-RO"/>
        </w:rPr>
        <w:t>согласия</w:t>
      </w:r>
      <w:r w:rsidRPr="00BD3226">
        <w:rPr>
          <w:rFonts w:asciiTheme="majorHAnsi" w:eastAsiaTheme="minorHAnsi" w:hAnsiTheme="majorHAnsi" w:cstheme="majorHAnsi"/>
          <w:sz w:val="24"/>
          <w:szCs w:val="24"/>
          <w:lang w:val="ro-RO"/>
        </w:rPr>
        <w:t xml:space="preserve"> на каждое место, котор</w:t>
      </w:r>
      <w:r w:rsidR="00AF0C07" w:rsidRPr="00AF0C07">
        <w:rPr>
          <w:rFonts w:asciiTheme="majorHAnsi" w:eastAsiaTheme="minorHAnsi" w:hAnsiTheme="majorHAnsi" w:cstheme="majorHAnsi"/>
          <w:sz w:val="24"/>
          <w:szCs w:val="24"/>
          <w:lang w:val="ro-RO"/>
        </w:rPr>
        <w:t>ый</w:t>
      </w:r>
      <w:r w:rsidRPr="00BD3226">
        <w:rPr>
          <w:rFonts w:asciiTheme="majorHAnsi" w:eastAsiaTheme="minorHAnsi" w:hAnsiTheme="majorHAnsi" w:cstheme="majorHAnsi"/>
          <w:sz w:val="24"/>
          <w:szCs w:val="24"/>
          <w:lang w:val="ro-RO"/>
        </w:rPr>
        <w:t xml:space="preserve"> на момент передачи сети с баланса </w:t>
      </w:r>
      <w:r w:rsidR="00AE622C">
        <w:rPr>
          <w:rFonts w:asciiTheme="majorHAnsi" w:eastAsiaTheme="minorHAnsi" w:hAnsiTheme="majorHAnsi" w:cstheme="majorHAnsi"/>
          <w:sz w:val="24"/>
          <w:szCs w:val="24"/>
          <w:lang w:val="ro-RO"/>
        </w:rPr>
        <w:t>ГИП</w:t>
      </w:r>
      <w:r w:rsidRPr="00BD3226">
        <w:rPr>
          <w:rFonts w:asciiTheme="majorHAnsi" w:eastAsiaTheme="minorHAnsi" w:hAnsiTheme="majorHAnsi" w:cstheme="majorHAnsi"/>
          <w:sz w:val="24"/>
          <w:szCs w:val="24"/>
          <w:lang w:val="ro-RO"/>
        </w:rPr>
        <w:t xml:space="preserve"> в управлении </w:t>
      </w:r>
      <w:r w:rsidR="00AF0C07">
        <w:rPr>
          <w:rFonts w:asciiTheme="majorHAnsi" w:eastAsiaTheme="minorHAnsi" w:hAnsiTheme="majorHAnsi" w:cstheme="majorHAnsi"/>
          <w:sz w:val="24"/>
          <w:szCs w:val="24"/>
          <w:lang w:val="ro-RO"/>
        </w:rPr>
        <w:t>С</w:t>
      </w:r>
      <w:r w:rsidR="00AF0C07" w:rsidRPr="00AF0C07">
        <w:rPr>
          <w:rFonts w:asciiTheme="majorHAnsi" w:eastAsiaTheme="minorHAnsi" w:hAnsiTheme="majorHAnsi" w:cstheme="majorHAnsi"/>
          <w:sz w:val="24"/>
          <w:szCs w:val="24"/>
          <w:lang w:val="ro-RO"/>
        </w:rPr>
        <w:t>ИТ МВД</w:t>
      </w:r>
      <w:r w:rsidRPr="00BD3226">
        <w:rPr>
          <w:rFonts w:asciiTheme="majorHAnsi" w:eastAsiaTheme="minorHAnsi" w:hAnsiTheme="majorHAnsi" w:cstheme="majorHAnsi"/>
          <w:sz w:val="24"/>
          <w:szCs w:val="24"/>
          <w:lang w:val="ro-RO"/>
        </w:rPr>
        <w:t xml:space="preserve"> (30.04.2021) на большинстве базовых станций срок гарантии истек, </w:t>
      </w:r>
      <w:r w:rsidR="00AF0C07" w:rsidRPr="00AF0C07">
        <w:rPr>
          <w:rFonts w:asciiTheme="majorHAnsi" w:eastAsiaTheme="minorHAnsi" w:hAnsiTheme="majorHAnsi" w:cstheme="majorHAnsi"/>
          <w:sz w:val="24"/>
          <w:szCs w:val="24"/>
          <w:lang w:val="ro-RO"/>
        </w:rPr>
        <w:t xml:space="preserve">а начисленный </w:t>
      </w:r>
      <w:r w:rsidRPr="00BD3226">
        <w:rPr>
          <w:rFonts w:asciiTheme="majorHAnsi" w:eastAsiaTheme="minorHAnsi" w:hAnsiTheme="majorHAnsi" w:cstheme="majorHAnsi"/>
          <w:sz w:val="24"/>
          <w:szCs w:val="24"/>
          <w:lang w:val="ro-RO"/>
        </w:rPr>
        <w:t>износ оборудования (2018-2020</w:t>
      </w:r>
      <w:r w:rsidR="00AF0C07" w:rsidRPr="00AF0C07">
        <w:rPr>
          <w:rFonts w:asciiTheme="majorHAnsi" w:eastAsiaTheme="minorHAnsi" w:hAnsiTheme="majorHAnsi" w:cstheme="majorHAnsi"/>
          <w:sz w:val="24"/>
          <w:szCs w:val="24"/>
          <w:lang w:val="ro-RO"/>
        </w:rPr>
        <w:t xml:space="preserve"> гг.</w:t>
      </w:r>
      <w:r w:rsidRPr="00BD3226">
        <w:rPr>
          <w:rFonts w:asciiTheme="majorHAnsi" w:eastAsiaTheme="minorHAnsi" w:hAnsiTheme="majorHAnsi" w:cstheme="majorHAnsi"/>
          <w:sz w:val="24"/>
          <w:szCs w:val="24"/>
          <w:lang w:val="ro-RO"/>
        </w:rPr>
        <w:t xml:space="preserve">), составлял 23,9 </w:t>
      </w:r>
      <w:r w:rsidR="00424E95">
        <w:rPr>
          <w:rFonts w:asciiTheme="majorHAnsi" w:eastAsiaTheme="minorHAnsi" w:hAnsiTheme="majorHAnsi" w:cstheme="majorHAnsi"/>
          <w:sz w:val="24"/>
          <w:szCs w:val="24"/>
          <w:lang w:val="ro-RO"/>
        </w:rPr>
        <w:t>млн. леев</w:t>
      </w:r>
      <w:r w:rsidR="00325D80" w:rsidRPr="004F3F72">
        <w:rPr>
          <w:rFonts w:asciiTheme="majorHAnsi" w:eastAsiaTheme="minorHAnsi" w:hAnsiTheme="majorHAnsi" w:cstheme="majorHAnsi"/>
          <w:sz w:val="24"/>
          <w:szCs w:val="24"/>
          <w:lang w:val="ro-RO"/>
        </w:rPr>
        <w:t xml:space="preserve">. </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Хотя руководитель проекта и директор </w:t>
      </w:r>
      <w:r w:rsidR="00AF0C07">
        <w:rPr>
          <w:rFonts w:asciiTheme="majorHAnsi" w:eastAsiaTheme="minorHAnsi" w:hAnsiTheme="majorHAnsi" w:cstheme="majorHAnsi"/>
          <w:sz w:val="24"/>
          <w:szCs w:val="24"/>
          <w:lang w:val="ru-RU"/>
        </w:rPr>
        <w:t xml:space="preserve">СИТ </w:t>
      </w:r>
      <w:r w:rsidRPr="00BD3226">
        <w:rPr>
          <w:rFonts w:asciiTheme="majorHAnsi" w:eastAsiaTheme="minorHAnsi" w:hAnsiTheme="majorHAnsi" w:cstheme="majorHAnsi"/>
          <w:sz w:val="24"/>
          <w:szCs w:val="24"/>
          <w:lang w:val="ro-RO"/>
        </w:rPr>
        <w:t>МВД</w:t>
      </w:r>
      <w:r w:rsidR="00AF0C07" w:rsidRPr="004F3F72">
        <w:rPr>
          <w:rFonts w:asciiTheme="majorHAnsi" w:eastAsiaTheme="minorHAnsi" w:hAnsiTheme="majorHAnsi" w:cstheme="majorHAnsi"/>
          <w:sz w:val="24"/>
          <w:szCs w:val="24"/>
          <w:vertAlign w:val="superscript"/>
          <w:lang w:val="ro-RO"/>
        </w:rPr>
        <w:footnoteReference w:id="175"/>
      </w:r>
      <w:r w:rsidRPr="00BD3226">
        <w:rPr>
          <w:rFonts w:asciiTheme="majorHAnsi" w:eastAsiaTheme="minorHAnsi" w:hAnsiTheme="majorHAnsi" w:cstheme="majorHAnsi"/>
          <w:sz w:val="24"/>
          <w:szCs w:val="24"/>
          <w:lang w:val="ro-RO"/>
        </w:rPr>
        <w:t xml:space="preserve"> предложили провести закупку коммуникационного оборудования, работ и услуг для </w:t>
      </w:r>
      <w:r w:rsidR="00DA6F01">
        <w:rPr>
          <w:rFonts w:asciiTheme="majorHAnsi" w:eastAsiaTheme="minorHAnsi" w:hAnsiTheme="majorHAnsi" w:cstheme="majorHAnsi"/>
          <w:sz w:val="24"/>
          <w:szCs w:val="24"/>
          <w:lang w:val="ro-RO"/>
        </w:rPr>
        <w:t>радиокоммуникационной сети</w:t>
      </w:r>
      <w:r w:rsidRPr="00BD3226">
        <w:rPr>
          <w:rFonts w:asciiTheme="majorHAnsi" w:eastAsiaTheme="minorHAnsi" w:hAnsiTheme="majorHAnsi" w:cstheme="majorHAnsi"/>
          <w:sz w:val="24"/>
          <w:szCs w:val="24"/>
          <w:lang w:val="ro-RO"/>
        </w:rPr>
        <w:t xml:space="preserve"> методом переговоров без предварительной публикации объявления о</w:t>
      </w:r>
      <w:r w:rsidR="00AF0C07">
        <w:rPr>
          <w:rFonts w:asciiTheme="majorHAnsi" w:eastAsiaTheme="minorHAnsi" w:hAnsiTheme="majorHAnsi" w:cstheme="majorHAnsi"/>
          <w:sz w:val="24"/>
          <w:szCs w:val="24"/>
          <w:lang w:val="ru-RU"/>
        </w:rPr>
        <w:t>б</w:t>
      </w:r>
      <w:r w:rsidRPr="00BD3226">
        <w:rPr>
          <w:rFonts w:asciiTheme="majorHAnsi" w:eastAsiaTheme="minorHAnsi" w:hAnsiTheme="majorHAnsi" w:cstheme="majorHAnsi"/>
          <w:sz w:val="24"/>
          <w:szCs w:val="24"/>
          <w:lang w:val="ro-RO"/>
        </w:rPr>
        <w:t xml:space="preserve"> участии, сославшись на технические причины для взаимо</w:t>
      </w:r>
      <w:r w:rsidR="00AF0C07">
        <w:rPr>
          <w:rFonts w:asciiTheme="majorHAnsi" w:eastAsiaTheme="minorHAnsi" w:hAnsiTheme="majorHAnsi" w:cstheme="majorHAnsi"/>
          <w:sz w:val="24"/>
          <w:szCs w:val="24"/>
          <w:lang w:val="ru-RU"/>
        </w:rPr>
        <w:t>подключен</w:t>
      </w:r>
      <w:r w:rsidRPr="00BD3226">
        <w:rPr>
          <w:rFonts w:asciiTheme="majorHAnsi" w:eastAsiaTheme="minorHAnsi" w:hAnsiTheme="majorHAnsi" w:cstheme="majorHAnsi"/>
          <w:sz w:val="24"/>
          <w:szCs w:val="24"/>
          <w:lang w:val="ro-RO"/>
        </w:rPr>
        <w:t xml:space="preserve">ия с существующей сетью связи </w:t>
      </w:r>
      <w:r w:rsidR="00AF0C07">
        <w:rPr>
          <w:rFonts w:asciiTheme="majorHAnsi" w:eastAsiaTheme="minorHAnsi" w:hAnsiTheme="majorHAnsi" w:cstheme="majorHAnsi"/>
          <w:sz w:val="24"/>
          <w:szCs w:val="24"/>
          <w:lang w:val="ru-RU"/>
        </w:rPr>
        <w:t>ГИПП</w:t>
      </w:r>
      <w:r w:rsidRPr="00BD3226">
        <w:rPr>
          <w:rFonts w:asciiTheme="majorHAnsi" w:eastAsiaTheme="minorHAnsi" w:hAnsiTheme="majorHAnsi" w:cstheme="majorHAnsi"/>
          <w:sz w:val="24"/>
          <w:szCs w:val="24"/>
          <w:lang w:val="ro-RO"/>
        </w:rPr>
        <w:t xml:space="preserve">, аудит определил, что на самом деле принадлежащий </w:t>
      </w:r>
      <w:r w:rsidR="00AF0C07">
        <w:rPr>
          <w:rFonts w:asciiTheme="majorHAnsi" w:eastAsiaTheme="minorHAnsi" w:hAnsiTheme="majorHAnsi" w:cstheme="majorHAnsi"/>
          <w:sz w:val="24"/>
          <w:szCs w:val="24"/>
          <w:lang w:val="ru-RU"/>
        </w:rPr>
        <w:t>ГИПП</w:t>
      </w:r>
      <w:r w:rsidRPr="00BD3226">
        <w:rPr>
          <w:rFonts w:asciiTheme="majorHAnsi" w:eastAsiaTheme="minorHAnsi" w:hAnsiTheme="majorHAnsi" w:cstheme="majorHAnsi"/>
          <w:sz w:val="24"/>
          <w:szCs w:val="24"/>
          <w:lang w:val="ro-RO"/>
        </w:rPr>
        <w:t xml:space="preserve"> </w:t>
      </w:r>
      <w:r w:rsidR="00AF0C07">
        <w:rPr>
          <w:rFonts w:asciiTheme="majorHAnsi" w:eastAsiaTheme="minorHAnsi" w:hAnsiTheme="majorHAnsi" w:cstheme="majorHAnsi"/>
          <w:sz w:val="24"/>
          <w:szCs w:val="24"/>
          <w:lang w:val="ru-RU"/>
        </w:rPr>
        <w:t>Ц</w:t>
      </w:r>
      <w:r w:rsidRPr="00BD3226">
        <w:rPr>
          <w:rFonts w:asciiTheme="majorHAnsi" w:eastAsiaTheme="minorHAnsi" w:hAnsiTheme="majorHAnsi" w:cstheme="majorHAnsi"/>
          <w:sz w:val="24"/>
          <w:szCs w:val="24"/>
          <w:lang w:val="ro-RO"/>
        </w:rPr>
        <w:t xml:space="preserve">ентр управления и коммутации (SwMI) не был </w:t>
      </w:r>
      <w:r w:rsidR="00AF0C07">
        <w:rPr>
          <w:rFonts w:asciiTheme="majorHAnsi" w:eastAsiaTheme="minorHAnsi" w:hAnsiTheme="majorHAnsi" w:cstheme="majorHAnsi"/>
          <w:sz w:val="24"/>
          <w:szCs w:val="24"/>
          <w:lang w:val="ru-RU"/>
        </w:rPr>
        <w:t>подключен,</w:t>
      </w:r>
      <w:r w:rsidRPr="00BD3226">
        <w:rPr>
          <w:rFonts w:asciiTheme="majorHAnsi" w:eastAsiaTheme="minorHAnsi" w:hAnsiTheme="majorHAnsi" w:cstheme="majorHAnsi"/>
          <w:sz w:val="24"/>
          <w:szCs w:val="24"/>
          <w:lang w:val="ro-RO"/>
        </w:rPr>
        <w:t xml:space="preserve"> в соответствии с действиями, </w:t>
      </w:r>
      <w:r w:rsidR="00AF0C07">
        <w:rPr>
          <w:rFonts w:asciiTheme="majorHAnsi" w:eastAsiaTheme="minorHAnsi" w:hAnsiTheme="majorHAnsi" w:cstheme="majorHAnsi"/>
          <w:sz w:val="24"/>
          <w:szCs w:val="24"/>
          <w:lang w:val="ru-RU"/>
        </w:rPr>
        <w:t>из</w:t>
      </w:r>
      <w:r w:rsidRPr="00BD3226">
        <w:rPr>
          <w:rFonts w:asciiTheme="majorHAnsi" w:eastAsiaTheme="minorHAnsi" w:hAnsiTheme="majorHAnsi" w:cstheme="majorHAnsi"/>
          <w:sz w:val="24"/>
          <w:szCs w:val="24"/>
          <w:lang w:val="ro-RO"/>
        </w:rPr>
        <w:t xml:space="preserve">начально запланированными </w:t>
      </w:r>
      <w:r w:rsidR="00AF0C07">
        <w:rPr>
          <w:rFonts w:asciiTheme="majorHAnsi" w:eastAsiaTheme="minorHAnsi" w:hAnsiTheme="majorHAnsi" w:cstheme="majorHAnsi"/>
          <w:sz w:val="24"/>
          <w:szCs w:val="24"/>
          <w:lang w:val="ru-RU"/>
        </w:rPr>
        <w:t>м</w:t>
      </w:r>
      <w:r w:rsidRPr="00BD3226">
        <w:rPr>
          <w:rFonts w:asciiTheme="majorHAnsi" w:eastAsiaTheme="minorHAnsi" w:hAnsiTheme="majorHAnsi" w:cstheme="majorHAnsi"/>
          <w:sz w:val="24"/>
          <w:szCs w:val="24"/>
          <w:lang w:val="ro-RO"/>
        </w:rPr>
        <w:t>инистерством</w:t>
      </w:r>
      <w:r w:rsidR="00AF0C07" w:rsidRPr="004F3F72">
        <w:rPr>
          <w:rFonts w:asciiTheme="majorHAnsi" w:eastAsiaTheme="minorHAnsi" w:hAnsiTheme="majorHAnsi" w:cstheme="majorHAnsi"/>
          <w:bCs/>
          <w:sz w:val="24"/>
          <w:szCs w:val="24"/>
          <w:vertAlign w:val="superscript"/>
          <w:lang w:val="ro-RO"/>
        </w:rPr>
        <w:footnoteReference w:id="176"/>
      </w:r>
      <w:r w:rsidRPr="00BD3226">
        <w:rPr>
          <w:rFonts w:asciiTheme="majorHAnsi" w:eastAsiaTheme="minorHAnsi" w:hAnsiTheme="majorHAnsi" w:cstheme="majorHAnsi"/>
          <w:sz w:val="24"/>
          <w:szCs w:val="24"/>
          <w:lang w:val="ro-RO"/>
        </w:rPr>
        <w:t xml:space="preserve">, </w:t>
      </w:r>
      <w:r w:rsidR="00AF0C07">
        <w:rPr>
          <w:rFonts w:asciiTheme="majorHAnsi" w:eastAsiaTheme="minorHAnsi" w:hAnsiTheme="majorHAnsi" w:cstheme="majorHAnsi"/>
          <w:sz w:val="24"/>
          <w:szCs w:val="24"/>
          <w:lang w:val="ru-RU"/>
        </w:rPr>
        <w:t>а был</w:t>
      </w:r>
      <w:r w:rsidRPr="00BD3226">
        <w:rPr>
          <w:rFonts w:asciiTheme="majorHAnsi" w:eastAsiaTheme="minorHAnsi" w:hAnsiTheme="majorHAnsi" w:cstheme="majorHAnsi"/>
          <w:sz w:val="24"/>
          <w:szCs w:val="24"/>
          <w:lang w:val="ro-RO"/>
        </w:rPr>
        <w:t xml:space="preserve"> физически заменен другим </w:t>
      </w:r>
      <w:r w:rsidR="00AF0C07">
        <w:rPr>
          <w:rFonts w:asciiTheme="majorHAnsi" w:eastAsiaTheme="minorHAnsi" w:hAnsiTheme="majorHAnsi" w:cstheme="majorHAnsi"/>
          <w:sz w:val="24"/>
          <w:szCs w:val="24"/>
          <w:lang w:val="ru-RU"/>
        </w:rPr>
        <w:t>Ц</w:t>
      </w:r>
      <w:r w:rsidRPr="00BD3226">
        <w:rPr>
          <w:rFonts w:asciiTheme="majorHAnsi" w:eastAsiaTheme="minorHAnsi" w:hAnsiTheme="majorHAnsi" w:cstheme="majorHAnsi"/>
          <w:sz w:val="24"/>
          <w:szCs w:val="24"/>
          <w:lang w:val="ro-RO"/>
        </w:rPr>
        <w:t xml:space="preserve">ентром управления и коммутации (SwMI), приобретенным в рамках проекта, </w:t>
      </w:r>
      <w:r w:rsidR="00AF0C07">
        <w:rPr>
          <w:rFonts w:asciiTheme="majorHAnsi" w:eastAsiaTheme="minorHAnsi" w:hAnsiTheme="majorHAnsi" w:cstheme="majorHAnsi"/>
          <w:sz w:val="24"/>
          <w:szCs w:val="24"/>
          <w:lang w:val="ru-RU"/>
        </w:rPr>
        <w:t xml:space="preserve">с </w:t>
      </w:r>
      <w:r w:rsidRPr="00BD3226">
        <w:rPr>
          <w:rFonts w:asciiTheme="majorHAnsi" w:eastAsiaTheme="minorHAnsi" w:hAnsiTheme="majorHAnsi" w:cstheme="majorHAnsi"/>
          <w:sz w:val="24"/>
          <w:szCs w:val="24"/>
          <w:lang w:val="ro-RO"/>
        </w:rPr>
        <w:t>несоблюд</w:t>
      </w:r>
      <w:r w:rsidR="00AF0C07">
        <w:rPr>
          <w:rFonts w:asciiTheme="majorHAnsi" w:eastAsiaTheme="minorHAnsi" w:hAnsiTheme="majorHAnsi" w:cstheme="majorHAnsi"/>
          <w:sz w:val="24"/>
          <w:szCs w:val="24"/>
          <w:lang w:val="ru-RU"/>
        </w:rPr>
        <w:t>ением</w:t>
      </w:r>
      <w:r w:rsidRPr="00BD3226">
        <w:rPr>
          <w:rFonts w:asciiTheme="majorHAnsi" w:eastAsiaTheme="minorHAnsi" w:hAnsiTheme="majorHAnsi" w:cstheme="majorHAnsi"/>
          <w:sz w:val="24"/>
          <w:szCs w:val="24"/>
          <w:lang w:val="ro-RO"/>
        </w:rPr>
        <w:t xml:space="preserve"> положени</w:t>
      </w:r>
      <w:r w:rsidR="00AF0C07">
        <w:rPr>
          <w:rFonts w:asciiTheme="majorHAnsi" w:eastAsiaTheme="minorHAnsi" w:hAnsiTheme="majorHAnsi" w:cstheme="majorHAnsi"/>
          <w:sz w:val="24"/>
          <w:szCs w:val="24"/>
          <w:lang w:val="ru-RU"/>
        </w:rPr>
        <w:t>й</w:t>
      </w:r>
      <w:r w:rsidRPr="00BD3226">
        <w:rPr>
          <w:rFonts w:asciiTheme="majorHAnsi" w:eastAsiaTheme="minorHAnsi" w:hAnsiTheme="majorHAnsi" w:cstheme="majorHAnsi"/>
          <w:sz w:val="24"/>
          <w:szCs w:val="24"/>
          <w:lang w:val="ro-RO"/>
        </w:rPr>
        <w:t xml:space="preserve"> </w:t>
      </w:r>
      <w:r w:rsidR="00AF0C07">
        <w:rPr>
          <w:rFonts w:asciiTheme="majorHAnsi" w:eastAsiaTheme="minorHAnsi" w:hAnsiTheme="majorHAnsi" w:cstheme="majorHAnsi"/>
          <w:sz w:val="24"/>
          <w:szCs w:val="24"/>
          <w:lang w:val="ru-RU"/>
        </w:rPr>
        <w:t>П</w:t>
      </w:r>
      <w:r w:rsidRPr="00BD3226">
        <w:rPr>
          <w:rFonts w:asciiTheme="majorHAnsi" w:eastAsiaTheme="minorHAnsi" w:hAnsiTheme="majorHAnsi" w:cstheme="majorHAnsi"/>
          <w:sz w:val="24"/>
          <w:szCs w:val="24"/>
          <w:lang w:val="ro-RO"/>
        </w:rPr>
        <w:t>риложения 1.1. „Услуги и работы по вводу в эксплуатацию сети</w:t>
      </w:r>
      <w:r w:rsidR="005E7648" w:rsidRPr="004F3F72">
        <w:rPr>
          <w:rFonts w:asciiTheme="majorHAnsi" w:eastAsiaTheme="minorHAnsi" w:hAnsiTheme="majorHAnsi" w:cstheme="majorHAnsi"/>
          <w:bCs/>
          <w:sz w:val="24"/>
          <w:szCs w:val="24"/>
          <w:lang w:val="ro-RO"/>
        </w:rPr>
        <w:t xml:space="preserve">” </w:t>
      </w:r>
      <w:r w:rsidR="005E7648">
        <w:rPr>
          <w:rFonts w:asciiTheme="majorHAnsi" w:eastAsiaTheme="minorHAnsi" w:hAnsiTheme="majorHAnsi" w:cstheme="majorHAnsi"/>
          <w:bCs/>
          <w:sz w:val="24"/>
          <w:szCs w:val="24"/>
          <w:lang w:val="ru-RU"/>
        </w:rPr>
        <w:t>к</w:t>
      </w:r>
      <w:r w:rsidRPr="00BD3226">
        <w:rPr>
          <w:rFonts w:asciiTheme="majorHAnsi" w:eastAsiaTheme="minorHAnsi" w:hAnsiTheme="majorHAnsi" w:cstheme="majorHAnsi"/>
          <w:sz w:val="24"/>
          <w:szCs w:val="24"/>
          <w:lang w:val="ro-RO"/>
        </w:rPr>
        <w:t xml:space="preserve"> договору №273AP от 06.12.2017.</w:t>
      </w:r>
      <w:r>
        <w:rPr>
          <w:rFonts w:asciiTheme="majorHAnsi" w:eastAsiaTheme="minorHAnsi" w:hAnsiTheme="majorHAnsi" w:cstheme="majorHAnsi"/>
          <w:sz w:val="24"/>
          <w:szCs w:val="24"/>
          <w:lang w:val="ru-RU"/>
        </w:rPr>
        <w:t xml:space="preserve"> </w:t>
      </w:r>
      <w:r w:rsidRPr="00BD3226">
        <w:rPr>
          <w:rFonts w:asciiTheme="majorHAnsi" w:eastAsiaTheme="minorHAnsi" w:hAnsiTheme="majorHAnsi" w:cstheme="majorHAnsi"/>
          <w:sz w:val="24"/>
          <w:szCs w:val="24"/>
          <w:lang w:val="ro-RO"/>
        </w:rPr>
        <w:t>Аудит</w:t>
      </w:r>
      <w:r w:rsidR="005E7648">
        <w:rPr>
          <w:rFonts w:asciiTheme="majorHAnsi" w:eastAsiaTheme="minorHAnsi" w:hAnsiTheme="majorHAnsi" w:cstheme="majorHAnsi"/>
          <w:sz w:val="24"/>
          <w:szCs w:val="24"/>
          <w:lang w:val="ru-RU"/>
        </w:rPr>
        <w:t>ом</w:t>
      </w:r>
      <w:r w:rsidRPr="00BD3226">
        <w:rPr>
          <w:rFonts w:asciiTheme="majorHAnsi" w:eastAsiaTheme="minorHAnsi" w:hAnsiTheme="majorHAnsi" w:cstheme="majorHAnsi"/>
          <w:sz w:val="24"/>
          <w:szCs w:val="24"/>
          <w:lang w:val="ro-RO"/>
        </w:rPr>
        <w:t xml:space="preserve"> </w:t>
      </w:r>
      <w:r w:rsidR="005E7648">
        <w:rPr>
          <w:rFonts w:asciiTheme="majorHAnsi" w:eastAsiaTheme="minorHAnsi" w:hAnsiTheme="majorHAnsi" w:cstheme="majorHAnsi"/>
          <w:sz w:val="24"/>
          <w:szCs w:val="24"/>
          <w:lang w:val="ru-RU"/>
        </w:rPr>
        <w:t>установлено</w:t>
      </w:r>
      <w:r w:rsidRPr="00BD3226">
        <w:rPr>
          <w:rFonts w:asciiTheme="majorHAnsi" w:eastAsiaTheme="minorHAnsi" w:hAnsiTheme="majorHAnsi" w:cstheme="majorHAnsi"/>
          <w:sz w:val="24"/>
          <w:szCs w:val="24"/>
          <w:lang w:val="ro-RO"/>
        </w:rPr>
        <w:t>, что</w:t>
      </w:r>
      <w:r w:rsidR="005E7648">
        <w:rPr>
          <w:rFonts w:asciiTheme="majorHAnsi" w:eastAsiaTheme="minorHAnsi" w:hAnsiTheme="majorHAnsi" w:cstheme="majorHAnsi"/>
          <w:sz w:val="24"/>
          <w:szCs w:val="24"/>
          <w:lang w:val="ru-RU"/>
        </w:rPr>
        <w:t>,</w:t>
      </w:r>
      <w:r w:rsidRPr="00BD3226">
        <w:rPr>
          <w:rFonts w:asciiTheme="majorHAnsi" w:eastAsiaTheme="minorHAnsi" w:hAnsiTheme="majorHAnsi" w:cstheme="majorHAnsi"/>
          <w:sz w:val="24"/>
          <w:szCs w:val="24"/>
          <w:lang w:val="ro-RO"/>
        </w:rPr>
        <w:t xml:space="preserve"> </w:t>
      </w:r>
      <w:r w:rsidR="005E7648">
        <w:rPr>
          <w:rFonts w:asciiTheme="majorHAnsi" w:eastAsiaTheme="minorHAnsi" w:hAnsiTheme="majorHAnsi" w:cstheme="majorHAnsi"/>
          <w:sz w:val="24"/>
          <w:szCs w:val="24"/>
          <w:lang w:val="ru-RU"/>
        </w:rPr>
        <w:t>в действительности,</w:t>
      </w:r>
      <w:r w:rsidRPr="00BD3226">
        <w:rPr>
          <w:rFonts w:asciiTheme="majorHAnsi" w:eastAsiaTheme="minorHAnsi" w:hAnsiTheme="majorHAnsi" w:cstheme="majorHAnsi"/>
          <w:sz w:val="24"/>
          <w:szCs w:val="24"/>
          <w:lang w:val="ro-RO"/>
        </w:rPr>
        <w:t xml:space="preserve"> </w:t>
      </w:r>
      <w:r w:rsidR="00F95065">
        <w:rPr>
          <w:rFonts w:asciiTheme="majorHAnsi" w:eastAsiaTheme="minorHAnsi" w:hAnsiTheme="majorHAnsi" w:cstheme="majorHAnsi"/>
          <w:sz w:val="24"/>
          <w:szCs w:val="24"/>
          <w:lang w:val="ro-RO"/>
        </w:rPr>
        <w:t>МВД</w:t>
      </w:r>
      <w:r w:rsidRPr="00BD3226">
        <w:rPr>
          <w:rFonts w:asciiTheme="majorHAnsi" w:eastAsiaTheme="minorHAnsi" w:hAnsiTheme="majorHAnsi" w:cstheme="majorHAnsi"/>
          <w:sz w:val="24"/>
          <w:szCs w:val="24"/>
          <w:lang w:val="ro-RO"/>
        </w:rPr>
        <w:t xml:space="preserve"> закупил</w:t>
      </w:r>
      <w:r w:rsidR="005E7648">
        <w:rPr>
          <w:rFonts w:asciiTheme="majorHAnsi" w:eastAsiaTheme="minorHAnsi" w:hAnsiTheme="majorHAnsi" w:cstheme="majorHAnsi"/>
          <w:sz w:val="24"/>
          <w:szCs w:val="24"/>
          <w:lang w:val="ru-RU"/>
        </w:rPr>
        <w:t>о</w:t>
      </w:r>
      <w:r w:rsidRPr="00BD3226">
        <w:rPr>
          <w:rFonts w:asciiTheme="majorHAnsi" w:eastAsiaTheme="minorHAnsi" w:hAnsiTheme="majorHAnsi" w:cstheme="majorHAnsi"/>
          <w:sz w:val="24"/>
          <w:szCs w:val="24"/>
          <w:lang w:val="ro-RO"/>
        </w:rPr>
        <w:t xml:space="preserve"> по цене 15,7 </w:t>
      </w:r>
      <w:r w:rsidR="00F873D6">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два </w:t>
      </w:r>
      <w:r w:rsidR="005E7648">
        <w:rPr>
          <w:rFonts w:asciiTheme="majorHAnsi" w:eastAsiaTheme="minorHAnsi" w:hAnsiTheme="majorHAnsi" w:cstheme="majorHAnsi"/>
          <w:sz w:val="24"/>
          <w:szCs w:val="24"/>
          <w:lang w:val="ru-RU"/>
        </w:rPr>
        <w:t>Ц</w:t>
      </w:r>
      <w:r w:rsidRPr="00BD3226">
        <w:rPr>
          <w:rFonts w:asciiTheme="majorHAnsi" w:eastAsiaTheme="minorHAnsi" w:hAnsiTheme="majorHAnsi" w:cstheme="majorHAnsi"/>
          <w:sz w:val="24"/>
          <w:szCs w:val="24"/>
          <w:lang w:val="ro-RO"/>
        </w:rPr>
        <w:t>ентра управления и коммутации</w:t>
      </w:r>
      <w:r w:rsidR="005E7648">
        <w:rPr>
          <w:rFonts w:asciiTheme="majorHAnsi" w:eastAsiaTheme="minorHAnsi" w:hAnsiTheme="majorHAnsi" w:cstheme="majorHAnsi"/>
          <w:sz w:val="24"/>
          <w:szCs w:val="24"/>
          <w:lang w:val="ro-RO"/>
        </w:rPr>
        <w:t xml:space="preserve"> (SwMI), </w:t>
      </w:r>
      <w:r w:rsidR="005E7648">
        <w:rPr>
          <w:rFonts w:asciiTheme="majorHAnsi" w:eastAsiaTheme="minorHAnsi" w:hAnsiTheme="majorHAnsi" w:cstheme="majorHAnsi"/>
          <w:sz w:val="24"/>
          <w:szCs w:val="24"/>
          <w:lang w:val="ru-RU"/>
        </w:rPr>
        <w:t>указа</w:t>
      </w:r>
      <w:r w:rsidR="005E7648">
        <w:rPr>
          <w:rFonts w:asciiTheme="majorHAnsi" w:eastAsiaTheme="minorHAnsi" w:hAnsiTheme="majorHAnsi" w:cstheme="majorHAnsi"/>
          <w:sz w:val="24"/>
          <w:szCs w:val="24"/>
          <w:lang w:val="ro-RO"/>
        </w:rPr>
        <w:t>нные в договоре №</w:t>
      </w:r>
      <w:r w:rsidRPr="00BD3226">
        <w:rPr>
          <w:rFonts w:asciiTheme="majorHAnsi" w:eastAsiaTheme="minorHAnsi" w:hAnsiTheme="majorHAnsi" w:cstheme="majorHAnsi"/>
          <w:sz w:val="24"/>
          <w:szCs w:val="24"/>
          <w:lang w:val="ro-RO"/>
        </w:rPr>
        <w:t xml:space="preserve">273AP от 06.12.2017 как единое целое, </w:t>
      </w:r>
      <w:r w:rsidR="005E7648">
        <w:rPr>
          <w:rFonts w:asciiTheme="majorHAnsi" w:eastAsiaTheme="minorHAnsi" w:hAnsiTheme="majorHAnsi" w:cstheme="majorHAnsi"/>
          <w:sz w:val="24"/>
          <w:szCs w:val="24"/>
          <w:lang w:val="ru-RU"/>
        </w:rPr>
        <w:t>при этом, Ц</w:t>
      </w:r>
      <w:r w:rsidRPr="00BD3226">
        <w:rPr>
          <w:rFonts w:asciiTheme="majorHAnsi" w:eastAsiaTheme="minorHAnsi" w:hAnsiTheme="majorHAnsi" w:cstheme="majorHAnsi"/>
          <w:sz w:val="24"/>
          <w:szCs w:val="24"/>
          <w:lang w:val="ro-RO"/>
        </w:rPr>
        <w:t>ентры</w:t>
      </w:r>
      <w:r w:rsidR="005E7648" w:rsidRPr="004F3F72">
        <w:rPr>
          <w:rFonts w:asciiTheme="majorHAnsi" w:eastAsiaTheme="minorHAnsi" w:hAnsiTheme="majorHAnsi" w:cstheme="majorHAnsi"/>
          <w:sz w:val="24"/>
          <w:szCs w:val="24"/>
          <w:vertAlign w:val="superscript"/>
          <w:lang w:val="ro-RO"/>
        </w:rPr>
        <w:footnoteReference w:id="177"/>
      </w:r>
      <w:r w:rsidRPr="00BD3226">
        <w:rPr>
          <w:rFonts w:asciiTheme="majorHAnsi" w:eastAsiaTheme="minorHAnsi" w:hAnsiTheme="majorHAnsi" w:cstheme="majorHAnsi"/>
          <w:sz w:val="24"/>
          <w:szCs w:val="24"/>
          <w:lang w:val="ro-RO"/>
        </w:rPr>
        <w:t xml:space="preserve"> сто</w:t>
      </w:r>
      <w:r w:rsidR="005E7648">
        <w:rPr>
          <w:rFonts w:asciiTheme="majorHAnsi" w:eastAsiaTheme="minorHAnsi" w:hAnsiTheme="majorHAnsi" w:cstheme="majorHAnsi"/>
          <w:sz w:val="24"/>
          <w:szCs w:val="24"/>
          <w:lang w:val="ru-RU"/>
        </w:rPr>
        <w:t>или</w:t>
      </w:r>
      <w:r w:rsidRPr="00BD3226">
        <w:rPr>
          <w:rFonts w:asciiTheme="majorHAnsi" w:eastAsiaTheme="minorHAnsi" w:hAnsiTheme="majorHAnsi" w:cstheme="majorHAnsi"/>
          <w:sz w:val="24"/>
          <w:szCs w:val="24"/>
          <w:lang w:val="ro-RO"/>
        </w:rPr>
        <w:t xml:space="preserve"> 9,3 </w:t>
      </w:r>
      <w:r w:rsidR="00424E95">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w:t>
      </w:r>
      <w:r w:rsidR="005E7648">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6,4 </w:t>
      </w:r>
      <w:r w:rsidR="00F873D6">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были оплачены </w:t>
      </w:r>
      <w:r w:rsidR="00AE622C">
        <w:rPr>
          <w:rFonts w:asciiTheme="majorHAnsi" w:eastAsiaTheme="minorHAnsi" w:hAnsiTheme="majorHAnsi" w:cstheme="majorHAnsi"/>
          <w:sz w:val="24"/>
          <w:szCs w:val="24"/>
          <w:lang w:val="ro-RO"/>
        </w:rPr>
        <w:t>ГИП</w:t>
      </w:r>
      <w:r w:rsidRPr="00BD3226">
        <w:rPr>
          <w:rFonts w:asciiTheme="majorHAnsi" w:eastAsiaTheme="minorHAnsi" w:hAnsiTheme="majorHAnsi" w:cstheme="majorHAnsi"/>
          <w:sz w:val="24"/>
          <w:szCs w:val="24"/>
          <w:lang w:val="ro-RO"/>
        </w:rPr>
        <w:t xml:space="preserve"> за работы по </w:t>
      </w:r>
      <w:r w:rsidR="005E7648">
        <w:rPr>
          <w:rFonts w:asciiTheme="majorHAnsi" w:eastAsiaTheme="minorHAnsi" w:hAnsiTheme="majorHAnsi" w:cstheme="majorHAnsi"/>
          <w:sz w:val="24"/>
          <w:szCs w:val="24"/>
          <w:lang w:val="ru-RU"/>
        </w:rPr>
        <w:t>подключ</w:t>
      </w:r>
      <w:r w:rsidRPr="00BD3226">
        <w:rPr>
          <w:rFonts w:asciiTheme="majorHAnsi" w:eastAsiaTheme="minorHAnsi" w:hAnsiTheme="majorHAnsi" w:cstheme="majorHAnsi"/>
          <w:sz w:val="24"/>
          <w:szCs w:val="24"/>
          <w:lang w:val="ro-RO"/>
        </w:rPr>
        <w:t>ению, установке, настройке и уплате НДС</w:t>
      </w:r>
      <w:r w:rsidR="005E7648" w:rsidRPr="004F3F72">
        <w:rPr>
          <w:rStyle w:val="a7"/>
          <w:rFonts w:asciiTheme="majorHAnsi" w:eastAsiaTheme="minorHAnsi" w:hAnsiTheme="majorHAnsi" w:cstheme="majorHAnsi"/>
          <w:sz w:val="24"/>
          <w:szCs w:val="24"/>
          <w:lang w:val="ro-RO"/>
        </w:rPr>
        <w:footnoteReference w:id="178"/>
      </w:r>
      <w:r w:rsidRPr="00BD3226">
        <w:rPr>
          <w:rFonts w:asciiTheme="majorHAnsi" w:eastAsiaTheme="minorHAnsi" w:hAnsiTheme="majorHAnsi" w:cstheme="majorHAnsi"/>
          <w:sz w:val="24"/>
          <w:szCs w:val="24"/>
          <w:lang w:val="ro-RO"/>
        </w:rPr>
        <w:t xml:space="preserve">. Таким образом, </w:t>
      </w:r>
      <w:r w:rsidR="005E7648">
        <w:rPr>
          <w:rFonts w:asciiTheme="majorHAnsi" w:eastAsiaTheme="minorHAnsi" w:hAnsiTheme="majorHAnsi" w:cstheme="majorHAnsi"/>
          <w:sz w:val="24"/>
          <w:szCs w:val="24"/>
          <w:lang w:val="ru-RU"/>
        </w:rPr>
        <w:t>один Ц</w:t>
      </w:r>
      <w:r w:rsidRPr="00BD3226">
        <w:rPr>
          <w:rFonts w:asciiTheme="majorHAnsi" w:eastAsiaTheme="minorHAnsi" w:hAnsiTheme="majorHAnsi" w:cstheme="majorHAnsi"/>
          <w:sz w:val="24"/>
          <w:szCs w:val="24"/>
          <w:lang w:val="ro-RO"/>
        </w:rPr>
        <w:t xml:space="preserve">ентр управления по цене 8,0 </w:t>
      </w:r>
      <w:r w:rsidR="00F873D6">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был приобретен для существующей сети связи </w:t>
      </w:r>
      <w:r w:rsidR="005E7648">
        <w:rPr>
          <w:rFonts w:asciiTheme="majorHAnsi" w:eastAsiaTheme="minorHAnsi" w:hAnsiTheme="majorHAnsi" w:cstheme="majorHAnsi"/>
          <w:sz w:val="24"/>
          <w:szCs w:val="24"/>
          <w:lang w:val="ru-RU"/>
        </w:rPr>
        <w:t>ГИПП</w:t>
      </w:r>
      <w:r w:rsidRPr="00BD3226">
        <w:rPr>
          <w:rFonts w:asciiTheme="majorHAnsi" w:eastAsiaTheme="minorHAnsi" w:hAnsiTheme="majorHAnsi" w:cstheme="majorHAnsi"/>
          <w:sz w:val="24"/>
          <w:szCs w:val="24"/>
          <w:lang w:val="ro-RO"/>
        </w:rPr>
        <w:t>,</w:t>
      </w:r>
      <w:r w:rsidR="005E7648">
        <w:rPr>
          <w:rFonts w:asciiTheme="majorHAnsi" w:eastAsiaTheme="minorHAnsi" w:hAnsiTheme="majorHAnsi" w:cstheme="majorHAnsi"/>
          <w:sz w:val="24"/>
          <w:szCs w:val="24"/>
          <w:lang w:val="ru-RU"/>
        </w:rPr>
        <w:t xml:space="preserve"> </w:t>
      </w:r>
      <w:r w:rsidRPr="00BD3226">
        <w:rPr>
          <w:rFonts w:asciiTheme="majorHAnsi" w:eastAsiaTheme="minorHAnsi" w:hAnsiTheme="majorHAnsi" w:cstheme="majorHAnsi"/>
          <w:sz w:val="24"/>
          <w:szCs w:val="24"/>
          <w:lang w:val="ro-RO"/>
        </w:rPr>
        <w:t xml:space="preserve">а другой </w:t>
      </w:r>
      <w:r w:rsidR="005E7648">
        <w:rPr>
          <w:rFonts w:asciiTheme="majorHAnsi" w:eastAsiaTheme="minorHAnsi" w:hAnsiTheme="majorHAnsi" w:cstheme="majorHAnsi"/>
          <w:sz w:val="24"/>
          <w:szCs w:val="24"/>
          <w:lang w:val="ru-RU"/>
        </w:rPr>
        <w:t>Ц</w:t>
      </w:r>
      <w:r w:rsidRPr="00BD3226">
        <w:rPr>
          <w:rFonts w:asciiTheme="majorHAnsi" w:eastAsiaTheme="minorHAnsi" w:hAnsiTheme="majorHAnsi" w:cstheme="majorHAnsi"/>
          <w:sz w:val="24"/>
          <w:szCs w:val="24"/>
          <w:lang w:val="ro-RO"/>
        </w:rPr>
        <w:t xml:space="preserve">ентр управления, на который было потрачено еще 7,7 </w:t>
      </w:r>
      <w:r w:rsidR="00424E95">
        <w:rPr>
          <w:rFonts w:asciiTheme="majorHAnsi" w:eastAsiaTheme="minorHAnsi" w:hAnsiTheme="majorHAnsi" w:cstheme="majorHAnsi"/>
          <w:sz w:val="24"/>
          <w:szCs w:val="24"/>
          <w:lang w:val="ro-RO"/>
        </w:rPr>
        <w:t>млн. леев</w:t>
      </w:r>
      <w:r w:rsidR="005E7648">
        <w:rPr>
          <w:rFonts w:asciiTheme="majorHAnsi" w:eastAsiaTheme="minorHAnsi" w:hAnsiTheme="majorHAnsi" w:cstheme="majorHAnsi"/>
          <w:sz w:val="24"/>
          <w:szCs w:val="24"/>
          <w:lang w:val="ru-RU"/>
        </w:rPr>
        <w:t>,</w:t>
      </w:r>
      <w:r w:rsidRPr="00BD3226">
        <w:rPr>
          <w:rFonts w:asciiTheme="majorHAnsi" w:eastAsiaTheme="minorHAnsi" w:hAnsiTheme="majorHAnsi" w:cstheme="majorHAnsi"/>
          <w:sz w:val="24"/>
          <w:szCs w:val="24"/>
          <w:lang w:val="ro-RO"/>
        </w:rPr>
        <w:t xml:space="preserve"> был приобретен и установлен </w:t>
      </w:r>
      <w:r w:rsidR="005E7648">
        <w:rPr>
          <w:rFonts w:asciiTheme="majorHAnsi" w:eastAsiaTheme="minorHAnsi" w:hAnsiTheme="majorHAnsi" w:cstheme="majorHAnsi"/>
          <w:sz w:val="24"/>
          <w:szCs w:val="24"/>
          <w:lang w:val="ru-RU"/>
        </w:rPr>
        <w:t xml:space="preserve">как </w:t>
      </w:r>
      <w:r w:rsidRPr="00BD3226">
        <w:rPr>
          <w:rFonts w:asciiTheme="majorHAnsi" w:eastAsiaTheme="minorHAnsi" w:hAnsiTheme="majorHAnsi" w:cstheme="majorHAnsi"/>
          <w:sz w:val="24"/>
          <w:szCs w:val="24"/>
          <w:lang w:val="ro-RO"/>
        </w:rPr>
        <w:t xml:space="preserve">резервный. Впоследствии, в конце 2018 года, Центр управления и коммутации (SwMI) </w:t>
      </w:r>
      <w:r w:rsidR="005E7648">
        <w:rPr>
          <w:rFonts w:asciiTheme="majorHAnsi" w:eastAsiaTheme="minorHAnsi" w:hAnsiTheme="majorHAnsi" w:cstheme="majorHAnsi"/>
          <w:sz w:val="24"/>
          <w:szCs w:val="24"/>
          <w:lang w:val="ru-RU"/>
        </w:rPr>
        <w:t>ГИПП</w:t>
      </w:r>
      <w:r w:rsidRPr="00BD3226">
        <w:rPr>
          <w:rFonts w:asciiTheme="majorHAnsi" w:eastAsiaTheme="minorHAnsi" w:hAnsiTheme="majorHAnsi" w:cstheme="majorHAnsi"/>
          <w:sz w:val="24"/>
          <w:szCs w:val="24"/>
          <w:lang w:val="ro-RO"/>
        </w:rPr>
        <w:t xml:space="preserve"> </w:t>
      </w:r>
      <w:r w:rsidR="005E7648">
        <w:rPr>
          <w:rFonts w:asciiTheme="majorHAnsi" w:eastAsiaTheme="minorHAnsi" w:hAnsiTheme="majorHAnsi" w:cstheme="majorHAnsi"/>
          <w:sz w:val="24"/>
          <w:szCs w:val="24"/>
          <w:lang w:val="ru-RU"/>
        </w:rPr>
        <w:t>стоимостью</w:t>
      </w:r>
      <w:r w:rsidRPr="00BD3226">
        <w:rPr>
          <w:rFonts w:asciiTheme="majorHAnsi" w:eastAsiaTheme="minorHAnsi" w:hAnsiTheme="majorHAnsi" w:cstheme="majorHAnsi"/>
          <w:sz w:val="24"/>
          <w:szCs w:val="24"/>
          <w:lang w:val="ro-RO"/>
        </w:rPr>
        <w:t xml:space="preserve"> 10,6 </w:t>
      </w:r>
      <w:r w:rsidR="00424E95">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и 50% износ</w:t>
      </w:r>
      <w:r w:rsidR="005E7648">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который технически был функциональным,</w:t>
      </w:r>
      <w:r w:rsidR="005E7648">
        <w:rPr>
          <w:rFonts w:asciiTheme="majorHAnsi" w:eastAsiaTheme="minorHAnsi" w:hAnsiTheme="majorHAnsi" w:cstheme="majorHAnsi"/>
          <w:sz w:val="24"/>
          <w:szCs w:val="24"/>
          <w:lang w:val="ru-RU"/>
        </w:rPr>
        <w:t xml:space="preserve"> </w:t>
      </w:r>
      <w:r w:rsidRPr="00BD3226">
        <w:rPr>
          <w:rFonts w:asciiTheme="majorHAnsi" w:eastAsiaTheme="minorHAnsi" w:hAnsiTheme="majorHAnsi" w:cstheme="majorHAnsi"/>
          <w:sz w:val="24"/>
          <w:szCs w:val="24"/>
          <w:lang w:val="ro-RO"/>
        </w:rPr>
        <w:t xml:space="preserve">был выведен из эксплуатации и физически заменен другим </w:t>
      </w:r>
      <w:r w:rsidR="005E7648">
        <w:rPr>
          <w:rFonts w:asciiTheme="majorHAnsi" w:eastAsiaTheme="minorHAnsi" w:hAnsiTheme="majorHAnsi" w:cstheme="majorHAnsi"/>
          <w:sz w:val="24"/>
          <w:szCs w:val="24"/>
          <w:lang w:val="ru-RU"/>
        </w:rPr>
        <w:t>Ц</w:t>
      </w:r>
      <w:r w:rsidRPr="00BD3226">
        <w:rPr>
          <w:rFonts w:asciiTheme="majorHAnsi" w:eastAsiaTheme="minorHAnsi" w:hAnsiTheme="majorHAnsi" w:cstheme="majorHAnsi"/>
          <w:sz w:val="24"/>
          <w:szCs w:val="24"/>
          <w:lang w:val="ro-RO"/>
        </w:rPr>
        <w:t xml:space="preserve">ентром, приобретенным МВД </w:t>
      </w:r>
      <w:r w:rsidR="005E7648">
        <w:rPr>
          <w:rFonts w:asciiTheme="majorHAnsi" w:eastAsiaTheme="minorHAnsi" w:hAnsiTheme="majorHAnsi" w:cstheme="majorHAnsi"/>
          <w:sz w:val="24"/>
          <w:szCs w:val="24"/>
          <w:lang w:val="ru-RU"/>
        </w:rPr>
        <w:t>за счет</w:t>
      </w:r>
      <w:r w:rsidRPr="00BD3226">
        <w:rPr>
          <w:rFonts w:asciiTheme="majorHAnsi" w:eastAsiaTheme="minorHAnsi" w:hAnsiTheme="majorHAnsi" w:cstheme="majorHAnsi"/>
          <w:sz w:val="24"/>
          <w:szCs w:val="24"/>
          <w:lang w:val="ro-RO"/>
        </w:rPr>
        <w:t xml:space="preserve"> внешней бюджетной поддержки</w:t>
      </w:r>
      <w:r w:rsidR="005E7648">
        <w:rPr>
          <w:rFonts w:asciiTheme="majorHAnsi" w:eastAsiaTheme="minorHAnsi" w:hAnsiTheme="majorHAnsi" w:cstheme="majorHAnsi"/>
          <w:sz w:val="24"/>
          <w:szCs w:val="24"/>
          <w:lang w:val="ru-RU"/>
        </w:rPr>
        <w:t>,</w:t>
      </w:r>
      <w:r w:rsidRPr="00BD3226">
        <w:rPr>
          <w:rFonts w:asciiTheme="majorHAnsi" w:eastAsiaTheme="minorHAnsi" w:hAnsiTheme="majorHAnsi" w:cstheme="majorHAnsi"/>
          <w:sz w:val="24"/>
          <w:szCs w:val="24"/>
          <w:lang w:val="ro-RO"/>
        </w:rPr>
        <w:t xml:space="preserve"> по цене 8,0 млн. леев, что прив</w:t>
      </w:r>
      <w:r w:rsidR="005E7648">
        <w:rPr>
          <w:rFonts w:asciiTheme="majorHAnsi" w:eastAsiaTheme="minorHAnsi" w:hAnsiTheme="majorHAnsi" w:cstheme="majorHAnsi"/>
          <w:sz w:val="24"/>
          <w:szCs w:val="24"/>
          <w:lang w:val="ru-RU"/>
        </w:rPr>
        <w:t>ело</w:t>
      </w:r>
      <w:r w:rsidRPr="00BD3226">
        <w:rPr>
          <w:rFonts w:asciiTheme="majorHAnsi" w:eastAsiaTheme="minorHAnsi" w:hAnsiTheme="majorHAnsi" w:cstheme="majorHAnsi"/>
          <w:sz w:val="24"/>
          <w:szCs w:val="24"/>
          <w:lang w:val="ro-RO"/>
        </w:rPr>
        <w:t xml:space="preserve"> к </w:t>
      </w:r>
      <w:r w:rsidR="005E7648">
        <w:rPr>
          <w:rFonts w:asciiTheme="majorHAnsi" w:eastAsiaTheme="minorHAnsi" w:hAnsiTheme="majorHAnsi" w:cstheme="majorHAnsi"/>
          <w:sz w:val="24"/>
          <w:szCs w:val="24"/>
          <w:lang w:val="ru-RU"/>
        </w:rPr>
        <w:t>убыткам</w:t>
      </w:r>
      <w:r w:rsidRPr="00BD3226">
        <w:rPr>
          <w:rFonts w:asciiTheme="majorHAnsi" w:eastAsiaTheme="minorHAnsi" w:hAnsiTheme="majorHAnsi" w:cstheme="majorHAnsi"/>
          <w:sz w:val="24"/>
          <w:szCs w:val="24"/>
          <w:lang w:val="ro-RO"/>
        </w:rPr>
        <w:t xml:space="preserve"> бюджета </w:t>
      </w:r>
      <w:r w:rsidR="005E7648">
        <w:rPr>
          <w:rFonts w:asciiTheme="majorHAnsi" w:eastAsiaTheme="minorHAnsi" w:hAnsiTheme="majorHAnsi" w:cstheme="majorHAnsi"/>
          <w:sz w:val="24"/>
          <w:szCs w:val="24"/>
          <w:lang w:val="ru-RU"/>
        </w:rPr>
        <w:t>на указанную</w:t>
      </w:r>
      <w:r w:rsidRPr="00BD3226">
        <w:rPr>
          <w:rFonts w:asciiTheme="majorHAnsi" w:eastAsiaTheme="minorHAnsi" w:hAnsiTheme="majorHAnsi" w:cstheme="majorHAnsi"/>
          <w:sz w:val="24"/>
          <w:szCs w:val="24"/>
          <w:lang w:val="ro-RO"/>
        </w:rPr>
        <w:t xml:space="preserve"> сумм</w:t>
      </w:r>
      <w:r w:rsidR="005E7648">
        <w:rPr>
          <w:rFonts w:asciiTheme="majorHAnsi" w:eastAsiaTheme="minorHAnsi" w:hAnsiTheme="majorHAnsi" w:cstheme="majorHAnsi"/>
          <w:sz w:val="24"/>
          <w:szCs w:val="24"/>
          <w:lang w:val="ru-RU"/>
        </w:rPr>
        <w:t>у</w:t>
      </w:r>
      <w:r w:rsidRPr="00BD3226">
        <w:rPr>
          <w:rFonts w:asciiTheme="majorHAnsi" w:eastAsiaTheme="minorHAnsi" w:hAnsiTheme="majorHAnsi" w:cstheme="majorHAnsi"/>
          <w:sz w:val="24"/>
          <w:szCs w:val="24"/>
          <w:lang w:val="ro-RO"/>
        </w:rPr>
        <w:t>.</w:t>
      </w:r>
      <w:r w:rsidR="00325D80" w:rsidRPr="004F3F72">
        <w:rPr>
          <w:rFonts w:asciiTheme="majorHAnsi" w:eastAsiaTheme="minorHAnsi" w:hAnsiTheme="majorHAnsi" w:cstheme="majorHAnsi"/>
          <w:bCs/>
          <w:sz w:val="24"/>
          <w:szCs w:val="24"/>
          <w:lang w:val="ro-RO"/>
        </w:rPr>
        <w:t xml:space="preserve"> </w:t>
      </w:r>
      <w:r w:rsidRPr="00BD3226">
        <w:rPr>
          <w:rFonts w:asciiTheme="majorHAnsi" w:eastAsiaTheme="minorHAnsi" w:hAnsiTheme="majorHAnsi" w:cstheme="majorHAnsi"/>
          <w:bCs/>
          <w:sz w:val="24"/>
          <w:szCs w:val="24"/>
          <w:lang w:val="ro-RO"/>
        </w:rPr>
        <w:t>Таким образом, применение процедуры закупки коммуникационного оборудования для строительства радио</w:t>
      </w:r>
      <w:r w:rsidR="005E7648" w:rsidRPr="00BD3226">
        <w:rPr>
          <w:rFonts w:asciiTheme="majorHAnsi" w:eastAsiaTheme="minorHAnsi" w:hAnsiTheme="majorHAnsi" w:cstheme="majorHAnsi"/>
          <w:bCs/>
          <w:sz w:val="24"/>
          <w:szCs w:val="24"/>
          <w:lang w:val="ro-RO"/>
        </w:rPr>
        <w:t>коммуникационно</w:t>
      </w:r>
      <w:r w:rsidRPr="00BD3226">
        <w:rPr>
          <w:rFonts w:asciiTheme="majorHAnsi" w:eastAsiaTheme="minorHAnsi" w:hAnsiTheme="majorHAnsi" w:cstheme="majorHAnsi"/>
          <w:bCs/>
          <w:sz w:val="24"/>
          <w:szCs w:val="24"/>
          <w:lang w:val="ro-RO"/>
        </w:rPr>
        <w:t>й сети в стандарте TETRA методом переговоров без предварительной публикации объявления об участии</w:t>
      </w:r>
      <w:r w:rsidR="005E7648" w:rsidRPr="005E7648">
        <w:rPr>
          <w:rFonts w:asciiTheme="majorHAnsi" w:eastAsiaTheme="minorHAnsi" w:hAnsiTheme="majorHAnsi" w:cstheme="majorHAnsi"/>
          <w:bCs/>
          <w:sz w:val="24"/>
          <w:szCs w:val="24"/>
          <w:lang w:val="ro-RO"/>
        </w:rPr>
        <w:t>,</w:t>
      </w:r>
      <w:r w:rsidRPr="00BD3226">
        <w:rPr>
          <w:rFonts w:asciiTheme="majorHAnsi" w:eastAsiaTheme="minorHAnsi" w:hAnsiTheme="majorHAnsi" w:cstheme="majorHAnsi"/>
          <w:bCs/>
          <w:sz w:val="24"/>
          <w:szCs w:val="24"/>
          <w:lang w:val="ro-RO"/>
        </w:rPr>
        <w:t xml:space="preserve"> ссыл</w:t>
      </w:r>
      <w:r w:rsidR="005E7648" w:rsidRPr="005E7648">
        <w:rPr>
          <w:rFonts w:asciiTheme="majorHAnsi" w:eastAsiaTheme="minorHAnsi" w:hAnsiTheme="majorHAnsi" w:cstheme="majorHAnsi"/>
          <w:bCs/>
          <w:sz w:val="24"/>
          <w:szCs w:val="24"/>
          <w:lang w:val="ro-RO"/>
        </w:rPr>
        <w:t>аясь</w:t>
      </w:r>
      <w:r w:rsidRPr="00BD3226">
        <w:rPr>
          <w:rFonts w:asciiTheme="majorHAnsi" w:eastAsiaTheme="minorHAnsi" w:hAnsiTheme="majorHAnsi" w:cstheme="majorHAnsi"/>
          <w:bCs/>
          <w:sz w:val="24"/>
          <w:szCs w:val="24"/>
          <w:lang w:val="ro-RO"/>
        </w:rPr>
        <w:t xml:space="preserve"> на „технический мотив</w:t>
      </w:r>
      <w:r w:rsidR="0027136D">
        <w:rPr>
          <w:rFonts w:asciiTheme="majorHAnsi" w:eastAsiaTheme="minorHAnsi" w:hAnsiTheme="majorHAnsi" w:cstheme="majorHAnsi"/>
          <w:bCs/>
          <w:sz w:val="24"/>
          <w:szCs w:val="24"/>
          <w:lang w:val="ru-RU"/>
        </w:rPr>
        <w:t>, связанный с творчеством</w:t>
      </w:r>
      <w:r w:rsidRPr="00BD3226">
        <w:rPr>
          <w:rFonts w:asciiTheme="majorHAnsi" w:eastAsiaTheme="minorHAnsi" w:hAnsiTheme="majorHAnsi" w:cstheme="majorHAnsi"/>
          <w:bCs/>
          <w:sz w:val="24"/>
          <w:szCs w:val="24"/>
          <w:lang w:val="ro-RO"/>
        </w:rPr>
        <w:t>”</w:t>
      </w:r>
      <w:r w:rsidR="005E7648" w:rsidRPr="005E7648">
        <w:rPr>
          <w:rFonts w:asciiTheme="majorHAnsi" w:eastAsiaTheme="minorHAnsi" w:hAnsiTheme="majorHAnsi" w:cstheme="majorHAnsi"/>
          <w:bCs/>
          <w:sz w:val="24"/>
          <w:szCs w:val="24"/>
          <w:lang w:val="ro-RO"/>
        </w:rPr>
        <w:t>,</w:t>
      </w:r>
      <w:r w:rsidRPr="00BD3226">
        <w:rPr>
          <w:rFonts w:asciiTheme="majorHAnsi" w:eastAsiaTheme="minorHAnsi" w:hAnsiTheme="majorHAnsi" w:cstheme="majorHAnsi"/>
          <w:bCs/>
          <w:sz w:val="24"/>
          <w:szCs w:val="24"/>
          <w:lang w:val="ro-RO"/>
        </w:rPr>
        <w:t xml:space="preserve"> п</w:t>
      </w:r>
      <w:r w:rsidR="005E7648">
        <w:rPr>
          <w:rFonts w:asciiTheme="majorHAnsi" w:eastAsiaTheme="minorHAnsi" w:hAnsiTheme="majorHAnsi" w:cstheme="majorHAnsi"/>
          <w:bCs/>
          <w:sz w:val="24"/>
          <w:szCs w:val="24"/>
          <w:lang w:val="ro-RO"/>
        </w:rPr>
        <w:t xml:space="preserve">ротиворечит положениям Закона </w:t>
      </w:r>
      <w:r w:rsidR="005E7648" w:rsidRPr="00BD3226">
        <w:rPr>
          <w:rFonts w:asciiTheme="majorHAnsi" w:eastAsiaTheme="minorHAnsi" w:hAnsiTheme="majorHAnsi" w:cstheme="majorHAnsi"/>
          <w:bCs/>
          <w:sz w:val="24"/>
          <w:szCs w:val="24"/>
          <w:lang w:val="ro-RO"/>
        </w:rPr>
        <w:t>о государственных закупках</w:t>
      </w:r>
      <w:r w:rsidR="005E7648">
        <w:rPr>
          <w:rFonts w:asciiTheme="majorHAnsi" w:eastAsiaTheme="minorHAnsi" w:hAnsiTheme="majorHAnsi" w:cstheme="majorHAnsi"/>
          <w:bCs/>
          <w:sz w:val="24"/>
          <w:szCs w:val="24"/>
          <w:lang w:val="ro-RO"/>
        </w:rPr>
        <w:t xml:space="preserve"> №</w:t>
      </w:r>
      <w:r w:rsidRPr="00BD3226">
        <w:rPr>
          <w:rFonts w:asciiTheme="majorHAnsi" w:eastAsiaTheme="minorHAnsi" w:hAnsiTheme="majorHAnsi" w:cstheme="majorHAnsi"/>
          <w:bCs/>
          <w:sz w:val="24"/>
          <w:szCs w:val="24"/>
          <w:lang w:val="ro-RO"/>
        </w:rPr>
        <w:t>131/2015</w:t>
      </w:r>
      <w:r w:rsidR="005E7648" w:rsidRPr="004F3F72">
        <w:rPr>
          <w:rStyle w:val="a7"/>
          <w:rFonts w:asciiTheme="majorHAnsi" w:hAnsiTheme="majorHAnsi" w:cstheme="majorHAnsi"/>
          <w:sz w:val="24"/>
          <w:szCs w:val="24"/>
          <w:lang w:val="ro-RO"/>
        </w:rPr>
        <w:footnoteReference w:id="179"/>
      </w:r>
      <w:r w:rsidRPr="00BD3226">
        <w:rPr>
          <w:rFonts w:asciiTheme="majorHAnsi" w:eastAsiaTheme="minorHAnsi" w:hAnsiTheme="majorHAnsi" w:cstheme="majorHAnsi"/>
          <w:bCs/>
          <w:sz w:val="24"/>
          <w:szCs w:val="24"/>
          <w:lang w:val="ro-RO"/>
        </w:rPr>
        <w:t xml:space="preserve">, </w:t>
      </w:r>
      <w:r w:rsidR="005E7648" w:rsidRPr="005C2C5E">
        <w:rPr>
          <w:rFonts w:asciiTheme="majorHAnsi" w:eastAsiaTheme="minorHAnsi" w:hAnsiTheme="majorHAnsi" w:cstheme="majorHAnsi"/>
          <w:bCs/>
          <w:sz w:val="24"/>
          <w:szCs w:val="24"/>
          <w:lang w:val="ro-RO"/>
        </w:rPr>
        <w:t>поскольку закупающий</w:t>
      </w:r>
      <w:r w:rsidR="005C2C5E">
        <w:rPr>
          <w:rFonts w:asciiTheme="majorHAnsi" w:eastAsiaTheme="minorHAnsi" w:hAnsiTheme="majorHAnsi" w:cstheme="majorHAnsi"/>
          <w:bCs/>
          <w:sz w:val="24"/>
          <w:szCs w:val="24"/>
          <w:lang w:val="ro-RO"/>
        </w:rPr>
        <w:t xml:space="preserve"> орган</w:t>
      </w:r>
      <w:r w:rsidRPr="00BD3226">
        <w:rPr>
          <w:rFonts w:asciiTheme="majorHAnsi" w:eastAsiaTheme="minorHAnsi" w:hAnsiTheme="majorHAnsi" w:cstheme="majorHAnsi"/>
          <w:bCs/>
          <w:sz w:val="24"/>
          <w:szCs w:val="24"/>
          <w:lang w:val="ro-RO"/>
        </w:rPr>
        <w:t xml:space="preserve"> не </w:t>
      </w:r>
      <w:r w:rsidR="005C2C5E" w:rsidRPr="005C2C5E">
        <w:rPr>
          <w:rFonts w:asciiTheme="majorHAnsi" w:eastAsiaTheme="minorHAnsi" w:hAnsiTheme="majorHAnsi" w:cstheme="majorHAnsi"/>
          <w:bCs/>
          <w:sz w:val="24"/>
          <w:szCs w:val="24"/>
          <w:lang w:val="ro-RO"/>
        </w:rPr>
        <w:t>провел</w:t>
      </w:r>
      <w:r w:rsidRPr="00BD3226">
        <w:rPr>
          <w:rFonts w:asciiTheme="majorHAnsi" w:eastAsiaTheme="minorHAnsi" w:hAnsiTheme="majorHAnsi" w:cstheme="majorHAnsi"/>
          <w:bCs/>
          <w:sz w:val="24"/>
          <w:szCs w:val="24"/>
          <w:lang w:val="ro-RO"/>
        </w:rPr>
        <w:t xml:space="preserve"> прозрачную, эффективную процедуру государственных закупок и в условиях конкуренции </w:t>
      </w:r>
      <w:r w:rsidR="00E44520">
        <w:rPr>
          <w:rFonts w:asciiTheme="majorHAnsi" w:eastAsiaTheme="minorHAnsi" w:hAnsiTheme="majorHAnsi" w:cstheme="majorHAnsi"/>
          <w:bCs/>
          <w:sz w:val="24"/>
          <w:szCs w:val="24"/>
          <w:lang w:val="ro-RO"/>
        </w:rPr>
        <w:t>оферт</w:t>
      </w:r>
      <w:r w:rsidR="00325D80" w:rsidRPr="004F3F72">
        <w:rPr>
          <w:rFonts w:asciiTheme="majorHAnsi" w:eastAsiaTheme="minorHAnsi" w:hAnsiTheme="majorHAnsi" w:cstheme="majorHAnsi"/>
          <w:sz w:val="24"/>
          <w:szCs w:val="24"/>
          <w:lang w:val="ro-RO"/>
        </w:rPr>
        <w:t>.</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Хотя </w:t>
      </w:r>
      <w:r w:rsidR="00CA55B9" w:rsidRPr="00CA55B9">
        <w:rPr>
          <w:rFonts w:asciiTheme="majorHAnsi" w:eastAsiaTheme="minorHAnsi" w:hAnsiTheme="majorHAnsi" w:cstheme="majorHAnsi"/>
          <w:sz w:val="24"/>
          <w:szCs w:val="24"/>
          <w:lang w:val="ro-RO"/>
        </w:rPr>
        <w:t>Ц</w:t>
      </w:r>
      <w:r w:rsidRPr="00BD3226">
        <w:rPr>
          <w:rFonts w:asciiTheme="majorHAnsi" w:eastAsiaTheme="minorHAnsi" w:hAnsiTheme="majorHAnsi" w:cstheme="majorHAnsi"/>
          <w:sz w:val="24"/>
          <w:szCs w:val="24"/>
          <w:lang w:val="ro-RO"/>
        </w:rPr>
        <w:t xml:space="preserve">ентр управления и коммутации (SwMI) </w:t>
      </w:r>
      <w:r w:rsidR="00CA55B9">
        <w:rPr>
          <w:rFonts w:asciiTheme="majorHAnsi" w:eastAsiaTheme="minorHAnsi" w:hAnsiTheme="majorHAnsi" w:cstheme="majorHAnsi"/>
          <w:sz w:val="24"/>
          <w:szCs w:val="24"/>
          <w:lang w:val="ro-RO"/>
        </w:rPr>
        <w:t>коммуникационной сети</w:t>
      </w:r>
      <w:r w:rsidRPr="00BD3226">
        <w:rPr>
          <w:rFonts w:asciiTheme="majorHAnsi" w:eastAsiaTheme="minorHAnsi" w:hAnsiTheme="majorHAnsi" w:cstheme="majorHAnsi"/>
          <w:sz w:val="24"/>
          <w:szCs w:val="24"/>
          <w:lang w:val="ro-RO"/>
        </w:rPr>
        <w:t xml:space="preserve"> (8,0 </w:t>
      </w:r>
      <w:r w:rsidR="00F873D6">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был введен </w:t>
      </w:r>
      <w:r w:rsidRPr="00CA55B9">
        <w:rPr>
          <w:rFonts w:asciiTheme="majorHAnsi" w:eastAsiaTheme="minorHAnsi" w:hAnsiTheme="majorHAnsi" w:cstheme="majorHAnsi"/>
          <w:sz w:val="24"/>
          <w:szCs w:val="24"/>
          <w:lang w:val="ro-RO"/>
        </w:rPr>
        <w:t xml:space="preserve">в эксплуатацию в 2018 году, а на телекоммуникационных вышках </w:t>
      </w:r>
      <w:r w:rsidR="00CA55B9">
        <w:rPr>
          <w:rFonts w:asciiTheme="majorHAnsi" w:eastAsiaTheme="minorHAnsi" w:hAnsiTheme="majorHAnsi" w:cstheme="majorHAnsi"/>
          <w:sz w:val="24"/>
          <w:szCs w:val="24"/>
          <w:lang w:val="ro-RO"/>
        </w:rPr>
        <w:t>ГИПП</w:t>
      </w:r>
      <w:r w:rsidRPr="00CA55B9">
        <w:rPr>
          <w:rFonts w:asciiTheme="majorHAnsi" w:eastAsiaTheme="minorHAnsi" w:hAnsiTheme="majorHAnsi" w:cstheme="majorHAnsi"/>
          <w:sz w:val="24"/>
          <w:szCs w:val="24"/>
          <w:lang w:val="ro-RO"/>
        </w:rPr>
        <w:t xml:space="preserve"> также было установлено сетевое оборудование</w:t>
      </w:r>
      <w:r w:rsidR="001F5EA0" w:rsidRPr="004F3F72">
        <w:rPr>
          <w:rFonts w:asciiTheme="majorHAnsi" w:eastAsia="Times New Roman" w:hAnsiTheme="majorHAnsi" w:cstheme="majorHAnsi"/>
          <w:sz w:val="24"/>
          <w:szCs w:val="24"/>
          <w:vertAlign w:val="superscript"/>
          <w:lang w:val="ro-RO"/>
        </w:rPr>
        <w:footnoteReference w:id="180"/>
      </w:r>
      <w:r w:rsidRPr="00CA55B9">
        <w:rPr>
          <w:rFonts w:asciiTheme="majorHAnsi" w:eastAsiaTheme="minorHAnsi" w:hAnsiTheme="majorHAnsi" w:cstheme="majorHAnsi"/>
          <w:sz w:val="24"/>
          <w:szCs w:val="24"/>
          <w:lang w:val="ro-RO"/>
        </w:rPr>
        <w:t xml:space="preserve"> на сумму 12,2 </w:t>
      </w:r>
      <w:r w:rsidR="00F873D6" w:rsidRPr="00CA55B9">
        <w:rPr>
          <w:rFonts w:asciiTheme="majorHAnsi" w:eastAsiaTheme="minorHAnsi" w:hAnsiTheme="majorHAnsi" w:cstheme="majorHAnsi"/>
          <w:sz w:val="24"/>
          <w:szCs w:val="24"/>
          <w:lang w:val="ro-RO"/>
        </w:rPr>
        <w:t>млн. леев</w:t>
      </w:r>
      <w:r w:rsidRPr="00CA55B9">
        <w:rPr>
          <w:rFonts w:asciiTheme="majorHAnsi" w:eastAsiaTheme="minorHAnsi" w:hAnsiTheme="majorHAnsi" w:cstheme="majorHAnsi"/>
          <w:sz w:val="24"/>
          <w:szCs w:val="24"/>
          <w:lang w:val="ro-RO"/>
        </w:rPr>
        <w:t xml:space="preserve">, они в течение двух лет не отражались в бухгалтерском учете </w:t>
      </w:r>
      <w:r w:rsidR="00CA55B9">
        <w:rPr>
          <w:rFonts w:asciiTheme="majorHAnsi" w:eastAsiaTheme="minorHAnsi" w:hAnsiTheme="majorHAnsi" w:cstheme="majorHAnsi"/>
          <w:sz w:val="24"/>
          <w:szCs w:val="24"/>
          <w:lang w:val="ro-RO"/>
        </w:rPr>
        <w:t>ГИПП</w:t>
      </w:r>
      <w:r w:rsidRPr="00CA55B9">
        <w:rPr>
          <w:rFonts w:asciiTheme="majorHAnsi" w:eastAsiaTheme="minorHAnsi" w:hAnsiTheme="majorHAnsi" w:cstheme="majorHAnsi"/>
          <w:sz w:val="24"/>
          <w:szCs w:val="24"/>
          <w:lang w:val="ro-RO"/>
        </w:rPr>
        <w:t xml:space="preserve"> и, соответственно, износ оборудования не рассчитывался</w:t>
      </w:r>
      <w:r w:rsidR="00325D80" w:rsidRPr="004F3F72">
        <w:rPr>
          <w:rFonts w:asciiTheme="majorHAnsi" w:eastAsiaTheme="minorHAnsi" w:hAnsiTheme="majorHAnsi" w:cstheme="majorHAnsi"/>
          <w:sz w:val="24"/>
          <w:szCs w:val="24"/>
          <w:lang w:val="ro-RO"/>
        </w:rPr>
        <w:t xml:space="preserve">. </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Из интервью, проведенного аудиторской группой с техническими специалистами, следует, что Центр управления и коммутации (SwMI), установленный в </w:t>
      </w:r>
      <w:r w:rsidR="00CA55B9">
        <w:rPr>
          <w:rFonts w:asciiTheme="majorHAnsi" w:eastAsiaTheme="minorHAnsi" w:hAnsiTheme="majorHAnsi" w:cstheme="majorHAnsi"/>
          <w:sz w:val="24"/>
          <w:szCs w:val="24"/>
          <w:lang w:val="ro-RO"/>
        </w:rPr>
        <w:t>ГИПП</w:t>
      </w:r>
      <w:r w:rsidRPr="00BD3226">
        <w:rPr>
          <w:rFonts w:asciiTheme="majorHAnsi" w:eastAsiaTheme="minorHAnsi" w:hAnsiTheme="majorHAnsi" w:cstheme="majorHAnsi"/>
          <w:sz w:val="24"/>
          <w:szCs w:val="24"/>
          <w:lang w:val="ro-RO"/>
        </w:rPr>
        <w:t xml:space="preserve">, частично функционален, что требует дополнительных затрат на лицензии </w:t>
      </w:r>
      <w:r w:rsidR="00CA61C8">
        <w:rPr>
          <w:rFonts w:asciiTheme="majorHAnsi" w:eastAsiaTheme="minorHAnsi" w:hAnsiTheme="majorHAnsi" w:cstheme="majorHAnsi"/>
          <w:sz w:val="24"/>
          <w:szCs w:val="24"/>
          <w:lang w:val="ru-RU"/>
        </w:rPr>
        <w:t>для</w:t>
      </w:r>
      <w:r w:rsidRPr="00BD3226">
        <w:rPr>
          <w:rFonts w:asciiTheme="majorHAnsi" w:eastAsiaTheme="minorHAnsi" w:hAnsiTheme="majorHAnsi" w:cstheme="majorHAnsi"/>
          <w:sz w:val="24"/>
          <w:szCs w:val="24"/>
          <w:lang w:val="ro-RO"/>
        </w:rPr>
        <w:t xml:space="preserve"> активаци</w:t>
      </w:r>
      <w:r w:rsidR="00CA61C8">
        <w:rPr>
          <w:rFonts w:asciiTheme="majorHAnsi" w:eastAsiaTheme="minorHAnsi" w:hAnsiTheme="majorHAnsi" w:cstheme="majorHAnsi"/>
          <w:sz w:val="24"/>
          <w:szCs w:val="24"/>
          <w:lang w:val="ru-RU"/>
        </w:rPr>
        <w:t>и</w:t>
      </w:r>
      <w:r w:rsidRPr="00BD3226">
        <w:rPr>
          <w:rFonts w:asciiTheme="majorHAnsi" w:eastAsiaTheme="minorHAnsi" w:hAnsiTheme="majorHAnsi" w:cstheme="majorHAnsi"/>
          <w:sz w:val="24"/>
          <w:szCs w:val="24"/>
          <w:lang w:val="ro-RO"/>
        </w:rPr>
        <w:t xml:space="preserve"> </w:t>
      </w:r>
      <w:r w:rsidR="00CA61C8">
        <w:rPr>
          <w:rFonts w:asciiTheme="majorHAnsi" w:eastAsiaTheme="minorHAnsi" w:hAnsiTheme="majorHAnsi" w:cstheme="majorHAnsi"/>
          <w:sz w:val="24"/>
          <w:szCs w:val="24"/>
          <w:lang w:val="ru-RU"/>
        </w:rPr>
        <w:t xml:space="preserve">ряда </w:t>
      </w:r>
      <w:r w:rsidR="00CA61C8" w:rsidRPr="00BD3226">
        <w:rPr>
          <w:rFonts w:asciiTheme="majorHAnsi" w:eastAsiaTheme="minorHAnsi" w:hAnsiTheme="majorHAnsi" w:cstheme="majorHAnsi"/>
          <w:sz w:val="24"/>
          <w:szCs w:val="24"/>
          <w:lang w:val="ro-RO"/>
        </w:rPr>
        <w:t>услуг</w:t>
      </w:r>
      <w:r w:rsidR="00CA61C8">
        <w:rPr>
          <w:rFonts w:asciiTheme="majorHAnsi" w:eastAsiaTheme="minorHAnsi" w:hAnsiTheme="majorHAnsi" w:cstheme="majorHAnsi"/>
          <w:sz w:val="24"/>
          <w:szCs w:val="24"/>
          <w:lang w:val="ru-RU"/>
        </w:rPr>
        <w:t>,</w:t>
      </w:r>
      <w:r w:rsidR="00CA61C8" w:rsidRPr="00BD3226">
        <w:rPr>
          <w:rFonts w:asciiTheme="majorHAnsi" w:eastAsiaTheme="minorHAnsi" w:hAnsiTheme="majorHAnsi" w:cstheme="majorHAnsi"/>
          <w:sz w:val="24"/>
          <w:szCs w:val="24"/>
          <w:lang w:val="ro-RO"/>
        </w:rPr>
        <w:t xml:space="preserve"> </w:t>
      </w:r>
      <w:r w:rsidRPr="00BD3226">
        <w:rPr>
          <w:rFonts w:asciiTheme="majorHAnsi" w:eastAsiaTheme="minorHAnsi" w:hAnsiTheme="majorHAnsi" w:cstheme="majorHAnsi"/>
          <w:sz w:val="24"/>
          <w:szCs w:val="24"/>
          <w:lang w:val="ro-RO"/>
        </w:rPr>
        <w:t xml:space="preserve">остановленных и функциональных в </w:t>
      </w:r>
      <w:r w:rsidR="00CA61C8">
        <w:rPr>
          <w:rFonts w:asciiTheme="majorHAnsi" w:eastAsiaTheme="minorHAnsi" w:hAnsiTheme="majorHAnsi" w:cstheme="majorHAnsi"/>
          <w:sz w:val="24"/>
          <w:szCs w:val="24"/>
          <w:lang w:val="ru-RU"/>
        </w:rPr>
        <w:t>рамках Ц</w:t>
      </w:r>
      <w:r w:rsidRPr="00BD3226">
        <w:rPr>
          <w:rFonts w:asciiTheme="majorHAnsi" w:eastAsiaTheme="minorHAnsi" w:hAnsiTheme="majorHAnsi" w:cstheme="majorHAnsi"/>
          <w:sz w:val="24"/>
          <w:szCs w:val="24"/>
          <w:lang w:val="ro-RO"/>
        </w:rPr>
        <w:t>ентр</w:t>
      </w:r>
      <w:r w:rsidR="00CA61C8">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управления и коммутации (SwMI) физически заменен</w:t>
      </w:r>
      <w:r w:rsidR="00CA61C8">
        <w:rPr>
          <w:rFonts w:asciiTheme="majorHAnsi" w:eastAsiaTheme="minorHAnsi" w:hAnsiTheme="majorHAnsi" w:cstheme="majorHAnsi"/>
          <w:sz w:val="24"/>
          <w:szCs w:val="24"/>
          <w:lang w:val="ru-RU"/>
        </w:rPr>
        <w:t>ный</w:t>
      </w:r>
      <w:r w:rsidRPr="00BD3226">
        <w:rPr>
          <w:rFonts w:asciiTheme="majorHAnsi" w:eastAsiaTheme="minorHAnsi" w:hAnsiTheme="majorHAnsi" w:cstheme="majorHAnsi"/>
          <w:sz w:val="24"/>
          <w:szCs w:val="24"/>
          <w:lang w:val="ro-RO"/>
        </w:rPr>
        <w:t xml:space="preserve"> </w:t>
      </w:r>
      <w:r w:rsidR="00F95065">
        <w:rPr>
          <w:rFonts w:asciiTheme="majorHAnsi" w:eastAsiaTheme="minorHAnsi" w:hAnsiTheme="majorHAnsi" w:cstheme="majorHAnsi"/>
          <w:sz w:val="24"/>
          <w:szCs w:val="24"/>
          <w:lang w:val="ro-RO"/>
        </w:rPr>
        <w:t>МВД</w:t>
      </w:r>
      <w:r w:rsidRPr="00BD3226">
        <w:rPr>
          <w:rFonts w:asciiTheme="majorHAnsi" w:eastAsiaTheme="minorHAnsi" w:hAnsiTheme="majorHAnsi" w:cstheme="majorHAnsi"/>
          <w:sz w:val="24"/>
          <w:szCs w:val="24"/>
          <w:lang w:val="ro-RO"/>
        </w:rPr>
        <w:t xml:space="preserve">. Таким образом, цель проекта не была достигнута, о чем </w:t>
      </w:r>
      <w:r w:rsidR="00CA55B9">
        <w:rPr>
          <w:rFonts w:asciiTheme="majorHAnsi" w:eastAsiaTheme="minorHAnsi" w:hAnsiTheme="majorHAnsi" w:cstheme="majorHAnsi"/>
          <w:sz w:val="24"/>
          <w:szCs w:val="24"/>
          <w:lang w:val="ro-RO"/>
        </w:rPr>
        <w:t>ГИПП</w:t>
      </w:r>
      <w:r w:rsidRPr="00BD3226">
        <w:rPr>
          <w:rFonts w:asciiTheme="majorHAnsi" w:eastAsiaTheme="minorHAnsi" w:hAnsiTheme="majorHAnsi" w:cstheme="majorHAnsi"/>
          <w:sz w:val="24"/>
          <w:szCs w:val="24"/>
          <w:lang w:val="ro-RO"/>
        </w:rPr>
        <w:t xml:space="preserve"> проинформировал руководство Министерства письмом от 20.01.2020</w:t>
      </w:r>
      <w:r w:rsidR="00325D80" w:rsidRPr="004F3F72">
        <w:rPr>
          <w:rFonts w:asciiTheme="majorHAnsi" w:eastAsiaTheme="minorHAnsi" w:hAnsiTheme="majorHAnsi" w:cstheme="majorHAnsi"/>
          <w:sz w:val="24"/>
          <w:szCs w:val="24"/>
          <w:lang w:val="ro-RO"/>
        </w:rPr>
        <w:t xml:space="preserve">. </w:t>
      </w:r>
    </w:p>
    <w:p w:rsidR="00325D80" w:rsidRPr="004F3F72" w:rsidRDefault="00CA61C8"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u-RU"/>
        </w:rPr>
        <w:t>На</w:t>
      </w:r>
      <w:r w:rsidR="00BD3226" w:rsidRPr="00BD3226">
        <w:rPr>
          <w:rFonts w:asciiTheme="majorHAnsi" w:eastAsiaTheme="minorHAnsi" w:hAnsiTheme="majorHAnsi" w:cstheme="majorHAnsi"/>
          <w:sz w:val="24"/>
          <w:szCs w:val="24"/>
          <w:lang w:val="ro-RO"/>
        </w:rPr>
        <w:t xml:space="preserve"> выполнение работ по </w:t>
      </w:r>
      <w:r>
        <w:rPr>
          <w:rFonts w:asciiTheme="majorHAnsi" w:eastAsiaTheme="minorHAnsi" w:hAnsiTheme="majorHAnsi" w:cstheme="majorHAnsi"/>
          <w:sz w:val="24"/>
          <w:szCs w:val="24"/>
          <w:lang w:val="ru-RU"/>
        </w:rPr>
        <w:t>подключ</w:t>
      </w:r>
      <w:r w:rsidR="00BD3226" w:rsidRPr="00BD3226">
        <w:rPr>
          <w:rFonts w:asciiTheme="majorHAnsi" w:eastAsiaTheme="minorHAnsi" w:hAnsiTheme="majorHAnsi" w:cstheme="majorHAnsi"/>
          <w:sz w:val="24"/>
          <w:szCs w:val="24"/>
          <w:lang w:val="ro-RO"/>
        </w:rPr>
        <w:t xml:space="preserve">ению </w:t>
      </w:r>
      <w:r w:rsidR="00DA6F01">
        <w:rPr>
          <w:rFonts w:asciiTheme="majorHAnsi" w:eastAsiaTheme="minorHAnsi" w:hAnsiTheme="majorHAnsi" w:cstheme="majorHAnsi"/>
          <w:sz w:val="24"/>
          <w:szCs w:val="24"/>
          <w:lang w:val="ro-RO"/>
        </w:rPr>
        <w:t>радиокоммуникационной сети</w:t>
      </w:r>
      <w:r w:rsidR="00BD3226" w:rsidRPr="00BD3226">
        <w:rPr>
          <w:rFonts w:asciiTheme="majorHAnsi" w:eastAsiaTheme="minorHAnsi" w:hAnsiTheme="majorHAnsi" w:cstheme="majorHAnsi"/>
          <w:sz w:val="24"/>
          <w:szCs w:val="24"/>
          <w:lang w:val="ro-RO"/>
        </w:rPr>
        <w:t xml:space="preserve"> в стандарте TETRA и оказани</w:t>
      </w:r>
      <w:r>
        <w:rPr>
          <w:rFonts w:asciiTheme="majorHAnsi" w:eastAsiaTheme="minorHAnsi" w:hAnsiTheme="majorHAnsi" w:cstheme="majorHAnsi"/>
          <w:sz w:val="24"/>
          <w:szCs w:val="24"/>
          <w:lang w:val="ru-RU"/>
        </w:rPr>
        <w:t>е</w:t>
      </w:r>
      <w:r w:rsidR="00BD3226" w:rsidRPr="00BD3226">
        <w:rPr>
          <w:rFonts w:asciiTheme="majorHAnsi" w:eastAsiaTheme="minorHAnsi" w:hAnsiTheme="majorHAnsi" w:cstheme="majorHAnsi"/>
          <w:sz w:val="24"/>
          <w:szCs w:val="24"/>
          <w:lang w:val="ro-RO"/>
        </w:rPr>
        <w:t xml:space="preserve"> услуг</w:t>
      </w:r>
      <w:r>
        <w:rPr>
          <w:rFonts w:asciiTheme="majorHAnsi" w:eastAsiaTheme="minorHAnsi" w:hAnsiTheme="majorHAnsi" w:cstheme="majorHAnsi"/>
          <w:sz w:val="24"/>
          <w:szCs w:val="24"/>
          <w:lang w:val="ru-RU"/>
        </w:rPr>
        <w:t>,</w:t>
      </w:r>
      <w:r w:rsidR="00BD3226" w:rsidRPr="00BD3226">
        <w:rPr>
          <w:rFonts w:asciiTheme="majorHAnsi" w:eastAsiaTheme="minorHAnsi" w:hAnsiTheme="majorHAnsi" w:cstheme="majorHAnsi"/>
          <w:sz w:val="24"/>
          <w:szCs w:val="24"/>
          <w:lang w:val="ro-RO"/>
        </w:rPr>
        <w:t xml:space="preserve"> была зак</w:t>
      </w:r>
      <w:r>
        <w:rPr>
          <w:rFonts w:asciiTheme="majorHAnsi" w:eastAsiaTheme="minorHAnsi" w:hAnsiTheme="majorHAnsi" w:cstheme="majorHAnsi"/>
          <w:sz w:val="24"/>
          <w:szCs w:val="24"/>
          <w:lang w:val="ru-RU"/>
        </w:rPr>
        <w:t>онтрактова</w:t>
      </w:r>
      <w:r w:rsidR="00BD3226" w:rsidRPr="00BD3226">
        <w:rPr>
          <w:rFonts w:asciiTheme="majorHAnsi" w:eastAsiaTheme="minorHAnsi" w:hAnsiTheme="majorHAnsi" w:cstheme="majorHAnsi"/>
          <w:sz w:val="24"/>
          <w:szCs w:val="24"/>
          <w:lang w:val="ro-RO"/>
        </w:rPr>
        <w:t xml:space="preserve">на сумма в размере 1,7 млн. евро, что эквивалентно 33,2 млн. леев, в том числе на </w:t>
      </w:r>
      <w:r>
        <w:rPr>
          <w:rFonts w:asciiTheme="majorHAnsi" w:eastAsiaTheme="minorHAnsi" w:hAnsiTheme="majorHAnsi" w:cstheme="majorHAnsi"/>
          <w:sz w:val="24"/>
          <w:szCs w:val="24"/>
          <w:lang w:val="ru-RU"/>
        </w:rPr>
        <w:t>закупку</w:t>
      </w:r>
      <w:r w:rsidR="00BD3226" w:rsidRPr="00BD3226">
        <w:rPr>
          <w:rFonts w:asciiTheme="majorHAnsi" w:eastAsiaTheme="minorHAnsi" w:hAnsiTheme="majorHAnsi" w:cstheme="majorHAnsi"/>
          <w:sz w:val="24"/>
          <w:szCs w:val="24"/>
          <w:lang w:val="ro-RO"/>
        </w:rPr>
        <w:t xml:space="preserve"> работ в размере 1,6 млн. евро (30,6 </w:t>
      </w:r>
      <w:r w:rsidR="00424E95">
        <w:rPr>
          <w:rFonts w:asciiTheme="majorHAnsi" w:eastAsiaTheme="minorHAnsi" w:hAnsiTheme="majorHAnsi" w:cstheme="majorHAnsi"/>
          <w:sz w:val="24"/>
          <w:szCs w:val="24"/>
          <w:lang w:val="ro-RO"/>
        </w:rPr>
        <w:t>млн. леев</w:t>
      </w:r>
      <w:r w:rsidR="00BD3226" w:rsidRPr="00BD3226">
        <w:rPr>
          <w:rFonts w:asciiTheme="majorHAnsi" w:eastAsiaTheme="minorHAnsi" w:hAnsiTheme="majorHAnsi" w:cstheme="majorHAnsi"/>
          <w:sz w:val="24"/>
          <w:szCs w:val="24"/>
          <w:lang w:val="ro-RO"/>
        </w:rPr>
        <w:t>) и приобретение услуг</w:t>
      </w:r>
      <w:r>
        <w:rPr>
          <w:rFonts w:asciiTheme="majorHAnsi" w:eastAsiaTheme="minorHAnsi" w:hAnsiTheme="majorHAnsi" w:cstheme="majorHAnsi"/>
          <w:sz w:val="24"/>
          <w:szCs w:val="24"/>
          <w:lang w:val="ru-RU"/>
        </w:rPr>
        <w:t xml:space="preserve"> </w:t>
      </w:r>
      <w:r w:rsidR="00BD3226" w:rsidRPr="00BD3226">
        <w:rPr>
          <w:rFonts w:asciiTheme="majorHAnsi" w:eastAsiaTheme="minorHAnsi" w:hAnsiTheme="majorHAnsi" w:cstheme="majorHAnsi"/>
          <w:sz w:val="24"/>
          <w:szCs w:val="24"/>
          <w:lang w:val="ro-RO"/>
        </w:rPr>
        <w:t>-</w:t>
      </w:r>
      <w:r>
        <w:rPr>
          <w:rFonts w:asciiTheme="majorHAnsi" w:eastAsiaTheme="minorHAnsi" w:hAnsiTheme="majorHAnsi" w:cstheme="majorHAnsi"/>
          <w:sz w:val="24"/>
          <w:szCs w:val="24"/>
          <w:lang w:val="ru-RU"/>
        </w:rPr>
        <w:t xml:space="preserve"> </w:t>
      </w:r>
      <w:r w:rsidR="00BD3226" w:rsidRPr="00BD3226">
        <w:rPr>
          <w:rFonts w:asciiTheme="majorHAnsi" w:eastAsiaTheme="minorHAnsi" w:hAnsiTheme="majorHAnsi" w:cstheme="majorHAnsi"/>
          <w:sz w:val="24"/>
          <w:szCs w:val="24"/>
          <w:lang w:val="ro-RO"/>
        </w:rPr>
        <w:t>0,1 млн. евро</w:t>
      </w:r>
      <w:r w:rsidRPr="004F3F72">
        <w:rPr>
          <w:rFonts w:asciiTheme="majorHAnsi" w:eastAsiaTheme="minorHAnsi" w:hAnsiTheme="majorHAnsi" w:cstheme="majorHAnsi"/>
          <w:sz w:val="24"/>
          <w:szCs w:val="24"/>
          <w:vertAlign w:val="superscript"/>
          <w:lang w:val="ro-RO"/>
        </w:rPr>
        <w:footnoteReference w:id="181"/>
      </w:r>
      <w:r w:rsidR="00BD3226" w:rsidRPr="00BD3226">
        <w:rPr>
          <w:rFonts w:asciiTheme="majorHAnsi" w:eastAsiaTheme="minorHAnsi" w:hAnsiTheme="majorHAnsi" w:cstheme="majorHAnsi"/>
          <w:sz w:val="24"/>
          <w:szCs w:val="24"/>
          <w:lang w:val="ro-RO"/>
        </w:rPr>
        <w:t xml:space="preserve"> (2,6 </w:t>
      </w:r>
      <w:r w:rsidR="00424E95">
        <w:rPr>
          <w:rFonts w:asciiTheme="majorHAnsi" w:eastAsiaTheme="minorHAnsi" w:hAnsiTheme="majorHAnsi" w:cstheme="majorHAnsi"/>
          <w:sz w:val="24"/>
          <w:szCs w:val="24"/>
          <w:lang w:val="ro-RO"/>
        </w:rPr>
        <w:t>млн. леев</w:t>
      </w:r>
      <w:r w:rsidR="00BD3226" w:rsidRPr="00BD3226">
        <w:rPr>
          <w:rFonts w:asciiTheme="majorHAnsi" w:eastAsiaTheme="minorHAnsi" w:hAnsiTheme="majorHAnsi" w:cstheme="majorHAnsi"/>
          <w:sz w:val="24"/>
          <w:szCs w:val="24"/>
          <w:lang w:val="ro-RO"/>
        </w:rPr>
        <w:t xml:space="preserve">). Из общей суммы </w:t>
      </w:r>
      <w:r w:rsidRPr="00CA61C8">
        <w:rPr>
          <w:rFonts w:asciiTheme="majorHAnsi" w:eastAsiaTheme="minorHAnsi" w:hAnsiTheme="majorHAnsi" w:cstheme="majorHAnsi"/>
          <w:sz w:val="24"/>
          <w:szCs w:val="24"/>
          <w:lang w:val="ro-RO"/>
        </w:rPr>
        <w:t>за</w:t>
      </w:r>
      <w:r w:rsidR="00BD3226" w:rsidRPr="00BD3226">
        <w:rPr>
          <w:rFonts w:asciiTheme="majorHAnsi" w:eastAsiaTheme="minorHAnsi" w:hAnsiTheme="majorHAnsi" w:cstheme="majorHAnsi"/>
          <w:sz w:val="24"/>
          <w:szCs w:val="24"/>
          <w:lang w:val="ro-RO"/>
        </w:rPr>
        <w:t>контракт</w:t>
      </w:r>
      <w:r w:rsidRPr="00CA61C8">
        <w:rPr>
          <w:rFonts w:asciiTheme="majorHAnsi" w:eastAsiaTheme="minorHAnsi" w:hAnsiTheme="majorHAnsi" w:cstheme="majorHAnsi"/>
          <w:sz w:val="24"/>
          <w:szCs w:val="24"/>
          <w:lang w:val="ro-RO"/>
        </w:rPr>
        <w:t>ован</w:t>
      </w:r>
      <w:r w:rsidR="00BD3226" w:rsidRPr="00BD3226">
        <w:rPr>
          <w:rFonts w:asciiTheme="majorHAnsi" w:eastAsiaTheme="minorHAnsi" w:hAnsiTheme="majorHAnsi" w:cstheme="majorHAnsi"/>
          <w:sz w:val="24"/>
          <w:szCs w:val="24"/>
          <w:lang w:val="ro-RO"/>
        </w:rPr>
        <w:t xml:space="preserve">ных работ и услуг в соответствии с </w:t>
      </w:r>
      <w:r w:rsidRPr="00CA61C8">
        <w:rPr>
          <w:rFonts w:asciiTheme="majorHAnsi" w:eastAsiaTheme="minorHAnsi" w:hAnsiTheme="majorHAnsi" w:cstheme="majorHAnsi"/>
          <w:sz w:val="24"/>
          <w:szCs w:val="24"/>
          <w:lang w:val="ro-RO"/>
        </w:rPr>
        <w:t>С</w:t>
      </w:r>
      <w:r w:rsidR="00BD3226" w:rsidRPr="00BD3226">
        <w:rPr>
          <w:rFonts w:asciiTheme="majorHAnsi" w:eastAsiaTheme="minorHAnsi" w:hAnsiTheme="majorHAnsi" w:cstheme="majorHAnsi"/>
          <w:sz w:val="24"/>
          <w:szCs w:val="24"/>
          <w:lang w:val="ro-RO"/>
        </w:rPr>
        <w:t xml:space="preserve">оглашением </w:t>
      </w:r>
      <w:r w:rsidRPr="00CA61C8">
        <w:rPr>
          <w:rFonts w:asciiTheme="majorHAnsi" w:eastAsiaTheme="minorHAnsi" w:hAnsiTheme="majorHAnsi" w:cstheme="majorHAnsi"/>
          <w:sz w:val="24"/>
          <w:szCs w:val="24"/>
          <w:lang w:val="ro-RO"/>
        </w:rPr>
        <w:t xml:space="preserve">о </w:t>
      </w:r>
      <w:r w:rsidRPr="00BD3226">
        <w:rPr>
          <w:rFonts w:asciiTheme="majorHAnsi" w:eastAsiaTheme="minorHAnsi" w:hAnsiTheme="majorHAnsi" w:cstheme="majorHAnsi"/>
          <w:sz w:val="24"/>
          <w:szCs w:val="24"/>
          <w:lang w:val="ro-RO"/>
        </w:rPr>
        <w:t>субподряд</w:t>
      </w:r>
      <w:r w:rsidRPr="00CA61C8">
        <w:rPr>
          <w:rFonts w:asciiTheme="majorHAnsi" w:eastAsiaTheme="minorHAnsi" w:hAnsiTheme="majorHAnsi" w:cstheme="majorHAnsi"/>
          <w:sz w:val="24"/>
          <w:szCs w:val="24"/>
          <w:lang w:val="ro-RO"/>
        </w:rPr>
        <w:t>е</w:t>
      </w:r>
      <w:r w:rsidRPr="00BD3226">
        <w:rPr>
          <w:rFonts w:asciiTheme="majorHAnsi" w:eastAsiaTheme="minorHAnsi" w:hAnsiTheme="majorHAnsi" w:cstheme="majorHAnsi"/>
          <w:sz w:val="24"/>
          <w:szCs w:val="24"/>
          <w:lang w:val="ro-RO"/>
        </w:rPr>
        <w:t xml:space="preserve"> </w:t>
      </w:r>
      <w:r w:rsidR="00BD3226" w:rsidRPr="00BD3226">
        <w:rPr>
          <w:rFonts w:asciiTheme="majorHAnsi" w:eastAsiaTheme="minorHAnsi" w:hAnsiTheme="majorHAnsi" w:cstheme="majorHAnsi"/>
          <w:sz w:val="24"/>
          <w:szCs w:val="24"/>
          <w:lang w:val="ro-RO"/>
        </w:rPr>
        <w:t>от 31.05.2018</w:t>
      </w:r>
      <w:r w:rsidRPr="00CA61C8">
        <w:rPr>
          <w:rFonts w:asciiTheme="majorHAnsi" w:eastAsiaTheme="minorHAnsi" w:hAnsiTheme="majorHAnsi" w:cstheme="majorHAnsi"/>
          <w:sz w:val="24"/>
          <w:szCs w:val="24"/>
          <w:lang w:val="ro-RO"/>
        </w:rPr>
        <w:t>,</w:t>
      </w:r>
      <w:r w:rsidR="00BD3226" w:rsidRPr="00BD3226">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o-RO"/>
        </w:rPr>
        <w:t>экономический оператор-резидент</w:t>
      </w:r>
      <w:r w:rsidR="00BD3226" w:rsidRPr="00BD3226">
        <w:rPr>
          <w:rFonts w:asciiTheme="majorHAnsi" w:eastAsiaTheme="minorHAnsi" w:hAnsiTheme="majorHAnsi" w:cstheme="majorHAnsi"/>
          <w:sz w:val="24"/>
          <w:szCs w:val="24"/>
          <w:lang w:val="ro-RO"/>
        </w:rPr>
        <w:t xml:space="preserve"> (субподрядчик) должен был выполнять работы и услуги по реализации сети </w:t>
      </w:r>
      <w:r w:rsidRPr="00CA61C8">
        <w:rPr>
          <w:rFonts w:asciiTheme="majorHAnsi" w:eastAsiaTheme="minorHAnsi" w:hAnsiTheme="majorHAnsi" w:cstheme="majorHAnsi"/>
          <w:sz w:val="24"/>
          <w:szCs w:val="24"/>
          <w:lang w:val="ro-RO"/>
        </w:rPr>
        <w:t>на сумму</w:t>
      </w:r>
      <w:r w:rsidR="00BD3226" w:rsidRPr="00BD3226">
        <w:rPr>
          <w:rFonts w:asciiTheme="majorHAnsi" w:eastAsiaTheme="minorHAnsi" w:hAnsiTheme="majorHAnsi" w:cstheme="majorHAnsi"/>
          <w:sz w:val="24"/>
          <w:szCs w:val="24"/>
          <w:lang w:val="ro-RO"/>
        </w:rPr>
        <w:t xml:space="preserve"> 1,0 млн. евро (20,0 </w:t>
      </w:r>
      <w:r w:rsidR="00424E95">
        <w:rPr>
          <w:rFonts w:asciiTheme="majorHAnsi" w:eastAsiaTheme="minorHAnsi" w:hAnsiTheme="majorHAnsi" w:cstheme="majorHAnsi"/>
          <w:sz w:val="24"/>
          <w:szCs w:val="24"/>
          <w:lang w:val="ro-RO"/>
        </w:rPr>
        <w:t>млн. леев</w:t>
      </w:r>
      <w:r w:rsidR="00BD3226" w:rsidRPr="00BD3226">
        <w:rPr>
          <w:rFonts w:asciiTheme="majorHAnsi" w:eastAsiaTheme="minorHAnsi" w:hAnsiTheme="majorHAnsi" w:cstheme="majorHAnsi"/>
          <w:sz w:val="24"/>
          <w:szCs w:val="24"/>
          <w:lang w:val="ro-RO"/>
        </w:rPr>
        <w:t>)</w:t>
      </w:r>
      <w:r w:rsidR="00325D80" w:rsidRPr="004F3F72">
        <w:rPr>
          <w:rFonts w:asciiTheme="majorHAnsi" w:eastAsiaTheme="minorHAnsi" w:hAnsiTheme="majorHAnsi" w:cstheme="majorHAnsi"/>
          <w:sz w:val="24"/>
          <w:szCs w:val="24"/>
          <w:lang w:val="ro-RO"/>
        </w:rPr>
        <w:t xml:space="preserve">. </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Вопреки </w:t>
      </w:r>
      <w:r w:rsidR="00CA61C8" w:rsidRPr="004651CD">
        <w:rPr>
          <w:rFonts w:asciiTheme="majorHAnsi" w:eastAsiaTheme="minorHAnsi" w:hAnsiTheme="majorHAnsi" w:cstheme="majorHAnsi"/>
          <w:sz w:val="24"/>
          <w:szCs w:val="24"/>
          <w:lang w:val="ro-RO"/>
        </w:rPr>
        <w:t>З</w:t>
      </w:r>
      <w:r w:rsidRPr="00BD3226">
        <w:rPr>
          <w:rFonts w:asciiTheme="majorHAnsi" w:eastAsiaTheme="minorHAnsi" w:hAnsiTheme="majorHAnsi" w:cstheme="majorHAnsi"/>
          <w:sz w:val="24"/>
          <w:szCs w:val="24"/>
          <w:lang w:val="ro-RO"/>
        </w:rPr>
        <w:t xml:space="preserve">акону </w:t>
      </w:r>
      <w:r w:rsidR="00CA61C8" w:rsidRPr="004651CD">
        <w:rPr>
          <w:rFonts w:asciiTheme="majorHAnsi" w:eastAsiaTheme="minorHAnsi" w:hAnsiTheme="majorHAnsi" w:cstheme="majorHAnsi"/>
          <w:sz w:val="24"/>
          <w:szCs w:val="24"/>
          <w:lang w:val="ro-RO"/>
        </w:rPr>
        <w:t>о</w:t>
      </w:r>
      <w:r w:rsidRPr="00BD3226">
        <w:rPr>
          <w:rFonts w:asciiTheme="majorHAnsi" w:eastAsiaTheme="minorHAnsi" w:hAnsiTheme="majorHAnsi" w:cstheme="majorHAnsi"/>
          <w:sz w:val="24"/>
          <w:szCs w:val="24"/>
          <w:lang w:val="ro-RO"/>
        </w:rPr>
        <w:t xml:space="preserve"> бухгалтерском учете</w:t>
      </w:r>
      <w:r w:rsidR="00CA61C8" w:rsidRPr="004F3F72">
        <w:rPr>
          <w:rFonts w:asciiTheme="majorHAnsi" w:eastAsiaTheme="minorHAnsi" w:hAnsiTheme="majorHAnsi" w:cstheme="majorHAnsi"/>
          <w:bCs/>
          <w:sz w:val="24"/>
          <w:szCs w:val="24"/>
          <w:vertAlign w:val="superscript"/>
          <w:lang w:val="ro-RO"/>
        </w:rPr>
        <w:footnoteReference w:id="182"/>
      </w:r>
      <w:r w:rsidRPr="00BD3226">
        <w:rPr>
          <w:rFonts w:asciiTheme="majorHAnsi" w:eastAsiaTheme="minorHAnsi" w:hAnsiTheme="majorHAnsi" w:cstheme="majorHAnsi"/>
          <w:sz w:val="24"/>
          <w:szCs w:val="24"/>
          <w:lang w:val="ro-RO"/>
        </w:rPr>
        <w:t xml:space="preserve"> и </w:t>
      </w:r>
      <w:r w:rsidR="00CA61C8" w:rsidRPr="004651CD">
        <w:rPr>
          <w:rFonts w:asciiTheme="majorHAnsi" w:eastAsiaTheme="minorHAnsi" w:hAnsiTheme="majorHAnsi" w:cstheme="majorHAnsi"/>
          <w:sz w:val="24"/>
          <w:szCs w:val="24"/>
          <w:lang w:val="ro-RO"/>
        </w:rPr>
        <w:t>И</w:t>
      </w:r>
      <w:r w:rsidRPr="00BD3226">
        <w:rPr>
          <w:rFonts w:asciiTheme="majorHAnsi" w:eastAsiaTheme="minorHAnsi" w:hAnsiTheme="majorHAnsi" w:cstheme="majorHAnsi"/>
          <w:sz w:val="24"/>
          <w:szCs w:val="24"/>
          <w:lang w:val="ro-RO"/>
        </w:rPr>
        <w:t xml:space="preserve">нструкции по составлению </w:t>
      </w:r>
      <w:r w:rsidR="00F73AEE">
        <w:rPr>
          <w:rFonts w:asciiTheme="majorHAnsi" w:eastAsiaTheme="minorHAnsi" w:hAnsiTheme="majorHAnsi" w:cstheme="majorHAnsi"/>
          <w:sz w:val="24"/>
          <w:szCs w:val="24"/>
          <w:lang w:val="ro-RO"/>
        </w:rPr>
        <w:t>смет</w:t>
      </w:r>
      <w:r w:rsidRPr="00BD3226">
        <w:rPr>
          <w:rFonts w:asciiTheme="majorHAnsi" w:eastAsiaTheme="minorHAnsi" w:hAnsiTheme="majorHAnsi" w:cstheme="majorHAnsi"/>
          <w:sz w:val="24"/>
          <w:szCs w:val="24"/>
          <w:lang w:val="ro-RO"/>
        </w:rPr>
        <w:t xml:space="preserve"> на строительн</w:t>
      </w:r>
      <w:r w:rsidR="00CA61C8" w:rsidRPr="004651CD">
        <w:rPr>
          <w:rFonts w:asciiTheme="majorHAnsi" w:eastAsiaTheme="minorHAnsi" w:hAnsiTheme="majorHAnsi" w:cstheme="majorHAnsi"/>
          <w:sz w:val="24"/>
          <w:szCs w:val="24"/>
          <w:lang w:val="ro-RO"/>
        </w:rPr>
        <w:t>о</w:t>
      </w:r>
      <w:r w:rsidRPr="00BD3226">
        <w:rPr>
          <w:rFonts w:asciiTheme="majorHAnsi" w:eastAsiaTheme="minorHAnsi" w:hAnsiTheme="majorHAnsi" w:cstheme="majorHAnsi"/>
          <w:sz w:val="24"/>
          <w:szCs w:val="24"/>
          <w:lang w:val="ro-RO"/>
        </w:rPr>
        <w:t>-монтаж</w:t>
      </w:r>
      <w:r w:rsidR="00CA61C8" w:rsidRPr="004651CD">
        <w:rPr>
          <w:rFonts w:asciiTheme="majorHAnsi" w:eastAsiaTheme="minorHAnsi" w:hAnsiTheme="majorHAnsi" w:cstheme="majorHAnsi"/>
          <w:sz w:val="24"/>
          <w:szCs w:val="24"/>
          <w:lang w:val="ro-RO"/>
        </w:rPr>
        <w:t>ные</w:t>
      </w:r>
      <w:r w:rsidRPr="00BD3226">
        <w:rPr>
          <w:rFonts w:asciiTheme="majorHAnsi" w:eastAsiaTheme="minorHAnsi" w:hAnsiTheme="majorHAnsi" w:cstheme="majorHAnsi"/>
          <w:sz w:val="24"/>
          <w:szCs w:val="24"/>
          <w:lang w:val="ro-RO"/>
        </w:rPr>
        <w:t xml:space="preserve"> </w:t>
      </w:r>
      <w:r w:rsidR="00CA61C8" w:rsidRPr="00BD3226">
        <w:rPr>
          <w:rFonts w:asciiTheme="majorHAnsi" w:eastAsiaTheme="minorHAnsi" w:hAnsiTheme="majorHAnsi" w:cstheme="majorHAnsi"/>
          <w:sz w:val="24"/>
          <w:szCs w:val="24"/>
          <w:lang w:val="ro-RO"/>
        </w:rPr>
        <w:t xml:space="preserve">работы </w:t>
      </w:r>
      <w:r w:rsidRPr="00BD3226">
        <w:rPr>
          <w:rFonts w:asciiTheme="majorHAnsi" w:eastAsiaTheme="minorHAnsi" w:hAnsiTheme="majorHAnsi" w:cstheme="majorHAnsi"/>
          <w:sz w:val="24"/>
          <w:szCs w:val="24"/>
          <w:lang w:val="ro-RO"/>
        </w:rPr>
        <w:t>по ресурсному методу</w:t>
      </w:r>
      <w:r w:rsidR="00CA61C8" w:rsidRPr="004F3F72">
        <w:rPr>
          <w:rFonts w:asciiTheme="majorHAnsi" w:eastAsiaTheme="minorHAnsi" w:hAnsiTheme="majorHAnsi" w:cstheme="majorHAnsi"/>
          <w:bCs/>
          <w:sz w:val="24"/>
          <w:szCs w:val="24"/>
          <w:vertAlign w:val="superscript"/>
          <w:lang w:val="ro-RO"/>
        </w:rPr>
        <w:footnoteReference w:id="183"/>
      </w:r>
      <w:r w:rsidRPr="00BD3226">
        <w:rPr>
          <w:rFonts w:asciiTheme="majorHAnsi" w:eastAsiaTheme="minorHAnsi" w:hAnsiTheme="majorHAnsi" w:cstheme="majorHAnsi"/>
          <w:sz w:val="24"/>
          <w:szCs w:val="24"/>
          <w:lang w:val="ro-RO"/>
        </w:rPr>
        <w:t xml:space="preserve">, </w:t>
      </w:r>
      <w:r w:rsidR="00DC6FDE">
        <w:rPr>
          <w:rFonts w:asciiTheme="majorHAnsi" w:eastAsiaTheme="minorHAnsi" w:hAnsiTheme="majorHAnsi" w:cstheme="majorHAnsi"/>
          <w:sz w:val="24"/>
          <w:szCs w:val="24"/>
          <w:lang w:val="ro-RO"/>
        </w:rPr>
        <w:t>экономический оператор-</w:t>
      </w:r>
      <w:r w:rsidR="004651CD" w:rsidRPr="00BD3226">
        <w:rPr>
          <w:rFonts w:asciiTheme="majorHAnsi" w:eastAsiaTheme="minorHAnsi" w:hAnsiTheme="majorHAnsi" w:cstheme="majorHAnsi"/>
          <w:sz w:val="24"/>
          <w:szCs w:val="24"/>
          <w:lang w:val="ro-RO"/>
        </w:rPr>
        <w:t>не</w:t>
      </w:r>
      <w:r w:rsidR="00DC6FDE">
        <w:rPr>
          <w:rFonts w:asciiTheme="majorHAnsi" w:eastAsiaTheme="minorHAnsi" w:hAnsiTheme="majorHAnsi" w:cstheme="majorHAnsi"/>
          <w:sz w:val="24"/>
          <w:szCs w:val="24"/>
          <w:lang w:val="ro-RO"/>
        </w:rPr>
        <w:t>резидент</w:t>
      </w:r>
      <w:r w:rsidRPr="00BD3226">
        <w:rPr>
          <w:rFonts w:asciiTheme="majorHAnsi" w:eastAsiaTheme="minorHAnsi" w:hAnsiTheme="majorHAnsi" w:cstheme="majorHAnsi"/>
          <w:sz w:val="24"/>
          <w:szCs w:val="24"/>
          <w:lang w:val="ro-RO"/>
        </w:rPr>
        <w:t xml:space="preserve"> (подрядчик) и </w:t>
      </w:r>
      <w:r w:rsidR="00DC6FDE">
        <w:rPr>
          <w:rFonts w:asciiTheme="majorHAnsi" w:eastAsiaTheme="minorHAnsi" w:hAnsiTheme="majorHAnsi" w:cstheme="majorHAnsi"/>
          <w:sz w:val="24"/>
          <w:szCs w:val="24"/>
          <w:lang w:val="ro-RO"/>
        </w:rPr>
        <w:t>экономический оператор-резидент</w:t>
      </w:r>
      <w:r w:rsidRPr="00BD3226">
        <w:rPr>
          <w:rFonts w:asciiTheme="majorHAnsi" w:eastAsiaTheme="minorHAnsi" w:hAnsiTheme="majorHAnsi" w:cstheme="majorHAnsi"/>
          <w:sz w:val="24"/>
          <w:szCs w:val="24"/>
          <w:lang w:val="ro-RO"/>
        </w:rPr>
        <w:t xml:space="preserve"> (субподрядчик) провели строительные работы на территории Республики Молдова </w:t>
      </w:r>
      <w:r w:rsidR="004651CD" w:rsidRPr="004651CD">
        <w:rPr>
          <w:rFonts w:asciiTheme="majorHAnsi" w:eastAsiaTheme="minorHAnsi" w:hAnsiTheme="majorHAnsi" w:cstheme="majorHAnsi"/>
          <w:sz w:val="24"/>
          <w:szCs w:val="24"/>
          <w:lang w:val="ro-RO"/>
        </w:rPr>
        <w:t>на сумму</w:t>
      </w:r>
      <w:r w:rsidRPr="00BD3226">
        <w:rPr>
          <w:rFonts w:asciiTheme="majorHAnsi" w:eastAsiaTheme="minorHAnsi" w:hAnsiTheme="majorHAnsi" w:cstheme="majorHAnsi"/>
          <w:sz w:val="24"/>
          <w:szCs w:val="24"/>
          <w:lang w:val="ro-RO"/>
        </w:rPr>
        <w:t xml:space="preserve"> 1,6 млн. евро (30,6 млн. ле</w:t>
      </w:r>
      <w:r w:rsidR="004651CD" w:rsidRPr="004651CD">
        <w:rPr>
          <w:rFonts w:asciiTheme="majorHAnsi" w:eastAsiaTheme="minorHAnsi" w:hAnsiTheme="majorHAnsi" w:cstheme="majorHAnsi"/>
          <w:sz w:val="24"/>
          <w:szCs w:val="24"/>
          <w:lang w:val="ro-RO"/>
        </w:rPr>
        <w:t>ев</w:t>
      </w:r>
      <w:r w:rsidRPr="00BD3226">
        <w:rPr>
          <w:rFonts w:asciiTheme="majorHAnsi" w:eastAsiaTheme="minorHAnsi" w:hAnsiTheme="majorHAnsi" w:cstheme="majorHAnsi"/>
          <w:sz w:val="24"/>
          <w:szCs w:val="24"/>
          <w:lang w:val="ro-RO"/>
        </w:rPr>
        <w:t xml:space="preserve">), однако расчеты за </w:t>
      </w:r>
      <w:r w:rsidR="004651CD" w:rsidRPr="004651CD">
        <w:rPr>
          <w:rFonts w:asciiTheme="majorHAnsi" w:eastAsiaTheme="minorHAnsi" w:hAnsiTheme="majorHAnsi" w:cstheme="majorHAnsi"/>
          <w:sz w:val="24"/>
          <w:szCs w:val="24"/>
          <w:lang w:val="ro-RO"/>
        </w:rPr>
        <w:t xml:space="preserve">подрядные </w:t>
      </w:r>
      <w:r w:rsidRPr="00BD3226">
        <w:rPr>
          <w:rFonts w:asciiTheme="majorHAnsi" w:eastAsiaTheme="minorHAnsi" w:hAnsiTheme="majorHAnsi" w:cstheme="majorHAnsi"/>
          <w:sz w:val="24"/>
          <w:szCs w:val="24"/>
          <w:lang w:val="ro-RO"/>
        </w:rPr>
        <w:t xml:space="preserve">работы не </w:t>
      </w:r>
      <w:r w:rsidR="004651CD" w:rsidRPr="004651CD">
        <w:rPr>
          <w:rFonts w:asciiTheme="majorHAnsi" w:eastAsiaTheme="minorHAnsi" w:hAnsiTheme="majorHAnsi" w:cstheme="majorHAnsi"/>
          <w:sz w:val="24"/>
          <w:szCs w:val="24"/>
          <w:lang w:val="ro-RO"/>
        </w:rPr>
        <w:t>проводи</w:t>
      </w:r>
      <w:r w:rsidRPr="00BD3226">
        <w:rPr>
          <w:rFonts w:asciiTheme="majorHAnsi" w:eastAsiaTheme="minorHAnsi" w:hAnsiTheme="majorHAnsi" w:cstheme="majorHAnsi"/>
          <w:sz w:val="24"/>
          <w:szCs w:val="24"/>
          <w:lang w:val="ro-RO"/>
        </w:rPr>
        <w:t xml:space="preserve">лись с </w:t>
      </w:r>
      <w:r w:rsidR="004651CD" w:rsidRPr="004651CD">
        <w:rPr>
          <w:rFonts w:asciiTheme="majorHAnsi" w:eastAsiaTheme="minorHAnsi" w:hAnsiTheme="majorHAnsi" w:cstheme="majorHAnsi"/>
          <w:sz w:val="24"/>
          <w:szCs w:val="24"/>
          <w:lang w:val="ro-RO"/>
        </w:rPr>
        <w:t>ГИ</w:t>
      </w:r>
      <w:r w:rsidRPr="00BD3226">
        <w:rPr>
          <w:rFonts w:asciiTheme="majorHAnsi" w:eastAsiaTheme="minorHAnsi" w:hAnsiTheme="majorHAnsi" w:cstheme="majorHAnsi"/>
          <w:sz w:val="24"/>
          <w:szCs w:val="24"/>
          <w:lang w:val="ro-RO"/>
        </w:rPr>
        <w:t xml:space="preserve">П путем </w:t>
      </w:r>
      <w:r w:rsidR="004651CD" w:rsidRPr="004651CD">
        <w:rPr>
          <w:rFonts w:asciiTheme="majorHAnsi" w:eastAsiaTheme="minorHAnsi" w:hAnsiTheme="majorHAnsi" w:cstheme="majorHAnsi"/>
          <w:sz w:val="24"/>
          <w:szCs w:val="24"/>
          <w:lang w:val="ro-RO"/>
        </w:rPr>
        <w:t xml:space="preserve">надлежащего составления </w:t>
      </w:r>
      <w:r w:rsidRPr="00BD3226">
        <w:rPr>
          <w:rFonts w:asciiTheme="majorHAnsi" w:eastAsiaTheme="minorHAnsi" w:hAnsiTheme="majorHAnsi" w:cstheme="majorHAnsi"/>
          <w:sz w:val="24"/>
          <w:szCs w:val="24"/>
          <w:lang w:val="ro-RO"/>
        </w:rPr>
        <w:t>протоколов приема выполненных работ и первичных документов количественного и стоимостного стандарта, в котором выражаются экономические факты</w:t>
      </w:r>
      <w:r w:rsidR="00325D80" w:rsidRPr="004F3F72">
        <w:rPr>
          <w:rFonts w:asciiTheme="majorHAnsi" w:eastAsiaTheme="minorHAnsi" w:hAnsiTheme="majorHAnsi" w:cstheme="majorHAnsi"/>
          <w:sz w:val="24"/>
          <w:szCs w:val="24"/>
          <w:lang w:val="ro-RO"/>
        </w:rPr>
        <w:t xml:space="preserve">. </w:t>
      </w:r>
    </w:p>
    <w:p w:rsidR="00325D80" w:rsidRPr="004F3F72" w:rsidRDefault="00AE622C"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Pr>
          <w:rFonts w:asciiTheme="majorHAnsi" w:eastAsiaTheme="minorHAnsi" w:hAnsiTheme="majorHAnsi" w:cstheme="majorHAnsi"/>
          <w:sz w:val="24"/>
          <w:szCs w:val="24"/>
          <w:lang w:val="ro-RO"/>
        </w:rPr>
        <w:t>ГИП</w:t>
      </w:r>
      <w:r w:rsidR="00BD3226" w:rsidRPr="00BD3226">
        <w:rPr>
          <w:rFonts w:asciiTheme="majorHAnsi" w:eastAsiaTheme="minorHAnsi" w:hAnsiTheme="majorHAnsi" w:cstheme="majorHAnsi"/>
          <w:sz w:val="24"/>
          <w:szCs w:val="24"/>
          <w:lang w:val="ro-RO"/>
        </w:rPr>
        <w:t xml:space="preserve">, в свою очередь, принял платежи за работы </w:t>
      </w:r>
      <w:r w:rsidR="004651CD">
        <w:rPr>
          <w:rFonts w:asciiTheme="majorHAnsi" w:eastAsiaTheme="minorHAnsi" w:hAnsiTheme="majorHAnsi" w:cstheme="majorHAnsi"/>
          <w:sz w:val="24"/>
          <w:szCs w:val="24"/>
          <w:lang w:val="ru-RU"/>
        </w:rPr>
        <w:t>в</w:t>
      </w:r>
      <w:r w:rsidR="00BD3226" w:rsidRPr="00BD3226">
        <w:rPr>
          <w:rFonts w:asciiTheme="majorHAnsi" w:eastAsiaTheme="minorHAnsi" w:hAnsiTheme="majorHAnsi" w:cstheme="majorHAnsi"/>
          <w:sz w:val="24"/>
          <w:szCs w:val="24"/>
          <w:lang w:val="ro-RO"/>
        </w:rPr>
        <w:t xml:space="preserve"> отсутстви</w:t>
      </w:r>
      <w:r w:rsidR="004651CD">
        <w:rPr>
          <w:rFonts w:asciiTheme="majorHAnsi" w:eastAsiaTheme="minorHAnsi" w:hAnsiTheme="majorHAnsi" w:cstheme="majorHAnsi"/>
          <w:sz w:val="24"/>
          <w:szCs w:val="24"/>
          <w:lang w:val="ru-RU"/>
        </w:rPr>
        <w:t>е</w:t>
      </w:r>
      <w:r w:rsidR="00BD3226" w:rsidRPr="00BD3226">
        <w:rPr>
          <w:rFonts w:asciiTheme="majorHAnsi" w:eastAsiaTheme="minorHAnsi" w:hAnsiTheme="majorHAnsi" w:cstheme="majorHAnsi"/>
          <w:sz w:val="24"/>
          <w:szCs w:val="24"/>
          <w:lang w:val="ro-RO"/>
        </w:rPr>
        <w:t xml:space="preserve"> первичных документов, которые </w:t>
      </w:r>
      <w:r w:rsidR="004651CD">
        <w:rPr>
          <w:rFonts w:asciiTheme="majorHAnsi" w:eastAsiaTheme="minorHAnsi" w:hAnsiTheme="majorHAnsi" w:cstheme="majorHAnsi"/>
          <w:sz w:val="24"/>
          <w:szCs w:val="24"/>
          <w:lang w:val="ru-RU"/>
        </w:rPr>
        <w:t>подтверди</w:t>
      </w:r>
      <w:r w:rsidR="00BD3226" w:rsidRPr="00BD3226">
        <w:rPr>
          <w:rFonts w:asciiTheme="majorHAnsi" w:eastAsiaTheme="minorHAnsi" w:hAnsiTheme="majorHAnsi" w:cstheme="majorHAnsi"/>
          <w:sz w:val="24"/>
          <w:szCs w:val="24"/>
          <w:lang w:val="ro-RO"/>
        </w:rPr>
        <w:t>ли бы выполнение работ по строительству сети, и оплатил их стоимость в размере 1,6 млн. евро в соответствии с коммерческими счетами (invoice)</w:t>
      </w:r>
      <w:r w:rsidR="004651CD">
        <w:rPr>
          <w:rFonts w:asciiTheme="majorHAnsi" w:eastAsiaTheme="minorHAnsi" w:hAnsiTheme="majorHAnsi" w:cstheme="majorHAnsi"/>
          <w:sz w:val="24"/>
          <w:szCs w:val="24"/>
          <w:lang w:val="ru-RU"/>
        </w:rPr>
        <w:t>, представленными</w:t>
      </w:r>
      <w:r w:rsidR="00BD3226" w:rsidRPr="00BD3226">
        <w:rPr>
          <w:rFonts w:asciiTheme="majorHAnsi" w:eastAsiaTheme="minorHAnsi" w:hAnsiTheme="majorHAnsi" w:cstheme="majorHAnsi"/>
          <w:sz w:val="24"/>
          <w:szCs w:val="24"/>
          <w:lang w:val="ro-RO"/>
        </w:rPr>
        <w:t xml:space="preserve"> к оплате экономическим оператором</w:t>
      </w:r>
      <w:r w:rsidR="004651CD">
        <w:rPr>
          <w:rFonts w:asciiTheme="majorHAnsi" w:eastAsiaTheme="minorHAnsi" w:hAnsiTheme="majorHAnsi" w:cstheme="majorHAnsi"/>
          <w:sz w:val="24"/>
          <w:szCs w:val="24"/>
          <w:lang w:val="ru-RU"/>
        </w:rPr>
        <w:t>-</w:t>
      </w:r>
      <w:r w:rsidR="004651CD" w:rsidRPr="00BD3226">
        <w:rPr>
          <w:rFonts w:asciiTheme="majorHAnsi" w:eastAsiaTheme="minorHAnsi" w:hAnsiTheme="majorHAnsi" w:cstheme="majorHAnsi"/>
          <w:sz w:val="24"/>
          <w:szCs w:val="24"/>
          <w:lang w:val="ro-RO"/>
        </w:rPr>
        <w:t>нерезидент</w:t>
      </w:r>
      <w:r w:rsidR="004651CD">
        <w:rPr>
          <w:rFonts w:asciiTheme="majorHAnsi" w:eastAsiaTheme="minorHAnsi" w:hAnsiTheme="majorHAnsi" w:cstheme="majorHAnsi"/>
          <w:sz w:val="24"/>
          <w:szCs w:val="24"/>
          <w:lang w:val="ru-RU"/>
        </w:rPr>
        <w:t>о</w:t>
      </w:r>
      <w:r w:rsidR="004651CD" w:rsidRPr="00BD3226">
        <w:rPr>
          <w:rFonts w:asciiTheme="majorHAnsi" w:eastAsiaTheme="minorHAnsi" w:hAnsiTheme="majorHAnsi" w:cstheme="majorHAnsi"/>
          <w:sz w:val="24"/>
          <w:szCs w:val="24"/>
          <w:lang w:val="ro-RO"/>
        </w:rPr>
        <w:t xml:space="preserve">м </w:t>
      </w:r>
      <w:r w:rsidR="00BD3226" w:rsidRPr="00BD3226">
        <w:rPr>
          <w:rFonts w:asciiTheme="majorHAnsi" w:eastAsiaTheme="minorHAnsi" w:hAnsiTheme="majorHAnsi" w:cstheme="majorHAnsi"/>
          <w:sz w:val="24"/>
          <w:szCs w:val="24"/>
          <w:lang w:val="ro-RO"/>
        </w:rPr>
        <w:t>(подрядчиком), документально не</w:t>
      </w:r>
      <w:r w:rsidR="004651CD">
        <w:rPr>
          <w:rFonts w:asciiTheme="majorHAnsi" w:eastAsiaTheme="minorHAnsi" w:hAnsiTheme="majorHAnsi" w:cstheme="majorHAnsi"/>
          <w:sz w:val="24"/>
          <w:szCs w:val="24"/>
          <w:lang w:val="ru-RU"/>
        </w:rPr>
        <w:t xml:space="preserve"> </w:t>
      </w:r>
      <w:r w:rsidR="00BD3226" w:rsidRPr="00BD3226">
        <w:rPr>
          <w:rFonts w:asciiTheme="majorHAnsi" w:eastAsiaTheme="minorHAnsi" w:hAnsiTheme="majorHAnsi" w:cstheme="majorHAnsi"/>
          <w:sz w:val="24"/>
          <w:szCs w:val="24"/>
          <w:lang w:val="ro-RO"/>
        </w:rPr>
        <w:t xml:space="preserve">подтвержденные протоколами приема </w:t>
      </w:r>
      <w:r w:rsidR="004651CD" w:rsidRPr="00BD3226">
        <w:rPr>
          <w:rFonts w:asciiTheme="majorHAnsi" w:eastAsiaTheme="minorHAnsi" w:hAnsiTheme="majorHAnsi" w:cstheme="majorHAnsi"/>
          <w:sz w:val="24"/>
          <w:szCs w:val="24"/>
          <w:lang w:val="ro-RO"/>
        </w:rPr>
        <w:t>работ</w:t>
      </w:r>
      <w:r w:rsidR="004651CD">
        <w:rPr>
          <w:rFonts w:asciiTheme="majorHAnsi" w:eastAsiaTheme="minorHAnsi" w:hAnsiTheme="majorHAnsi" w:cstheme="majorHAnsi"/>
          <w:sz w:val="24"/>
          <w:szCs w:val="24"/>
          <w:lang w:val="ru-RU"/>
        </w:rPr>
        <w:t xml:space="preserve"> в их </w:t>
      </w:r>
      <w:r w:rsidR="00BD3226" w:rsidRPr="00BD3226">
        <w:rPr>
          <w:rFonts w:asciiTheme="majorHAnsi" w:eastAsiaTheme="minorHAnsi" w:hAnsiTheme="majorHAnsi" w:cstheme="majorHAnsi"/>
          <w:sz w:val="24"/>
          <w:szCs w:val="24"/>
          <w:lang w:val="ro-RO"/>
        </w:rPr>
        <w:t>количественн</w:t>
      </w:r>
      <w:r w:rsidR="004651CD">
        <w:rPr>
          <w:rFonts w:asciiTheme="majorHAnsi" w:eastAsiaTheme="minorHAnsi" w:hAnsiTheme="majorHAnsi" w:cstheme="majorHAnsi"/>
          <w:sz w:val="24"/>
          <w:szCs w:val="24"/>
          <w:lang w:val="ru-RU"/>
        </w:rPr>
        <w:t>ом</w:t>
      </w:r>
      <w:r w:rsidR="00BD3226" w:rsidRPr="00BD3226">
        <w:rPr>
          <w:rFonts w:asciiTheme="majorHAnsi" w:eastAsiaTheme="minorHAnsi" w:hAnsiTheme="majorHAnsi" w:cstheme="majorHAnsi"/>
          <w:sz w:val="24"/>
          <w:szCs w:val="24"/>
          <w:lang w:val="ro-RO"/>
        </w:rPr>
        <w:t xml:space="preserve"> и стоимостн</w:t>
      </w:r>
      <w:r w:rsidR="004651CD">
        <w:rPr>
          <w:rFonts w:asciiTheme="majorHAnsi" w:eastAsiaTheme="minorHAnsi" w:hAnsiTheme="majorHAnsi" w:cstheme="majorHAnsi"/>
          <w:sz w:val="24"/>
          <w:szCs w:val="24"/>
          <w:lang w:val="ru-RU"/>
        </w:rPr>
        <w:t>ом отношении</w:t>
      </w:r>
      <w:r w:rsidR="00BD3226" w:rsidRPr="00BD3226">
        <w:rPr>
          <w:rFonts w:asciiTheme="majorHAnsi" w:eastAsiaTheme="minorHAnsi" w:hAnsiTheme="majorHAnsi" w:cstheme="majorHAnsi"/>
          <w:sz w:val="24"/>
          <w:szCs w:val="24"/>
          <w:lang w:val="ro-RO"/>
        </w:rPr>
        <w:t xml:space="preserve">. </w:t>
      </w:r>
      <w:r w:rsidR="004651CD" w:rsidRPr="004651CD">
        <w:rPr>
          <w:rFonts w:asciiTheme="majorHAnsi" w:eastAsiaTheme="minorHAnsi" w:hAnsiTheme="majorHAnsi" w:cstheme="majorHAnsi"/>
          <w:sz w:val="24"/>
          <w:szCs w:val="24"/>
          <w:lang w:val="ro-RO"/>
        </w:rPr>
        <w:t>Следовательно,</w:t>
      </w:r>
      <w:r w:rsidR="00BD3226" w:rsidRPr="00BD3226">
        <w:rPr>
          <w:rFonts w:asciiTheme="majorHAnsi" w:eastAsiaTheme="minorHAnsi" w:hAnsiTheme="majorHAnsi" w:cstheme="majorHAnsi"/>
          <w:sz w:val="24"/>
          <w:szCs w:val="24"/>
          <w:lang w:val="ro-RO"/>
        </w:rPr>
        <w:t xml:space="preserve"> </w:t>
      </w:r>
      <w:r w:rsidR="004651CD" w:rsidRPr="004651CD">
        <w:rPr>
          <w:rFonts w:asciiTheme="majorHAnsi" w:eastAsiaTheme="minorHAnsi" w:hAnsiTheme="majorHAnsi" w:cstheme="majorHAnsi"/>
          <w:sz w:val="24"/>
          <w:szCs w:val="24"/>
          <w:lang w:val="ro-RO"/>
        </w:rPr>
        <w:t>в</w:t>
      </w:r>
      <w:r w:rsidR="00BD3226" w:rsidRPr="00BD3226">
        <w:rPr>
          <w:rFonts w:asciiTheme="majorHAnsi" w:eastAsiaTheme="minorHAnsi" w:hAnsiTheme="majorHAnsi" w:cstheme="majorHAnsi"/>
          <w:sz w:val="24"/>
          <w:szCs w:val="24"/>
          <w:lang w:val="ro-RO"/>
        </w:rPr>
        <w:t xml:space="preserve"> отсутстви</w:t>
      </w:r>
      <w:r w:rsidR="004651CD" w:rsidRPr="004651CD">
        <w:rPr>
          <w:rFonts w:asciiTheme="majorHAnsi" w:eastAsiaTheme="minorHAnsi" w:hAnsiTheme="majorHAnsi" w:cstheme="majorHAnsi"/>
          <w:sz w:val="24"/>
          <w:szCs w:val="24"/>
          <w:lang w:val="ro-RO"/>
        </w:rPr>
        <w:t>е</w:t>
      </w:r>
      <w:r w:rsidR="00BD3226" w:rsidRPr="00BD3226">
        <w:rPr>
          <w:rFonts w:asciiTheme="majorHAnsi" w:eastAsiaTheme="minorHAnsi" w:hAnsiTheme="majorHAnsi" w:cstheme="majorHAnsi"/>
          <w:sz w:val="24"/>
          <w:szCs w:val="24"/>
          <w:lang w:val="ro-RO"/>
        </w:rPr>
        <w:t xml:space="preserve"> первичных подтверждающих документов количественного и стоимостного </w:t>
      </w:r>
      <w:r w:rsidR="004651CD" w:rsidRPr="004651CD">
        <w:rPr>
          <w:rFonts w:asciiTheme="majorHAnsi" w:eastAsiaTheme="minorHAnsi" w:hAnsiTheme="majorHAnsi" w:cstheme="majorHAnsi"/>
          <w:sz w:val="24"/>
          <w:szCs w:val="24"/>
          <w:lang w:val="ro-RO"/>
        </w:rPr>
        <w:t>образц</w:t>
      </w:r>
      <w:r w:rsidR="00BD3226" w:rsidRPr="00BD3226">
        <w:rPr>
          <w:rFonts w:asciiTheme="majorHAnsi" w:eastAsiaTheme="minorHAnsi" w:hAnsiTheme="majorHAnsi" w:cstheme="majorHAnsi"/>
          <w:sz w:val="24"/>
          <w:szCs w:val="24"/>
          <w:lang w:val="ro-RO"/>
        </w:rPr>
        <w:t>а</w:t>
      </w:r>
      <w:r w:rsidR="004651CD" w:rsidRPr="004651CD">
        <w:rPr>
          <w:rFonts w:asciiTheme="majorHAnsi" w:eastAsiaTheme="minorHAnsi" w:hAnsiTheme="majorHAnsi" w:cstheme="majorHAnsi"/>
          <w:sz w:val="24"/>
          <w:szCs w:val="24"/>
          <w:lang w:val="ro-RO"/>
        </w:rPr>
        <w:t>,</w:t>
      </w:r>
      <w:r w:rsidR="00BD3226" w:rsidRPr="00BD3226">
        <w:rPr>
          <w:rFonts w:asciiTheme="majorHAnsi" w:eastAsiaTheme="minorHAnsi" w:hAnsiTheme="majorHAnsi" w:cstheme="majorHAnsi"/>
          <w:sz w:val="24"/>
          <w:szCs w:val="24"/>
          <w:lang w:val="ro-RO"/>
        </w:rPr>
        <w:t xml:space="preserve"> аудит не смог подтвердить объемы работ </w:t>
      </w:r>
      <w:r w:rsidR="004651CD" w:rsidRPr="004651CD">
        <w:rPr>
          <w:rFonts w:asciiTheme="majorHAnsi" w:eastAsiaTheme="minorHAnsi" w:hAnsiTheme="majorHAnsi" w:cstheme="majorHAnsi"/>
          <w:sz w:val="24"/>
          <w:szCs w:val="24"/>
          <w:lang w:val="ro-RO"/>
        </w:rPr>
        <w:t>на сумму</w:t>
      </w:r>
      <w:r w:rsidR="00BD3226" w:rsidRPr="00BD3226">
        <w:rPr>
          <w:rFonts w:asciiTheme="majorHAnsi" w:eastAsiaTheme="minorHAnsi" w:hAnsiTheme="majorHAnsi" w:cstheme="majorHAnsi"/>
          <w:sz w:val="24"/>
          <w:szCs w:val="24"/>
          <w:lang w:val="ro-RO"/>
        </w:rPr>
        <w:t xml:space="preserve"> 1,6 млн. евро (30,6 </w:t>
      </w:r>
      <w:r w:rsidR="00424E95">
        <w:rPr>
          <w:rFonts w:asciiTheme="majorHAnsi" w:eastAsiaTheme="minorHAnsi" w:hAnsiTheme="majorHAnsi" w:cstheme="majorHAnsi"/>
          <w:sz w:val="24"/>
          <w:szCs w:val="24"/>
          <w:lang w:val="ro-RO"/>
        </w:rPr>
        <w:t>млн. леев</w:t>
      </w:r>
      <w:r w:rsidR="00BD3226" w:rsidRPr="00BD3226">
        <w:rPr>
          <w:rFonts w:asciiTheme="majorHAnsi" w:eastAsiaTheme="minorHAnsi" w:hAnsiTheme="majorHAnsi" w:cstheme="majorHAnsi"/>
          <w:sz w:val="24"/>
          <w:szCs w:val="24"/>
          <w:lang w:val="ro-RO"/>
        </w:rPr>
        <w:t>)</w:t>
      </w:r>
      <w:r w:rsidR="00325D80" w:rsidRPr="004F3F72">
        <w:rPr>
          <w:rFonts w:asciiTheme="majorHAnsi" w:eastAsiaTheme="minorHAnsi" w:hAnsiTheme="majorHAnsi" w:cstheme="majorHAnsi"/>
          <w:sz w:val="24"/>
          <w:szCs w:val="24"/>
          <w:lang w:val="ro-RO"/>
        </w:rPr>
        <w:t xml:space="preserve">.  </w:t>
      </w:r>
    </w:p>
    <w:p w:rsidR="00325D80" w:rsidRPr="004F3F72" w:rsidRDefault="00BF79FB"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F79FB">
        <w:rPr>
          <w:rFonts w:asciiTheme="majorHAnsi" w:eastAsiaTheme="minorHAnsi" w:hAnsiTheme="majorHAnsi" w:cstheme="majorHAnsi"/>
          <w:sz w:val="24"/>
          <w:szCs w:val="24"/>
          <w:lang w:val="ro-RO"/>
        </w:rPr>
        <w:t xml:space="preserve">Вопреки </w:t>
      </w:r>
      <w:r w:rsidR="00431352">
        <w:rPr>
          <w:rFonts w:asciiTheme="majorHAnsi" w:eastAsiaTheme="minorHAnsi" w:hAnsiTheme="majorHAnsi" w:cstheme="majorHAnsi"/>
          <w:sz w:val="24"/>
          <w:szCs w:val="24"/>
          <w:lang w:val="ro-RO"/>
        </w:rPr>
        <w:t>законодательн</w:t>
      </w:r>
      <w:r w:rsidRPr="00BF79FB">
        <w:rPr>
          <w:rFonts w:asciiTheme="majorHAnsi" w:eastAsiaTheme="minorHAnsi" w:hAnsiTheme="majorHAnsi" w:cstheme="majorHAnsi"/>
          <w:sz w:val="24"/>
          <w:szCs w:val="24"/>
          <w:lang w:val="ro-RO"/>
        </w:rPr>
        <w:t>ым положениям</w:t>
      </w:r>
      <w:r w:rsidR="004651CD" w:rsidRPr="004F3F72">
        <w:rPr>
          <w:rFonts w:asciiTheme="majorHAnsi" w:eastAsiaTheme="minorHAnsi" w:hAnsiTheme="majorHAnsi" w:cstheme="majorHAnsi"/>
          <w:sz w:val="24"/>
          <w:szCs w:val="24"/>
          <w:vertAlign w:val="superscript"/>
          <w:lang w:val="ro-RO"/>
        </w:rPr>
        <w:footnoteReference w:id="184"/>
      </w:r>
      <w:r w:rsidRPr="00BF79FB">
        <w:rPr>
          <w:rFonts w:asciiTheme="majorHAnsi" w:eastAsiaTheme="minorHAnsi" w:hAnsiTheme="majorHAnsi" w:cstheme="majorHAnsi"/>
          <w:sz w:val="24"/>
          <w:szCs w:val="24"/>
          <w:lang w:val="ro-RO"/>
        </w:rPr>
        <w:t xml:space="preserve">, в рамках </w:t>
      </w:r>
      <w:r w:rsidR="004651CD" w:rsidRPr="004651CD">
        <w:rPr>
          <w:rFonts w:asciiTheme="majorHAnsi" w:eastAsiaTheme="minorHAnsi" w:hAnsiTheme="majorHAnsi" w:cstheme="majorHAnsi"/>
          <w:sz w:val="24"/>
          <w:szCs w:val="24"/>
          <w:lang w:val="ro-RO"/>
        </w:rPr>
        <w:t>исполн</w:t>
      </w:r>
      <w:r w:rsidRPr="00BF79FB">
        <w:rPr>
          <w:rFonts w:asciiTheme="majorHAnsi" w:eastAsiaTheme="minorHAnsi" w:hAnsiTheme="majorHAnsi" w:cstheme="majorHAnsi"/>
          <w:sz w:val="24"/>
          <w:szCs w:val="24"/>
          <w:lang w:val="ro-RO"/>
        </w:rPr>
        <w:t xml:space="preserve">ения договора на поставку оборудования и выполнение работ по </w:t>
      </w:r>
      <w:r w:rsidR="00DA6F01">
        <w:rPr>
          <w:rFonts w:asciiTheme="majorHAnsi" w:eastAsiaTheme="minorHAnsi" w:hAnsiTheme="majorHAnsi" w:cstheme="majorHAnsi"/>
          <w:sz w:val="24"/>
          <w:szCs w:val="24"/>
          <w:lang w:val="ro-RO"/>
        </w:rPr>
        <w:t>радиокоммуникационной сети</w:t>
      </w:r>
      <w:r w:rsidRPr="00BF79FB">
        <w:rPr>
          <w:rFonts w:asciiTheme="majorHAnsi" w:eastAsiaTheme="minorHAnsi" w:hAnsiTheme="majorHAnsi" w:cstheme="majorHAnsi"/>
          <w:sz w:val="24"/>
          <w:szCs w:val="24"/>
          <w:lang w:val="ro-RO"/>
        </w:rPr>
        <w:t xml:space="preserve"> в стандарте TETRA под ключ, в период 2017-2020 гг. </w:t>
      </w:r>
      <w:r w:rsidR="004651CD">
        <w:rPr>
          <w:rFonts w:asciiTheme="majorHAnsi" w:eastAsiaTheme="minorHAnsi" w:hAnsiTheme="majorHAnsi" w:cstheme="majorHAnsi"/>
          <w:sz w:val="24"/>
          <w:szCs w:val="24"/>
          <w:lang w:val="ro-RO"/>
        </w:rPr>
        <w:t>экономический оператор-нерезидент</w:t>
      </w:r>
      <w:r w:rsidRPr="00BF79FB">
        <w:rPr>
          <w:rFonts w:asciiTheme="majorHAnsi" w:eastAsiaTheme="minorHAnsi" w:hAnsiTheme="majorHAnsi" w:cstheme="majorHAnsi"/>
          <w:sz w:val="24"/>
          <w:szCs w:val="24"/>
          <w:lang w:val="ro-RO"/>
        </w:rPr>
        <w:t xml:space="preserve"> (подрядчик) не зарегистрировал постоянного представительства в рамках осуществления предпринимательской деятельности полностью или частично на территории Республики Молдова, не </w:t>
      </w:r>
      <w:r w:rsidR="004651CD" w:rsidRPr="004651CD">
        <w:rPr>
          <w:rFonts w:asciiTheme="majorHAnsi" w:eastAsiaTheme="minorHAnsi" w:hAnsiTheme="majorHAnsi" w:cstheme="majorHAnsi"/>
          <w:sz w:val="24"/>
          <w:szCs w:val="24"/>
          <w:lang w:val="ro-RO"/>
        </w:rPr>
        <w:t>уплачив</w:t>
      </w:r>
      <w:r w:rsidRPr="00BF79FB">
        <w:rPr>
          <w:rFonts w:asciiTheme="majorHAnsi" w:eastAsiaTheme="minorHAnsi" w:hAnsiTheme="majorHAnsi" w:cstheme="majorHAnsi"/>
          <w:sz w:val="24"/>
          <w:szCs w:val="24"/>
          <w:lang w:val="ro-RO"/>
        </w:rPr>
        <w:t>а</w:t>
      </w:r>
      <w:r w:rsidR="004651CD" w:rsidRPr="004651CD">
        <w:rPr>
          <w:rFonts w:asciiTheme="majorHAnsi" w:eastAsiaTheme="minorHAnsi" w:hAnsiTheme="majorHAnsi" w:cstheme="majorHAnsi"/>
          <w:sz w:val="24"/>
          <w:szCs w:val="24"/>
          <w:lang w:val="ro-RO"/>
        </w:rPr>
        <w:t>л</w:t>
      </w:r>
      <w:r w:rsidRPr="00BF79FB">
        <w:rPr>
          <w:rFonts w:asciiTheme="majorHAnsi" w:eastAsiaTheme="minorHAnsi" w:hAnsiTheme="majorHAnsi" w:cstheme="majorHAnsi"/>
          <w:sz w:val="24"/>
          <w:szCs w:val="24"/>
          <w:lang w:val="ro-RO"/>
        </w:rPr>
        <w:t xml:space="preserve"> налоги и сборы, предусмотренные Налоговым кодексом</w:t>
      </w:r>
      <w:r w:rsidR="004651CD" w:rsidRPr="004F3F72">
        <w:rPr>
          <w:rFonts w:asciiTheme="majorHAnsi" w:eastAsiaTheme="minorHAnsi" w:hAnsiTheme="majorHAnsi" w:cstheme="majorHAnsi"/>
          <w:sz w:val="24"/>
          <w:szCs w:val="24"/>
          <w:vertAlign w:val="superscript"/>
          <w:lang w:val="ro-RO"/>
        </w:rPr>
        <w:footnoteReference w:id="185"/>
      </w:r>
      <w:r w:rsidRPr="00BF79FB">
        <w:rPr>
          <w:rFonts w:asciiTheme="majorHAnsi" w:eastAsiaTheme="minorHAnsi" w:hAnsiTheme="majorHAnsi" w:cstheme="majorHAnsi"/>
          <w:sz w:val="24"/>
          <w:szCs w:val="24"/>
          <w:lang w:val="ro-RO"/>
        </w:rPr>
        <w:t xml:space="preserve"> </w:t>
      </w:r>
      <w:r w:rsidR="004651CD" w:rsidRPr="004651CD">
        <w:rPr>
          <w:rFonts w:asciiTheme="majorHAnsi" w:eastAsiaTheme="minorHAnsi" w:hAnsiTheme="majorHAnsi" w:cstheme="majorHAnsi"/>
          <w:sz w:val="24"/>
          <w:szCs w:val="24"/>
          <w:lang w:val="ro-RO"/>
        </w:rPr>
        <w:t>за</w:t>
      </w:r>
      <w:r w:rsidRPr="00BF79FB">
        <w:rPr>
          <w:rFonts w:asciiTheme="majorHAnsi" w:eastAsiaTheme="minorHAnsi" w:hAnsiTheme="majorHAnsi" w:cstheme="majorHAnsi"/>
          <w:sz w:val="24"/>
          <w:szCs w:val="24"/>
          <w:lang w:val="ro-RO"/>
        </w:rPr>
        <w:t xml:space="preserve"> выполнени</w:t>
      </w:r>
      <w:r w:rsidR="004651CD" w:rsidRPr="004651CD">
        <w:rPr>
          <w:rFonts w:asciiTheme="majorHAnsi" w:eastAsiaTheme="minorHAnsi" w:hAnsiTheme="majorHAnsi" w:cstheme="majorHAnsi"/>
          <w:sz w:val="24"/>
          <w:szCs w:val="24"/>
          <w:lang w:val="ro-RO"/>
        </w:rPr>
        <w:t>е</w:t>
      </w:r>
      <w:r w:rsidRPr="00BF79FB">
        <w:rPr>
          <w:rFonts w:asciiTheme="majorHAnsi" w:eastAsiaTheme="minorHAnsi" w:hAnsiTheme="majorHAnsi" w:cstheme="majorHAnsi"/>
          <w:sz w:val="24"/>
          <w:szCs w:val="24"/>
          <w:lang w:val="ro-RO"/>
        </w:rPr>
        <w:t xml:space="preserve"> работ и товар</w:t>
      </w:r>
      <w:r w:rsidR="004651CD" w:rsidRPr="004651CD">
        <w:rPr>
          <w:rFonts w:asciiTheme="majorHAnsi" w:eastAsiaTheme="minorHAnsi" w:hAnsiTheme="majorHAnsi" w:cstheme="majorHAnsi"/>
          <w:sz w:val="24"/>
          <w:szCs w:val="24"/>
          <w:lang w:val="ro-RO"/>
        </w:rPr>
        <w:t>ы</w:t>
      </w:r>
      <w:r w:rsidRPr="00BF79FB">
        <w:rPr>
          <w:rFonts w:asciiTheme="majorHAnsi" w:eastAsiaTheme="minorHAnsi" w:hAnsiTheme="majorHAnsi" w:cstheme="majorHAnsi"/>
          <w:sz w:val="24"/>
          <w:szCs w:val="24"/>
          <w:lang w:val="ro-RO"/>
        </w:rPr>
        <w:t>, поставленны</w:t>
      </w:r>
      <w:r w:rsidR="004651CD" w:rsidRPr="004651CD">
        <w:rPr>
          <w:rFonts w:asciiTheme="majorHAnsi" w:eastAsiaTheme="minorHAnsi" w:hAnsiTheme="majorHAnsi" w:cstheme="majorHAnsi"/>
          <w:sz w:val="24"/>
          <w:szCs w:val="24"/>
          <w:lang w:val="ro-RO"/>
        </w:rPr>
        <w:t>е</w:t>
      </w:r>
      <w:r w:rsidRPr="00BF79FB">
        <w:rPr>
          <w:rFonts w:asciiTheme="majorHAnsi" w:eastAsiaTheme="minorHAnsi" w:hAnsiTheme="majorHAnsi" w:cstheme="majorHAnsi"/>
          <w:sz w:val="24"/>
          <w:szCs w:val="24"/>
          <w:lang w:val="ro-RO"/>
        </w:rPr>
        <w:t xml:space="preserve"> на территорию страны</w:t>
      </w:r>
      <w:r w:rsidR="00325D80" w:rsidRPr="004F3F72">
        <w:rPr>
          <w:rFonts w:asciiTheme="majorHAnsi" w:eastAsiaTheme="minorHAnsi" w:hAnsiTheme="majorHAnsi" w:cstheme="majorHAnsi"/>
          <w:sz w:val="24"/>
          <w:szCs w:val="24"/>
          <w:lang w:val="ro-RO"/>
        </w:rPr>
        <w:t xml:space="preserve">.   </w:t>
      </w:r>
    </w:p>
    <w:p w:rsidR="00325D80" w:rsidRPr="004F3F72" w:rsidRDefault="00BF79FB"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F79FB">
        <w:rPr>
          <w:rFonts w:asciiTheme="majorHAnsi" w:eastAsiaTheme="minorHAnsi" w:hAnsiTheme="majorHAnsi" w:cstheme="majorHAnsi"/>
          <w:sz w:val="24"/>
          <w:szCs w:val="24"/>
          <w:lang w:val="ro-RO"/>
        </w:rPr>
        <w:t xml:space="preserve">Хотя </w:t>
      </w:r>
      <w:r w:rsidR="00AE622C">
        <w:rPr>
          <w:rFonts w:asciiTheme="majorHAnsi" w:eastAsiaTheme="minorHAnsi" w:hAnsiTheme="majorHAnsi" w:cstheme="majorHAnsi"/>
          <w:sz w:val="24"/>
          <w:szCs w:val="24"/>
          <w:lang w:val="ro-RO"/>
        </w:rPr>
        <w:t>ГИП</w:t>
      </w:r>
      <w:r w:rsidRPr="00BF79FB">
        <w:rPr>
          <w:rFonts w:asciiTheme="majorHAnsi" w:eastAsiaTheme="minorHAnsi" w:hAnsiTheme="majorHAnsi" w:cstheme="majorHAnsi"/>
          <w:sz w:val="24"/>
          <w:szCs w:val="24"/>
          <w:lang w:val="ro-RO"/>
        </w:rPr>
        <w:t xml:space="preserve"> не соответствует условиям плательщика НДС,</w:t>
      </w:r>
      <w:r w:rsidR="00E671B6">
        <w:rPr>
          <w:rFonts w:asciiTheme="majorHAnsi" w:eastAsiaTheme="minorHAnsi" w:hAnsiTheme="majorHAnsi" w:cstheme="majorHAnsi"/>
          <w:sz w:val="24"/>
          <w:szCs w:val="24"/>
          <w:lang w:val="ru-RU"/>
        </w:rPr>
        <w:t xml:space="preserve"> </w:t>
      </w:r>
      <w:r w:rsidRPr="00BF79FB">
        <w:rPr>
          <w:rFonts w:asciiTheme="majorHAnsi" w:eastAsiaTheme="minorHAnsi" w:hAnsiTheme="majorHAnsi" w:cstheme="majorHAnsi"/>
          <w:sz w:val="24"/>
          <w:szCs w:val="24"/>
          <w:lang w:val="ro-RO"/>
        </w:rPr>
        <w:t xml:space="preserve">он </w:t>
      </w:r>
      <w:r w:rsidR="00E671B6">
        <w:rPr>
          <w:rFonts w:asciiTheme="majorHAnsi" w:eastAsiaTheme="minorHAnsi" w:hAnsiTheme="majorHAnsi" w:cstheme="majorHAnsi"/>
          <w:sz w:val="24"/>
          <w:szCs w:val="24"/>
          <w:lang w:val="ru-RU"/>
        </w:rPr>
        <w:t>о</w:t>
      </w:r>
      <w:r w:rsidRPr="00BF79FB">
        <w:rPr>
          <w:rFonts w:asciiTheme="majorHAnsi" w:eastAsiaTheme="minorHAnsi" w:hAnsiTheme="majorHAnsi" w:cstheme="majorHAnsi"/>
          <w:sz w:val="24"/>
          <w:szCs w:val="24"/>
          <w:lang w:val="ro-RO"/>
        </w:rPr>
        <w:t xml:space="preserve">платил в </w:t>
      </w:r>
      <w:r w:rsidR="00E671B6">
        <w:rPr>
          <w:rFonts w:asciiTheme="majorHAnsi" w:eastAsiaTheme="minorHAnsi" w:hAnsiTheme="majorHAnsi" w:cstheme="majorHAnsi"/>
          <w:sz w:val="24"/>
          <w:szCs w:val="24"/>
          <w:lang w:val="ru-RU"/>
        </w:rPr>
        <w:t>г</w:t>
      </w:r>
      <w:r w:rsidRPr="00BF79FB">
        <w:rPr>
          <w:rFonts w:asciiTheme="majorHAnsi" w:eastAsiaTheme="minorHAnsi" w:hAnsiTheme="majorHAnsi" w:cstheme="majorHAnsi"/>
          <w:sz w:val="24"/>
          <w:szCs w:val="24"/>
          <w:lang w:val="ro-RO"/>
        </w:rPr>
        <w:t>осударственн</w:t>
      </w:r>
      <w:r w:rsidR="00E671B6">
        <w:rPr>
          <w:rFonts w:asciiTheme="majorHAnsi" w:eastAsiaTheme="minorHAnsi" w:hAnsiTheme="majorHAnsi" w:cstheme="majorHAnsi"/>
          <w:sz w:val="24"/>
          <w:szCs w:val="24"/>
          <w:lang w:val="ru-RU"/>
        </w:rPr>
        <w:t>ый</w:t>
      </w:r>
      <w:r w:rsidRPr="00BF79FB">
        <w:rPr>
          <w:rFonts w:asciiTheme="majorHAnsi" w:eastAsiaTheme="minorHAnsi" w:hAnsiTheme="majorHAnsi" w:cstheme="majorHAnsi"/>
          <w:sz w:val="24"/>
          <w:szCs w:val="24"/>
          <w:lang w:val="ro-RO"/>
        </w:rPr>
        <w:t xml:space="preserve"> бюджет НДС в размере 6,5 </w:t>
      </w:r>
      <w:r w:rsidR="00424E95">
        <w:rPr>
          <w:rFonts w:asciiTheme="majorHAnsi" w:eastAsiaTheme="minorHAnsi" w:hAnsiTheme="majorHAnsi" w:cstheme="majorHAnsi"/>
          <w:sz w:val="24"/>
          <w:szCs w:val="24"/>
          <w:lang w:val="ro-RO"/>
        </w:rPr>
        <w:t>млн. леев</w:t>
      </w:r>
      <w:r w:rsidRPr="00BF79FB">
        <w:rPr>
          <w:rFonts w:asciiTheme="majorHAnsi" w:eastAsiaTheme="minorHAnsi" w:hAnsiTheme="majorHAnsi" w:cstheme="majorHAnsi"/>
          <w:sz w:val="24"/>
          <w:szCs w:val="24"/>
          <w:lang w:val="ro-RO"/>
        </w:rPr>
        <w:t xml:space="preserve">, в том числе за работы - 6,1 </w:t>
      </w:r>
      <w:r w:rsidR="00424E95">
        <w:rPr>
          <w:rFonts w:asciiTheme="majorHAnsi" w:eastAsiaTheme="minorHAnsi" w:hAnsiTheme="majorHAnsi" w:cstheme="majorHAnsi"/>
          <w:sz w:val="24"/>
          <w:szCs w:val="24"/>
          <w:lang w:val="ro-RO"/>
        </w:rPr>
        <w:t>млн. леев</w:t>
      </w:r>
      <w:r w:rsidRPr="00BF79FB">
        <w:rPr>
          <w:rFonts w:asciiTheme="majorHAnsi" w:eastAsiaTheme="minorHAnsi" w:hAnsiTheme="majorHAnsi" w:cstheme="majorHAnsi"/>
          <w:sz w:val="24"/>
          <w:szCs w:val="24"/>
          <w:lang w:val="ro-RO"/>
        </w:rPr>
        <w:t xml:space="preserve">, и 0,4 </w:t>
      </w:r>
      <w:r w:rsidR="00F873D6">
        <w:rPr>
          <w:rFonts w:asciiTheme="majorHAnsi" w:eastAsiaTheme="minorHAnsi" w:hAnsiTheme="majorHAnsi" w:cstheme="majorHAnsi"/>
          <w:sz w:val="24"/>
          <w:szCs w:val="24"/>
          <w:lang w:val="ro-RO"/>
        </w:rPr>
        <w:t>млн. леев</w:t>
      </w:r>
      <w:r w:rsidRPr="00BF79FB">
        <w:rPr>
          <w:rFonts w:asciiTheme="majorHAnsi" w:eastAsiaTheme="minorHAnsi" w:hAnsiTheme="majorHAnsi" w:cstheme="majorHAnsi"/>
          <w:sz w:val="24"/>
          <w:szCs w:val="24"/>
          <w:lang w:val="ro-RO"/>
        </w:rPr>
        <w:t xml:space="preserve">-за услуги, исходя из стоимости работ и услуг, </w:t>
      </w:r>
      <w:r w:rsidR="00E671B6">
        <w:rPr>
          <w:rFonts w:asciiTheme="majorHAnsi" w:eastAsiaTheme="minorHAnsi" w:hAnsiTheme="majorHAnsi" w:cstheme="majorHAnsi"/>
          <w:sz w:val="24"/>
          <w:szCs w:val="24"/>
          <w:lang w:val="ru-RU"/>
        </w:rPr>
        <w:t>вы</w:t>
      </w:r>
      <w:r w:rsidRPr="00BF79FB">
        <w:rPr>
          <w:rFonts w:asciiTheme="majorHAnsi" w:eastAsiaTheme="minorHAnsi" w:hAnsiTheme="majorHAnsi" w:cstheme="majorHAnsi"/>
          <w:sz w:val="24"/>
          <w:szCs w:val="24"/>
          <w:lang w:val="ro-RO"/>
        </w:rPr>
        <w:t xml:space="preserve">ставленных </w:t>
      </w:r>
      <w:r w:rsidR="00E671B6">
        <w:rPr>
          <w:rFonts w:asciiTheme="majorHAnsi" w:eastAsiaTheme="minorHAnsi" w:hAnsiTheme="majorHAnsi" w:cstheme="majorHAnsi"/>
          <w:sz w:val="24"/>
          <w:szCs w:val="24"/>
          <w:lang w:val="ru-RU"/>
        </w:rPr>
        <w:t xml:space="preserve">к оплате </w:t>
      </w:r>
      <w:r w:rsidRPr="00BF79FB">
        <w:rPr>
          <w:rFonts w:asciiTheme="majorHAnsi" w:eastAsiaTheme="minorHAnsi" w:hAnsiTheme="majorHAnsi" w:cstheme="majorHAnsi"/>
          <w:sz w:val="24"/>
          <w:szCs w:val="24"/>
          <w:lang w:val="ro-RO"/>
        </w:rPr>
        <w:t>на основе коммерческих счетов (invoice). В то же время</w:t>
      </w:r>
      <w:r w:rsidR="00E671B6" w:rsidRPr="00E671B6">
        <w:rPr>
          <w:rFonts w:asciiTheme="majorHAnsi" w:eastAsiaTheme="minorHAnsi" w:hAnsiTheme="majorHAnsi" w:cstheme="majorHAnsi"/>
          <w:sz w:val="24"/>
          <w:szCs w:val="24"/>
          <w:lang w:val="ro-RO"/>
        </w:rPr>
        <w:t>,</w:t>
      </w:r>
      <w:r w:rsidRPr="00BF79FB">
        <w:rPr>
          <w:rFonts w:asciiTheme="majorHAnsi" w:eastAsiaTheme="minorHAnsi" w:hAnsiTheme="majorHAnsi" w:cstheme="majorHAnsi"/>
          <w:sz w:val="24"/>
          <w:szCs w:val="24"/>
          <w:lang w:val="ro-RO"/>
        </w:rPr>
        <w:t xml:space="preserve"> работы по строительству </w:t>
      </w:r>
      <w:r w:rsidR="00DA6F01">
        <w:rPr>
          <w:rFonts w:asciiTheme="majorHAnsi" w:eastAsiaTheme="minorHAnsi" w:hAnsiTheme="majorHAnsi" w:cstheme="majorHAnsi"/>
          <w:sz w:val="24"/>
          <w:szCs w:val="24"/>
          <w:lang w:val="ro-RO"/>
        </w:rPr>
        <w:t>радиокоммуникационной сети</w:t>
      </w:r>
      <w:r w:rsidRPr="00BF79FB">
        <w:rPr>
          <w:rFonts w:asciiTheme="majorHAnsi" w:eastAsiaTheme="minorHAnsi" w:hAnsiTheme="majorHAnsi" w:cstheme="majorHAnsi"/>
          <w:sz w:val="24"/>
          <w:szCs w:val="24"/>
          <w:lang w:val="ro-RO"/>
        </w:rPr>
        <w:t xml:space="preserve"> в стандарте TETRA, выполняемые фактическим </w:t>
      </w:r>
      <w:r w:rsidR="00186E67">
        <w:rPr>
          <w:rFonts w:asciiTheme="majorHAnsi" w:eastAsiaTheme="minorHAnsi" w:hAnsiTheme="majorHAnsi" w:cstheme="majorHAnsi"/>
          <w:sz w:val="24"/>
          <w:szCs w:val="24"/>
          <w:lang w:val="ro-RO"/>
        </w:rPr>
        <w:t>экономическим оператором-резидентом</w:t>
      </w:r>
      <w:r w:rsidRPr="00BF79FB">
        <w:rPr>
          <w:rFonts w:asciiTheme="majorHAnsi" w:eastAsiaTheme="minorHAnsi" w:hAnsiTheme="majorHAnsi" w:cstheme="majorHAnsi"/>
          <w:sz w:val="24"/>
          <w:szCs w:val="24"/>
          <w:lang w:val="ro-RO"/>
        </w:rPr>
        <w:t xml:space="preserve"> (субподрядчиком), были </w:t>
      </w:r>
      <w:r w:rsidR="00E671B6" w:rsidRPr="00E671B6">
        <w:rPr>
          <w:rFonts w:asciiTheme="majorHAnsi" w:eastAsiaTheme="minorHAnsi" w:hAnsiTheme="majorHAnsi" w:cstheme="majorHAnsi"/>
          <w:sz w:val="24"/>
          <w:szCs w:val="24"/>
          <w:lang w:val="ro-RO"/>
        </w:rPr>
        <w:t>задекларирова</w:t>
      </w:r>
      <w:r w:rsidRPr="00BF79FB">
        <w:rPr>
          <w:rFonts w:asciiTheme="majorHAnsi" w:eastAsiaTheme="minorHAnsi" w:hAnsiTheme="majorHAnsi" w:cstheme="majorHAnsi"/>
          <w:sz w:val="24"/>
          <w:szCs w:val="24"/>
          <w:lang w:val="ro-RO"/>
        </w:rPr>
        <w:t xml:space="preserve">ны </w:t>
      </w:r>
      <w:r w:rsidR="00AE622C">
        <w:rPr>
          <w:rFonts w:asciiTheme="majorHAnsi" w:eastAsiaTheme="minorHAnsi" w:hAnsiTheme="majorHAnsi" w:cstheme="majorHAnsi"/>
          <w:sz w:val="24"/>
          <w:szCs w:val="24"/>
          <w:lang w:val="ro-RO"/>
        </w:rPr>
        <w:t>ГИП</w:t>
      </w:r>
      <w:r w:rsidRPr="00BF79FB">
        <w:rPr>
          <w:rFonts w:asciiTheme="majorHAnsi" w:eastAsiaTheme="minorHAnsi" w:hAnsiTheme="majorHAnsi" w:cstheme="majorHAnsi"/>
          <w:sz w:val="24"/>
          <w:szCs w:val="24"/>
          <w:lang w:val="ro-RO"/>
        </w:rPr>
        <w:t xml:space="preserve"> в налоговом органе как импорт услуг, за которые </w:t>
      </w:r>
      <w:r w:rsidR="00AE622C">
        <w:rPr>
          <w:rFonts w:asciiTheme="majorHAnsi" w:eastAsiaTheme="minorHAnsi" w:hAnsiTheme="majorHAnsi" w:cstheme="majorHAnsi"/>
          <w:sz w:val="24"/>
          <w:szCs w:val="24"/>
          <w:lang w:val="ro-RO"/>
        </w:rPr>
        <w:t>ГИП</w:t>
      </w:r>
      <w:r w:rsidRPr="00BF79FB">
        <w:rPr>
          <w:rFonts w:asciiTheme="majorHAnsi" w:eastAsiaTheme="minorHAnsi" w:hAnsiTheme="majorHAnsi" w:cstheme="majorHAnsi"/>
          <w:sz w:val="24"/>
          <w:szCs w:val="24"/>
          <w:lang w:val="ro-RO"/>
        </w:rPr>
        <w:t xml:space="preserve"> подала декларацию по НДС и уплатила налоги</w:t>
      </w:r>
      <w:r w:rsidR="00325D80" w:rsidRPr="004F3F72">
        <w:rPr>
          <w:rFonts w:asciiTheme="majorHAnsi" w:eastAsiaTheme="minorHAnsi" w:hAnsiTheme="majorHAnsi" w:cstheme="majorHAnsi"/>
          <w:sz w:val="24"/>
          <w:szCs w:val="24"/>
          <w:lang w:val="ro-RO"/>
        </w:rPr>
        <w:t>.</w:t>
      </w:r>
    </w:p>
    <w:p w:rsidR="00325D80" w:rsidRPr="004F3F72" w:rsidRDefault="00BF79FB"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F79FB">
        <w:rPr>
          <w:rFonts w:asciiTheme="majorHAnsi" w:eastAsiaTheme="minorHAnsi" w:hAnsiTheme="majorHAnsi" w:cstheme="majorHAnsi"/>
          <w:sz w:val="24"/>
          <w:szCs w:val="24"/>
          <w:lang w:val="ro-RO"/>
        </w:rPr>
        <w:t xml:space="preserve">Согласно </w:t>
      </w:r>
      <w:r w:rsidR="00E671B6" w:rsidRPr="00E671B6">
        <w:rPr>
          <w:rFonts w:asciiTheme="majorHAnsi" w:eastAsiaTheme="minorHAnsi" w:hAnsiTheme="majorHAnsi" w:cstheme="majorHAnsi"/>
          <w:sz w:val="24"/>
          <w:szCs w:val="24"/>
          <w:lang w:val="ro-RO"/>
        </w:rPr>
        <w:t>С</w:t>
      </w:r>
      <w:r w:rsidRPr="00BF79FB">
        <w:rPr>
          <w:rFonts w:asciiTheme="majorHAnsi" w:eastAsiaTheme="minorHAnsi" w:hAnsiTheme="majorHAnsi" w:cstheme="majorHAnsi"/>
          <w:sz w:val="24"/>
          <w:szCs w:val="24"/>
          <w:lang w:val="ro-RO"/>
        </w:rPr>
        <w:t xml:space="preserve">оглашению о субподряде от 31.05.2018, </w:t>
      </w:r>
      <w:r w:rsidR="00DC6FDE">
        <w:rPr>
          <w:rFonts w:asciiTheme="majorHAnsi" w:eastAsiaTheme="minorHAnsi" w:hAnsiTheme="majorHAnsi" w:cstheme="majorHAnsi"/>
          <w:sz w:val="24"/>
          <w:szCs w:val="24"/>
          <w:lang w:val="ro-RO"/>
        </w:rPr>
        <w:t>экономический оператор-резидент</w:t>
      </w:r>
      <w:r w:rsidRPr="00BF79FB">
        <w:rPr>
          <w:rFonts w:asciiTheme="majorHAnsi" w:eastAsiaTheme="minorHAnsi" w:hAnsiTheme="majorHAnsi" w:cstheme="majorHAnsi"/>
          <w:sz w:val="24"/>
          <w:szCs w:val="24"/>
          <w:lang w:val="ro-RO"/>
        </w:rPr>
        <w:t xml:space="preserve"> (субподрядчик) </w:t>
      </w:r>
      <w:r w:rsidR="00E671B6" w:rsidRPr="00E671B6">
        <w:rPr>
          <w:rFonts w:asciiTheme="majorHAnsi" w:eastAsiaTheme="minorHAnsi" w:hAnsiTheme="majorHAnsi" w:cstheme="majorHAnsi"/>
          <w:sz w:val="24"/>
          <w:szCs w:val="24"/>
          <w:lang w:val="ro-RO"/>
        </w:rPr>
        <w:t>п</w:t>
      </w:r>
      <w:r w:rsidRPr="00BF79FB">
        <w:rPr>
          <w:rFonts w:asciiTheme="majorHAnsi" w:eastAsiaTheme="minorHAnsi" w:hAnsiTheme="majorHAnsi" w:cstheme="majorHAnsi"/>
          <w:sz w:val="24"/>
          <w:szCs w:val="24"/>
          <w:lang w:val="ro-RO"/>
        </w:rPr>
        <w:t xml:space="preserve">оставил </w:t>
      </w:r>
      <w:r w:rsidR="00AE622C">
        <w:rPr>
          <w:rFonts w:asciiTheme="majorHAnsi" w:eastAsiaTheme="minorHAnsi" w:hAnsiTheme="majorHAnsi" w:cstheme="majorHAnsi"/>
          <w:sz w:val="24"/>
          <w:szCs w:val="24"/>
          <w:lang w:val="ro-RO"/>
        </w:rPr>
        <w:t>ГИП</w:t>
      </w:r>
      <w:r w:rsidRPr="00BF79FB">
        <w:rPr>
          <w:rFonts w:asciiTheme="majorHAnsi" w:eastAsiaTheme="minorHAnsi" w:hAnsiTheme="majorHAnsi" w:cstheme="majorHAnsi"/>
          <w:sz w:val="24"/>
          <w:szCs w:val="24"/>
          <w:lang w:val="ro-RO"/>
        </w:rPr>
        <w:t xml:space="preserve"> через </w:t>
      </w:r>
      <w:r w:rsidR="00E671B6">
        <w:rPr>
          <w:rFonts w:asciiTheme="majorHAnsi" w:eastAsiaTheme="minorHAnsi" w:hAnsiTheme="majorHAnsi" w:cstheme="majorHAnsi"/>
          <w:sz w:val="24"/>
          <w:szCs w:val="24"/>
          <w:lang w:val="ro-RO"/>
        </w:rPr>
        <w:t>экономического оператора-нерезидента</w:t>
      </w:r>
      <w:r w:rsidRPr="00BF79FB">
        <w:rPr>
          <w:rFonts w:asciiTheme="majorHAnsi" w:eastAsiaTheme="minorHAnsi" w:hAnsiTheme="majorHAnsi" w:cstheme="majorHAnsi"/>
          <w:sz w:val="24"/>
          <w:szCs w:val="24"/>
          <w:lang w:val="ro-RO"/>
        </w:rPr>
        <w:t xml:space="preserve"> (подрядчика) товары, работы и услуги на сумму 2,4 млн. евро</w:t>
      </w:r>
      <w:r w:rsidR="00E671B6" w:rsidRPr="004F3F72">
        <w:rPr>
          <w:rFonts w:asciiTheme="majorHAnsi" w:eastAsiaTheme="minorHAnsi" w:hAnsiTheme="majorHAnsi" w:cstheme="majorHAnsi"/>
          <w:sz w:val="24"/>
          <w:szCs w:val="24"/>
          <w:vertAlign w:val="superscript"/>
          <w:lang w:val="ro-RO"/>
        </w:rPr>
        <w:footnoteReference w:id="186"/>
      </w:r>
      <w:r w:rsidRPr="00BF79FB">
        <w:rPr>
          <w:rFonts w:asciiTheme="majorHAnsi" w:eastAsiaTheme="minorHAnsi" w:hAnsiTheme="majorHAnsi" w:cstheme="majorHAnsi"/>
          <w:sz w:val="24"/>
          <w:szCs w:val="24"/>
          <w:lang w:val="ro-RO"/>
        </w:rPr>
        <w:t xml:space="preserve">, </w:t>
      </w:r>
      <w:r w:rsidR="00E671B6" w:rsidRPr="00E671B6">
        <w:rPr>
          <w:rFonts w:asciiTheme="majorHAnsi" w:eastAsiaTheme="minorHAnsi" w:hAnsiTheme="majorHAnsi" w:cstheme="majorHAnsi"/>
          <w:sz w:val="24"/>
          <w:szCs w:val="24"/>
          <w:lang w:val="ro-RO"/>
        </w:rPr>
        <w:t>при этом, коммерческое общество</w:t>
      </w:r>
      <w:r w:rsidRPr="00BF79FB">
        <w:rPr>
          <w:rFonts w:asciiTheme="majorHAnsi" w:eastAsiaTheme="minorHAnsi" w:hAnsiTheme="majorHAnsi" w:cstheme="majorHAnsi"/>
          <w:sz w:val="24"/>
          <w:szCs w:val="24"/>
          <w:lang w:val="ro-RO"/>
        </w:rPr>
        <w:t xml:space="preserve"> наруш</w:t>
      </w:r>
      <w:r w:rsidR="00E671B6" w:rsidRPr="00E671B6">
        <w:rPr>
          <w:rFonts w:asciiTheme="majorHAnsi" w:eastAsiaTheme="minorHAnsi" w:hAnsiTheme="majorHAnsi" w:cstheme="majorHAnsi"/>
          <w:sz w:val="24"/>
          <w:szCs w:val="24"/>
          <w:lang w:val="ro-RO"/>
        </w:rPr>
        <w:t>ило</w:t>
      </w:r>
      <w:r w:rsidRPr="00BF79FB">
        <w:rPr>
          <w:rFonts w:asciiTheme="majorHAnsi" w:eastAsiaTheme="minorHAnsi" w:hAnsiTheme="majorHAnsi" w:cstheme="majorHAnsi"/>
          <w:sz w:val="24"/>
          <w:szCs w:val="24"/>
          <w:lang w:val="ro-RO"/>
        </w:rPr>
        <w:t xml:space="preserve"> положения </w:t>
      </w:r>
      <w:r w:rsidR="00E671B6" w:rsidRPr="00E671B6">
        <w:rPr>
          <w:rFonts w:asciiTheme="majorHAnsi" w:eastAsiaTheme="minorHAnsi" w:hAnsiTheme="majorHAnsi" w:cstheme="majorHAnsi"/>
          <w:sz w:val="24"/>
          <w:szCs w:val="24"/>
          <w:lang w:val="ro-RO"/>
        </w:rPr>
        <w:t>указа</w:t>
      </w:r>
      <w:r w:rsidRPr="00BF79FB">
        <w:rPr>
          <w:rFonts w:asciiTheme="majorHAnsi" w:eastAsiaTheme="minorHAnsi" w:hAnsiTheme="majorHAnsi" w:cstheme="majorHAnsi"/>
          <w:sz w:val="24"/>
          <w:szCs w:val="24"/>
          <w:lang w:val="ro-RO"/>
        </w:rPr>
        <w:t xml:space="preserve">нного </w:t>
      </w:r>
      <w:r w:rsidR="00E671B6" w:rsidRPr="00E671B6">
        <w:rPr>
          <w:rFonts w:asciiTheme="majorHAnsi" w:eastAsiaTheme="minorHAnsi" w:hAnsiTheme="majorHAnsi" w:cstheme="majorHAnsi"/>
          <w:sz w:val="24"/>
          <w:szCs w:val="24"/>
          <w:lang w:val="ro-RO"/>
        </w:rPr>
        <w:t>С</w:t>
      </w:r>
      <w:r w:rsidRPr="00BF79FB">
        <w:rPr>
          <w:rFonts w:asciiTheme="majorHAnsi" w:eastAsiaTheme="minorHAnsi" w:hAnsiTheme="majorHAnsi" w:cstheme="majorHAnsi"/>
          <w:sz w:val="24"/>
          <w:szCs w:val="24"/>
          <w:lang w:val="ro-RO"/>
        </w:rPr>
        <w:t>оглашения, предусматривающие уплату всех налогов на территории Республики Молдова, а в</w:t>
      </w:r>
      <w:r w:rsidR="00E671B6">
        <w:rPr>
          <w:rFonts w:asciiTheme="majorHAnsi" w:eastAsiaTheme="minorHAnsi" w:hAnsiTheme="majorHAnsi" w:cstheme="majorHAnsi"/>
          <w:sz w:val="24"/>
          <w:szCs w:val="24"/>
          <w:lang w:val="ro-RO"/>
        </w:rPr>
        <w:t xml:space="preserve"> соответствии с положениями ст.</w:t>
      </w:r>
      <w:r w:rsidRPr="00BF79FB">
        <w:rPr>
          <w:rFonts w:asciiTheme="majorHAnsi" w:eastAsiaTheme="minorHAnsi" w:hAnsiTheme="majorHAnsi" w:cstheme="majorHAnsi"/>
          <w:sz w:val="24"/>
          <w:szCs w:val="24"/>
          <w:lang w:val="ro-RO"/>
        </w:rPr>
        <w:t xml:space="preserve">94 Налогового кодекса №1163-XIII от 24.04.1997, </w:t>
      </w:r>
      <w:r w:rsidR="00E671B6">
        <w:rPr>
          <w:rFonts w:asciiTheme="majorHAnsi" w:eastAsiaTheme="minorHAnsi" w:hAnsiTheme="majorHAnsi" w:cstheme="majorHAnsi"/>
          <w:sz w:val="24"/>
          <w:szCs w:val="24"/>
          <w:lang w:val="ru-RU"/>
        </w:rPr>
        <w:t>Р</w:t>
      </w:r>
      <w:r w:rsidRPr="00BF79FB">
        <w:rPr>
          <w:rFonts w:asciiTheme="majorHAnsi" w:eastAsiaTheme="minorHAnsi" w:hAnsiTheme="majorHAnsi" w:cstheme="majorHAnsi"/>
          <w:sz w:val="24"/>
          <w:szCs w:val="24"/>
          <w:lang w:val="ro-RO"/>
        </w:rPr>
        <w:t>аздел III</w:t>
      </w:r>
      <w:r w:rsidR="00E671B6" w:rsidRPr="004F3F72">
        <w:rPr>
          <w:rFonts w:asciiTheme="majorHAnsi" w:eastAsiaTheme="minorHAnsi" w:hAnsiTheme="majorHAnsi" w:cstheme="majorHAnsi"/>
          <w:sz w:val="24"/>
          <w:szCs w:val="24"/>
          <w:vertAlign w:val="superscript"/>
          <w:lang w:val="ro-RO"/>
        </w:rPr>
        <w:footnoteReference w:id="187"/>
      </w:r>
      <w:r w:rsidRPr="00BF79FB">
        <w:rPr>
          <w:rFonts w:asciiTheme="majorHAnsi" w:eastAsiaTheme="minorHAnsi" w:hAnsiTheme="majorHAnsi" w:cstheme="majorHAnsi"/>
          <w:sz w:val="24"/>
          <w:szCs w:val="24"/>
          <w:lang w:val="ro-RO"/>
        </w:rPr>
        <w:t>, уклонил</w:t>
      </w:r>
      <w:r w:rsidR="00E671B6">
        <w:rPr>
          <w:rFonts w:asciiTheme="majorHAnsi" w:eastAsiaTheme="minorHAnsi" w:hAnsiTheme="majorHAnsi" w:cstheme="majorHAnsi"/>
          <w:sz w:val="24"/>
          <w:szCs w:val="24"/>
          <w:lang w:val="ru-RU"/>
        </w:rPr>
        <w:t>о</w:t>
      </w:r>
      <w:r w:rsidRPr="00BF79FB">
        <w:rPr>
          <w:rFonts w:asciiTheme="majorHAnsi" w:eastAsiaTheme="minorHAnsi" w:hAnsiTheme="majorHAnsi" w:cstheme="majorHAnsi"/>
          <w:sz w:val="24"/>
          <w:szCs w:val="24"/>
          <w:lang w:val="ro-RO"/>
        </w:rPr>
        <w:t>с</w:t>
      </w:r>
      <w:r w:rsidR="00E671B6">
        <w:rPr>
          <w:rFonts w:asciiTheme="majorHAnsi" w:eastAsiaTheme="minorHAnsi" w:hAnsiTheme="majorHAnsi" w:cstheme="majorHAnsi"/>
          <w:sz w:val="24"/>
          <w:szCs w:val="24"/>
          <w:lang w:val="ru-RU"/>
        </w:rPr>
        <w:t xml:space="preserve">ь </w:t>
      </w:r>
      <w:r w:rsidRPr="00BF79FB">
        <w:rPr>
          <w:rFonts w:asciiTheme="majorHAnsi" w:eastAsiaTheme="minorHAnsi" w:hAnsiTheme="majorHAnsi" w:cstheme="majorHAnsi"/>
          <w:sz w:val="24"/>
          <w:szCs w:val="24"/>
          <w:lang w:val="ro-RO"/>
        </w:rPr>
        <w:t xml:space="preserve">от уплаты НДС в размере 6,4 </w:t>
      </w:r>
      <w:r w:rsidR="00424E95">
        <w:rPr>
          <w:rFonts w:asciiTheme="majorHAnsi" w:eastAsiaTheme="minorHAnsi" w:hAnsiTheme="majorHAnsi" w:cstheme="majorHAnsi"/>
          <w:sz w:val="24"/>
          <w:szCs w:val="24"/>
          <w:lang w:val="ro-RO"/>
        </w:rPr>
        <w:t>млн. леев</w:t>
      </w:r>
      <w:r w:rsidRPr="00BF79FB">
        <w:rPr>
          <w:rFonts w:asciiTheme="majorHAnsi" w:eastAsiaTheme="minorHAnsi" w:hAnsiTheme="majorHAnsi" w:cstheme="majorHAnsi"/>
          <w:sz w:val="24"/>
          <w:szCs w:val="24"/>
          <w:lang w:val="ro-RO"/>
        </w:rPr>
        <w:t xml:space="preserve">, в том числе 2,7 </w:t>
      </w:r>
      <w:r w:rsidR="00424E95">
        <w:rPr>
          <w:rFonts w:asciiTheme="majorHAnsi" w:eastAsiaTheme="minorHAnsi" w:hAnsiTheme="majorHAnsi" w:cstheme="majorHAnsi"/>
          <w:sz w:val="24"/>
          <w:szCs w:val="24"/>
          <w:lang w:val="ro-RO"/>
        </w:rPr>
        <w:t>млн. леев</w:t>
      </w:r>
      <w:r w:rsidRPr="00BF79FB">
        <w:rPr>
          <w:rFonts w:asciiTheme="majorHAnsi" w:eastAsiaTheme="minorHAnsi" w:hAnsiTheme="majorHAnsi" w:cstheme="majorHAnsi"/>
          <w:sz w:val="24"/>
          <w:szCs w:val="24"/>
          <w:lang w:val="ro-RO"/>
        </w:rPr>
        <w:t xml:space="preserve"> на товары</w:t>
      </w:r>
      <w:r w:rsidR="00E671B6" w:rsidRPr="004F3F72">
        <w:rPr>
          <w:rFonts w:asciiTheme="majorHAnsi" w:eastAsiaTheme="minorHAnsi" w:hAnsiTheme="majorHAnsi" w:cstheme="majorHAnsi"/>
          <w:sz w:val="24"/>
          <w:szCs w:val="24"/>
          <w:vertAlign w:val="superscript"/>
          <w:lang w:val="ro-RO"/>
        </w:rPr>
        <w:footnoteReference w:id="188"/>
      </w:r>
      <w:r w:rsidRPr="00BF79FB">
        <w:rPr>
          <w:rFonts w:asciiTheme="majorHAnsi" w:eastAsiaTheme="minorHAnsi" w:hAnsiTheme="majorHAnsi" w:cstheme="majorHAnsi"/>
          <w:sz w:val="24"/>
          <w:szCs w:val="24"/>
          <w:lang w:val="ro-RO"/>
        </w:rPr>
        <w:t xml:space="preserve"> и 3,7 млн. леев за работы, которые </w:t>
      </w:r>
      <w:r w:rsidR="00E671B6">
        <w:rPr>
          <w:rFonts w:asciiTheme="majorHAnsi" w:eastAsiaTheme="minorHAnsi" w:hAnsiTheme="majorHAnsi" w:cstheme="majorHAnsi"/>
          <w:sz w:val="24"/>
          <w:szCs w:val="24"/>
          <w:lang w:val="ru-RU"/>
        </w:rPr>
        <w:t>были уплачены</w:t>
      </w:r>
      <w:r w:rsidRPr="00BF79FB">
        <w:rPr>
          <w:rFonts w:asciiTheme="majorHAnsi" w:eastAsiaTheme="minorHAnsi" w:hAnsiTheme="majorHAnsi" w:cstheme="majorHAnsi"/>
          <w:sz w:val="24"/>
          <w:szCs w:val="24"/>
          <w:lang w:val="ro-RO"/>
        </w:rPr>
        <w:t xml:space="preserve"> </w:t>
      </w:r>
      <w:r w:rsidR="00AE622C">
        <w:rPr>
          <w:rFonts w:asciiTheme="majorHAnsi" w:eastAsiaTheme="minorHAnsi" w:hAnsiTheme="majorHAnsi" w:cstheme="majorHAnsi"/>
          <w:sz w:val="24"/>
          <w:szCs w:val="24"/>
          <w:lang w:val="ro-RO"/>
        </w:rPr>
        <w:t>ГИП</w:t>
      </w:r>
      <w:r w:rsidRPr="00BF79FB">
        <w:rPr>
          <w:rFonts w:asciiTheme="majorHAnsi" w:eastAsiaTheme="minorHAnsi" w:hAnsiTheme="majorHAnsi" w:cstheme="majorHAnsi"/>
          <w:sz w:val="24"/>
          <w:szCs w:val="24"/>
          <w:lang w:val="ro-RO"/>
        </w:rPr>
        <w:t xml:space="preserve"> из средств, выделенных из государственного бюджета</w:t>
      </w:r>
      <w:r w:rsidR="00325D80" w:rsidRPr="004F3F72">
        <w:rPr>
          <w:rFonts w:asciiTheme="majorHAnsi" w:eastAsiaTheme="minorHAnsi" w:hAnsiTheme="majorHAnsi" w:cstheme="majorHAnsi"/>
          <w:sz w:val="24"/>
          <w:szCs w:val="24"/>
          <w:lang w:val="ro-RO"/>
        </w:rPr>
        <w:t>.</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Следует отметить, что работы были переданы на основании технических документов, подписанных сотрудником </w:t>
      </w:r>
      <w:r w:rsidR="00E671B6">
        <w:rPr>
          <w:rFonts w:asciiTheme="majorHAnsi" w:eastAsiaTheme="minorHAnsi" w:hAnsiTheme="majorHAnsi" w:cstheme="majorHAnsi"/>
          <w:sz w:val="24"/>
          <w:szCs w:val="24"/>
          <w:lang w:val="ro-RO"/>
        </w:rPr>
        <w:t>экономического оператора-резидента</w:t>
      </w:r>
      <w:r w:rsidRPr="00BD3226">
        <w:rPr>
          <w:rFonts w:asciiTheme="majorHAnsi" w:eastAsiaTheme="minorHAnsi" w:hAnsiTheme="majorHAnsi" w:cstheme="majorHAnsi"/>
          <w:sz w:val="24"/>
          <w:szCs w:val="24"/>
          <w:lang w:val="ro-RO"/>
        </w:rPr>
        <w:t xml:space="preserve"> (субподрядчик</w:t>
      </w:r>
      <w:r w:rsidR="00E671B6">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бывшим </w:t>
      </w:r>
      <w:r w:rsidR="00E671B6">
        <w:rPr>
          <w:rFonts w:asciiTheme="majorHAnsi" w:eastAsiaTheme="minorHAnsi" w:hAnsiTheme="majorHAnsi" w:cstheme="majorHAnsi"/>
          <w:sz w:val="24"/>
          <w:szCs w:val="24"/>
          <w:lang w:val="ru-RU"/>
        </w:rPr>
        <w:t>начальником</w:t>
      </w:r>
      <w:r w:rsidRPr="00BD3226">
        <w:rPr>
          <w:rFonts w:asciiTheme="majorHAnsi" w:eastAsiaTheme="minorHAnsi" w:hAnsiTheme="majorHAnsi" w:cstheme="majorHAnsi"/>
          <w:sz w:val="24"/>
          <w:szCs w:val="24"/>
          <w:lang w:val="ro-RO"/>
        </w:rPr>
        <w:t xml:space="preserve"> Управления радиосвязи </w:t>
      </w:r>
      <w:r w:rsidR="00E671B6">
        <w:rPr>
          <w:rFonts w:asciiTheme="majorHAnsi" w:eastAsiaTheme="minorHAnsi" w:hAnsiTheme="majorHAnsi" w:cstheme="majorHAnsi"/>
          <w:sz w:val="24"/>
          <w:szCs w:val="24"/>
          <w:lang w:val="ru-RU"/>
        </w:rPr>
        <w:t xml:space="preserve">СИТ </w:t>
      </w:r>
      <w:r w:rsidRPr="00BD3226">
        <w:rPr>
          <w:rFonts w:asciiTheme="majorHAnsi" w:eastAsiaTheme="minorHAnsi" w:hAnsiTheme="majorHAnsi" w:cstheme="majorHAnsi"/>
          <w:sz w:val="24"/>
          <w:szCs w:val="24"/>
          <w:lang w:val="ro-RO"/>
        </w:rPr>
        <w:t>МВД</w:t>
      </w:r>
      <w:r w:rsidR="00E671B6" w:rsidRPr="004F3F72">
        <w:rPr>
          <w:rFonts w:asciiTheme="majorHAnsi" w:eastAsiaTheme="minorHAnsi" w:hAnsiTheme="majorHAnsi" w:cstheme="majorHAnsi"/>
          <w:sz w:val="24"/>
          <w:szCs w:val="24"/>
          <w:vertAlign w:val="superscript"/>
          <w:lang w:val="ro-RO"/>
        </w:rPr>
        <w:footnoteReference w:id="189"/>
      </w:r>
      <w:r w:rsidRPr="00BD3226">
        <w:rPr>
          <w:rFonts w:asciiTheme="majorHAnsi" w:eastAsiaTheme="minorHAnsi" w:hAnsiTheme="majorHAnsi" w:cstheme="majorHAnsi"/>
          <w:sz w:val="24"/>
          <w:szCs w:val="24"/>
          <w:lang w:val="ro-RO"/>
        </w:rPr>
        <w:t xml:space="preserve">, который участвовал в </w:t>
      </w:r>
      <w:r w:rsidR="00E671B6">
        <w:rPr>
          <w:rFonts w:asciiTheme="majorHAnsi" w:eastAsiaTheme="minorHAnsi" w:hAnsiTheme="majorHAnsi" w:cstheme="majorHAnsi"/>
          <w:sz w:val="24"/>
          <w:szCs w:val="24"/>
          <w:lang w:val="ru-RU"/>
        </w:rPr>
        <w:t>рамках указанного</w:t>
      </w:r>
      <w:r w:rsidRPr="00BD3226">
        <w:rPr>
          <w:rFonts w:asciiTheme="majorHAnsi" w:eastAsiaTheme="minorHAnsi" w:hAnsiTheme="majorHAnsi" w:cstheme="majorHAnsi"/>
          <w:sz w:val="24"/>
          <w:szCs w:val="24"/>
          <w:lang w:val="ro-RO"/>
        </w:rPr>
        <w:t xml:space="preserve"> </w:t>
      </w:r>
      <w:r w:rsidR="00E671B6" w:rsidRPr="00BD3226">
        <w:rPr>
          <w:rFonts w:asciiTheme="majorHAnsi" w:eastAsiaTheme="minorHAnsi" w:hAnsiTheme="majorHAnsi" w:cstheme="majorHAnsi"/>
          <w:sz w:val="24"/>
          <w:szCs w:val="24"/>
          <w:lang w:val="ro-RO"/>
        </w:rPr>
        <w:t>проект</w:t>
      </w:r>
      <w:r w:rsidR="00E671B6">
        <w:rPr>
          <w:rFonts w:asciiTheme="majorHAnsi" w:eastAsiaTheme="minorHAnsi" w:hAnsiTheme="majorHAnsi" w:cstheme="majorHAnsi"/>
          <w:sz w:val="24"/>
          <w:szCs w:val="24"/>
          <w:lang w:val="ru-RU"/>
        </w:rPr>
        <w:t>а</w:t>
      </w:r>
      <w:r w:rsidR="00E671B6" w:rsidRPr="00BD3226">
        <w:rPr>
          <w:rFonts w:asciiTheme="majorHAnsi" w:eastAsiaTheme="minorHAnsi" w:hAnsiTheme="majorHAnsi" w:cstheme="majorHAnsi"/>
          <w:sz w:val="24"/>
          <w:szCs w:val="24"/>
          <w:lang w:val="ro-RO"/>
        </w:rPr>
        <w:t xml:space="preserve"> </w:t>
      </w:r>
      <w:r w:rsidR="00E671B6">
        <w:rPr>
          <w:rFonts w:asciiTheme="majorHAnsi" w:eastAsiaTheme="minorHAnsi" w:hAnsiTheme="majorHAnsi" w:cstheme="majorHAnsi"/>
          <w:sz w:val="24"/>
          <w:szCs w:val="24"/>
          <w:lang w:val="ru-RU"/>
        </w:rPr>
        <w:t>в</w:t>
      </w:r>
      <w:r w:rsidRPr="00BD3226">
        <w:rPr>
          <w:rFonts w:asciiTheme="majorHAnsi" w:eastAsiaTheme="minorHAnsi" w:hAnsiTheme="majorHAnsi" w:cstheme="majorHAnsi"/>
          <w:sz w:val="24"/>
          <w:szCs w:val="24"/>
          <w:lang w:val="ro-RO"/>
        </w:rPr>
        <w:t xml:space="preserve"> разработк</w:t>
      </w:r>
      <w:r w:rsidR="00E671B6">
        <w:rPr>
          <w:rFonts w:asciiTheme="majorHAnsi" w:eastAsiaTheme="minorHAnsi" w:hAnsiTheme="majorHAnsi" w:cstheme="majorHAnsi"/>
          <w:sz w:val="24"/>
          <w:szCs w:val="24"/>
          <w:lang w:val="ru-RU"/>
        </w:rPr>
        <w:t>е</w:t>
      </w:r>
      <w:r w:rsidRPr="00BD3226">
        <w:rPr>
          <w:rFonts w:asciiTheme="majorHAnsi" w:eastAsiaTheme="minorHAnsi" w:hAnsiTheme="majorHAnsi" w:cstheme="majorHAnsi"/>
          <w:sz w:val="24"/>
          <w:szCs w:val="24"/>
          <w:lang w:val="ro-RO"/>
        </w:rPr>
        <w:t xml:space="preserve"> технических спецификаций, переданных </w:t>
      </w:r>
      <w:r w:rsidR="00E671B6">
        <w:rPr>
          <w:rFonts w:asciiTheme="majorHAnsi" w:eastAsiaTheme="minorHAnsi" w:hAnsiTheme="majorHAnsi" w:cstheme="majorHAnsi"/>
          <w:sz w:val="24"/>
          <w:szCs w:val="24"/>
          <w:lang w:val="ru-RU"/>
        </w:rPr>
        <w:t>РГ</w:t>
      </w:r>
      <w:r w:rsidRPr="00BD3226">
        <w:rPr>
          <w:rFonts w:asciiTheme="majorHAnsi" w:eastAsiaTheme="minorHAnsi" w:hAnsiTheme="majorHAnsi" w:cstheme="majorHAnsi"/>
          <w:sz w:val="24"/>
          <w:szCs w:val="24"/>
          <w:lang w:val="ro-RO"/>
        </w:rPr>
        <w:t xml:space="preserve"> МВД 16.08.2017 и экономическому оператору, которые легли в основу </w:t>
      </w:r>
      <w:r w:rsidR="00EC369C">
        <w:rPr>
          <w:rFonts w:asciiTheme="majorHAnsi" w:eastAsiaTheme="minorHAnsi" w:hAnsiTheme="majorHAnsi" w:cstheme="majorHAnsi"/>
          <w:sz w:val="24"/>
          <w:szCs w:val="24"/>
          <w:lang w:val="ru-RU"/>
        </w:rPr>
        <w:t>контрактации</w:t>
      </w:r>
      <w:r w:rsidRPr="00BD3226">
        <w:rPr>
          <w:rFonts w:asciiTheme="majorHAnsi" w:eastAsiaTheme="minorHAnsi" w:hAnsiTheme="majorHAnsi" w:cstheme="majorHAnsi"/>
          <w:sz w:val="24"/>
          <w:szCs w:val="24"/>
          <w:lang w:val="ro-RO"/>
        </w:rPr>
        <w:t xml:space="preserve"> сетево</w:t>
      </w:r>
      <w:r w:rsidR="00EC369C">
        <w:rPr>
          <w:rFonts w:asciiTheme="majorHAnsi" w:eastAsiaTheme="minorHAnsi" w:hAnsiTheme="majorHAnsi" w:cstheme="majorHAnsi"/>
          <w:sz w:val="24"/>
          <w:szCs w:val="24"/>
          <w:lang w:val="ru-RU"/>
        </w:rPr>
        <w:t>го</w:t>
      </w:r>
      <w:r w:rsidRPr="00BD3226">
        <w:rPr>
          <w:rFonts w:asciiTheme="majorHAnsi" w:eastAsiaTheme="minorHAnsi" w:hAnsiTheme="majorHAnsi" w:cstheme="majorHAnsi"/>
          <w:sz w:val="24"/>
          <w:szCs w:val="24"/>
          <w:lang w:val="ro-RO"/>
        </w:rPr>
        <w:t xml:space="preserve"> оборудовани</w:t>
      </w:r>
      <w:r w:rsidR="00EC369C">
        <w:rPr>
          <w:rFonts w:asciiTheme="majorHAnsi" w:eastAsiaTheme="minorHAnsi" w:hAnsiTheme="majorHAnsi" w:cstheme="majorHAnsi"/>
          <w:sz w:val="24"/>
          <w:szCs w:val="24"/>
          <w:lang w:val="ru-RU"/>
        </w:rPr>
        <w:t>я</w:t>
      </w:r>
      <w:r w:rsidRPr="00BD3226">
        <w:rPr>
          <w:rFonts w:asciiTheme="majorHAnsi" w:eastAsiaTheme="minorHAnsi" w:hAnsiTheme="majorHAnsi" w:cstheme="majorHAnsi"/>
          <w:sz w:val="24"/>
          <w:szCs w:val="24"/>
          <w:lang w:val="ro-RO"/>
        </w:rPr>
        <w:t xml:space="preserve"> в стандарте TETRA. </w:t>
      </w:r>
      <w:r w:rsidR="00EC369C">
        <w:rPr>
          <w:rFonts w:asciiTheme="majorHAnsi" w:eastAsiaTheme="minorHAnsi" w:hAnsiTheme="majorHAnsi" w:cstheme="majorHAnsi"/>
          <w:sz w:val="24"/>
          <w:szCs w:val="24"/>
          <w:lang w:val="ru-RU"/>
        </w:rPr>
        <w:t>Данный сотрудник</w:t>
      </w:r>
      <w:r w:rsidRPr="00BD3226">
        <w:rPr>
          <w:rFonts w:asciiTheme="majorHAnsi" w:eastAsiaTheme="minorHAnsi" w:hAnsiTheme="majorHAnsi" w:cstheme="majorHAnsi"/>
          <w:sz w:val="24"/>
          <w:szCs w:val="24"/>
          <w:lang w:val="ro-RO"/>
        </w:rPr>
        <w:t xml:space="preserve"> также </w:t>
      </w:r>
      <w:r w:rsidR="00EC369C">
        <w:rPr>
          <w:rFonts w:asciiTheme="majorHAnsi" w:eastAsiaTheme="minorHAnsi" w:hAnsiTheme="majorHAnsi" w:cstheme="majorHAnsi"/>
          <w:sz w:val="24"/>
          <w:szCs w:val="24"/>
          <w:lang w:val="ru-RU"/>
        </w:rPr>
        <w:t xml:space="preserve">был </w:t>
      </w:r>
      <w:r w:rsidRPr="00BD3226">
        <w:rPr>
          <w:rFonts w:asciiTheme="majorHAnsi" w:eastAsiaTheme="minorHAnsi" w:hAnsiTheme="majorHAnsi" w:cstheme="majorHAnsi"/>
          <w:sz w:val="24"/>
          <w:szCs w:val="24"/>
          <w:lang w:val="ro-RO"/>
        </w:rPr>
        <w:t>отве</w:t>
      </w:r>
      <w:r w:rsidR="00EC369C">
        <w:rPr>
          <w:rFonts w:asciiTheme="majorHAnsi" w:eastAsiaTheme="minorHAnsi" w:hAnsiTheme="majorHAnsi" w:cstheme="majorHAnsi"/>
          <w:sz w:val="24"/>
          <w:szCs w:val="24"/>
          <w:lang w:val="ru-RU"/>
        </w:rPr>
        <w:t>тственным</w:t>
      </w:r>
      <w:r w:rsidRPr="00BD3226">
        <w:rPr>
          <w:rFonts w:asciiTheme="majorHAnsi" w:eastAsiaTheme="minorHAnsi" w:hAnsiTheme="majorHAnsi" w:cstheme="majorHAnsi"/>
          <w:sz w:val="24"/>
          <w:szCs w:val="24"/>
          <w:lang w:val="ro-RO"/>
        </w:rPr>
        <w:t xml:space="preserve"> за </w:t>
      </w:r>
      <w:r w:rsidR="00E64849" w:rsidRPr="00BD3226">
        <w:rPr>
          <w:rFonts w:asciiTheme="majorHAnsi" w:eastAsiaTheme="minorHAnsi" w:hAnsiTheme="majorHAnsi" w:cstheme="majorHAnsi"/>
          <w:sz w:val="24"/>
          <w:szCs w:val="24"/>
          <w:lang w:val="ro-RO"/>
        </w:rPr>
        <w:t>проект</w:t>
      </w:r>
      <w:r w:rsidR="00E64849">
        <w:rPr>
          <w:rFonts w:asciiTheme="majorHAnsi" w:eastAsiaTheme="minorHAnsi" w:hAnsiTheme="majorHAnsi" w:cstheme="majorHAnsi"/>
          <w:sz w:val="24"/>
          <w:szCs w:val="24"/>
          <w:lang w:val="ru-RU"/>
        </w:rPr>
        <w:t xml:space="preserve"> </w:t>
      </w:r>
      <w:r w:rsidR="00E64849" w:rsidRPr="00BD3226">
        <w:rPr>
          <w:rFonts w:asciiTheme="majorHAnsi" w:eastAsiaTheme="minorHAnsi" w:hAnsiTheme="majorHAnsi" w:cstheme="majorHAnsi"/>
          <w:sz w:val="24"/>
          <w:szCs w:val="24"/>
          <w:lang w:val="ro-RO"/>
        </w:rPr>
        <w:t>„</w:t>
      </w:r>
      <w:r w:rsidR="00E64849">
        <w:rPr>
          <w:rFonts w:asciiTheme="majorHAnsi" w:eastAsiaTheme="minorHAnsi" w:hAnsiTheme="majorHAnsi" w:cstheme="majorHAnsi"/>
          <w:sz w:val="24"/>
          <w:szCs w:val="24"/>
          <w:lang w:val="ru-RU"/>
        </w:rPr>
        <w:t>Сеть</w:t>
      </w:r>
      <w:r w:rsidRPr="00BD3226">
        <w:rPr>
          <w:rFonts w:asciiTheme="majorHAnsi" w:eastAsiaTheme="minorHAnsi" w:hAnsiTheme="majorHAnsi" w:cstheme="majorHAnsi"/>
          <w:sz w:val="24"/>
          <w:szCs w:val="24"/>
          <w:lang w:val="ro-RO"/>
        </w:rPr>
        <w:t xml:space="preserve"> </w:t>
      </w:r>
      <w:r w:rsidR="00EC369C">
        <w:rPr>
          <w:rFonts w:asciiTheme="majorHAnsi" w:eastAsiaTheme="minorHAnsi" w:hAnsiTheme="majorHAnsi" w:cstheme="majorHAnsi"/>
          <w:sz w:val="24"/>
          <w:szCs w:val="24"/>
          <w:lang w:val="ru-RU"/>
        </w:rPr>
        <w:t>стационар</w:t>
      </w:r>
      <w:r w:rsidRPr="00BD3226">
        <w:rPr>
          <w:rFonts w:asciiTheme="majorHAnsi" w:eastAsiaTheme="minorHAnsi" w:hAnsiTheme="majorHAnsi" w:cstheme="majorHAnsi"/>
          <w:sz w:val="24"/>
          <w:szCs w:val="24"/>
          <w:lang w:val="ro-RO"/>
        </w:rPr>
        <w:t>ной и мобильной связи для укрепления Управления государственной границей</w:t>
      </w:r>
      <w:r w:rsidR="00E64849">
        <w:rPr>
          <w:rFonts w:asciiTheme="majorHAnsi" w:eastAsiaTheme="minorHAnsi" w:hAnsiTheme="majorHAnsi" w:cstheme="majorHAnsi"/>
          <w:sz w:val="24"/>
          <w:szCs w:val="24"/>
          <w:lang w:val="ru-RU"/>
        </w:rPr>
        <w:t>”</w:t>
      </w:r>
      <w:r w:rsidRPr="00BD3226">
        <w:rPr>
          <w:rFonts w:asciiTheme="majorHAnsi" w:eastAsiaTheme="minorHAnsi" w:hAnsiTheme="majorHAnsi" w:cstheme="majorHAnsi"/>
          <w:sz w:val="24"/>
          <w:szCs w:val="24"/>
          <w:lang w:val="ro-RO"/>
        </w:rPr>
        <w:t xml:space="preserve">, Этап I и этап II в рамках </w:t>
      </w:r>
      <w:r w:rsidR="00CA55B9">
        <w:rPr>
          <w:rFonts w:asciiTheme="majorHAnsi" w:eastAsiaTheme="minorHAnsi" w:hAnsiTheme="majorHAnsi" w:cstheme="majorHAnsi"/>
          <w:sz w:val="24"/>
          <w:szCs w:val="24"/>
          <w:lang w:val="ro-RO"/>
        </w:rPr>
        <w:t>ГИПП</w:t>
      </w:r>
      <w:r w:rsidRPr="00BD3226">
        <w:rPr>
          <w:rFonts w:asciiTheme="majorHAnsi" w:eastAsiaTheme="minorHAnsi" w:hAnsiTheme="majorHAnsi" w:cstheme="majorHAnsi"/>
          <w:sz w:val="24"/>
          <w:szCs w:val="24"/>
          <w:lang w:val="ro-RO"/>
        </w:rPr>
        <w:t xml:space="preserve">, </w:t>
      </w:r>
      <w:r w:rsidR="00EC369C">
        <w:rPr>
          <w:rFonts w:asciiTheme="majorHAnsi" w:eastAsiaTheme="minorHAnsi" w:hAnsiTheme="majorHAnsi" w:cstheme="majorHAnsi"/>
          <w:sz w:val="24"/>
          <w:szCs w:val="24"/>
          <w:lang w:val="ru-RU"/>
        </w:rPr>
        <w:t>и</w:t>
      </w:r>
      <w:r w:rsidRPr="00BD3226">
        <w:rPr>
          <w:rFonts w:asciiTheme="majorHAnsi" w:eastAsiaTheme="minorHAnsi" w:hAnsiTheme="majorHAnsi" w:cstheme="majorHAnsi"/>
          <w:sz w:val="24"/>
          <w:szCs w:val="24"/>
          <w:lang w:val="ro-RO"/>
        </w:rPr>
        <w:t xml:space="preserve"> </w:t>
      </w:r>
      <w:r w:rsidR="00EC369C">
        <w:rPr>
          <w:rFonts w:asciiTheme="majorHAnsi" w:eastAsiaTheme="minorHAnsi" w:hAnsiTheme="majorHAnsi" w:cstheme="majorHAnsi"/>
          <w:sz w:val="24"/>
          <w:szCs w:val="24"/>
          <w:lang w:val="ru-RU"/>
        </w:rPr>
        <w:t>э</w:t>
      </w:r>
      <w:r w:rsidRPr="00BD3226">
        <w:rPr>
          <w:rFonts w:asciiTheme="majorHAnsi" w:eastAsiaTheme="minorHAnsi" w:hAnsiTheme="majorHAnsi" w:cstheme="majorHAnsi"/>
          <w:sz w:val="24"/>
          <w:szCs w:val="24"/>
          <w:lang w:val="ro-RO"/>
        </w:rPr>
        <w:t>ксперт</w:t>
      </w:r>
      <w:r w:rsidR="00EC369C">
        <w:rPr>
          <w:rFonts w:asciiTheme="majorHAnsi" w:eastAsiaTheme="minorHAnsi" w:hAnsiTheme="majorHAnsi" w:cstheme="majorHAnsi"/>
          <w:sz w:val="24"/>
          <w:szCs w:val="24"/>
          <w:lang w:val="ru-RU"/>
        </w:rPr>
        <w:t>ом</w:t>
      </w:r>
      <w:r w:rsidRPr="00BD3226">
        <w:rPr>
          <w:rFonts w:asciiTheme="majorHAnsi" w:eastAsiaTheme="minorHAnsi" w:hAnsiTheme="majorHAnsi" w:cstheme="majorHAnsi"/>
          <w:sz w:val="24"/>
          <w:szCs w:val="24"/>
          <w:lang w:val="ro-RO"/>
        </w:rPr>
        <w:t xml:space="preserve"> в рамках </w:t>
      </w:r>
      <w:r w:rsidR="00EC369C">
        <w:rPr>
          <w:rFonts w:asciiTheme="majorHAnsi" w:eastAsiaTheme="minorHAnsi" w:hAnsiTheme="majorHAnsi" w:cstheme="majorHAnsi"/>
          <w:sz w:val="24"/>
          <w:szCs w:val="24"/>
          <w:lang w:val="ru-RU"/>
        </w:rPr>
        <w:t>эт</w:t>
      </w:r>
      <w:r w:rsidRPr="00BD3226">
        <w:rPr>
          <w:rFonts w:asciiTheme="majorHAnsi" w:eastAsiaTheme="minorHAnsi" w:hAnsiTheme="majorHAnsi" w:cstheme="majorHAnsi"/>
          <w:sz w:val="24"/>
          <w:szCs w:val="24"/>
          <w:lang w:val="ro-RO"/>
        </w:rPr>
        <w:t xml:space="preserve">ого проекта. </w:t>
      </w:r>
      <w:r w:rsidR="00EC369C" w:rsidRPr="00EC369C">
        <w:rPr>
          <w:rFonts w:asciiTheme="majorHAnsi" w:eastAsiaTheme="minorHAnsi" w:hAnsiTheme="majorHAnsi" w:cstheme="majorHAnsi"/>
          <w:sz w:val="24"/>
          <w:szCs w:val="24"/>
          <w:lang w:val="ro-RO"/>
        </w:rPr>
        <w:t>При</w:t>
      </w:r>
      <w:r w:rsidRPr="00BD3226">
        <w:rPr>
          <w:rFonts w:asciiTheme="majorHAnsi" w:eastAsiaTheme="minorHAnsi" w:hAnsiTheme="majorHAnsi" w:cstheme="majorHAnsi"/>
          <w:sz w:val="24"/>
          <w:szCs w:val="24"/>
          <w:lang w:val="ro-RO"/>
        </w:rPr>
        <w:t xml:space="preserve"> такой ситуации</w:t>
      </w:r>
      <w:r w:rsidR="00EC369C" w:rsidRPr="00EC369C">
        <w:rPr>
          <w:rFonts w:asciiTheme="majorHAnsi" w:eastAsiaTheme="minorHAnsi" w:hAnsiTheme="majorHAnsi" w:cstheme="majorHAnsi"/>
          <w:sz w:val="24"/>
          <w:szCs w:val="24"/>
          <w:lang w:val="ro-RO"/>
        </w:rPr>
        <w:t>,</w:t>
      </w:r>
      <w:r w:rsidRPr="00BD3226">
        <w:rPr>
          <w:rFonts w:asciiTheme="majorHAnsi" w:eastAsiaTheme="minorHAnsi" w:hAnsiTheme="majorHAnsi" w:cstheme="majorHAnsi"/>
          <w:sz w:val="24"/>
          <w:szCs w:val="24"/>
          <w:lang w:val="ro-RO"/>
        </w:rPr>
        <w:t xml:space="preserve"> аудит считает, что </w:t>
      </w:r>
      <w:r w:rsidR="00EC369C" w:rsidRPr="00EC369C">
        <w:rPr>
          <w:rFonts w:asciiTheme="majorHAnsi" w:eastAsiaTheme="minorHAnsi" w:hAnsiTheme="majorHAnsi" w:cstheme="majorHAnsi"/>
          <w:sz w:val="24"/>
          <w:szCs w:val="24"/>
          <w:lang w:val="ro-RO"/>
        </w:rPr>
        <w:t>присутствует</w:t>
      </w:r>
      <w:r w:rsidRPr="00BD3226">
        <w:rPr>
          <w:rFonts w:asciiTheme="majorHAnsi" w:eastAsiaTheme="minorHAnsi" w:hAnsiTheme="majorHAnsi" w:cstheme="majorHAnsi"/>
          <w:sz w:val="24"/>
          <w:szCs w:val="24"/>
          <w:lang w:val="ro-RO"/>
        </w:rPr>
        <w:t xml:space="preserve"> риск </w:t>
      </w:r>
      <w:r w:rsidR="00EC369C" w:rsidRPr="00EC369C">
        <w:rPr>
          <w:rFonts w:asciiTheme="majorHAnsi" w:eastAsiaTheme="minorHAnsi" w:hAnsiTheme="majorHAnsi" w:cstheme="majorHAnsi"/>
          <w:sz w:val="24"/>
          <w:szCs w:val="24"/>
          <w:lang w:val="ro-RO"/>
        </w:rPr>
        <w:t>несоблюдения</w:t>
      </w:r>
      <w:r w:rsidRPr="00BD3226">
        <w:rPr>
          <w:rFonts w:asciiTheme="majorHAnsi" w:eastAsiaTheme="minorHAnsi" w:hAnsiTheme="majorHAnsi" w:cstheme="majorHAnsi"/>
          <w:sz w:val="24"/>
          <w:szCs w:val="24"/>
          <w:lang w:val="ro-RO"/>
        </w:rPr>
        <w:t xml:space="preserve"> общи</w:t>
      </w:r>
      <w:r w:rsidR="00EC369C" w:rsidRPr="00EC369C">
        <w:rPr>
          <w:rFonts w:asciiTheme="majorHAnsi" w:eastAsiaTheme="minorHAnsi" w:hAnsiTheme="majorHAnsi" w:cstheme="majorHAnsi"/>
          <w:sz w:val="24"/>
          <w:szCs w:val="24"/>
          <w:lang w:val="ro-RO"/>
        </w:rPr>
        <w:t>х</w:t>
      </w:r>
      <w:r w:rsidRPr="00BD3226">
        <w:rPr>
          <w:rFonts w:asciiTheme="majorHAnsi" w:eastAsiaTheme="minorHAnsi" w:hAnsiTheme="majorHAnsi" w:cstheme="majorHAnsi"/>
          <w:sz w:val="24"/>
          <w:szCs w:val="24"/>
          <w:lang w:val="ro-RO"/>
        </w:rPr>
        <w:t xml:space="preserve"> принцип</w:t>
      </w:r>
      <w:r w:rsidR="00EC369C" w:rsidRPr="00EC369C">
        <w:rPr>
          <w:rFonts w:asciiTheme="majorHAnsi" w:eastAsiaTheme="minorHAnsi" w:hAnsiTheme="majorHAnsi" w:cstheme="majorHAnsi"/>
          <w:sz w:val="24"/>
          <w:szCs w:val="24"/>
          <w:lang w:val="ro-RO"/>
        </w:rPr>
        <w:t>ов</w:t>
      </w:r>
      <w:r w:rsidRPr="00BD3226">
        <w:rPr>
          <w:rFonts w:asciiTheme="majorHAnsi" w:eastAsiaTheme="minorHAnsi" w:hAnsiTheme="majorHAnsi" w:cstheme="majorHAnsi"/>
          <w:sz w:val="24"/>
          <w:szCs w:val="24"/>
          <w:lang w:val="ro-RO"/>
        </w:rPr>
        <w:t xml:space="preserve"> обращения и разрешения конфликта интересов, </w:t>
      </w:r>
      <w:r w:rsidR="00EC369C" w:rsidRPr="00EC369C">
        <w:rPr>
          <w:rFonts w:asciiTheme="majorHAnsi" w:eastAsiaTheme="minorHAnsi" w:hAnsiTheme="majorHAnsi" w:cstheme="majorHAnsi"/>
          <w:sz w:val="24"/>
          <w:szCs w:val="24"/>
          <w:lang w:val="ro-RO"/>
        </w:rPr>
        <w:t>установл</w:t>
      </w:r>
      <w:r w:rsidRPr="00BD3226">
        <w:rPr>
          <w:rFonts w:asciiTheme="majorHAnsi" w:eastAsiaTheme="minorHAnsi" w:hAnsiTheme="majorHAnsi" w:cstheme="majorHAnsi"/>
          <w:sz w:val="24"/>
          <w:szCs w:val="24"/>
          <w:lang w:val="ro-RO"/>
        </w:rPr>
        <w:t>енны</w:t>
      </w:r>
      <w:r w:rsidR="00EC369C" w:rsidRPr="00EC369C">
        <w:rPr>
          <w:rFonts w:asciiTheme="majorHAnsi" w:eastAsiaTheme="minorHAnsi" w:hAnsiTheme="majorHAnsi" w:cstheme="majorHAnsi"/>
          <w:sz w:val="24"/>
          <w:szCs w:val="24"/>
          <w:lang w:val="ro-RO"/>
        </w:rPr>
        <w:t>х</w:t>
      </w:r>
      <w:r w:rsidRPr="00BD3226">
        <w:rPr>
          <w:rFonts w:asciiTheme="majorHAnsi" w:eastAsiaTheme="minorHAnsi" w:hAnsiTheme="majorHAnsi" w:cstheme="majorHAnsi"/>
          <w:sz w:val="24"/>
          <w:szCs w:val="24"/>
          <w:lang w:val="ro-RO"/>
        </w:rPr>
        <w:t xml:space="preserve"> </w:t>
      </w:r>
      <w:r w:rsidR="00EC369C" w:rsidRPr="00EC369C">
        <w:rPr>
          <w:rFonts w:asciiTheme="majorHAnsi" w:eastAsiaTheme="minorHAnsi" w:hAnsiTheme="majorHAnsi" w:cstheme="majorHAnsi"/>
          <w:sz w:val="24"/>
          <w:szCs w:val="24"/>
          <w:lang w:val="ro-RO"/>
        </w:rPr>
        <w:t>З</w:t>
      </w:r>
      <w:r w:rsidR="00EC369C">
        <w:rPr>
          <w:rFonts w:asciiTheme="majorHAnsi" w:eastAsiaTheme="minorHAnsi" w:hAnsiTheme="majorHAnsi" w:cstheme="majorHAnsi"/>
          <w:sz w:val="24"/>
          <w:szCs w:val="24"/>
          <w:lang w:val="ro-RO"/>
        </w:rPr>
        <w:t>аконом №</w:t>
      </w:r>
      <w:r w:rsidRPr="00BD3226">
        <w:rPr>
          <w:rFonts w:asciiTheme="majorHAnsi" w:eastAsiaTheme="minorHAnsi" w:hAnsiTheme="majorHAnsi" w:cstheme="majorHAnsi"/>
          <w:sz w:val="24"/>
          <w:szCs w:val="24"/>
          <w:lang w:val="ro-RO"/>
        </w:rPr>
        <w:t xml:space="preserve">133 </w:t>
      </w:r>
      <w:r w:rsidR="00EC369C" w:rsidRPr="00EC369C">
        <w:rPr>
          <w:rFonts w:asciiTheme="majorHAnsi" w:eastAsiaTheme="minorHAnsi" w:hAnsiTheme="majorHAnsi" w:cstheme="majorHAnsi"/>
          <w:sz w:val="24"/>
          <w:szCs w:val="24"/>
          <w:lang w:val="ro-RO"/>
        </w:rPr>
        <w:t>от</w:t>
      </w:r>
      <w:r w:rsidRPr="00BD3226">
        <w:rPr>
          <w:rFonts w:asciiTheme="majorHAnsi" w:eastAsiaTheme="minorHAnsi" w:hAnsiTheme="majorHAnsi" w:cstheme="majorHAnsi"/>
          <w:sz w:val="24"/>
          <w:szCs w:val="24"/>
          <w:lang w:val="ro-RO"/>
        </w:rPr>
        <w:t xml:space="preserve"> </w:t>
      </w:r>
      <w:r w:rsidR="00325D80" w:rsidRPr="004F3F72">
        <w:rPr>
          <w:rFonts w:asciiTheme="majorHAnsi" w:eastAsiaTheme="minorHAnsi" w:hAnsiTheme="majorHAnsi" w:cstheme="majorHAnsi"/>
          <w:bCs/>
          <w:sz w:val="24"/>
          <w:szCs w:val="24"/>
          <w:lang w:val="ro-RO"/>
        </w:rPr>
        <w:t>17.06.2016</w:t>
      </w:r>
      <w:r w:rsidR="00325D80" w:rsidRPr="004F3F72">
        <w:rPr>
          <w:rFonts w:asciiTheme="majorHAnsi" w:eastAsiaTheme="minorHAnsi" w:hAnsiTheme="majorHAnsi" w:cstheme="majorHAnsi"/>
          <w:sz w:val="24"/>
          <w:szCs w:val="24"/>
          <w:vertAlign w:val="superscript"/>
          <w:lang w:val="ro-RO"/>
        </w:rPr>
        <w:footnoteReference w:id="190"/>
      </w:r>
      <w:r w:rsidR="00325D80" w:rsidRPr="004F3F72">
        <w:rPr>
          <w:rFonts w:asciiTheme="majorHAnsi" w:eastAsiaTheme="minorHAnsi" w:hAnsiTheme="majorHAnsi" w:cstheme="majorHAnsi"/>
          <w:bCs/>
          <w:sz w:val="24"/>
          <w:szCs w:val="24"/>
          <w:lang w:val="ro-RO"/>
        </w:rPr>
        <w:t>.</w:t>
      </w:r>
    </w:p>
    <w:p w:rsidR="00325D80" w:rsidRPr="004F3F72" w:rsidRDefault="00BD3226" w:rsidP="00BF79FB">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На 30.04.2021 сеть радиосвязи в стандарте TETRA </w:t>
      </w:r>
      <w:r w:rsidR="003D7064">
        <w:rPr>
          <w:rFonts w:asciiTheme="majorHAnsi" w:eastAsiaTheme="minorHAnsi" w:hAnsiTheme="majorHAnsi" w:cstheme="majorHAnsi"/>
          <w:sz w:val="24"/>
          <w:szCs w:val="24"/>
          <w:lang w:val="ru-RU"/>
        </w:rPr>
        <w:t>стоимостью</w:t>
      </w:r>
      <w:r w:rsidRPr="00BD3226">
        <w:rPr>
          <w:rFonts w:asciiTheme="majorHAnsi" w:eastAsiaTheme="minorHAnsi" w:hAnsiTheme="majorHAnsi" w:cstheme="majorHAnsi"/>
          <w:sz w:val="24"/>
          <w:szCs w:val="24"/>
          <w:lang w:val="ro-RO"/>
        </w:rPr>
        <w:t xml:space="preserve"> 156,3 м</w:t>
      </w:r>
      <w:r w:rsidR="003D7064">
        <w:rPr>
          <w:rFonts w:asciiTheme="majorHAnsi" w:eastAsiaTheme="minorHAnsi" w:hAnsiTheme="majorHAnsi" w:cstheme="majorHAnsi"/>
          <w:sz w:val="24"/>
          <w:szCs w:val="24"/>
          <w:lang w:val="ru-RU"/>
        </w:rPr>
        <w:t>лн. леев</w:t>
      </w:r>
      <w:r w:rsidRPr="00BD3226">
        <w:rPr>
          <w:rFonts w:asciiTheme="majorHAnsi" w:eastAsiaTheme="minorHAnsi" w:hAnsiTheme="majorHAnsi" w:cstheme="majorHAnsi"/>
          <w:sz w:val="24"/>
          <w:szCs w:val="24"/>
          <w:lang w:val="ro-RO"/>
        </w:rPr>
        <w:t xml:space="preserve">, </w:t>
      </w:r>
      <w:r w:rsidR="003D7064">
        <w:rPr>
          <w:rFonts w:asciiTheme="majorHAnsi" w:eastAsiaTheme="minorHAnsi" w:hAnsiTheme="majorHAnsi" w:cstheme="majorHAnsi"/>
          <w:sz w:val="24"/>
          <w:szCs w:val="24"/>
          <w:lang w:val="ru-RU"/>
        </w:rPr>
        <w:t>реализуемая</w:t>
      </w:r>
      <w:r w:rsidRPr="00BD3226">
        <w:rPr>
          <w:rFonts w:asciiTheme="majorHAnsi" w:eastAsiaTheme="minorHAnsi" w:hAnsiTheme="majorHAnsi" w:cstheme="majorHAnsi"/>
          <w:sz w:val="24"/>
          <w:szCs w:val="24"/>
          <w:lang w:val="ro-RO"/>
        </w:rPr>
        <w:t xml:space="preserve"> в соответствии с Договором</w:t>
      </w:r>
      <w:r w:rsidR="003D7064">
        <w:rPr>
          <w:rFonts w:asciiTheme="majorHAnsi" w:eastAsiaTheme="minorHAnsi" w:hAnsiTheme="majorHAnsi" w:cstheme="majorHAnsi"/>
          <w:sz w:val="24"/>
          <w:szCs w:val="24"/>
          <w:lang w:val="ru-RU"/>
        </w:rPr>
        <w:t xml:space="preserve"> </w:t>
      </w:r>
      <w:r w:rsidRPr="00BD3226">
        <w:rPr>
          <w:rFonts w:asciiTheme="majorHAnsi" w:eastAsiaTheme="minorHAnsi" w:hAnsiTheme="majorHAnsi" w:cstheme="majorHAnsi"/>
          <w:sz w:val="24"/>
          <w:szCs w:val="24"/>
          <w:lang w:val="ro-RO"/>
        </w:rPr>
        <w:t>№273AP от 06.12.2017, заключенны</w:t>
      </w:r>
      <w:r w:rsidR="003D7064">
        <w:rPr>
          <w:rFonts w:asciiTheme="majorHAnsi" w:eastAsiaTheme="minorHAnsi" w:hAnsiTheme="majorHAnsi" w:cstheme="majorHAnsi"/>
          <w:sz w:val="24"/>
          <w:szCs w:val="24"/>
          <w:lang w:val="ru-RU"/>
        </w:rPr>
        <w:t>м МВД</w:t>
      </w:r>
      <w:r w:rsidRPr="00BD3226">
        <w:rPr>
          <w:rFonts w:asciiTheme="majorHAnsi" w:eastAsiaTheme="minorHAnsi" w:hAnsiTheme="majorHAnsi" w:cstheme="majorHAnsi"/>
          <w:sz w:val="24"/>
          <w:szCs w:val="24"/>
          <w:lang w:val="ro-RO"/>
        </w:rPr>
        <w:t xml:space="preserve"> и </w:t>
      </w:r>
      <w:r w:rsidR="00AE622C">
        <w:rPr>
          <w:rFonts w:asciiTheme="majorHAnsi" w:eastAsiaTheme="minorHAnsi" w:hAnsiTheme="majorHAnsi" w:cstheme="majorHAnsi"/>
          <w:sz w:val="24"/>
          <w:szCs w:val="24"/>
          <w:lang w:val="ro-RO"/>
        </w:rPr>
        <w:t>ГИП</w:t>
      </w:r>
      <w:r w:rsidRPr="00BD3226">
        <w:rPr>
          <w:rFonts w:asciiTheme="majorHAnsi" w:eastAsiaTheme="minorHAnsi" w:hAnsiTheme="majorHAnsi" w:cstheme="majorHAnsi"/>
          <w:sz w:val="24"/>
          <w:szCs w:val="24"/>
          <w:lang w:val="ro-RO"/>
        </w:rPr>
        <w:t xml:space="preserve"> с экономическим оператором-нерезидентом (подрядчиком), был</w:t>
      </w:r>
      <w:r w:rsidR="003D7064">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назван</w:t>
      </w:r>
      <w:r w:rsidR="003D7064">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w:t>
      </w:r>
      <w:r w:rsidR="003D7064">
        <w:rPr>
          <w:rFonts w:asciiTheme="majorHAnsi" w:eastAsiaTheme="minorHAnsi" w:hAnsiTheme="majorHAnsi" w:cstheme="majorHAnsi"/>
          <w:sz w:val="24"/>
          <w:szCs w:val="24"/>
          <w:lang w:val="ru-RU"/>
        </w:rPr>
        <w:t>С</w:t>
      </w:r>
      <w:r w:rsidRPr="00BD3226">
        <w:rPr>
          <w:rFonts w:asciiTheme="majorHAnsi" w:eastAsiaTheme="minorHAnsi" w:hAnsiTheme="majorHAnsi" w:cstheme="majorHAnsi"/>
          <w:sz w:val="24"/>
          <w:szCs w:val="24"/>
          <w:lang w:val="ro-RO"/>
        </w:rPr>
        <w:t>истем</w:t>
      </w:r>
      <w:r w:rsidR="003D7064">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критической радиосвязи в стандарте TETRA”, </w:t>
      </w:r>
      <w:r w:rsidR="003D7064">
        <w:rPr>
          <w:rFonts w:asciiTheme="majorHAnsi" w:eastAsiaTheme="minorHAnsi" w:hAnsiTheme="majorHAnsi" w:cstheme="majorHAnsi"/>
          <w:sz w:val="24"/>
          <w:szCs w:val="24"/>
          <w:lang w:val="ru-RU"/>
        </w:rPr>
        <w:t xml:space="preserve">и </w:t>
      </w:r>
      <w:r w:rsidRPr="00BD3226">
        <w:rPr>
          <w:rFonts w:asciiTheme="majorHAnsi" w:eastAsiaTheme="minorHAnsi" w:hAnsiTheme="majorHAnsi" w:cstheme="majorHAnsi"/>
          <w:sz w:val="24"/>
          <w:szCs w:val="24"/>
          <w:lang w:val="ro-RO"/>
        </w:rPr>
        <w:t>переда</w:t>
      </w:r>
      <w:r w:rsidR="003D7064">
        <w:rPr>
          <w:rFonts w:asciiTheme="majorHAnsi" w:eastAsiaTheme="minorHAnsi" w:hAnsiTheme="majorHAnsi" w:cstheme="majorHAnsi"/>
          <w:sz w:val="24"/>
          <w:szCs w:val="24"/>
          <w:lang w:val="ru-RU"/>
        </w:rPr>
        <w:t>на</w:t>
      </w:r>
      <w:r w:rsidRPr="00BD3226">
        <w:rPr>
          <w:rFonts w:asciiTheme="majorHAnsi" w:eastAsiaTheme="minorHAnsi" w:hAnsiTheme="majorHAnsi" w:cstheme="majorHAnsi"/>
          <w:sz w:val="24"/>
          <w:szCs w:val="24"/>
          <w:lang w:val="ro-RO"/>
        </w:rPr>
        <w:t xml:space="preserve"> из </w:t>
      </w:r>
      <w:r w:rsidR="003D7064">
        <w:rPr>
          <w:rFonts w:asciiTheme="majorHAnsi" w:eastAsiaTheme="minorHAnsi" w:hAnsiTheme="majorHAnsi" w:cstheme="majorHAnsi"/>
          <w:sz w:val="24"/>
          <w:szCs w:val="24"/>
          <w:lang w:val="ru-RU"/>
        </w:rPr>
        <w:t>администрирова</w:t>
      </w:r>
      <w:r w:rsidRPr="00BD3226">
        <w:rPr>
          <w:rFonts w:asciiTheme="majorHAnsi" w:eastAsiaTheme="minorHAnsi" w:hAnsiTheme="majorHAnsi" w:cstheme="majorHAnsi"/>
          <w:sz w:val="24"/>
          <w:szCs w:val="24"/>
          <w:lang w:val="ro-RO"/>
        </w:rPr>
        <w:t xml:space="preserve">ния и экономического управления </w:t>
      </w:r>
      <w:r w:rsidR="00AE622C">
        <w:rPr>
          <w:rFonts w:asciiTheme="majorHAnsi" w:eastAsiaTheme="minorHAnsi" w:hAnsiTheme="majorHAnsi" w:cstheme="majorHAnsi"/>
          <w:sz w:val="24"/>
          <w:szCs w:val="24"/>
          <w:lang w:val="ro-RO"/>
        </w:rPr>
        <w:t>ГИП</w:t>
      </w:r>
      <w:r w:rsidRPr="00BD3226">
        <w:rPr>
          <w:rFonts w:asciiTheme="majorHAnsi" w:eastAsiaTheme="minorHAnsi" w:hAnsiTheme="majorHAnsi" w:cstheme="majorHAnsi"/>
          <w:sz w:val="24"/>
          <w:szCs w:val="24"/>
          <w:lang w:val="ro-RO"/>
        </w:rPr>
        <w:t xml:space="preserve"> </w:t>
      </w:r>
      <w:r w:rsidR="003D7064">
        <w:rPr>
          <w:rFonts w:asciiTheme="majorHAnsi" w:eastAsiaTheme="minorHAnsi" w:hAnsiTheme="majorHAnsi" w:cstheme="majorHAnsi"/>
          <w:sz w:val="24"/>
          <w:szCs w:val="24"/>
          <w:lang w:val="ru-RU"/>
        </w:rPr>
        <w:t>на</w:t>
      </w:r>
      <w:r w:rsidRPr="00BD3226">
        <w:rPr>
          <w:rFonts w:asciiTheme="majorHAnsi" w:eastAsiaTheme="minorHAnsi" w:hAnsiTheme="majorHAnsi" w:cstheme="majorHAnsi"/>
          <w:sz w:val="24"/>
          <w:szCs w:val="24"/>
          <w:lang w:val="ro-RO"/>
        </w:rPr>
        <w:t xml:space="preserve"> баланс </w:t>
      </w:r>
      <w:r w:rsidR="003D7064">
        <w:rPr>
          <w:rFonts w:asciiTheme="majorHAnsi" w:eastAsiaTheme="minorHAnsi" w:hAnsiTheme="majorHAnsi" w:cstheme="majorHAnsi"/>
          <w:sz w:val="24"/>
          <w:szCs w:val="24"/>
          <w:lang w:val="ru-RU"/>
        </w:rPr>
        <w:t>СИТ МВД</w:t>
      </w:r>
      <w:r w:rsidRPr="00BD3226">
        <w:rPr>
          <w:rFonts w:asciiTheme="majorHAnsi" w:eastAsiaTheme="minorHAnsi" w:hAnsiTheme="majorHAnsi" w:cstheme="majorHAnsi"/>
          <w:sz w:val="24"/>
          <w:szCs w:val="24"/>
          <w:lang w:val="ro-RO"/>
        </w:rPr>
        <w:t>. В то же время</w:t>
      </w:r>
      <w:r w:rsidR="003D7064" w:rsidRPr="003D7064">
        <w:rPr>
          <w:rFonts w:asciiTheme="majorHAnsi" w:eastAsiaTheme="minorHAnsi" w:hAnsiTheme="majorHAnsi" w:cstheme="majorHAnsi"/>
          <w:sz w:val="24"/>
          <w:szCs w:val="24"/>
          <w:lang w:val="ro-RO"/>
        </w:rPr>
        <w:t>,</w:t>
      </w:r>
      <w:r w:rsidRPr="00BD3226">
        <w:rPr>
          <w:rFonts w:asciiTheme="majorHAnsi" w:eastAsiaTheme="minorHAnsi" w:hAnsiTheme="majorHAnsi" w:cstheme="majorHAnsi"/>
          <w:sz w:val="24"/>
          <w:szCs w:val="24"/>
          <w:lang w:val="ro-RO"/>
        </w:rPr>
        <w:t xml:space="preserve"> мобильные и портативные терминалы на сумму 7,2 млн.</w:t>
      </w:r>
      <w:r w:rsidR="003D7064" w:rsidRPr="003D7064">
        <w:rPr>
          <w:rFonts w:asciiTheme="majorHAnsi" w:eastAsiaTheme="minorHAnsi" w:hAnsiTheme="majorHAnsi" w:cstheme="majorHAnsi"/>
          <w:sz w:val="24"/>
          <w:szCs w:val="24"/>
          <w:lang w:val="ro-RO"/>
        </w:rPr>
        <w:t xml:space="preserve"> </w:t>
      </w:r>
      <w:r w:rsidRPr="00BD3226">
        <w:rPr>
          <w:rFonts w:asciiTheme="majorHAnsi" w:eastAsiaTheme="minorHAnsi" w:hAnsiTheme="majorHAnsi" w:cstheme="majorHAnsi"/>
          <w:sz w:val="24"/>
          <w:szCs w:val="24"/>
          <w:lang w:val="ro-RO"/>
        </w:rPr>
        <w:t>л</w:t>
      </w:r>
      <w:r w:rsidR="003D7064" w:rsidRPr="003D7064">
        <w:rPr>
          <w:rFonts w:asciiTheme="majorHAnsi" w:eastAsiaTheme="minorHAnsi" w:hAnsiTheme="majorHAnsi" w:cstheme="majorHAnsi"/>
          <w:sz w:val="24"/>
          <w:szCs w:val="24"/>
          <w:lang w:val="ro-RO"/>
        </w:rPr>
        <w:t>еев</w:t>
      </w:r>
      <w:r w:rsidRPr="00BD3226">
        <w:rPr>
          <w:rFonts w:asciiTheme="majorHAnsi" w:eastAsiaTheme="minorHAnsi" w:hAnsiTheme="majorHAnsi" w:cstheme="majorHAnsi"/>
          <w:sz w:val="24"/>
          <w:szCs w:val="24"/>
          <w:lang w:val="ro-RO"/>
        </w:rPr>
        <w:t xml:space="preserve"> остались на балансе </w:t>
      </w:r>
      <w:r w:rsidR="00AE622C">
        <w:rPr>
          <w:rFonts w:asciiTheme="majorHAnsi" w:eastAsiaTheme="minorHAnsi" w:hAnsiTheme="majorHAnsi" w:cstheme="majorHAnsi"/>
          <w:sz w:val="24"/>
          <w:szCs w:val="24"/>
          <w:lang w:val="ro-RO"/>
        </w:rPr>
        <w:t>ГИП</w:t>
      </w:r>
      <w:r w:rsidR="00325D80" w:rsidRPr="004F3F72">
        <w:rPr>
          <w:rFonts w:asciiTheme="majorHAnsi" w:eastAsiaTheme="minorHAnsi" w:hAnsiTheme="majorHAnsi" w:cstheme="majorHAnsi"/>
          <w:sz w:val="24"/>
          <w:szCs w:val="24"/>
          <w:lang w:val="ro-RO"/>
        </w:rPr>
        <w:t>.</w:t>
      </w:r>
    </w:p>
    <w:p w:rsidR="00325D80" w:rsidRPr="004F3F72" w:rsidRDefault="00325D80" w:rsidP="00325D80">
      <w:pPr>
        <w:tabs>
          <w:tab w:val="left" w:pos="567"/>
        </w:tabs>
        <w:spacing w:after="0" w:line="276" w:lineRule="auto"/>
        <w:contextualSpacing/>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ab/>
      </w:r>
      <w:r w:rsidR="00BD3226" w:rsidRPr="00BD3226">
        <w:rPr>
          <w:rFonts w:asciiTheme="majorHAnsi" w:eastAsiaTheme="minorHAnsi" w:hAnsiTheme="majorHAnsi" w:cstheme="majorHAnsi"/>
          <w:sz w:val="24"/>
          <w:szCs w:val="24"/>
          <w:lang w:val="ro-RO"/>
        </w:rPr>
        <w:t xml:space="preserve">Следует отметить, что после передачи </w:t>
      </w:r>
      <w:r w:rsidR="00DA6F01">
        <w:rPr>
          <w:rFonts w:asciiTheme="majorHAnsi" w:eastAsiaTheme="minorHAnsi" w:hAnsiTheme="majorHAnsi" w:cstheme="majorHAnsi"/>
          <w:sz w:val="24"/>
          <w:szCs w:val="24"/>
          <w:lang w:val="ro-RO"/>
        </w:rPr>
        <w:t>радиокоммуникационной сети</w:t>
      </w:r>
      <w:r w:rsidR="00BD3226" w:rsidRPr="00BD3226">
        <w:rPr>
          <w:rFonts w:asciiTheme="majorHAnsi" w:eastAsiaTheme="minorHAnsi" w:hAnsiTheme="majorHAnsi" w:cstheme="majorHAnsi"/>
          <w:sz w:val="24"/>
          <w:szCs w:val="24"/>
          <w:lang w:val="ro-RO"/>
        </w:rPr>
        <w:t xml:space="preserve"> в стандарте TETRA</w:t>
      </w:r>
      <w:r w:rsidR="00D2234A">
        <w:rPr>
          <w:rFonts w:asciiTheme="majorHAnsi" w:eastAsiaTheme="minorHAnsi" w:hAnsiTheme="majorHAnsi" w:cstheme="majorHAnsi"/>
          <w:sz w:val="24"/>
          <w:szCs w:val="24"/>
          <w:lang w:val="ru-RU"/>
        </w:rPr>
        <w:t>,</w:t>
      </w:r>
      <w:r w:rsidR="00BD3226" w:rsidRPr="00BD3226">
        <w:rPr>
          <w:rFonts w:asciiTheme="majorHAnsi" w:eastAsiaTheme="minorHAnsi" w:hAnsiTheme="majorHAnsi" w:cstheme="majorHAnsi"/>
          <w:sz w:val="24"/>
          <w:szCs w:val="24"/>
          <w:lang w:val="ro-RO"/>
        </w:rPr>
        <w:t xml:space="preserve"> на складе </w:t>
      </w:r>
      <w:r w:rsidR="00D2234A">
        <w:rPr>
          <w:rFonts w:asciiTheme="majorHAnsi" w:eastAsiaTheme="minorHAnsi" w:hAnsiTheme="majorHAnsi" w:cstheme="majorHAnsi"/>
          <w:sz w:val="24"/>
          <w:szCs w:val="24"/>
          <w:lang w:val="ru-RU"/>
        </w:rPr>
        <w:t>СИТ</w:t>
      </w:r>
      <w:r w:rsidR="00BD3226" w:rsidRPr="00BD3226">
        <w:rPr>
          <w:rFonts w:asciiTheme="majorHAnsi" w:eastAsiaTheme="minorHAnsi" w:hAnsiTheme="majorHAnsi" w:cstheme="majorHAnsi"/>
          <w:sz w:val="24"/>
          <w:szCs w:val="24"/>
          <w:lang w:val="ro-RO"/>
        </w:rPr>
        <w:t xml:space="preserve"> МВД осталось в наличии оборудование радиосвязи (оборудование) и запасные части, приобретенные по </w:t>
      </w:r>
      <w:r w:rsidR="005E6090">
        <w:rPr>
          <w:rFonts w:asciiTheme="majorHAnsi" w:eastAsiaTheme="minorHAnsi" w:hAnsiTheme="majorHAnsi" w:cstheme="majorHAnsi"/>
          <w:sz w:val="24"/>
          <w:szCs w:val="24"/>
          <w:lang w:val="ru-RU"/>
        </w:rPr>
        <w:t>указа</w:t>
      </w:r>
      <w:r w:rsidR="00BD3226" w:rsidRPr="00BD3226">
        <w:rPr>
          <w:rFonts w:asciiTheme="majorHAnsi" w:eastAsiaTheme="minorHAnsi" w:hAnsiTheme="majorHAnsi" w:cstheme="majorHAnsi"/>
          <w:sz w:val="24"/>
          <w:szCs w:val="24"/>
          <w:lang w:val="ro-RO"/>
        </w:rPr>
        <w:t xml:space="preserve">нному </w:t>
      </w:r>
      <w:r w:rsidR="00266B9A">
        <w:rPr>
          <w:rFonts w:asciiTheme="majorHAnsi" w:eastAsiaTheme="minorHAnsi" w:hAnsiTheme="majorHAnsi" w:cstheme="majorHAnsi"/>
          <w:sz w:val="24"/>
          <w:szCs w:val="24"/>
          <w:lang w:val="ro-RO"/>
        </w:rPr>
        <w:t>договор</w:t>
      </w:r>
      <w:r w:rsidR="00BD3226" w:rsidRPr="00BD3226">
        <w:rPr>
          <w:rFonts w:asciiTheme="majorHAnsi" w:eastAsiaTheme="minorHAnsi" w:hAnsiTheme="majorHAnsi" w:cstheme="majorHAnsi"/>
          <w:sz w:val="24"/>
          <w:szCs w:val="24"/>
          <w:lang w:val="ro-RO"/>
        </w:rPr>
        <w:t>у</w:t>
      </w:r>
      <w:r w:rsidR="005E6090">
        <w:rPr>
          <w:rFonts w:asciiTheme="majorHAnsi" w:eastAsiaTheme="minorHAnsi" w:hAnsiTheme="majorHAnsi" w:cstheme="majorHAnsi"/>
          <w:sz w:val="24"/>
          <w:szCs w:val="24"/>
          <w:lang w:val="ru-RU"/>
        </w:rPr>
        <w:t>,</w:t>
      </w:r>
      <w:r w:rsidR="00BD3226" w:rsidRPr="00BD3226">
        <w:rPr>
          <w:rFonts w:asciiTheme="majorHAnsi" w:eastAsiaTheme="minorHAnsi" w:hAnsiTheme="majorHAnsi" w:cstheme="majorHAnsi"/>
          <w:sz w:val="24"/>
          <w:szCs w:val="24"/>
          <w:lang w:val="ro-RO"/>
        </w:rPr>
        <w:t xml:space="preserve"> на сумму 4,0 </w:t>
      </w:r>
      <w:r w:rsidR="00424E95">
        <w:rPr>
          <w:rFonts w:asciiTheme="majorHAnsi" w:eastAsiaTheme="minorHAnsi" w:hAnsiTheme="majorHAnsi" w:cstheme="majorHAnsi"/>
          <w:sz w:val="24"/>
          <w:szCs w:val="24"/>
          <w:lang w:val="ro-RO"/>
        </w:rPr>
        <w:t>млн. леев</w:t>
      </w:r>
      <w:r w:rsidR="00BD3226" w:rsidRPr="00BD3226">
        <w:rPr>
          <w:rFonts w:asciiTheme="majorHAnsi" w:eastAsiaTheme="minorHAnsi" w:hAnsiTheme="majorHAnsi" w:cstheme="majorHAnsi"/>
          <w:sz w:val="24"/>
          <w:szCs w:val="24"/>
          <w:lang w:val="ro-RO"/>
        </w:rPr>
        <w:t xml:space="preserve">, в ущерб приобретению базовых станций TETRA, </w:t>
      </w:r>
      <w:r w:rsidR="005E6090">
        <w:rPr>
          <w:rFonts w:asciiTheme="majorHAnsi" w:eastAsiaTheme="minorHAnsi" w:hAnsiTheme="majorHAnsi" w:cstheme="majorHAnsi"/>
          <w:sz w:val="24"/>
          <w:szCs w:val="24"/>
          <w:lang w:val="ru-RU"/>
        </w:rPr>
        <w:t xml:space="preserve">тем самым </w:t>
      </w:r>
      <w:r w:rsidR="005E6090" w:rsidRPr="00BD3226">
        <w:rPr>
          <w:rFonts w:asciiTheme="majorHAnsi" w:eastAsiaTheme="minorHAnsi" w:hAnsiTheme="majorHAnsi" w:cstheme="majorHAnsi"/>
          <w:sz w:val="24"/>
          <w:szCs w:val="24"/>
          <w:lang w:val="ro-RO"/>
        </w:rPr>
        <w:t>бюджетны</w:t>
      </w:r>
      <w:r w:rsidR="005E6090">
        <w:rPr>
          <w:rFonts w:asciiTheme="majorHAnsi" w:eastAsiaTheme="minorHAnsi" w:hAnsiTheme="majorHAnsi" w:cstheme="majorHAnsi"/>
          <w:sz w:val="24"/>
          <w:szCs w:val="24"/>
          <w:lang w:val="ru-RU"/>
        </w:rPr>
        <w:t>е</w:t>
      </w:r>
      <w:r w:rsidR="005E6090" w:rsidRPr="00BD3226">
        <w:rPr>
          <w:rFonts w:asciiTheme="majorHAnsi" w:eastAsiaTheme="minorHAnsi" w:hAnsiTheme="majorHAnsi" w:cstheme="majorHAnsi"/>
          <w:sz w:val="24"/>
          <w:szCs w:val="24"/>
          <w:lang w:val="ro-RO"/>
        </w:rPr>
        <w:t xml:space="preserve"> средств</w:t>
      </w:r>
      <w:r w:rsidR="005E6090">
        <w:rPr>
          <w:rFonts w:asciiTheme="majorHAnsi" w:eastAsiaTheme="minorHAnsi" w:hAnsiTheme="majorHAnsi" w:cstheme="majorHAnsi"/>
          <w:sz w:val="24"/>
          <w:szCs w:val="24"/>
          <w:lang w:val="ru-RU"/>
        </w:rPr>
        <w:t>а</w:t>
      </w:r>
      <w:r w:rsidR="005E6090" w:rsidRPr="00BD3226">
        <w:rPr>
          <w:rFonts w:asciiTheme="majorHAnsi" w:eastAsiaTheme="minorHAnsi" w:hAnsiTheme="majorHAnsi" w:cstheme="majorHAnsi"/>
          <w:sz w:val="24"/>
          <w:szCs w:val="24"/>
          <w:lang w:val="ro-RO"/>
        </w:rPr>
        <w:t xml:space="preserve"> </w:t>
      </w:r>
      <w:r w:rsidR="005E6090">
        <w:rPr>
          <w:rFonts w:asciiTheme="majorHAnsi" w:eastAsiaTheme="minorHAnsi" w:hAnsiTheme="majorHAnsi" w:cstheme="majorHAnsi"/>
          <w:sz w:val="24"/>
          <w:szCs w:val="24"/>
          <w:lang w:val="ru-RU"/>
        </w:rPr>
        <w:t>на</w:t>
      </w:r>
      <w:r w:rsidR="00BD3226" w:rsidRPr="00BD3226">
        <w:rPr>
          <w:rFonts w:asciiTheme="majorHAnsi" w:eastAsiaTheme="minorHAnsi" w:hAnsiTheme="majorHAnsi" w:cstheme="majorHAnsi"/>
          <w:sz w:val="24"/>
          <w:szCs w:val="24"/>
          <w:lang w:val="ro-RO"/>
        </w:rPr>
        <w:t xml:space="preserve"> указанн</w:t>
      </w:r>
      <w:r w:rsidR="005E6090">
        <w:rPr>
          <w:rFonts w:asciiTheme="majorHAnsi" w:eastAsiaTheme="minorHAnsi" w:hAnsiTheme="majorHAnsi" w:cstheme="majorHAnsi"/>
          <w:sz w:val="24"/>
          <w:szCs w:val="24"/>
          <w:lang w:val="ru-RU"/>
        </w:rPr>
        <w:t>ую</w:t>
      </w:r>
      <w:r w:rsidR="00BD3226" w:rsidRPr="00BD3226">
        <w:rPr>
          <w:rFonts w:asciiTheme="majorHAnsi" w:eastAsiaTheme="minorHAnsi" w:hAnsiTheme="majorHAnsi" w:cstheme="majorHAnsi"/>
          <w:sz w:val="24"/>
          <w:szCs w:val="24"/>
          <w:lang w:val="ro-RO"/>
        </w:rPr>
        <w:t xml:space="preserve"> сумм</w:t>
      </w:r>
      <w:r w:rsidR="005E6090">
        <w:rPr>
          <w:rFonts w:asciiTheme="majorHAnsi" w:eastAsiaTheme="minorHAnsi" w:hAnsiTheme="majorHAnsi" w:cstheme="majorHAnsi"/>
          <w:sz w:val="24"/>
          <w:szCs w:val="24"/>
          <w:lang w:val="ru-RU"/>
        </w:rPr>
        <w:t>у</w:t>
      </w:r>
      <w:r w:rsidR="00BD3226" w:rsidRPr="00BD3226">
        <w:rPr>
          <w:rFonts w:asciiTheme="majorHAnsi" w:eastAsiaTheme="minorHAnsi" w:hAnsiTheme="majorHAnsi" w:cstheme="majorHAnsi"/>
          <w:sz w:val="24"/>
          <w:szCs w:val="24"/>
          <w:lang w:val="ro-RO"/>
        </w:rPr>
        <w:t xml:space="preserve"> </w:t>
      </w:r>
      <w:r w:rsidR="005E6090">
        <w:rPr>
          <w:rFonts w:asciiTheme="majorHAnsi" w:eastAsiaTheme="minorHAnsi" w:hAnsiTheme="majorHAnsi" w:cstheme="majorHAnsi"/>
          <w:sz w:val="24"/>
          <w:szCs w:val="24"/>
          <w:lang w:val="ru-RU"/>
        </w:rPr>
        <w:t xml:space="preserve">были отвлечены </w:t>
      </w:r>
      <w:r w:rsidR="00BD3226" w:rsidRPr="00BD3226">
        <w:rPr>
          <w:rFonts w:asciiTheme="majorHAnsi" w:eastAsiaTheme="minorHAnsi" w:hAnsiTheme="majorHAnsi" w:cstheme="majorHAnsi"/>
          <w:sz w:val="24"/>
          <w:szCs w:val="24"/>
          <w:lang w:val="ro-RO"/>
        </w:rPr>
        <w:t xml:space="preserve">на неопределенный срок. </w:t>
      </w:r>
      <w:r w:rsidR="005E6090" w:rsidRPr="005E6090">
        <w:rPr>
          <w:rFonts w:asciiTheme="majorHAnsi" w:eastAsiaTheme="minorHAnsi" w:hAnsiTheme="majorHAnsi" w:cstheme="majorHAnsi"/>
          <w:sz w:val="24"/>
          <w:szCs w:val="24"/>
          <w:lang w:val="ro-RO"/>
        </w:rPr>
        <w:t>Субъект</w:t>
      </w:r>
      <w:r w:rsidR="00BD3226" w:rsidRPr="00BD3226">
        <w:rPr>
          <w:rFonts w:asciiTheme="majorHAnsi" w:eastAsiaTheme="minorHAnsi" w:hAnsiTheme="majorHAnsi" w:cstheme="majorHAnsi"/>
          <w:sz w:val="24"/>
          <w:szCs w:val="24"/>
          <w:lang w:val="ro-RO"/>
        </w:rPr>
        <w:t xml:space="preserve"> объяснил, что хранимое оборудование является резервным</w:t>
      </w:r>
      <w:r w:rsidRPr="004F3F72">
        <w:rPr>
          <w:rFonts w:asciiTheme="majorHAnsi" w:eastAsiaTheme="minorHAnsi" w:hAnsiTheme="majorHAnsi" w:cstheme="majorHAnsi"/>
          <w:spacing w:val="1"/>
          <w:sz w:val="24"/>
          <w:szCs w:val="24"/>
          <w:lang w:val="ro-RO"/>
        </w:rPr>
        <w:t>.</w:t>
      </w:r>
    </w:p>
    <w:p w:rsidR="00325D80" w:rsidRPr="004F3F72" w:rsidRDefault="00BD3226" w:rsidP="00BD3226">
      <w:pPr>
        <w:numPr>
          <w:ilvl w:val="0"/>
          <w:numId w:val="21"/>
        </w:numPr>
        <w:tabs>
          <w:tab w:val="left" w:pos="567"/>
        </w:tabs>
        <w:spacing w:after="0" w:line="276" w:lineRule="auto"/>
        <w:ind w:left="0" w:firstLine="360"/>
        <w:contextualSpacing/>
        <w:jc w:val="both"/>
        <w:rPr>
          <w:rFonts w:asciiTheme="majorHAnsi" w:eastAsiaTheme="minorHAnsi" w:hAnsiTheme="majorHAnsi" w:cstheme="majorHAnsi"/>
          <w:sz w:val="24"/>
          <w:szCs w:val="24"/>
          <w:lang w:val="ro-RO"/>
        </w:rPr>
      </w:pPr>
      <w:r w:rsidRPr="00BD3226">
        <w:rPr>
          <w:rFonts w:asciiTheme="majorHAnsi" w:eastAsiaTheme="minorHAnsi" w:hAnsiTheme="majorHAnsi" w:cstheme="majorHAnsi"/>
          <w:sz w:val="24"/>
          <w:szCs w:val="24"/>
          <w:lang w:val="ro-RO"/>
        </w:rPr>
        <w:t xml:space="preserve">Было </w:t>
      </w:r>
      <w:r w:rsidR="00063144">
        <w:rPr>
          <w:rFonts w:asciiTheme="majorHAnsi" w:eastAsiaTheme="minorHAnsi" w:hAnsiTheme="majorHAnsi" w:cstheme="majorHAnsi"/>
          <w:sz w:val="24"/>
          <w:szCs w:val="24"/>
          <w:lang w:val="ru-RU"/>
        </w:rPr>
        <w:t>установл</w:t>
      </w:r>
      <w:r w:rsidRPr="00BD3226">
        <w:rPr>
          <w:rFonts w:asciiTheme="majorHAnsi" w:eastAsiaTheme="minorHAnsi" w:hAnsiTheme="majorHAnsi" w:cstheme="majorHAnsi"/>
          <w:sz w:val="24"/>
          <w:szCs w:val="24"/>
          <w:lang w:val="ro-RO"/>
        </w:rPr>
        <w:t>ено, что большая часть оборудования радиосвязи в стандарте TETRA</w:t>
      </w:r>
      <w:r w:rsidR="00063144" w:rsidRPr="004F3F72">
        <w:rPr>
          <w:rFonts w:asciiTheme="majorHAnsi" w:eastAsiaTheme="minorHAnsi" w:hAnsiTheme="majorHAnsi" w:cstheme="majorHAnsi"/>
          <w:bCs/>
          <w:sz w:val="24"/>
          <w:szCs w:val="24"/>
          <w:vertAlign w:val="superscript"/>
          <w:lang w:val="ro-RO"/>
        </w:rPr>
        <w:footnoteReference w:id="191"/>
      </w:r>
      <w:r w:rsidRPr="00BD3226">
        <w:rPr>
          <w:rFonts w:asciiTheme="majorHAnsi" w:eastAsiaTheme="minorHAnsi" w:hAnsiTheme="majorHAnsi" w:cstheme="majorHAnsi"/>
          <w:sz w:val="24"/>
          <w:szCs w:val="24"/>
          <w:lang w:val="ro-RO"/>
        </w:rPr>
        <w:t xml:space="preserve">, включая базовые станции, приобретенные за счет внешней бюджетной поддержки, не была установлена на телекоммуникационных вышках, построенных МВД в рамках </w:t>
      </w:r>
      <w:r w:rsidR="00063144">
        <w:rPr>
          <w:rFonts w:asciiTheme="majorHAnsi" w:eastAsiaTheme="minorHAnsi" w:hAnsiTheme="majorHAnsi" w:cstheme="majorHAnsi"/>
          <w:sz w:val="24"/>
          <w:szCs w:val="24"/>
          <w:lang w:val="ru-RU"/>
        </w:rPr>
        <w:t>указан</w:t>
      </w:r>
      <w:r w:rsidRPr="00BD3226">
        <w:rPr>
          <w:rFonts w:asciiTheme="majorHAnsi" w:eastAsiaTheme="minorHAnsi" w:hAnsiTheme="majorHAnsi" w:cstheme="majorHAnsi"/>
          <w:sz w:val="24"/>
          <w:szCs w:val="24"/>
          <w:lang w:val="ro-RO"/>
        </w:rPr>
        <w:t xml:space="preserve">ного проекта, </w:t>
      </w:r>
      <w:r w:rsidR="00063144">
        <w:rPr>
          <w:rFonts w:asciiTheme="majorHAnsi" w:eastAsiaTheme="minorHAnsi" w:hAnsiTheme="majorHAnsi" w:cstheme="majorHAnsi"/>
          <w:sz w:val="24"/>
          <w:szCs w:val="24"/>
          <w:lang w:val="ru-RU"/>
        </w:rPr>
        <w:t>а</w:t>
      </w:r>
      <w:r w:rsidRPr="00BD3226">
        <w:rPr>
          <w:rFonts w:asciiTheme="majorHAnsi" w:eastAsiaTheme="minorHAnsi" w:hAnsiTheme="majorHAnsi" w:cstheme="majorHAnsi"/>
          <w:sz w:val="24"/>
          <w:szCs w:val="24"/>
          <w:lang w:val="ro-RO"/>
        </w:rPr>
        <w:t xml:space="preserve"> на башнях частных фирм. Таким образом, с момента ввода в эксплуатацию </w:t>
      </w:r>
      <w:r w:rsidR="00CA55B9">
        <w:rPr>
          <w:rFonts w:asciiTheme="majorHAnsi" w:eastAsiaTheme="minorHAnsi" w:hAnsiTheme="majorHAnsi" w:cstheme="majorHAnsi"/>
          <w:sz w:val="24"/>
          <w:szCs w:val="24"/>
          <w:lang w:val="ro-RO"/>
        </w:rPr>
        <w:t>коммуникационной сети</w:t>
      </w:r>
      <w:r w:rsidR="00063144" w:rsidRPr="00063144">
        <w:rPr>
          <w:rFonts w:asciiTheme="majorHAnsi" w:eastAsiaTheme="minorHAnsi" w:hAnsiTheme="majorHAnsi" w:cstheme="majorHAnsi"/>
          <w:sz w:val="24"/>
          <w:szCs w:val="24"/>
          <w:lang w:val="ro-RO"/>
        </w:rPr>
        <w:t>,</w:t>
      </w:r>
      <w:r w:rsidRPr="00BD3226">
        <w:rPr>
          <w:rFonts w:asciiTheme="majorHAnsi" w:eastAsiaTheme="minorHAnsi" w:hAnsiTheme="majorHAnsi" w:cstheme="majorHAnsi"/>
          <w:sz w:val="24"/>
          <w:szCs w:val="24"/>
          <w:lang w:val="ro-RO"/>
        </w:rPr>
        <w:t xml:space="preserve"> </w:t>
      </w:r>
      <w:r w:rsidR="00063144" w:rsidRPr="00063144">
        <w:rPr>
          <w:rFonts w:asciiTheme="majorHAnsi" w:eastAsiaTheme="minorHAnsi" w:hAnsiTheme="majorHAnsi" w:cstheme="majorHAnsi"/>
          <w:sz w:val="24"/>
          <w:szCs w:val="24"/>
          <w:lang w:val="ro-RO"/>
        </w:rPr>
        <w:t>СИТ МВД</w:t>
      </w:r>
      <w:r w:rsidRPr="00BD3226">
        <w:rPr>
          <w:rFonts w:asciiTheme="majorHAnsi" w:eastAsiaTheme="minorHAnsi" w:hAnsiTheme="majorHAnsi" w:cstheme="majorHAnsi"/>
          <w:sz w:val="24"/>
          <w:szCs w:val="24"/>
          <w:lang w:val="ro-RO"/>
        </w:rPr>
        <w:t xml:space="preserve"> потратила 3,8 млн.</w:t>
      </w:r>
      <w:r w:rsidR="00063144" w:rsidRPr="00063144">
        <w:rPr>
          <w:rFonts w:asciiTheme="majorHAnsi" w:eastAsiaTheme="minorHAnsi" w:hAnsiTheme="majorHAnsi" w:cstheme="majorHAnsi"/>
          <w:sz w:val="24"/>
          <w:szCs w:val="24"/>
          <w:lang w:val="ro-RO"/>
        </w:rPr>
        <w:t xml:space="preserve"> </w:t>
      </w:r>
      <w:r w:rsidRPr="00BD3226">
        <w:rPr>
          <w:rFonts w:asciiTheme="majorHAnsi" w:eastAsiaTheme="minorHAnsi" w:hAnsiTheme="majorHAnsi" w:cstheme="majorHAnsi"/>
          <w:sz w:val="24"/>
          <w:szCs w:val="24"/>
          <w:lang w:val="ro-RO"/>
        </w:rPr>
        <w:t xml:space="preserve">леев из государственного бюджета на оплату арендной платы/аренды, в том числе в 2019 году - в размере 1,2 </w:t>
      </w:r>
      <w:r w:rsidR="00424E95">
        <w:rPr>
          <w:rFonts w:asciiTheme="majorHAnsi" w:eastAsiaTheme="minorHAnsi" w:hAnsiTheme="majorHAnsi" w:cstheme="majorHAnsi"/>
          <w:sz w:val="24"/>
          <w:szCs w:val="24"/>
          <w:lang w:val="ro-RO"/>
        </w:rPr>
        <w:t>млн. леев</w:t>
      </w:r>
      <w:r w:rsidRPr="00BD3226">
        <w:rPr>
          <w:rFonts w:asciiTheme="majorHAnsi" w:eastAsiaTheme="minorHAnsi" w:hAnsiTheme="majorHAnsi" w:cstheme="majorHAnsi"/>
          <w:sz w:val="24"/>
          <w:szCs w:val="24"/>
          <w:lang w:val="ro-RO"/>
        </w:rPr>
        <w:t xml:space="preserve">, а </w:t>
      </w:r>
      <w:r w:rsidR="00063144">
        <w:rPr>
          <w:rFonts w:asciiTheme="majorHAnsi" w:eastAsiaTheme="minorHAnsi" w:hAnsiTheme="majorHAnsi" w:cstheme="majorHAnsi"/>
          <w:sz w:val="24"/>
          <w:szCs w:val="24"/>
          <w:lang w:val="ru-RU"/>
        </w:rPr>
        <w:t xml:space="preserve">в </w:t>
      </w:r>
      <w:r w:rsidRPr="00BD3226">
        <w:rPr>
          <w:rFonts w:asciiTheme="majorHAnsi" w:eastAsiaTheme="minorHAnsi" w:hAnsiTheme="majorHAnsi" w:cstheme="majorHAnsi"/>
          <w:sz w:val="24"/>
          <w:szCs w:val="24"/>
          <w:lang w:val="ro-RO"/>
        </w:rPr>
        <w:t>2020 год</w:t>
      </w:r>
      <w:r w:rsidR="00063144">
        <w:rPr>
          <w:rFonts w:asciiTheme="majorHAnsi" w:eastAsiaTheme="minorHAnsi" w:hAnsiTheme="majorHAnsi" w:cstheme="majorHAnsi"/>
          <w:sz w:val="24"/>
          <w:szCs w:val="24"/>
          <w:lang w:val="ru-RU"/>
        </w:rPr>
        <w:t>у</w:t>
      </w:r>
      <w:r w:rsidRPr="00BD3226">
        <w:rPr>
          <w:rFonts w:asciiTheme="majorHAnsi" w:eastAsiaTheme="minorHAnsi" w:hAnsiTheme="majorHAnsi" w:cstheme="majorHAnsi"/>
          <w:sz w:val="24"/>
          <w:szCs w:val="24"/>
          <w:lang w:val="ro-RO"/>
        </w:rPr>
        <w:t xml:space="preserve"> - 2,6 млн.</w:t>
      </w:r>
      <w:r w:rsidR="00063144">
        <w:rPr>
          <w:rFonts w:asciiTheme="majorHAnsi" w:eastAsiaTheme="minorHAnsi" w:hAnsiTheme="majorHAnsi" w:cstheme="majorHAnsi"/>
          <w:sz w:val="24"/>
          <w:szCs w:val="24"/>
          <w:lang w:val="ru-RU"/>
        </w:rPr>
        <w:t xml:space="preserve"> </w:t>
      </w:r>
      <w:r w:rsidRPr="00BD3226">
        <w:rPr>
          <w:rFonts w:asciiTheme="majorHAnsi" w:eastAsiaTheme="minorHAnsi" w:hAnsiTheme="majorHAnsi" w:cstheme="majorHAnsi"/>
          <w:sz w:val="24"/>
          <w:szCs w:val="24"/>
          <w:lang w:val="ro-RO"/>
        </w:rPr>
        <w:t xml:space="preserve">леев, </w:t>
      </w:r>
      <w:r w:rsidR="00063144" w:rsidRPr="00063144">
        <w:rPr>
          <w:rFonts w:asciiTheme="majorHAnsi" w:eastAsiaTheme="minorHAnsi" w:hAnsiTheme="majorHAnsi" w:cstheme="majorHAnsi"/>
          <w:sz w:val="24"/>
          <w:szCs w:val="24"/>
          <w:lang w:val="ro-RO"/>
        </w:rPr>
        <w:t xml:space="preserve">когда </w:t>
      </w:r>
      <w:r w:rsidRPr="00BD3226">
        <w:rPr>
          <w:rFonts w:asciiTheme="majorHAnsi" w:eastAsiaTheme="minorHAnsi" w:hAnsiTheme="majorHAnsi" w:cstheme="majorHAnsi"/>
          <w:sz w:val="24"/>
          <w:szCs w:val="24"/>
          <w:lang w:val="ro-RO"/>
        </w:rPr>
        <w:t>расходы значительно увеличились</w:t>
      </w:r>
      <w:r w:rsidR="00325D80" w:rsidRPr="004F3F72">
        <w:rPr>
          <w:rFonts w:asciiTheme="majorHAnsi" w:eastAsiaTheme="minorHAnsi" w:hAnsiTheme="majorHAnsi" w:cstheme="majorHAnsi"/>
          <w:sz w:val="24"/>
          <w:szCs w:val="24"/>
          <w:lang w:val="ro-RO"/>
        </w:rPr>
        <w:t>.</w:t>
      </w:r>
    </w:p>
    <w:p w:rsidR="00325D80" w:rsidRPr="004F3F72" w:rsidRDefault="00BD3226" w:rsidP="00325D80">
      <w:pPr>
        <w:spacing w:after="0" w:line="276" w:lineRule="auto"/>
        <w:ind w:firstLine="284"/>
        <w:jc w:val="both"/>
        <w:rPr>
          <w:rFonts w:asciiTheme="majorHAnsi" w:eastAsiaTheme="minorHAnsi" w:hAnsiTheme="majorHAnsi" w:cstheme="majorHAnsi"/>
          <w:i/>
          <w:sz w:val="24"/>
          <w:szCs w:val="24"/>
          <w:lang w:val="ro-RO"/>
        </w:rPr>
      </w:pPr>
      <w:r w:rsidRPr="00BD3226">
        <w:rPr>
          <w:rFonts w:asciiTheme="majorHAnsi" w:eastAsiaTheme="minorHAnsi" w:hAnsiTheme="majorHAnsi" w:cstheme="majorHAnsi"/>
          <w:i/>
          <w:spacing w:val="5"/>
          <w:sz w:val="24"/>
          <w:szCs w:val="24"/>
          <w:lang w:val="ro-RO"/>
        </w:rPr>
        <w:t xml:space="preserve">Исходя из </w:t>
      </w:r>
      <w:r w:rsidR="00063144" w:rsidRPr="00063144">
        <w:rPr>
          <w:rFonts w:asciiTheme="majorHAnsi" w:eastAsiaTheme="minorHAnsi" w:hAnsiTheme="majorHAnsi" w:cstheme="majorHAnsi"/>
          <w:i/>
          <w:spacing w:val="5"/>
          <w:sz w:val="24"/>
          <w:szCs w:val="24"/>
          <w:lang w:val="ro-RO"/>
        </w:rPr>
        <w:t>вышеизложенного</w:t>
      </w:r>
      <w:r w:rsidRPr="00BD3226">
        <w:rPr>
          <w:rFonts w:asciiTheme="majorHAnsi" w:eastAsiaTheme="minorHAnsi" w:hAnsiTheme="majorHAnsi" w:cstheme="majorHAnsi"/>
          <w:i/>
          <w:spacing w:val="5"/>
          <w:sz w:val="24"/>
          <w:szCs w:val="24"/>
          <w:lang w:val="ro-RO"/>
        </w:rPr>
        <w:t xml:space="preserve">, аудит </w:t>
      </w:r>
      <w:r w:rsidR="00063144" w:rsidRPr="00063144">
        <w:rPr>
          <w:rFonts w:asciiTheme="majorHAnsi" w:eastAsiaTheme="minorHAnsi" w:hAnsiTheme="majorHAnsi" w:cstheme="majorHAnsi"/>
          <w:i/>
          <w:spacing w:val="5"/>
          <w:sz w:val="24"/>
          <w:szCs w:val="24"/>
          <w:lang w:val="ro-RO"/>
        </w:rPr>
        <w:t>отмечает</w:t>
      </w:r>
      <w:r w:rsidR="00063144">
        <w:rPr>
          <w:rFonts w:asciiTheme="majorHAnsi" w:eastAsiaTheme="minorHAnsi" w:hAnsiTheme="majorHAnsi" w:cstheme="majorHAnsi"/>
          <w:i/>
          <w:spacing w:val="5"/>
          <w:sz w:val="24"/>
          <w:szCs w:val="24"/>
          <w:lang w:val="ro-RO"/>
        </w:rPr>
        <w:t>, что при исполнении договора №</w:t>
      </w:r>
      <w:r w:rsidRPr="00BD3226">
        <w:rPr>
          <w:rFonts w:asciiTheme="majorHAnsi" w:eastAsiaTheme="minorHAnsi" w:hAnsiTheme="majorHAnsi" w:cstheme="majorHAnsi"/>
          <w:i/>
          <w:spacing w:val="5"/>
          <w:sz w:val="24"/>
          <w:szCs w:val="24"/>
          <w:lang w:val="ro-RO"/>
        </w:rPr>
        <w:t xml:space="preserve">273AP от 06.12.2017 о </w:t>
      </w:r>
      <w:r w:rsidR="00063144" w:rsidRPr="00063144">
        <w:rPr>
          <w:rFonts w:asciiTheme="majorHAnsi" w:eastAsiaTheme="minorHAnsi" w:hAnsiTheme="majorHAnsi" w:cstheme="majorHAnsi"/>
          <w:i/>
          <w:spacing w:val="5"/>
          <w:sz w:val="24"/>
          <w:szCs w:val="24"/>
          <w:lang w:val="ro-RO"/>
        </w:rPr>
        <w:t>закупке</w:t>
      </w:r>
      <w:r w:rsidRPr="00BD3226">
        <w:rPr>
          <w:rFonts w:asciiTheme="majorHAnsi" w:eastAsiaTheme="minorHAnsi" w:hAnsiTheme="majorHAnsi" w:cstheme="majorHAnsi"/>
          <w:i/>
          <w:spacing w:val="5"/>
          <w:sz w:val="24"/>
          <w:szCs w:val="24"/>
          <w:lang w:val="ro-RO"/>
        </w:rPr>
        <w:t xml:space="preserve">, проектировании, установке и </w:t>
      </w:r>
      <w:r w:rsidR="00063144" w:rsidRPr="00063144">
        <w:rPr>
          <w:rFonts w:asciiTheme="majorHAnsi" w:eastAsiaTheme="minorHAnsi" w:hAnsiTheme="majorHAnsi" w:cstheme="majorHAnsi"/>
          <w:i/>
          <w:spacing w:val="5"/>
          <w:sz w:val="24"/>
          <w:szCs w:val="24"/>
          <w:lang w:val="ro-RO"/>
        </w:rPr>
        <w:t>подключ</w:t>
      </w:r>
      <w:r w:rsidRPr="00BD3226">
        <w:rPr>
          <w:rFonts w:asciiTheme="majorHAnsi" w:eastAsiaTheme="minorHAnsi" w:hAnsiTheme="majorHAnsi" w:cstheme="majorHAnsi"/>
          <w:i/>
          <w:spacing w:val="5"/>
          <w:sz w:val="24"/>
          <w:szCs w:val="24"/>
          <w:lang w:val="ro-RO"/>
        </w:rPr>
        <w:t xml:space="preserve">ении </w:t>
      </w:r>
      <w:r w:rsidR="00063144" w:rsidRPr="00BD3226">
        <w:rPr>
          <w:rFonts w:asciiTheme="majorHAnsi" w:eastAsiaTheme="minorHAnsi" w:hAnsiTheme="majorHAnsi" w:cstheme="majorHAnsi"/>
          <w:i/>
          <w:spacing w:val="5"/>
          <w:sz w:val="24"/>
          <w:szCs w:val="24"/>
          <w:lang w:val="ro-RO"/>
        </w:rPr>
        <w:t xml:space="preserve">коммуникационного оборудования </w:t>
      </w:r>
      <w:r w:rsidRPr="00BD3226">
        <w:rPr>
          <w:rFonts w:asciiTheme="majorHAnsi" w:eastAsiaTheme="minorHAnsi" w:hAnsiTheme="majorHAnsi" w:cstheme="majorHAnsi"/>
          <w:i/>
          <w:spacing w:val="5"/>
          <w:sz w:val="24"/>
          <w:szCs w:val="24"/>
          <w:lang w:val="ro-RO"/>
        </w:rPr>
        <w:t xml:space="preserve">для реализации </w:t>
      </w:r>
      <w:r w:rsidR="00DA6F01">
        <w:rPr>
          <w:rFonts w:asciiTheme="majorHAnsi" w:eastAsiaTheme="minorHAnsi" w:hAnsiTheme="majorHAnsi" w:cstheme="majorHAnsi"/>
          <w:i/>
          <w:spacing w:val="5"/>
          <w:sz w:val="24"/>
          <w:szCs w:val="24"/>
          <w:lang w:val="ro-RO"/>
        </w:rPr>
        <w:t>радиокоммуникационной сети</w:t>
      </w:r>
      <w:r w:rsidRPr="00BD3226">
        <w:rPr>
          <w:rFonts w:asciiTheme="majorHAnsi" w:eastAsiaTheme="minorHAnsi" w:hAnsiTheme="majorHAnsi" w:cstheme="majorHAnsi"/>
          <w:i/>
          <w:spacing w:val="5"/>
          <w:sz w:val="24"/>
          <w:szCs w:val="24"/>
          <w:lang w:val="ro-RO"/>
        </w:rPr>
        <w:t xml:space="preserve"> в стандарте TETRA в сумме 6,9 млн. евро, </w:t>
      </w:r>
      <w:r w:rsidR="00063144" w:rsidRPr="00063144">
        <w:rPr>
          <w:rFonts w:asciiTheme="majorHAnsi" w:eastAsiaTheme="minorHAnsi" w:hAnsiTheme="majorHAnsi" w:cstheme="majorHAnsi"/>
          <w:b/>
          <w:i/>
          <w:spacing w:val="5"/>
          <w:sz w:val="24"/>
          <w:szCs w:val="24"/>
          <w:lang w:val="ro-RO"/>
        </w:rPr>
        <w:t>присутствуют</w:t>
      </w:r>
      <w:r w:rsidRPr="00063144">
        <w:rPr>
          <w:rFonts w:asciiTheme="majorHAnsi" w:eastAsiaTheme="minorHAnsi" w:hAnsiTheme="majorHAnsi" w:cstheme="majorHAnsi"/>
          <w:b/>
          <w:i/>
          <w:spacing w:val="5"/>
          <w:sz w:val="24"/>
          <w:szCs w:val="24"/>
          <w:lang w:val="ro-RO"/>
        </w:rPr>
        <w:t xml:space="preserve"> </w:t>
      </w:r>
      <w:r w:rsidR="00063144" w:rsidRPr="00063144">
        <w:rPr>
          <w:rFonts w:asciiTheme="majorHAnsi" w:eastAsiaTheme="minorHAnsi" w:hAnsiTheme="majorHAnsi" w:cstheme="majorHAnsi"/>
          <w:b/>
          <w:i/>
          <w:spacing w:val="5"/>
          <w:sz w:val="24"/>
          <w:szCs w:val="24"/>
          <w:lang w:val="ro-RO"/>
        </w:rPr>
        <w:t>призники</w:t>
      </w:r>
      <w:r w:rsidRPr="00063144">
        <w:rPr>
          <w:rFonts w:asciiTheme="majorHAnsi" w:eastAsiaTheme="minorHAnsi" w:hAnsiTheme="majorHAnsi" w:cstheme="majorHAnsi"/>
          <w:b/>
          <w:i/>
          <w:spacing w:val="5"/>
          <w:sz w:val="24"/>
          <w:szCs w:val="24"/>
          <w:lang w:val="ro-RO"/>
        </w:rPr>
        <w:t xml:space="preserve"> разумных подозрений в мошенничестве на общую сумму 38,9 млн.</w:t>
      </w:r>
      <w:r w:rsidR="00063144" w:rsidRPr="00063144">
        <w:rPr>
          <w:rFonts w:asciiTheme="majorHAnsi" w:eastAsiaTheme="minorHAnsi" w:hAnsiTheme="majorHAnsi" w:cstheme="majorHAnsi"/>
          <w:b/>
          <w:i/>
          <w:spacing w:val="5"/>
          <w:sz w:val="24"/>
          <w:szCs w:val="24"/>
          <w:lang w:val="ro-RO"/>
        </w:rPr>
        <w:t xml:space="preserve"> </w:t>
      </w:r>
      <w:r w:rsidRPr="00063144">
        <w:rPr>
          <w:rFonts w:asciiTheme="majorHAnsi" w:eastAsiaTheme="minorHAnsi" w:hAnsiTheme="majorHAnsi" w:cstheme="majorHAnsi"/>
          <w:b/>
          <w:i/>
          <w:spacing w:val="5"/>
          <w:sz w:val="24"/>
          <w:szCs w:val="24"/>
          <w:lang w:val="ro-RO"/>
        </w:rPr>
        <w:t>леев</w:t>
      </w:r>
      <w:r w:rsidRPr="00BD3226">
        <w:rPr>
          <w:rFonts w:asciiTheme="majorHAnsi" w:eastAsiaTheme="minorHAnsi" w:hAnsiTheme="majorHAnsi" w:cstheme="majorHAnsi"/>
          <w:i/>
          <w:spacing w:val="5"/>
          <w:sz w:val="24"/>
          <w:szCs w:val="24"/>
          <w:lang w:val="ro-RO"/>
        </w:rPr>
        <w:t xml:space="preserve">, включая ущерб государственному бюджету в размере 24,4 </w:t>
      </w:r>
      <w:r w:rsidR="00424E95">
        <w:rPr>
          <w:rFonts w:asciiTheme="majorHAnsi" w:eastAsiaTheme="minorHAnsi" w:hAnsiTheme="majorHAnsi" w:cstheme="majorHAnsi"/>
          <w:i/>
          <w:spacing w:val="5"/>
          <w:sz w:val="24"/>
          <w:szCs w:val="24"/>
          <w:lang w:val="ro-RO"/>
        </w:rPr>
        <w:t>млн. леев</w:t>
      </w:r>
      <w:r w:rsidR="00063144" w:rsidRPr="004F3F72">
        <w:rPr>
          <w:rFonts w:asciiTheme="majorHAnsi" w:eastAsiaTheme="minorHAnsi" w:hAnsiTheme="majorHAnsi" w:cstheme="majorHAnsi"/>
          <w:i/>
          <w:sz w:val="24"/>
          <w:szCs w:val="24"/>
          <w:vertAlign w:val="superscript"/>
          <w:lang w:val="ro-RO"/>
        </w:rPr>
        <w:footnoteReference w:id="192"/>
      </w:r>
      <w:r w:rsidRPr="00BD3226">
        <w:rPr>
          <w:rFonts w:asciiTheme="majorHAnsi" w:eastAsiaTheme="minorHAnsi" w:hAnsiTheme="majorHAnsi" w:cstheme="majorHAnsi"/>
          <w:i/>
          <w:spacing w:val="5"/>
          <w:sz w:val="24"/>
          <w:szCs w:val="24"/>
          <w:lang w:val="ro-RO"/>
        </w:rPr>
        <w:t>, а также бюджетные убытки</w:t>
      </w:r>
      <w:r w:rsidR="00063144" w:rsidRPr="004F3F72">
        <w:rPr>
          <w:rStyle w:val="a7"/>
          <w:rFonts w:asciiTheme="majorHAnsi" w:eastAsiaTheme="minorHAnsi" w:hAnsiTheme="majorHAnsi" w:cstheme="majorHAnsi"/>
          <w:i/>
          <w:spacing w:val="5"/>
          <w:sz w:val="24"/>
          <w:szCs w:val="24"/>
          <w:lang w:val="ro-RO"/>
        </w:rPr>
        <w:footnoteReference w:id="193"/>
      </w:r>
      <w:r w:rsidRPr="00BD3226">
        <w:rPr>
          <w:rFonts w:asciiTheme="majorHAnsi" w:eastAsiaTheme="minorHAnsi" w:hAnsiTheme="majorHAnsi" w:cstheme="majorHAnsi"/>
          <w:i/>
          <w:spacing w:val="5"/>
          <w:sz w:val="24"/>
          <w:szCs w:val="24"/>
          <w:lang w:val="ro-RO"/>
        </w:rPr>
        <w:t xml:space="preserve"> в размере 14,5 </w:t>
      </w:r>
      <w:r w:rsidR="00424E95">
        <w:rPr>
          <w:rFonts w:asciiTheme="majorHAnsi" w:eastAsiaTheme="minorHAnsi" w:hAnsiTheme="majorHAnsi" w:cstheme="majorHAnsi"/>
          <w:i/>
          <w:spacing w:val="5"/>
          <w:sz w:val="24"/>
          <w:szCs w:val="24"/>
          <w:lang w:val="ro-RO"/>
        </w:rPr>
        <w:t>млн. леев</w:t>
      </w:r>
      <w:r w:rsidR="00325D80" w:rsidRPr="004F3F72">
        <w:rPr>
          <w:rFonts w:asciiTheme="majorHAnsi" w:eastAsiaTheme="minorHAnsi" w:hAnsiTheme="majorHAnsi" w:cstheme="majorHAnsi"/>
          <w:i/>
          <w:sz w:val="24"/>
          <w:szCs w:val="24"/>
          <w:lang w:val="ro-RO"/>
        </w:rPr>
        <w:t>.</w:t>
      </w:r>
    </w:p>
    <w:p w:rsidR="00325D80" w:rsidRPr="004F3F72" w:rsidRDefault="00325D80" w:rsidP="00325D80">
      <w:pPr>
        <w:spacing w:after="0" w:line="276" w:lineRule="auto"/>
        <w:ind w:firstLine="284"/>
        <w:jc w:val="both"/>
        <w:rPr>
          <w:rFonts w:asciiTheme="majorHAnsi" w:eastAsiaTheme="minorHAnsi" w:hAnsiTheme="majorHAnsi" w:cstheme="majorHAnsi"/>
          <w:i/>
          <w:noProof/>
          <w:sz w:val="24"/>
          <w:szCs w:val="24"/>
          <w:lang w:val="ro-RO"/>
        </w:rPr>
      </w:pPr>
    </w:p>
    <w:p w:rsidR="00325D80" w:rsidRPr="004F3F72" w:rsidRDefault="00325D80" w:rsidP="00325D80">
      <w:pPr>
        <w:tabs>
          <w:tab w:val="left" w:pos="567"/>
        </w:tabs>
        <w:spacing w:after="0" w:line="276" w:lineRule="auto"/>
        <w:jc w:val="both"/>
        <w:rPr>
          <w:rFonts w:asciiTheme="majorHAnsi" w:hAnsiTheme="majorHAnsi" w:cstheme="majorHAnsi"/>
          <w:b/>
          <w:sz w:val="24"/>
          <w:szCs w:val="24"/>
          <w:lang w:val="ro-RO"/>
        </w:rPr>
      </w:pPr>
      <w:r w:rsidRPr="004F3F72">
        <w:rPr>
          <w:rFonts w:asciiTheme="majorHAnsi" w:eastAsiaTheme="minorHAnsi" w:hAnsiTheme="majorHAnsi" w:cstheme="majorHAnsi"/>
          <w:b/>
          <w:i/>
          <w:noProof/>
          <w:sz w:val="24"/>
          <w:szCs w:val="24"/>
          <w:lang w:val="ro-RO"/>
        </w:rPr>
        <w:tab/>
      </w:r>
      <w:r w:rsidR="00604F6E" w:rsidRPr="00604F6E">
        <w:rPr>
          <w:rFonts w:asciiTheme="majorHAnsi" w:eastAsiaTheme="minorHAnsi" w:hAnsiTheme="majorHAnsi" w:cstheme="majorHAnsi"/>
          <w:i/>
          <w:noProof/>
          <w:sz w:val="24"/>
          <w:szCs w:val="24"/>
          <w:lang w:val="ro-RO"/>
        </w:rPr>
        <w:t>Примечание</w:t>
      </w:r>
      <w:r w:rsidRPr="004E431A">
        <w:rPr>
          <w:rFonts w:asciiTheme="majorHAnsi" w:eastAsiaTheme="minorHAnsi" w:hAnsiTheme="majorHAnsi" w:cstheme="majorHAnsi"/>
          <w:i/>
          <w:noProof/>
          <w:sz w:val="24"/>
          <w:szCs w:val="24"/>
          <w:lang w:val="ro-RO"/>
        </w:rPr>
        <w:t>:</w:t>
      </w:r>
      <w:r w:rsidR="00604F6E" w:rsidRPr="00604F6E">
        <w:rPr>
          <w:rFonts w:asciiTheme="majorHAnsi" w:eastAsiaTheme="minorHAnsi" w:hAnsiTheme="majorHAnsi" w:cstheme="majorHAnsi"/>
          <w:i/>
          <w:noProof/>
          <w:sz w:val="24"/>
          <w:szCs w:val="24"/>
          <w:lang w:val="ro-RO"/>
        </w:rPr>
        <w:t xml:space="preserve"> </w:t>
      </w:r>
      <w:r w:rsidR="00BD3226" w:rsidRPr="00BD3226">
        <w:rPr>
          <w:rFonts w:asciiTheme="majorHAnsi" w:eastAsiaTheme="minorHAnsi" w:hAnsiTheme="majorHAnsi" w:cstheme="majorHAnsi"/>
          <w:noProof/>
          <w:sz w:val="24"/>
          <w:szCs w:val="24"/>
          <w:lang w:val="ro-RO"/>
        </w:rPr>
        <w:t>Счетная палата направила 07.07.2021 письмо Таможенн</w:t>
      </w:r>
      <w:r w:rsidR="00604F6E" w:rsidRPr="00604F6E">
        <w:rPr>
          <w:rFonts w:asciiTheme="majorHAnsi" w:eastAsiaTheme="minorHAnsi" w:hAnsiTheme="majorHAnsi" w:cstheme="majorHAnsi"/>
          <w:noProof/>
          <w:sz w:val="24"/>
          <w:szCs w:val="24"/>
          <w:lang w:val="ro-RO"/>
        </w:rPr>
        <w:t>ой</w:t>
      </w:r>
      <w:r w:rsidR="00BD3226" w:rsidRPr="00BD3226">
        <w:rPr>
          <w:rFonts w:asciiTheme="majorHAnsi" w:eastAsiaTheme="minorHAnsi" w:hAnsiTheme="majorHAnsi" w:cstheme="majorHAnsi"/>
          <w:noProof/>
          <w:sz w:val="24"/>
          <w:szCs w:val="24"/>
          <w:lang w:val="ro-RO"/>
        </w:rPr>
        <w:t xml:space="preserve"> служб</w:t>
      </w:r>
      <w:r w:rsidR="00604F6E" w:rsidRPr="00604F6E">
        <w:rPr>
          <w:rFonts w:asciiTheme="majorHAnsi" w:eastAsiaTheme="minorHAnsi" w:hAnsiTheme="majorHAnsi" w:cstheme="majorHAnsi"/>
          <w:noProof/>
          <w:sz w:val="24"/>
          <w:szCs w:val="24"/>
          <w:lang w:val="ro-RO"/>
        </w:rPr>
        <w:t>е</w:t>
      </w:r>
      <w:r w:rsidR="00BD3226" w:rsidRPr="00BD3226">
        <w:rPr>
          <w:rFonts w:asciiTheme="majorHAnsi" w:eastAsiaTheme="minorHAnsi" w:hAnsiTheme="majorHAnsi" w:cstheme="majorHAnsi"/>
          <w:noProof/>
          <w:sz w:val="24"/>
          <w:szCs w:val="24"/>
          <w:lang w:val="ro-RO"/>
        </w:rPr>
        <w:t xml:space="preserve"> с целью осуществления последующего контроля за соблюдением таможенного законодательства субъектами, участвующими в </w:t>
      </w:r>
      <w:r w:rsidR="00604F6E" w:rsidRPr="00604F6E">
        <w:rPr>
          <w:rFonts w:asciiTheme="majorHAnsi" w:eastAsiaTheme="minorHAnsi" w:hAnsiTheme="majorHAnsi" w:cstheme="majorHAnsi"/>
          <w:noProof/>
          <w:sz w:val="24"/>
          <w:szCs w:val="24"/>
          <w:lang w:val="ro-RO"/>
        </w:rPr>
        <w:t>исполнен</w:t>
      </w:r>
      <w:r w:rsidR="00BD3226" w:rsidRPr="00BD3226">
        <w:rPr>
          <w:rFonts w:asciiTheme="majorHAnsi" w:eastAsiaTheme="minorHAnsi" w:hAnsiTheme="majorHAnsi" w:cstheme="majorHAnsi"/>
          <w:noProof/>
          <w:sz w:val="24"/>
          <w:szCs w:val="24"/>
          <w:lang w:val="ro-RO"/>
        </w:rPr>
        <w:t xml:space="preserve">ии </w:t>
      </w:r>
      <w:r w:rsidR="00604F6E" w:rsidRPr="00604F6E">
        <w:rPr>
          <w:rFonts w:asciiTheme="majorHAnsi" w:eastAsiaTheme="minorHAnsi" w:hAnsiTheme="majorHAnsi" w:cstheme="majorHAnsi"/>
          <w:noProof/>
          <w:sz w:val="24"/>
          <w:szCs w:val="24"/>
          <w:lang w:val="ro-RO"/>
        </w:rPr>
        <w:t>Д</w:t>
      </w:r>
      <w:r w:rsidR="00BD3226" w:rsidRPr="00BD3226">
        <w:rPr>
          <w:rFonts w:asciiTheme="majorHAnsi" w:eastAsiaTheme="minorHAnsi" w:hAnsiTheme="majorHAnsi" w:cstheme="majorHAnsi"/>
          <w:noProof/>
          <w:sz w:val="24"/>
          <w:szCs w:val="24"/>
          <w:lang w:val="ro-RO"/>
        </w:rPr>
        <w:t xml:space="preserve">оговора №273AP от 06.12.2017 о </w:t>
      </w:r>
      <w:r w:rsidR="00604F6E" w:rsidRPr="00604F6E">
        <w:rPr>
          <w:rFonts w:asciiTheme="majorHAnsi" w:eastAsiaTheme="minorHAnsi" w:hAnsiTheme="majorHAnsi" w:cstheme="majorHAnsi"/>
          <w:noProof/>
          <w:sz w:val="24"/>
          <w:szCs w:val="24"/>
          <w:lang w:val="ro-RO"/>
        </w:rPr>
        <w:t>закупке</w:t>
      </w:r>
      <w:r w:rsidR="00BD3226" w:rsidRPr="00BD3226">
        <w:rPr>
          <w:rFonts w:asciiTheme="majorHAnsi" w:eastAsiaTheme="minorHAnsi" w:hAnsiTheme="majorHAnsi" w:cstheme="majorHAnsi"/>
          <w:noProof/>
          <w:sz w:val="24"/>
          <w:szCs w:val="24"/>
          <w:lang w:val="ro-RO"/>
        </w:rPr>
        <w:t xml:space="preserve"> оборудования для реализации </w:t>
      </w:r>
      <w:r w:rsidR="00DA6F01">
        <w:rPr>
          <w:rFonts w:asciiTheme="majorHAnsi" w:eastAsiaTheme="minorHAnsi" w:hAnsiTheme="majorHAnsi" w:cstheme="majorHAnsi"/>
          <w:noProof/>
          <w:sz w:val="24"/>
          <w:szCs w:val="24"/>
          <w:lang w:val="ro-RO"/>
        </w:rPr>
        <w:t>радиокоммуникационной сети</w:t>
      </w:r>
      <w:r w:rsidR="00BD3226" w:rsidRPr="00BD3226">
        <w:rPr>
          <w:rFonts w:asciiTheme="majorHAnsi" w:eastAsiaTheme="minorHAnsi" w:hAnsiTheme="majorHAnsi" w:cstheme="majorHAnsi"/>
          <w:noProof/>
          <w:sz w:val="24"/>
          <w:szCs w:val="24"/>
          <w:lang w:val="ro-RO"/>
        </w:rPr>
        <w:t xml:space="preserve"> в стандарте TETRA </w:t>
      </w:r>
      <w:r w:rsidR="00456B2A">
        <w:rPr>
          <w:rFonts w:asciiTheme="majorHAnsi" w:eastAsiaTheme="minorHAnsi" w:hAnsiTheme="majorHAnsi" w:cstheme="majorHAnsi"/>
          <w:noProof/>
          <w:sz w:val="24"/>
          <w:szCs w:val="24"/>
          <w:lang w:val="ru-RU"/>
        </w:rPr>
        <w:t>стоимостью</w:t>
      </w:r>
      <w:r w:rsidR="00BD3226" w:rsidRPr="00BD3226">
        <w:rPr>
          <w:rFonts w:asciiTheme="majorHAnsi" w:eastAsiaTheme="minorHAnsi" w:hAnsiTheme="majorHAnsi" w:cstheme="majorHAnsi"/>
          <w:noProof/>
          <w:sz w:val="24"/>
          <w:szCs w:val="24"/>
          <w:lang w:val="ro-RO"/>
        </w:rPr>
        <w:t xml:space="preserve"> 6,9 млн. евро</w:t>
      </w:r>
      <w:r w:rsidR="00456B2A" w:rsidRPr="00456B2A">
        <w:rPr>
          <w:rFonts w:asciiTheme="majorHAnsi" w:eastAsiaTheme="minorHAnsi" w:hAnsiTheme="majorHAnsi" w:cstheme="majorHAnsi"/>
          <w:noProof/>
          <w:sz w:val="24"/>
          <w:szCs w:val="24"/>
          <w:lang w:val="ro-RO"/>
        </w:rPr>
        <w:t>,</w:t>
      </w:r>
      <w:r w:rsidR="00BD3226" w:rsidRPr="00BD3226">
        <w:rPr>
          <w:rFonts w:asciiTheme="majorHAnsi" w:eastAsiaTheme="minorHAnsi" w:hAnsiTheme="majorHAnsi" w:cstheme="majorHAnsi"/>
          <w:noProof/>
          <w:sz w:val="24"/>
          <w:szCs w:val="24"/>
          <w:lang w:val="ro-RO"/>
        </w:rPr>
        <w:t xml:space="preserve"> и </w:t>
      </w:r>
      <w:r w:rsidR="00456B2A" w:rsidRPr="00456B2A">
        <w:rPr>
          <w:rFonts w:asciiTheme="majorHAnsi" w:eastAsiaTheme="minorHAnsi" w:hAnsiTheme="majorHAnsi" w:cstheme="majorHAnsi"/>
          <w:noProof/>
          <w:sz w:val="24"/>
          <w:szCs w:val="24"/>
          <w:lang w:val="ro-RO"/>
        </w:rPr>
        <w:t>С</w:t>
      </w:r>
      <w:r w:rsidR="00BD3226" w:rsidRPr="00BD3226">
        <w:rPr>
          <w:rFonts w:asciiTheme="majorHAnsi" w:eastAsiaTheme="minorHAnsi" w:hAnsiTheme="majorHAnsi" w:cstheme="majorHAnsi"/>
          <w:noProof/>
          <w:sz w:val="24"/>
          <w:szCs w:val="24"/>
          <w:lang w:val="ro-RO"/>
        </w:rPr>
        <w:t>оглашени</w:t>
      </w:r>
      <w:r w:rsidR="00456B2A" w:rsidRPr="00456B2A">
        <w:rPr>
          <w:rFonts w:asciiTheme="majorHAnsi" w:eastAsiaTheme="minorHAnsi" w:hAnsiTheme="majorHAnsi" w:cstheme="majorHAnsi"/>
          <w:noProof/>
          <w:sz w:val="24"/>
          <w:szCs w:val="24"/>
          <w:lang w:val="ro-RO"/>
        </w:rPr>
        <w:t>я о</w:t>
      </w:r>
      <w:r w:rsidR="00BD3226" w:rsidRPr="00BD3226">
        <w:rPr>
          <w:rFonts w:asciiTheme="majorHAnsi" w:eastAsiaTheme="minorHAnsi" w:hAnsiTheme="majorHAnsi" w:cstheme="majorHAnsi"/>
          <w:noProof/>
          <w:sz w:val="24"/>
          <w:szCs w:val="24"/>
          <w:lang w:val="ro-RO"/>
        </w:rPr>
        <w:t xml:space="preserve"> </w:t>
      </w:r>
      <w:r w:rsidR="00456B2A" w:rsidRPr="00BD3226">
        <w:rPr>
          <w:rFonts w:asciiTheme="majorHAnsi" w:eastAsiaTheme="minorHAnsi" w:hAnsiTheme="majorHAnsi" w:cstheme="majorHAnsi"/>
          <w:noProof/>
          <w:sz w:val="24"/>
          <w:szCs w:val="24"/>
          <w:lang w:val="ro-RO"/>
        </w:rPr>
        <w:t xml:space="preserve">субподряде </w:t>
      </w:r>
      <w:r w:rsidR="00BD3226" w:rsidRPr="00BD3226">
        <w:rPr>
          <w:rFonts w:asciiTheme="majorHAnsi" w:eastAsiaTheme="minorHAnsi" w:hAnsiTheme="majorHAnsi" w:cstheme="majorHAnsi"/>
          <w:noProof/>
          <w:sz w:val="24"/>
          <w:szCs w:val="24"/>
          <w:lang w:val="ro-RO"/>
        </w:rPr>
        <w:t xml:space="preserve">от 31.05.2018 о </w:t>
      </w:r>
      <w:r w:rsidR="00456B2A" w:rsidRPr="00456B2A">
        <w:rPr>
          <w:rFonts w:asciiTheme="majorHAnsi" w:eastAsiaTheme="minorHAnsi" w:hAnsiTheme="majorHAnsi" w:cstheme="majorHAnsi"/>
          <w:noProof/>
          <w:sz w:val="24"/>
          <w:szCs w:val="24"/>
          <w:lang w:val="ro-RO"/>
        </w:rPr>
        <w:t>п</w:t>
      </w:r>
      <w:r w:rsidR="00BD3226" w:rsidRPr="00BD3226">
        <w:rPr>
          <w:rFonts w:asciiTheme="majorHAnsi" w:eastAsiaTheme="minorHAnsi" w:hAnsiTheme="majorHAnsi" w:cstheme="majorHAnsi"/>
          <w:noProof/>
          <w:sz w:val="24"/>
          <w:szCs w:val="24"/>
          <w:lang w:val="ro-RO"/>
        </w:rPr>
        <w:t xml:space="preserve">оставке товаров, работ и услуг на сумму 2,4 млн. евро, </w:t>
      </w:r>
      <w:r w:rsidR="00456B2A">
        <w:rPr>
          <w:rFonts w:asciiTheme="majorHAnsi" w:eastAsiaTheme="minorHAnsi" w:hAnsiTheme="majorHAnsi" w:cstheme="majorHAnsi"/>
          <w:noProof/>
          <w:sz w:val="24"/>
          <w:szCs w:val="24"/>
          <w:lang w:val="ru-RU"/>
        </w:rPr>
        <w:t>в аспекте</w:t>
      </w:r>
      <w:r w:rsidR="00BD3226" w:rsidRPr="00BD3226">
        <w:rPr>
          <w:rFonts w:asciiTheme="majorHAnsi" w:eastAsiaTheme="minorHAnsi" w:hAnsiTheme="majorHAnsi" w:cstheme="majorHAnsi"/>
          <w:noProof/>
          <w:sz w:val="24"/>
          <w:szCs w:val="24"/>
          <w:lang w:val="ro-RO"/>
        </w:rPr>
        <w:t xml:space="preserve"> правильности расчета и </w:t>
      </w:r>
      <w:r w:rsidR="00456B2A">
        <w:rPr>
          <w:rFonts w:asciiTheme="majorHAnsi" w:eastAsiaTheme="minorHAnsi" w:hAnsiTheme="majorHAnsi" w:cstheme="majorHAnsi"/>
          <w:noProof/>
          <w:sz w:val="24"/>
          <w:szCs w:val="24"/>
          <w:lang w:val="ru-RU"/>
        </w:rPr>
        <w:t>у</w:t>
      </w:r>
      <w:r w:rsidR="00BD3226" w:rsidRPr="00BD3226">
        <w:rPr>
          <w:rFonts w:asciiTheme="majorHAnsi" w:eastAsiaTheme="minorHAnsi" w:hAnsiTheme="majorHAnsi" w:cstheme="majorHAnsi"/>
          <w:noProof/>
          <w:sz w:val="24"/>
          <w:szCs w:val="24"/>
          <w:lang w:val="ro-RO"/>
        </w:rPr>
        <w:t xml:space="preserve">платы импортных </w:t>
      </w:r>
      <w:r w:rsidR="00456B2A">
        <w:rPr>
          <w:rFonts w:asciiTheme="majorHAnsi" w:eastAsiaTheme="minorHAnsi" w:hAnsiTheme="majorHAnsi" w:cstheme="majorHAnsi"/>
          <w:noProof/>
          <w:sz w:val="24"/>
          <w:szCs w:val="24"/>
          <w:lang w:val="ru-RU"/>
        </w:rPr>
        <w:t>сборов</w:t>
      </w:r>
      <w:r w:rsidR="00BD3226" w:rsidRPr="00BD3226">
        <w:rPr>
          <w:rFonts w:asciiTheme="majorHAnsi" w:eastAsiaTheme="minorHAnsi" w:hAnsiTheme="majorHAnsi" w:cstheme="majorHAnsi"/>
          <w:noProof/>
          <w:sz w:val="24"/>
          <w:szCs w:val="24"/>
          <w:lang w:val="ro-RO"/>
        </w:rPr>
        <w:t>, проверки увеличения стоимости товаров/оборудования на таможенной территории Республики Молдова и, соответственно, выполнения обязательств перед государственным бюджетом. Также было отправлено письмо Государственн</w:t>
      </w:r>
      <w:r w:rsidR="00456B2A">
        <w:rPr>
          <w:rFonts w:asciiTheme="majorHAnsi" w:eastAsiaTheme="minorHAnsi" w:hAnsiTheme="majorHAnsi" w:cstheme="majorHAnsi"/>
          <w:noProof/>
          <w:sz w:val="24"/>
          <w:szCs w:val="24"/>
          <w:lang w:val="ru-RU"/>
        </w:rPr>
        <w:t>ой</w:t>
      </w:r>
      <w:r w:rsidR="00BD3226" w:rsidRPr="00BD3226">
        <w:rPr>
          <w:rFonts w:asciiTheme="majorHAnsi" w:eastAsiaTheme="minorHAnsi" w:hAnsiTheme="majorHAnsi" w:cstheme="majorHAnsi"/>
          <w:noProof/>
          <w:sz w:val="24"/>
          <w:szCs w:val="24"/>
          <w:lang w:val="ro-RO"/>
        </w:rPr>
        <w:t xml:space="preserve"> налогов</w:t>
      </w:r>
      <w:r w:rsidR="00456B2A">
        <w:rPr>
          <w:rFonts w:asciiTheme="majorHAnsi" w:eastAsiaTheme="minorHAnsi" w:hAnsiTheme="majorHAnsi" w:cstheme="majorHAnsi"/>
          <w:noProof/>
          <w:sz w:val="24"/>
          <w:szCs w:val="24"/>
          <w:lang w:val="ru-RU"/>
        </w:rPr>
        <w:t>ой</w:t>
      </w:r>
      <w:r w:rsidR="00BD3226" w:rsidRPr="00BD3226">
        <w:rPr>
          <w:rFonts w:asciiTheme="majorHAnsi" w:eastAsiaTheme="minorHAnsi" w:hAnsiTheme="majorHAnsi" w:cstheme="majorHAnsi"/>
          <w:noProof/>
          <w:sz w:val="24"/>
          <w:szCs w:val="24"/>
          <w:lang w:val="ro-RO"/>
        </w:rPr>
        <w:t xml:space="preserve"> служб</w:t>
      </w:r>
      <w:r w:rsidR="00456B2A">
        <w:rPr>
          <w:rFonts w:asciiTheme="majorHAnsi" w:eastAsiaTheme="minorHAnsi" w:hAnsiTheme="majorHAnsi" w:cstheme="majorHAnsi"/>
          <w:noProof/>
          <w:sz w:val="24"/>
          <w:szCs w:val="24"/>
          <w:lang w:val="ru-RU"/>
        </w:rPr>
        <w:t>е</w:t>
      </w:r>
      <w:r w:rsidR="00BD3226" w:rsidRPr="00BD3226">
        <w:rPr>
          <w:rFonts w:asciiTheme="majorHAnsi" w:eastAsiaTheme="minorHAnsi" w:hAnsiTheme="majorHAnsi" w:cstheme="majorHAnsi"/>
          <w:noProof/>
          <w:sz w:val="24"/>
          <w:szCs w:val="24"/>
          <w:lang w:val="ro-RO"/>
        </w:rPr>
        <w:t xml:space="preserve"> о проведении налогового контроля над правильностью расчета и уплаты налогов в государственн</w:t>
      </w:r>
      <w:r w:rsidR="00456B2A">
        <w:rPr>
          <w:rFonts w:asciiTheme="majorHAnsi" w:eastAsiaTheme="minorHAnsi" w:hAnsiTheme="majorHAnsi" w:cstheme="majorHAnsi"/>
          <w:noProof/>
          <w:sz w:val="24"/>
          <w:szCs w:val="24"/>
          <w:lang w:val="ru-RU"/>
        </w:rPr>
        <w:t>ый</w:t>
      </w:r>
      <w:r w:rsidR="00456B2A">
        <w:rPr>
          <w:rFonts w:asciiTheme="majorHAnsi" w:eastAsiaTheme="minorHAnsi" w:hAnsiTheme="majorHAnsi" w:cstheme="majorHAnsi"/>
          <w:noProof/>
          <w:sz w:val="24"/>
          <w:szCs w:val="24"/>
          <w:lang w:val="ro-RO"/>
        </w:rPr>
        <w:t xml:space="preserve"> бюджет</w:t>
      </w:r>
      <w:r w:rsidR="00456B2A" w:rsidRPr="00456B2A">
        <w:rPr>
          <w:rFonts w:asciiTheme="majorHAnsi" w:eastAsiaTheme="minorHAnsi" w:hAnsiTheme="majorHAnsi" w:cstheme="majorHAnsi"/>
          <w:noProof/>
          <w:sz w:val="24"/>
          <w:szCs w:val="24"/>
          <w:lang w:val="ro-RO"/>
        </w:rPr>
        <w:t xml:space="preserve"> </w:t>
      </w:r>
      <w:r w:rsidR="00456B2A">
        <w:rPr>
          <w:rFonts w:asciiTheme="majorHAnsi" w:eastAsiaTheme="minorHAnsi" w:hAnsiTheme="majorHAnsi" w:cstheme="majorHAnsi"/>
          <w:noProof/>
          <w:sz w:val="24"/>
          <w:szCs w:val="24"/>
          <w:lang w:val="ro-RO"/>
        </w:rPr>
        <w:t>экономическим оператором-резидентом</w:t>
      </w:r>
      <w:r w:rsidR="00456B2A" w:rsidRPr="00BD3226">
        <w:rPr>
          <w:rFonts w:asciiTheme="majorHAnsi" w:eastAsiaTheme="minorHAnsi" w:hAnsiTheme="majorHAnsi" w:cstheme="majorHAnsi"/>
          <w:noProof/>
          <w:sz w:val="24"/>
          <w:szCs w:val="24"/>
          <w:lang w:val="ro-RO"/>
        </w:rPr>
        <w:t xml:space="preserve"> (субподрядчиком)</w:t>
      </w:r>
      <w:r w:rsidR="00BD3226" w:rsidRPr="00BD3226">
        <w:rPr>
          <w:rFonts w:asciiTheme="majorHAnsi" w:eastAsiaTheme="minorHAnsi" w:hAnsiTheme="majorHAnsi" w:cstheme="majorHAnsi"/>
          <w:noProof/>
          <w:sz w:val="24"/>
          <w:szCs w:val="24"/>
          <w:lang w:val="ro-RO"/>
        </w:rPr>
        <w:t>, участвующ</w:t>
      </w:r>
      <w:r w:rsidR="00456B2A">
        <w:rPr>
          <w:rFonts w:asciiTheme="majorHAnsi" w:eastAsiaTheme="minorHAnsi" w:hAnsiTheme="majorHAnsi" w:cstheme="majorHAnsi"/>
          <w:noProof/>
          <w:sz w:val="24"/>
          <w:szCs w:val="24"/>
          <w:lang w:val="ru-RU"/>
        </w:rPr>
        <w:t>им</w:t>
      </w:r>
      <w:r w:rsidR="00BD3226" w:rsidRPr="00BD3226">
        <w:rPr>
          <w:rFonts w:asciiTheme="majorHAnsi" w:eastAsiaTheme="minorHAnsi" w:hAnsiTheme="majorHAnsi" w:cstheme="majorHAnsi"/>
          <w:noProof/>
          <w:sz w:val="24"/>
          <w:szCs w:val="24"/>
          <w:lang w:val="ro-RO"/>
        </w:rPr>
        <w:t xml:space="preserve"> в </w:t>
      </w:r>
      <w:r w:rsidR="00456B2A">
        <w:rPr>
          <w:rFonts w:asciiTheme="majorHAnsi" w:eastAsiaTheme="minorHAnsi" w:hAnsiTheme="majorHAnsi" w:cstheme="majorHAnsi"/>
          <w:noProof/>
          <w:sz w:val="24"/>
          <w:szCs w:val="24"/>
          <w:lang w:val="ru-RU"/>
        </w:rPr>
        <w:t>исполн</w:t>
      </w:r>
      <w:r w:rsidR="00456B2A">
        <w:rPr>
          <w:rFonts w:asciiTheme="majorHAnsi" w:eastAsiaTheme="minorHAnsi" w:hAnsiTheme="majorHAnsi" w:cstheme="majorHAnsi"/>
          <w:noProof/>
          <w:sz w:val="24"/>
          <w:szCs w:val="24"/>
          <w:lang w:val="ro-RO"/>
        </w:rPr>
        <w:t>ении договора №</w:t>
      </w:r>
      <w:r w:rsidR="00BD3226" w:rsidRPr="00BD3226">
        <w:rPr>
          <w:rFonts w:asciiTheme="majorHAnsi" w:eastAsiaTheme="minorHAnsi" w:hAnsiTheme="majorHAnsi" w:cstheme="majorHAnsi"/>
          <w:noProof/>
          <w:sz w:val="24"/>
          <w:szCs w:val="24"/>
          <w:lang w:val="ro-RO"/>
        </w:rPr>
        <w:t xml:space="preserve">273AP от 06.12.2017 и </w:t>
      </w:r>
      <w:r w:rsidR="00456B2A">
        <w:rPr>
          <w:rFonts w:asciiTheme="majorHAnsi" w:eastAsiaTheme="minorHAnsi" w:hAnsiTheme="majorHAnsi" w:cstheme="majorHAnsi"/>
          <w:noProof/>
          <w:sz w:val="24"/>
          <w:szCs w:val="24"/>
          <w:lang w:val="ru-RU"/>
        </w:rPr>
        <w:t>С</w:t>
      </w:r>
      <w:r w:rsidR="00BD3226" w:rsidRPr="00BD3226">
        <w:rPr>
          <w:rFonts w:asciiTheme="majorHAnsi" w:eastAsiaTheme="minorHAnsi" w:hAnsiTheme="majorHAnsi" w:cstheme="majorHAnsi"/>
          <w:noProof/>
          <w:sz w:val="24"/>
          <w:szCs w:val="24"/>
          <w:lang w:val="ro-RO"/>
        </w:rPr>
        <w:t xml:space="preserve">убподрядного соглашения от 31.05.2018 о </w:t>
      </w:r>
      <w:r w:rsidR="00456B2A">
        <w:rPr>
          <w:rFonts w:asciiTheme="majorHAnsi" w:eastAsiaTheme="minorHAnsi" w:hAnsiTheme="majorHAnsi" w:cstheme="majorHAnsi"/>
          <w:noProof/>
          <w:sz w:val="24"/>
          <w:szCs w:val="24"/>
          <w:lang w:val="ru-RU"/>
        </w:rPr>
        <w:t>п</w:t>
      </w:r>
      <w:r w:rsidR="00BD3226" w:rsidRPr="00BD3226">
        <w:rPr>
          <w:rFonts w:asciiTheme="majorHAnsi" w:eastAsiaTheme="minorHAnsi" w:hAnsiTheme="majorHAnsi" w:cstheme="majorHAnsi"/>
          <w:noProof/>
          <w:sz w:val="24"/>
          <w:szCs w:val="24"/>
          <w:lang w:val="ro-RO"/>
        </w:rPr>
        <w:t>оставке товаров, работ и услуг на сумму 2,4 млн. евро</w:t>
      </w:r>
      <w:r w:rsidRPr="004F3F72">
        <w:rPr>
          <w:rStyle w:val="25"/>
          <w:rFonts w:asciiTheme="majorHAnsi" w:eastAsiaTheme="minorEastAsia" w:hAnsiTheme="majorHAnsi" w:cstheme="majorHAnsi"/>
          <w:b w:val="0"/>
          <w:lang w:val="ro-RO"/>
        </w:rPr>
        <w:t>.</w:t>
      </w:r>
    </w:p>
    <w:p w:rsidR="00325D80" w:rsidRPr="004F3F72" w:rsidRDefault="00325D80" w:rsidP="00325D80">
      <w:pPr>
        <w:tabs>
          <w:tab w:val="left" w:pos="567"/>
        </w:tabs>
        <w:spacing w:after="0" w:line="276" w:lineRule="auto"/>
        <w:jc w:val="both"/>
        <w:rPr>
          <w:rFonts w:asciiTheme="majorHAnsi" w:eastAsiaTheme="minorHAnsi" w:hAnsiTheme="majorHAnsi" w:cstheme="majorHAnsi"/>
          <w:noProof/>
          <w:sz w:val="24"/>
          <w:szCs w:val="24"/>
          <w:lang w:val="ro-RO"/>
        </w:rPr>
      </w:pPr>
    </w:p>
    <w:p w:rsidR="00325D80" w:rsidRPr="004F3F72" w:rsidRDefault="00325D80" w:rsidP="00325D80">
      <w:pPr>
        <w:tabs>
          <w:tab w:val="left" w:pos="567"/>
        </w:tabs>
        <w:spacing w:after="120" w:line="240" w:lineRule="auto"/>
        <w:jc w:val="both"/>
        <w:outlineLvl w:val="2"/>
        <w:rPr>
          <w:rFonts w:asciiTheme="majorHAnsi" w:eastAsiaTheme="minorHAnsi" w:hAnsiTheme="majorHAnsi" w:cstheme="majorHAnsi"/>
          <w:b/>
          <w:iCs/>
          <w:sz w:val="24"/>
          <w:szCs w:val="24"/>
          <w:lang w:val="ro-RO"/>
        </w:rPr>
      </w:pPr>
      <w:r w:rsidRPr="004F3F72">
        <w:rPr>
          <w:rFonts w:asciiTheme="majorHAnsi" w:eastAsiaTheme="minorHAnsi" w:hAnsiTheme="majorHAnsi" w:cstheme="majorHAnsi"/>
          <w:sz w:val="24"/>
          <w:szCs w:val="24"/>
          <w:lang w:val="ro-RO"/>
        </w:rPr>
        <w:tab/>
      </w:r>
      <w:bookmarkStart w:id="30" w:name="_Toc148728252"/>
      <w:r w:rsidRPr="004F3F72">
        <w:rPr>
          <w:rFonts w:asciiTheme="majorHAnsi" w:eastAsiaTheme="minorHAnsi" w:hAnsiTheme="majorHAnsi" w:cstheme="majorHAnsi"/>
          <w:b/>
          <w:color w:val="000000" w:themeColor="text1"/>
          <w:sz w:val="24"/>
          <w:szCs w:val="24"/>
          <w:lang w:val="ro-RO" w:eastAsia="ro-RO"/>
        </w:rPr>
        <w:t xml:space="preserve">4.4.2. </w:t>
      </w:r>
      <w:r w:rsidR="00456B2A" w:rsidRPr="00456B2A">
        <w:rPr>
          <w:rFonts w:asciiTheme="majorHAnsi" w:eastAsiaTheme="minorHAnsi" w:hAnsiTheme="majorHAnsi" w:cstheme="majorHAnsi"/>
          <w:b/>
          <w:color w:val="000000" w:themeColor="text1"/>
          <w:sz w:val="24"/>
          <w:szCs w:val="24"/>
          <w:lang w:val="ro-RO" w:eastAsia="ro-RO"/>
        </w:rPr>
        <w:t>Закупка радиотерминалов стандарта TETRA в системе МАИ осуществлялась на основ</w:t>
      </w:r>
      <w:r w:rsidR="00456B2A">
        <w:rPr>
          <w:rFonts w:asciiTheme="majorHAnsi" w:eastAsiaTheme="minorHAnsi" w:hAnsiTheme="majorHAnsi" w:cstheme="majorHAnsi"/>
          <w:b/>
          <w:color w:val="000000" w:themeColor="text1"/>
          <w:sz w:val="24"/>
          <w:szCs w:val="24"/>
          <w:lang w:val="ru-RU" w:eastAsia="ro-RO"/>
        </w:rPr>
        <w:t>е</w:t>
      </w:r>
      <w:r w:rsidR="00456B2A" w:rsidRPr="00456B2A">
        <w:rPr>
          <w:rFonts w:asciiTheme="majorHAnsi" w:eastAsiaTheme="minorHAnsi" w:hAnsiTheme="majorHAnsi" w:cstheme="majorHAnsi"/>
          <w:b/>
          <w:color w:val="000000" w:themeColor="text1"/>
          <w:sz w:val="24"/>
          <w:szCs w:val="24"/>
          <w:lang w:val="ro-RO" w:eastAsia="ro-RO"/>
        </w:rPr>
        <w:t xml:space="preserve"> ограничительных технических характеристик</w:t>
      </w:r>
      <w:r w:rsidR="00456B2A">
        <w:rPr>
          <w:rFonts w:asciiTheme="majorHAnsi" w:eastAsiaTheme="minorHAnsi" w:hAnsiTheme="majorHAnsi" w:cstheme="majorHAnsi"/>
          <w:b/>
          <w:color w:val="000000" w:themeColor="text1"/>
          <w:sz w:val="24"/>
          <w:szCs w:val="24"/>
          <w:lang w:val="ru-RU" w:eastAsia="ro-RO"/>
        </w:rPr>
        <w:t>,</w:t>
      </w:r>
      <w:r w:rsidR="00456B2A" w:rsidRPr="00456B2A">
        <w:rPr>
          <w:rFonts w:asciiTheme="majorHAnsi" w:eastAsiaTheme="minorHAnsi" w:hAnsiTheme="majorHAnsi" w:cstheme="majorHAnsi"/>
          <w:b/>
          <w:color w:val="000000" w:themeColor="text1"/>
          <w:sz w:val="24"/>
          <w:szCs w:val="24"/>
          <w:lang w:val="ro-RO" w:eastAsia="ro-RO"/>
        </w:rPr>
        <w:t xml:space="preserve"> с привязкой к определенной модели и производителю, причем они приобретались по разным ценам.</w:t>
      </w:r>
      <w:bookmarkEnd w:id="30"/>
      <w:r w:rsidR="00456B2A">
        <w:rPr>
          <w:rFonts w:asciiTheme="majorHAnsi" w:eastAsiaTheme="minorHAnsi" w:hAnsiTheme="majorHAnsi" w:cstheme="majorHAnsi"/>
          <w:b/>
          <w:color w:val="000000" w:themeColor="text1"/>
          <w:sz w:val="24"/>
          <w:szCs w:val="24"/>
          <w:lang w:val="ru-RU" w:eastAsia="ro-RO"/>
        </w:rPr>
        <w:t xml:space="preserve"> </w:t>
      </w:r>
    </w:p>
    <w:p w:rsidR="00325D80" w:rsidRPr="004F3F72" w:rsidRDefault="00456B2A" w:rsidP="00325D80">
      <w:pPr>
        <w:spacing w:after="0" w:line="276" w:lineRule="auto"/>
        <w:ind w:firstLine="567"/>
        <w:jc w:val="both"/>
        <w:rPr>
          <w:rFonts w:asciiTheme="majorHAnsi" w:eastAsiaTheme="minorHAnsi" w:hAnsiTheme="majorHAnsi" w:cstheme="majorHAnsi"/>
          <w:i/>
          <w:sz w:val="24"/>
          <w:szCs w:val="24"/>
          <w:lang w:val="ro-RO"/>
        </w:rPr>
      </w:pPr>
      <w:r w:rsidRPr="00456B2A">
        <w:rPr>
          <w:rFonts w:asciiTheme="majorHAnsi" w:eastAsiaTheme="minorHAnsi" w:hAnsiTheme="majorHAnsi" w:cstheme="majorHAnsi"/>
          <w:i/>
          <w:sz w:val="24"/>
          <w:szCs w:val="24"/>
          <w:lang w:val="ro-RO"/>
        </w:rPr>
        <w:t>Рабочие группы в рамках системы МВД, не консультируясь со средними рыночными ценами, объявили закупку одного и того же типа радиотерминала в стандарте TETRA у одного и того же производителя</w:t>
      </w:r>
      <w:r w:rsidR="006B5C2A">
        <w:rPr>
          <w:rFonts w:asciiTheme="majorHAnsi" w:eastAsiaTheme="minorHAnsi" w:hAnsiTheme="majorHAnsi" w:cstheme="majorHAnsi"/>
          <w:i/>
          <w:sz w:val="24"/>
          <w:szCs w:val="24"/>
          <w:lang w:val="ru-RU"/>
        </w:rPr>
        <w:t>,</w:t>
      </w:r>
      <w:r w:rsidRPr="00456B2A">
        <w:rPr>
          <w:rFonts w:asciiTheme="majorHAnsi" w:eastAsiaTheme="minorHAnsi" w:hAnsiTheme="majorHAnsi" w:cstheme="majorHAnsi"/>
          <w:i/>
          <w:sz w:val="24"/>
          <w:szCs w:val="24"/>
          <w:lang w:val="ro-RO"/>
        </w:rPr>
        <w:t xml:space="preserve"> по разным ценам (портативный терминал от 12,1 тыс. леев до 17,9 тыс. леев за единицу</w:t>
      </w:r>
      <w:r w:rsidR="00C10DD2">
        <w:rPr>
          <w:rFonts w:asciiTheme="majorHAnsi" w:eastAsiaTheme="minorHAnsi" w:hAnsiTheme="majorHAnsi" w:cstheme="majorHAnsi"/>
          <w:i/>
          <w:sz w:val="24"/>
          <w:szCs w:val="24"/>
          <w:lang w:val="ru-RU"/>
        </w:rPr>
        <w:t>,</w:t>
      </w:r>
      <w:r w:rsidRPr="00456B2A">
        <w:rPr>
          <w:rFonts w:asciiTheme="majorHAnsi" w:eastAsiaTheme="minorHAnsi" w:hAnsiTheme="majorHAnsi" w:cstheme="majorHAnsi"/>
          <w:i/>
          <w:sz w:val="24"/>
          <w:szCs w:val="24"/>
          <w:lang w:val="ro-RO"/>
        </w:rPr>
        <w:t xml:space="preserve"> и мобильный терминал от 18,0 до 30,0 тыс. леев за единицу), не обеспечив экономичность государственных закупок. При организации процедур закупки радиотерминалов</w:t>
      </w:r>
      <w:r w:rsidR="00C10DD2" w:rsidRPr="00C10DD2">
        <w:rPr>
          <w:rFonts w:asciiTheme="majorHAnsi" w:eastAsiaTheme="minorHAnsi" w:hAnsiTheme="majorHAnsi" w:cstheme="majorHAnsi"/>
          <w:i/>
          <w:sz w:val="24"/>
          <w:szCs w:val="24"/>
          <w:lang w:val="ro-RO"/>
        </w:rPr>
        <w:t xml:space="preserve">, РГ </w:t>
      </w:r>
      <w:r w:rsidRPr="00456B2A">
        <w:rPr>
          <w:rFonts w:asciiTheme="majorHAnsi" w:eastAsiaTheme="minorHAnsi" w:hAnsiTheme="majorHAnsi" w:cstheme="majorHAnsi"/>
          <w:i/>
          <w:sz w:val="24"/>
          <w:szCs w:val="24"/>
          <w:lang w:val="ro-RO"/>
        </w:rPr>
        <w:t>разработали документацию о присуждении с н</w:t>
      </w:r>
      <w:r w:rsidR="00C10DD2" w:rsidRPr="00C10DD2">
        <w:rPr>
          <w:rFonts w:asciiTheme="majorHAnsi" w:eastAsiaTheme="minorHAnsi" w:hAnsiTheme="majorHAnsi" w:cstheme="majorHAnsi"/>
          <w:i/>
          <w:sz w:val="24"/>
          <w:szCs w:val="24"/>
          <w:lang w:val="ro-RO"/>
        </w:rPr>
        <w:t>арушения</w:t>
      </w:r>
      <w:r w:rsidRPr="00456B2A">
        <w:rPr>
          <w:rFonts w:asciiTheme="majorHAnsi" w:eastAsiaTheme="minorHAnsi" w:hAnsiTheme="majorHAnsi" w:cstheme="majorHAnsi"/>
          <w:i/>
          <w:sz w:val="24"/>
          <w:szCs w:val="24"/>
          <w:lang w:val="ro-RO"/>
        </w:rPr>
        <w:t xml:space="preserve">ми, </w:t>
      </w:r>
      <w:r w:rsidR="00C10DD2" w:rsidRPr="00C10DD2">
        <w:rPr>
          <w:rFonts w:asciiTheme="majorHAnsi" w:eastAsiaTheme="minorHAnsi" w:hAnsiTheme="majorHAnsi" w:cstheme="majorHAnsi"/>
          <w:i/>
          <w:sz w:val="24"/>
          <w:szCs w:val="24"/>
          <w:lang w:val="ro-RO"/>
        </w:rPr>
        <w:t>не</w:t>
      </w:r>
      <w:r w:rsidR="00C10DD2" w:rsidRPr="00456B2A">
        <w:rPr>
          <w:rFonts w:asciiTheme="majorHAnsi" w:eastAsiaTheme="minorHAnsi" w:hAnsiTheme="majorHAnsi" w:cstheme="majorHAnsi"/>
          <w:i/>
          <w:sz w:val="24"/>
          <w:szCs w:val="24"/>
          <w:lang w:val="ro-RO"/>
        </w:rPr>
        <w:t>которы</w:t>
      </w:r>
      <w:r w:rsidR="00C10DD2" w:rsidRPr="00C10DD2">
        <w:rPr>
          <w:rFonts w:asciiTheme="majorHAnsi" w:eastAsiaTheme="minorHAnsi" w:hAnsiTheme="majorHAnsi" w:cstheme="majorHAnsi"/>
          <w:i/>
          <w:sz w:val="24"/>
          <w:szCs w:val="24"/>
          <w:lang w:val="ro-RO"/>
        </w:rPr>
        <w:t xml:space="preserve">е их </w:t>
      </w:r>
      <w:r w:rsidRPr="00456B2A">
        <w:rPr>
          <w:rFonts w:asciiTheme="majorHAnsi" w:eastAsiaTheme="minorHAnsi" w:hAnsiTheme="majorHAnsi" w:cstheme="majorHAnsi"/>
          <w:i/>
          <w:sz w:val="24"/>
          <w:szCs w:val="24"/>
          <w:lang w:val="ro-RO"/>
        </w:rPr>
        <w:t xml:space="preserve">технические характеристики были ограничительными, что привело к ограничению конкуренции между </w:t>
      </w:r>
      <w:r w:rsidR="00C10DD2" w:rsidRPr="00C10DD2">
        <w:rPr>
          <w:rFonts w:asciiTheme="majorHAnsi" w:eastAsiaTheme="minorHAnsi" w:hAnsiTheme="majorHAnsi" w:cstheme="majorHAnsi"/>
          <w:i/>
          <w:sz w:val="24"/>
          <w:szCs w:val="24"/>
          <w:lang w:val="ro-RO"/>
        </w:rPr>
        <w:t>оферента</w:t>
      </w:r>
      <w:r w:rsidRPr="00456B2A">
        <w:rPr>
          <w:rFonts w:asciiTheme="majorHAnsi" w:eastAsiaTheme="minorHAnsi" w:hAnsiTheme="majorHAnsi" w:cstheme="majorHAnsi"/>
          <w:i/>
          <w:sz w:val="24"/>
          <w:szCs w:val="24"/>
          <w:lang w:val="ro-RO"/>
        </w:rPr>
        <w:t xml:space="preserve">ми и приобретению товаров у предпочтительного экономического оператора, хотя процедура закупки терминалов оспаривалась и отменялась </w:t>
      </w:r>
      <w:r w:rsidR="00C10DD2">
        <w:rPr>
          <w:rFonts w:asciiTheme="majorHAnsi" w:eastAsiaTheme="minorHAnsi" w:hAnsiTheme="majorHAnsi" w:cstheme="majorHAnsi"/>
          <w:i/>
          <w:sz w:val="24"/>
          <w:szCs w:val="24"/>
          <w:lang w:val="ru-RU"/>
        </w:rPr>
        <w:t>НАРС</w:t>
      </w:r>
      <w:r w:rsidRPr="00456B2A">
        <w:rPr>
          <w:rFonts w:asciiTheme="majorHAnsi" w:eastAsiaTheme="minorHAnsi" w:hAnsiTheme="majorHAnsi" w:cstheme="majorHAnsi"/>
          <w:i/>
          <w:sz w:val="24"/>
          <w:szCs w:val="24"/>
          <w:lang w:val="ro-RO"/>
        </w:rPr>
        <w:t xml:space="preserve"> 5 раз</w:t>
      </w:r>
      <w:r w:rsidR="00325D80" w:rsidRPr="00456B2A">
        <w:rPr>
          <w:rFonts w:asciiTheme="majorHAnsi" w:eastAsiaTheme="minorHAnsi" w:hAnsiTheme="majorHAnsi" w:cstheme="majorHAnsi"/>
          <w:i/>
          <w:sz w:val="24"/>
          <w:szCs w:val="24"/>
          <w:lang w:val="ro-RO"/>
        </w:rPr>
        <w:t>.</w:t>
      </w:r>
      <w:r w:rsidR="00325D80" w:rsidRPr="004F3F72">
        <w:rPr>
          <w:rFonts w:asciiTheme="majorHAnsi" w:eastAsiaTheme="minorHAnsi" w:hAnsiTheme="majorHAnsi" w:cstheme="majorHAnsi"/>
          <w:i/>
          <w:sz w:val="24"/>
          <w:szCs w:val="24"/>
          <w:lang w:val="ro-RO"/>
        </w:rPr>
        <w:t xml:space="preserve"> </w:t>
      </w:r>
    </w:p>
    <w:p w:rsidR="00325D80" w:rsidRPr="004F3F72" w:rsidRDefault="00456B2A" w:rsidP="00325D80">
      <w:pPr>
        <w:spacing w:after="0" w:line="276" w:lineRule="auto"/>
        <w:ind w:firstLine="567"/>
        <w:jc w:val="both"/>
        <w:rPr>
          <w:rFonts w:asciiTheme="majorHAnsi" w:eastAsia="Times New Roman" w:hAnsiTheme="majorHAnsi" w:cstheme="majorHAnsi"/>
          <w:i/>
          <w:sz w:val="24"/>
          <w:szCs w:val="24"/>
          <w:lang w:val="ro-RO"/>
        </w:rPr>
      </w:pPr>
      <w:r w:rsidRPr="00456B2A">
        <w:rPr>
          <w:rFonts w:asciiTheme="majorHAnsi" w:eastAsia="Times New Roman" w:hAnsiTheme="majorHAnsi" w:cstheme="majorHAnsi"/>
          <w:sz w:val="24"/>
          <w:szCs w:val="24"/>
          <w:lang w:val="ro-RO"/>
        </w:rPr>
        <w:t xml:space="preserve">В период с 2019 по 2020 год </w:t>
      </w:r>
      <w:r w:rsidR="009878B5">
        <w:rPr>
          <w:rFonts w:asciiTheme="majorHAnsi" w:eastAsia="Times New Roman" w:hAnsiTheme="majorHAnsi" w:cstheme="majorHAnsi"/>
          <w:sz w:val="24"/>
          <w:szCs w:val="24"/>
          <w:lang w:val="ru-RU"/>
        </w:rPr>
        <w:t>ГИП</w:t>
      </w:r>
      <w:r w:rsidRPr="00456B2A">
        <w:rPr>
          <w:rFonts w:asciiTheme="majorHAnsi" w:eastAsia="Times New Roman" w:hAnsiTheme="majorHAnsi" w:cstheme="majorHAnsi"/>
          <w:sz w:val="24"/>
          <w:szCs w:val="24"/>
          <w:lang w:val="ro-RO"/>
        </w:rPr>
        <w:t xml:space="preserve">, </w:t>
      </w:r>
      <w:r w:rsidR="009878B5">
        <w:rPr>
          <w:rFonts w:asciiTheme="majorHAnsi" w:eastAsia="Times New Roman" w:hAnsiTheme="majorHAnsi" w:cstheme="majorHAnsi"/>
          <w:sz w:val="24"/>
          <w:szCs w:val="24"/>
          <w:lang w:val="ro-RO"/>
        </w:rPr>
        <w:t>ГИПП</w:t>
      </w:r>
      <w:r w:rsidRPr="00456B2A">
        <w:rPr>
          <w:rFonts w:asciiTheme="majorHAnsi" w:eastAsia="Times New Roman" w:hAnsiTheme="majorHAnsi" w:cstheme="majorHAnsi"/>
          <w:sz w:val="24"/>
          <w:szCs w:val="24"/>
          <w:lang w:val="ro-RO"/>
        </w:rPr>
        <w:t xml:space="preserve"> и </w:t>
      </w:r>
      <w:r w:rsidR="009878B5">
        <w:rPr>
          <w:rFonts w:asciiTheme="majorHAnsi" w:eastAsia="Times New Roman" w:hAnsiTheme="majorHAnsi" w:cstheme="majorHAnsi"/>
          <w:sz w:val="24"/>
          <w:szCs w:val="24"/>
          <w:lang w:val="ru-RU"/>
        </w:rPr>
        <w:t>ГИК</w:t>
      </w:r>
      <w:r w:rsidRPr="00456B2A">
        <w:rPr>
          <w:rFonts w:asciiTheme="majorHAnsi" w:eastAsia="Times New Roman" w:hAnsiTheme="majorHAnsi" w:cstheme="majorHAnsi"/>
          <w:sz w:val="24"/>
          <w:szCs w:val="24"/>
          <w:lang w:val="ro-RO"/>
        </w:rPr>
        <w:t xml:space="preserve"> инициировали 5 процедур закупки радиотерминалов в стандарте TETRA на общую сумму 16,4 </w:t>
      </w:r>
      <w:r w:rsidR="009878B5">
        <w:rPr>
          <w:rFonts w:asciiTheme="majorHAnsi" w:eastAsia="Times New Roman" w:hAnsiTheme="majorHAnsi" w:cstheme="majorHAnsi"/>
          <w:sz w:val="24"/>
          <w:szCs w:val="24"/>
          <w:lang w:val="ro-RO"/>
        </w:rPr>
        <w:t>млн. леев</w:t>
      </w:r>
      <w:r w:rsidRPr="00456B2A">
        <w:rPr>
          <w:rFonts w:asciiTheme="majorHAnsi" w:eastAsia="Times New Roman" w:hAnsiTheme="majorHAnsi" w:cstheme="majorHAnsi"/>
          <w:sz w:val="24"/>
          <w:szCs w:val="24"/>
          <w:lang w:val="ro-RO"/>
        </w:rPr>
        <w:t xml:space="preserve">, в том числе в рамках </w:t>
      </w:r>
      <w:r w:rsidR="009878B5">
        <w:rPr>
          <w:rFonts w:asciiTheme="majorHAnsi" w:eastAsia="Times New Roman" w:hAnsiTheme="majorHAnsi" w:cstheme="majorHAnsi"/>
          <w:sz w:val="24"/>
          <w:szCs w:val="24"/>
          <w:lang w:val="ru-RU"/>
        </w:rPr>
        <w:t>П</w:t>
      </w:r>
      <w:r w:rsidRPr="00456B2A">
        <w:rPr>
          <w:rFonts w:asciiTheme="majorHAnsi" w:eastAsia="Times New Roman" w:hAnsiTheme="majorHAnsi" w:cstheme="majorHAnsi"/>
          <w:sz w:val="24"/>
          <w:szCs w:val="24"/>
          <w:lang w:val="ro-RO"/>
        </w:rPr>
        <w:t>роекта „</w:t>
      </w:r>
      <w:r w:rsidR="009878B5">
        <w:rPr>
          <w:rFonts w:asciiTheme="majorHAnsi" w:eastAsia="Times New Roman" w:hAnsiTheme="majorHAnsi" w:cstheme="majorHAnsi"/>
          <w:sz w:val="24"/>
          <w:szCs w:val="24"/>
          <w:lang w:val="ru-RU"/>
        </w:rPr>
        <w:t>О</w:t>
      </w:r>
      <w:r w:rsidRPr="00456B2A">
        <w:rPr>
          <w:rFonts w:asciiTheme="majorHAnsi" w:eastAsia="Times New Roman" w:hAnsiTheme="majorHAnsi" w:cstheme="majorHAnsi"/>
          <w:sz w:val="24"/>
          <w:szCs w:val="24"/>
          <w:lang w:val="ro-RO"/>
        </w:rPr>
        <w:t xml:space="preserve">беспечение надежной и эффективной системы связи для оперативных целей в </w:t>
      </w:r>
      <w:r w:rsidR="009878B5">
        <w:rPr>
          <w:rFonts w:asciiTheme="majorHAnsi" w:eastAsia="Times New Roman" w:hAnsiTheme="majorHAnsi" w:cstheme="majorHAnsi"/>
          <w:sz w:val="24"/>
          <w:szCs w:val="24"/>
          <w:lang w:val="ru-RU"/>
        </w:rPr>
        <w:t>рамках П</w:t>
      </w:r>
      <w:r w:rsidRPr="00456B2A">
        <w:rPr>
          <w:rFonts w:asciiTheme="majorHAnsi" w:eastAsia="Times New Roman" w:hAnsiTheme="majorHAnsi" w:cstheme="majorHAnsi"/>
          <w:sz w:val="24"/>
          <w:szCs w:val="24"/>
          <w:lang w:val="ro-RO"/>
        </w:rPr>
        <w:t xml:space="preserve">олиции”. </w:t>
      </w:r>
      <w:r w:rsidRPr="009878B5">
        <w:rPr>
          <w:rFonts w:asciiTheme="majorHAnsi" w:eastAsia="Times New Roman" w:hAnsiTheme="majorHAnsi" w:cstheme="majorHAnsi"/>
          <w:i/>
          <w:sz w:val="24"/>
          <w:szCs w:val="24"/>
          <w:lang w:val="ro-RO"/>
        </w:rPr>
        <w:t>При организации процедуры закупки терминалов аудит выявил следующие недостатки и несоответствия</w:t>
      </w:r>
      <w:r w:rsidR="00325D80" w:rsidRPr="004F3F72">
        <w:rPr>
          <w:rFonts w:asciiTheme="majorHAnsi" w:eastAsiaTheme="minorHAnsi" w:hAnsiTheme="majorHAnsi" w:cstheme="majorHAnsi"/>
          <w:i/>
          <w:sz w:val="24"/>
          <w:szCs w:val="24"/>
          <w:lang w:val="ro-RO"/>
        </w:rPr>
        <w:t>.</w:t>
      </w:r>
    </w:p>
    <w:p w:rsidR="00325D80" w:rsidRPr="004F3F72" w:rsidRDefault="00456B2A" w:rsidP="009878B5">
      <w:pPr>
        <w:pStyle w:val="aa"/>
        <w:numPr>
          <w:ilvl w:val="0"/>
          <w:numId w:val="21"/>
        </w:numPr>
        <w:tabs>
          <w:tab w:val="left" w:pos="1080"/>
        </w:tabs>
        <w:spacing w:after="0" w:line="276" w:lineRule="auto"/>
        <w:ind w:left="0" w:firstLine="720"/>
        <w:jc w:val="both"/>
        <w:rPr>
          <w:rFonts w:asciiTheme="majorHAnsi" w:eastAsiaTheme="minorHAnsi" w:hAnsiTheme="majorHAnsi" w:cstheme="majorHAnsi"/>
          <w:sz w:val="24"/>
          <w:szCs w:val="24"/>
          <w:lang w:val="ro-RO"/>
        </w:rPr>
      </w:pPr>
      <w:r w:rsidRPr="00456B2A">
        <w:rPr>
          <w:rFonts w:asciiTheme="majorHAnsi" w:eastAsia="Times New Roman" w:hAnsiTheme="majorHAnsi" w:cstheme="majorHAnsi"/>
          <w:sz w:val="24"/>
          <w:szCs w:val="24"/>
          <w:lang w:val="ro-RO"/>
        </w:rPr>
        <w:t xml:space="preserve">В 2019-2020 годах </w:t>
      </w:r>
      <w:r w:rsidR="009878B5" w:rsidRPr="009878B5">
        <w:rPr>
          <w:rFonts w:asciiTheme="majorHAnsi" w:eastAsia="Times New Roman" w:hAnsiTheme="majorHAnsi" w:cstheme="majorHAnsi"/>
          <w:sz w:val="24"/>
          <w:szCs w:val="24"/>
          <w:lang w:val="ro-RO"/>
        </w:rPr>
        <w:t>ГИП</w:t>
      </w:r>
      <w:r w:rsidRPr="00456B2A">
        <w:rPr>
          <w:rFonts w:asciiTheme="majorHAnsi" w:eastAsia="Times New Roman" w:hAnsiTheme="majorHAnsi" w:cstheme="majorHAnsi"/>
          <w:sz w:val="24"/>
          <w:szCs w:val="24"/>
          <w:lang w:val="ro-RO"/>
        </w:rPr>
        <w:t xml:space="preserve"> 7 раз инициировал процедуру </w:t>
      </w:r>
      <w:r w:rsidR="009878B5" w:rsidRPr="009878B5">
        <w:rPr>
          <w:rFonts w:asciiTheme="majorHAnsi" w:eastAsia="Times New Roman" w:hAnsiTheme="majorHAnsi" w:cstheme="majorHAnsi"/>
          <w:sz w:val="24"/>
          <w:szCs w:val="24"/>
          <w:lang w:val="ro-RO"/>
        </w:rPr>
        <w:t>закупки</w:t>
      </w:r>
      <w:r w:rsidRPr="00456B2A">
        <w:rPr>
          <w:rFonts w:asciiTheme="majorHAnsi" w:eastAsia="Times New Roman" w:hAnsiTheme="majorHAnsi" w:cstheme="majorHAnsi"/>
          <w:sz w:val="24"/>
          <w:szCs w:val="24"/>
          <w:lang w:val="ro-RO"/>
        </w:rPr>
        <w:t xml:space="preserve"> радиотерминалов</w:t>
      </w:r>
      <w:r w:rsidR="009878B5" w:rsidRPr="004F3F72">
        <w:rPr>
          <w:rFonts w:asciiTheme="majorHAnsi" w:eastAsia="Times New Roman" w:hAnsiTheme="majorHAnsi" w:cstheme="majorHAnsi"/>
          <w:sz w:val="24"/>
          <w:szCs w:val="24"/>
          <w:vertAlign w:val="superscript"/>
          <w:lang w:val="ro-RO"/>
        </w:rPr>
        <w:footnoteReference w:id="194"/>
      </w:r>
      <w:r w:rsidRPr="00456B2A">
        <w:rPr>
          <w:rFonts w:asciiTheme="majorHAnsi" w:eastAsia="Times New Roman" w:hAnsiTheme="majorHAnsi" w:cstheme="majorHAnsi"/>
          <w:sz w:val="24"/>
          <w:szCs w:val="24"/>
          <w:lang w:val="ro-RO"/>
        </w:rPr>
        <w:t xml:space="preserve">, которая была отменена 5 раз, в том числе </w:t>
      </w:r>
      <w:r w:rsidR="009878B5" w:rsidRPr="009878B5">
        <w:rPr>
          <w:rFonts w:asciiTheme="majorHAnsi" w:eastAsia="Times New Roman" w:hAnsiTheme="majorHAnsi" w:cstheme="majorHAnsi"/>
          <w:sz w:val="24"/>
          <w:szCs w:val="24"/>
          <w:lang w:val="ro-RO"/>
        </w:rPr>
        <w:t>РГ ГИП</w:t>
      </w:r>
      <w:r w:rsidRPr="00456B2A">
        <w:rPr>
          <w:rFonts w:asciiTheme="majorHAnsi" w:eastAsia="Times New Roman" w:hAnsiTheme="majorHAnsi" w:cstheme="majorHAnsi"/>
          <w:sz w:val="24"/>
          <w:szCs w:val="24"/>
          <w:lang w:val="ro-RO"/>
        </w:rPr>
        <w:t xml:space="preserve"> 3 раза отменил</w:t>
      </w:r>
      <w:r w:rsidR="009878B5" w:rsidRPr="009878B5">
        <w:rPr>
          <w:rFonts w:asciiTheme="majorHAnsi" w:eastAsia="Times New Roman" w:hAnsiTheme="majorHAnsi" w:cstheme="majorHAnsi"/>
          <w:sz w:val="24"/>
          <w:szCs w:val="24"/>
          <w:lang w:val="ro-RO"/>
        </w:rPr>
        <w:t>а</w:t>
      </w:r>
      <w:r w:rsidRPr="00456B2A">
        <w:rPr>
          <w:rFonts w:asciiTheme="majorHAnsi" w:eastAsia="Times New Roman" w:hAnsiTheme="majorHAnsi" w:cstheme="majorHAnsi"/>
          <w:sz w:val="24"/>
          <w:szCs w:val="24"/>
          <w:lang w:val="ro-RO"/>
        </w:rPr>
        <w:t xml:space="preserve"> начатые процедуры закупок, а </w:t>
      </w:r>
      <w:r w:rsidR="009878B5" w:rsidRPr="009878B5">
        <w:rPr>
          <w:rFonts w:asciiTheme="majorHAnsi" w:eastAsia="Times New Roman" w:hAnsiTheme="majorHAnsi" w:cstheme="majorHAnsi"/>
          <w:sz w:val="24"/>
          <w:szCs w:val="24"/>
          <w:lang w:val="ro-RO"/>
        </w:rPr>
        <w:t xml:space="preserve">НАРС </w:t>
      </w:r>
      <w:r w:rsidRPr="00456B2A">
        <w:rPr>
          <w:rFonts w:asciiTheme="majorHAnsi" w:eastAsia="Times New Roman" w:hAnsiTheme="majorHAnsi" w:cstheme="majorHAnsi"/>
          <w:sz w:val="24"/>
          <w:szCs w:val="24"/>
          <w:lang w:val="ro-RO"/>
        </w:rPr>
        <w:t>-</w:t>
      </w:r>
      <w:r w:rsidR="009878B5" w:rsidRPr="009878B5">
        <w:rPr>
          <w:rFonts w:asciiTheme="majorHAnsi" w:eastAsia="Times New Roman" w:hAnsiTheme="majorHAnsi" w:cstheme="majorHAnsi"/>
          <w:sz w:val="24"/>
          <w:szCs w:val="24"/>
          <w:lang w:val="ro-RO"/>
        </w:rPr>
        <w:t xml:space="preserve"> </w:t>
      </w:r>
      <w:r w:rsidRPr="00456B2A">
        <w:rPr>
          <w:rFonts w:asciiTheme="majorHAnsi" w:eastAsia="Times New Roman" w:hAnsiTheme="majorHAnsi" w:cstheme="majorHAnsi"/>
          <w:sz w:val="24"/>
          <w:szCs w:val="24"/>
          <w:lang w:val="ro-RO"/>
        </w:rPr>
        <w:t xml:space="preserve">2 раза, при этом </w:t>
      </w:r>
      <w:r w:rsidR="009878B5" w:rsidRPr="009878B5">
        <w:rPr>
          <w:rFonts w:asciiTheme="majorHAnsi" w:eastAsia="Times New Roman" w:hAnsiTheme="majorHAnsi" w:cstheme="majorHAnsi"/>
          <w:sz w:val="24"/>
          <w:szCs w:val="24"/>
          <w:lang w:val="ro-RO"/>
        </w:rPr>
        <w:t>закупающий орган</w:t>
      </w:r>
      <w:r w:rsidRPr="00456B2A">
        <w:rPr>
          <w:rFonts w:asciiTheme="majorHAnsi" w:eastAsia="Times New Roman" w:hAnsiTheme="majorHAnsi" w:cstheme="majorHAnsi"/>
          <w:sz w:val="24"/>
          <w:szCs w:val="24"/>
          <w:lang w:val="ro-RO"/>
        </w:rPr>
        <w:t xml:space="preserve"> был вынужден изменить документацию о присуждении и переоценить </w:t>
      </w:r>
      <w:r w:rsidR="009878B5" w:rsidRPr="009878B5">
        <w:rPr>
          <w:rFonts w:asciiTheme="majorHAnsi" w:eastAsia="Times New Roman" w:hAnsiTheme="majorHAnsi" w:cstheme="majorHAnsi"/>
          <w:sz w:val="24"/>
          <w:szCs w:val="24"/>
          <w:lang w:val="ro-RO"/>
        </w:rPr>
        <w:t xml:space="preserve">оферты, </w:t>
      </w:r>
      <w:r w:rsidRPr="00456B2A">
        <w:rPr>
          <w:rFonts w:asciiTheme="majorHAnsi" w:eastAsia="Times New Roman" w:hAnsiTheme="majorHAnsi" w:cstheme="majorHAnsi"/>
          <w:sz w:val="24"/>
          <w:szCs w:val="24"/>
          <w:lang w:val="ro-RO"/>
        </w:rPr>
        <w:t>назначенные выигрышны</w:t>
      </w:r>
      <w:r w:rsidR="009878B5" w:rsidRPr="009878B5">
        <w:rPr>
          <w:rFonts w:asciiTheme="majorHAnsi" w:eastAsia="Times New Roman" w:hAnsiTheme="majorHAnsi" w:cstheme="majorHAnsi"/>
          <w:sz w:val="24"/>
          <w:szCs w:val="24"/>
          <w:lang w:val="ro-RO"/>
        </w:rPr>
        <w:t>ми</w:t>
      </w:r>
      <w:r w:rsidR="00325D80" w:rsidRPr="004F3F72">
        <w:rPr>
          <w:rFonts w:asciiTheme="majorHAnsi" w:eastAsiaTheme="minorHAnsi" w:hAnsiTheme="majorHAnsi" w:cstheme="majorHAnsi"/>
          <w:sz w:val="24"/>
          <w:szCs w:val="24"/>
          <w:lang w:val="ro-RO"/>
        </w:rPr>
        <w:t xml:space="preserve">. </w:t>
      </w:r>
    </w:p>
    <w:p w:rsidR="00325D80" w:rsidRPr="004F3F72" w:rsidRDefault="00325D80" w:rsidP="009878B5">
      <w:pPr>
        <w:pStyle w:val="aa"/>
        <w:numPr>
          <w:ilvl w:val="0"/>
          <w:numId w:val="21"/>
        </w:numPr>
        <w:tabs>
          <w:tab w:val="left" w:pos="1080"/>
        </w:tabs>
        <w:spacing w:after="0" w:line="276" w:lineRule="auto"/>
        <w:ind w:left="0" w:firstLine="720"/>
        <w:jc w:val="both"/>
        <w:rPr>
          <w:rFonts w:asciiTheme="majorHAnsi" w:eastAsiaTheme="minorHAnsi" w:hAnsiTheme="majorHAnsi" w:cstheme="majorHAnsi"/>
          <w:sz w:val="24"/>
          <w:szCs w:val="24"/>
          <w:lang w:val="ro-RO"/>
        </w:rPr>
      </w:pPr>
      <w:r w:rsidRPr="004F3F72">
        <w:rPr>
          <w:rFonts w:asciiTheme="majorHAnsi" w:eastAsiaTheme="minorHAnsi" w:hAnsiTheme="majorHAnsi" w:cstheme="majorHAnsi"/>
          <w:sz w:val="24"/>
          <w:szCs w:val="24"/>
          <w:lang w:val="ro-RO"/>
        </w:rPr>
        <w:t xml:space="preserve"> </w:t>
      </w:r>
      <w:r w:rsidR="00340E0B" w:rsidRPr="00340E0B">
        <w:rPr>
          <w:rFonts w:asciiTheme="majorHAnsi" w:eastAsiaTheme="minorHAnsi" w:hAnsiTheme="majorHAnsi" w:cstheme="majorHAnsi"/>
          <w:sz w:val="24"/>
          <w:szCs w:val="24"/>
          <w:lang w:val="ro-RO"/>
        </w:rPr>
        <w:t xml:space="preserve"> Не</w:t>
      </w:r>
      <w:r w:rsidR="009878B5">
        <w:rPr>
          <w:rFonts w:asciiTheme="majorHAnsi" w:eastAsiaTheme="minorHAnsi" w:hAnsiTheme="majorHAnsi" w:cstheme="majorHAnsi"/>
          <w:sz w:val="24"/>
          <w:szCs w:val="24"/>
          <w:lang w:val="ru-RU"/>
        </w:rPr>
        <w:t>надлежа</w:t>
      </w:r>
      <w:r w:rsidR="00340E0B" w:rsidRPr="00340E0B">
        <w:rPr>
          <w:rFonts w:asciiTheme="majorHAnsi" w:eastAsiaTheme="minorHAnsi" w:hAnsiTheme="majorHAnsi" w:cstheme="majorHAnsi"/>
          <w:sz w:val="24"/>
          <w:szCs w:val="24"/>
          <w:lang w:val="ro-RO"/>
        </w:rPr>
        <w:t>щее составление</w:t>
      </w:r>
      <w:r w:rsidR="009878B5" w:rsidRPr="004F3F72">
        <w:rPr>
          <w:rFonts w:asciiTheme="majorHAnsi" w:eastAsiaTheme="minorHAnsi" w:hAnsiTheme="majorHAnsi" w:cstheme="majorHAnsi"/>
          <w:sz w:val="24"/>
          <w:szCs w:val="24"/>
          <w:vertAlign w:val="superscript"/>
          <w:lang w:val="ro-RO"/>
        </w:rPr>
        <w:footnoteReference w:id="195"/>
      </w:r>
      <w:r w:rsidR="009878B5" w:rsidRPr="004F3F72">
        <w:rPr>
          <w:rFonts w:asciiTheme="majorHAnsi" w:eastAsiaTheme="minorHAnsi" w:hAnsiTheme="majorHAnsi" w:cstheme="majorHAnsi"/>
          <w:sz w:val="24"/>
          <w:szCs w:val="24"/>
          <w:lang w:val="ro-RO"/>
        </w:rPr>
        <w:t xml:space="preserve"> </w:t>
      </w:r>
      <w:r w:rsidR="00340E0B" w:rsidRPr="00340E0B">
        <w:rPr>
          <w:rFonts w:asciiTheme="majorHAnsi" w:eastAsiaTheme="minorHAnsi" w:hAnsiTheme="majorHAnsi" w:cstheme="majorHAnsi"/>
          <w:sz w:val="24"/>
          <w:szCs w:val="24"/>
          <w:lang w:val="ro-RO"/>
        </w:rPr>
        <w:t xml:space="preserve"> </w:t>
      </w:r>
      <w:r w:rsidR="009878B5">
        <w:rPr>
          <w:rFonts w:asciiTheme="majorHAnsi" w:eastAsiaTheme="minorHAnsi" w:hAnsiTheme="majorHAnsi" w:cstheme="majorHAnsi"/>
          <w:sz w:val="24"/>
          <w:szCs w:val="24"/>
          <w:lang w:val="ro-RO"/>
        </w:rPr>
        <w:t>РГ ГИП</w:t>
      </w:r>
      <w:r w:rsidR="00340E0B" w:rsidRPr="00340E0B">
        <w:rPr>
          <w:rFonts w:asciiTheme="majorHAnsi" w:eastAsiaTheme="minorHAnsi" w:hAnsiTheme="majorHAnsi" w:cstheme="majorHAnsi"/>
          <w:sz w:val="24"/>
          <w:szCs w:val="24"/>
          <w:lang w:val="ro-RO"/>
        </w:rPr>
        <w:t xml:space="preserve"> документации о </w:t>
      </w:r>
      <w:r w:rsidR="009878B5">
        <w:rPr>
          <w:rFonts w:asciiTheme="majorHAnsi" w:eastAsiaTheme="minorHAnsi" w:hAnsiTheme="majorHAnsi" w:cstheme="majorHAnsi"/>
          <w:sz w:val="24"/>
          <w:szCs w:val="24"/>
          <w:lang w:val="ru-RU"/>
        </w:rPr>
        <w:t>прису</w:t>
      </w:r>
      <w:r w:rsidR="00340E0B" w:rsidRPr="00340E0B">
        <w:rPr>
          <w:rFonts w:asciiTheme="majorHAnsi" w:eastAsiaTheme="minorHAnsi" w:hAnsiTheme="majorHAnsi" w:cstheme="majorHAnsi"/>
          <w:sz w:val="24"/>
          <w:szCs w:val="24"/>
          <w:lang w:val="ro-RO"/>
        </w:rPr>
        <w:t xml:space="preserve">ждении привело к отмене процедур закупок, инициированных 13.09.2019, 18.09.2019 и 06.04.2020, на сумму 2,0 </w:t>
      </w:r>
      <w:r w:rsidR="009878B5">
        <w:rPr>
          <w:rFonts w:asciiTheme="majorHAnsi" w:eastAsiaTheme="minorHAnsi" w:hAnsiTheme="majorHAnsi" w:cstheme="majorHAnsi"/>
          <w:sz w:val="24"/>
          <w:szCs w:val="24"/>
          <w:lang w:val="ro-RO"/>
        </w:rPr>
        <w:t>млн. леев</w:t>
      </w:r>
      <w:r w:rsidR="00340E0B" w:rsidRPr="00340E0B">
        <w:rPr>
          <w:rFonts w:asciiTheme="majorHAnsi" w:eastAsiaTheme="minorHAnsi" w:hAnsiTheme="majorHAnsi" w:cstheme="majorHAnsi"/>
          <w:sz w:val="24"/>
          <w:szCs w:val="24"/>
          <w:lang w:val="ro-RO"/>
        </w:rPr>
        <w:t xml:space="preserve"> и</w:t>
      </w:r>
      <w:r w:rsidR="009878B5">
        <w:rPr>
          <w:rFonts w:asciiTheme="majorHAnsi" w:eastAsiaTheme="minorHAnsi" w:hAnsiTheme="majorHAnsi" w:cstheme="majorHAnsi"/>
          <w:sz w:val="24"/>
          <w:szCs w:val="24"/>
          <w:lang w:val="ru-RU"/>
        </w:rPr>
        <w:t>,</w:t>
      </w:r>
      <w:r w:rsidR="00340E0B" w:rsidRPr="00340E0B">
        <w:rPr>
          <w:rFonts w:asciiTheme="majorHAnsi" w:eastAsiaTheme="minorHAnsi" w:hAnsiTheme="majorHAnsi" w:cstheme="majorHAnsi"/>
          <w:sz w:val="24"/>
          <w:szCs w:val="24"/>
          <w:lang w:val="ro-RO"/>
        </w:rPr>
        <w:t xml:space="preserve"> </w:t>
      </w:r>
      <w:r w:rsidR="009878B5" w:rsidRPr="00340E0B">
        <w:rPr>
          <w:rFonts w:asciiTheme="majorHAnsi" w:eastAsiaTheme="minorHAnsi" w:hAnsiTheme="majorHAnsi" w:cstheme="majorHAnsi"/>
          <w:sz w:val="24"/>
          <w:szCs w:val="24"/>
          <w:lang w:val="ro-RO"/>
        </w:rPr>
        <w:t>соответственно</w:t>
      </w:r>
      <w:r w:rsidR="009878B5">
        <w:rPr>
          <w:rFonts w:asciiTheme="majorHAnsi" w:eastAsiaTheme="minorHAnsi" w:hAnsiTheme="majorHAnsi" w:cstheme="majorHAnsi"/>
          <w:sz w:val="24"/>
          <w:szCs w:val="24"/>
          <w:lang w:val="ru-RU"/>
        </w:rPr>
        <w:t>,</w:t>
      </w:r>
      <w:r w:rsidR="009878B5" w:rsidRPr="00340E0B">
        <w:rPr>
          <w:rFonts w:asciiTheme="majorHAnsi" w:eastAsiaTheme="minorHAnsi" w:hAnsiTheme="majorHAnsi" w:cstheme="majorHAnsi"/>
          <w:sz w:val="24"/>
          <w:szCs w:val="24"/>
          <w:lang w:val="ro-RO"/>
        </w:rPr>
        <w:t xml:space="preserve"> </w:t>
      </w:r>
      <w:r w:rsidR="00340E0B" w:rsidRPr="00340E0B">
        <w:rPr>
          <w:rFonts w:asciiTheme="majorHAnsi" w:eastAsiaTheme="minorHAnsi" w:hAnsiTheme="majorHAnsi" w:cstheme="majorHAnsi"/>
          <w:sz w:val="24"/>
          <w:szCs w:val="24"/>
          <w:lang w:val="ro-RO"/>
        </w:rPr>
        <w:t xml:space="preserve">5,8 млн. леев. </w:t>
      </w:r>
      <w:r w:rsidR="009878B5">
        <w:rPr>
          <w:rFonts w:asciiTheme="majorHAnsi" w:eastAsiaTheme="minorHAnsi" w:hAnsiTheme="majorHAnsi" w:cstheme="majorHAnsi"/>
          <w:sz w:val="24"/>
          <w:szCs w:val="24"/>
          <w:lang w:val="ro-RO"/>
        </w:rPr>
        <w:t>Закупающий</w:t>
      </w:r>
      <w:r w:rsidR="00340E0B" w:rsidRPr="00340E0B">
        <w:rPr>
          <w:rFonts w:asciiTheme="majorHAnsi" w:eastAsiaTheme="minorHAnsi" w:hAnsiTheme="majorHAnsi" w:cstheme="majorHAnsi"/>
          <w:sz w:val="24"/>
          <w:szCs w:val="24"/>
          <w:lang w:val="ro-RO"/>
        </w:rPr>
        <w:t xml:space="preserve"> орган, не соблюдая правила описания товаров, разработал ограничительные технические характеристики, которые привели к ограничению конкуренции</w:t>
      </w:r>
      <w:r w:rsidR="009878B5" w:rsidRPr="004F3F72">
        <w:rPr>
          <w:rFonts w:asciiTheme="majorHAnsi" w:eastAsia="Times New Roman" w:hAnsiTheme="majorHAnsi" w:cstheme="majorHAnsi"/>
          <w:sz w:val="24"/>
          <w:szCs w:val="24"/>
          <w:vertAlign w:val="superscript"/>
          <w:lang w:val="ro-RO"/>
        </w:rPr>
        <w:footnoteReference w:id="196"/>
      </w:r>
      <w:r w:rsidR="00340E0B" w:rsidRPr="00340E0B">
        <w:rPr>
          <w:rFonts w:asciiTheme="majorHAnsi" w:eastAsiaTheme="minorHAnsi" w:hAnsiTheme="majorHAnsi" w:cstheme="majorHAnsi"/>
          <w:sz w:val="24"/>
          <w:szCs w:val="24"/>
          <w:lang w:val="ro-RO"/>
        </w:rPr>
        <w:t xml:space="preserve"> и благо</w:t>
      </w:r>
      <w:r w:rsidR="009878B5">
        <w:rPr>
          <w:rFonts w:asciiTheme="majorHAnsi" w:eastAsiaTheme="minorHAnsi" w:hAnsiTheme="majorHAnsi" w:cstheme="majorHAnsi"/>
          <w:sz w:val="24"/>
          <w:szCs w:val="24"/>
          <w:lang w:val="ru-RU"/>
        </w:rPr>
        <w:t>приятствовали</w:t>
      </w:r>
      <w:r w:rsidR="00340E0B" w:rsidRPr="00340E0B">
        <w:rPr>
          <w:rFonts w:asciiTheme="majorHAnsi" w:eastAsiaTheme="minorHAnsi" w:hAnsiTheme="majorHAnsi" w:cstheme="majorHAnsi"/>
          <w:sz w:val="24"/>
          <w:szCs w:val="24"/>
          <w:lang w:val="ro-RO"/>
        </w:rPr>
        <w:t xml:space="preserve"> конкретно</w:t>
      </w:r>
      <w:r w:rsidR="009878B5">
        <w:rPr>
          <w:rFonts w:asciiTheme="majorHAnsi" w:eastAsiaTheme="minorHAnsi" w:hAnsiTheme="majorHAnsi" w:cstheme="majorHAnsi"/>
          <w:sz w:val="24"/>
          <w:szCs w:val="24"/>
          <w:lang w:val="ru-RU"/>
        </w:rPr>
        <w:t>му</w:t>
      </w:r>
      <w:r w:rsidR="00340E0B" w:rsidRPr="00340E0B">
        <w:rPr>
          <w:rFonts w:asciiTheme="majorHAnsi" w:eastAsiaTheme="minorHAnsi" w:hAnsiTheme="majorHAnsi" w:cstheme="majorHAnsi"/>
          <w:sz w:val="24"/>
          <w:szCs w:val="24"/>
          <w:lang w:val="ro-RO"/>
        </w:rPr>
        <w:t xml:space="preserve"> производител</w:t>
      </w:r>
      <w:r w:rsidR="009878B5">
        <w:rPr>
          <w:rFonts w:asciiTheme="majorHAnsi" w:eastAsiaTheme="minorHAnsi" w:hAnsiTheme="majorHAnsi" w:cstheme="majorHAnsi"/>
          <w:sz w:val="24"/>
          <w:szCs w:val="24"/>
          <w:lang w:val="ru-RU"/>
        </w:rPr>
        <w:t>ю</w:t>
      </w:r>
      <w:r w:rsidR="00340E0B" w:rsidRPr="00340E0B">
        <w:rPr>
          <w:rFonts w:asciiTheme="majorHAnsi" w:eastAsiaTheme="minorHAnsi" w:hAnsiTheme="majorHAnsi" w:cstheme="majorHAnsi"/>
          <w:sz w:val="24"/>
          <w:szCs w:val="24"/>
          <w:lang w:val="ro-RO"/>
        </w:rPr>
        <w:t xml:space="preserve">; </w:t>
      </w:r>
      <w:r w:rsidR="009878B5">
        <w:rPr>
          <w:rFonts w:asciiTheme="majorHAnsi" w:eastAsiaTheme="minorHAnsi" w:hAnsiTheme="majorHAnsi" w:cstheme="majorHAnsi"/>
          <w:sz w:val="24"/>
          <w:szCs w:val="24"/>
          <w:lang w:val="ru-RU"/>
        </w:rPr>
        <w:t>допустил</w:t>
      </w:r>
      <w:r w:rsidR="00340E0B" w:rsidRPr="00340E0B">
        <w:rPr>
          <w:rFonts w:asciiTheme="majorHAnsi" w:eastAsiaTheme="minorHAnsi" w:hAnsiTheme="majorHAnsi" w:cstheme="majorHAnsi"/>
          <w:sz w:val="24"/>
          <w:szCs w:val="24"/>
          <w:lang w:val="ro-RO"/>
        </w:rPr>
        <w:t xml:space="preserve"> несоответствия </w:t>
      </w:r>
      <w:r w:rsidR="009878B5">
        <w:rPr>
          <w:rFonts w:asciiTheme="majorHAnsi" w:eastAsiaTheme="minorHAnsi" w:hAnsiTheme="majorHAnsi" w:cstheme="majorHAnsi"/>
          <w:sz w:val="24"/>
          <w:szCs w:val="24"/>
          <w:lang w:val="ru-RU"/>
        </w:rPr>
        <w:t>при</w:t>
      </w:r>
      <w:r w:rsidR="00340E0B" w:rsidRPr="00340E0B">
        <w:rPr>
          <w:rFonts w:asciiTheme="majorHAnsi" w:eastAsiaTheme="minorHAnsi" w:hAnsiTheme="majorHAnsi" w:cstheme="majorHAnsi"/>
          <w:sz w:val="24"/>
          <w:szCs w:val="24"/>
          <w:lang w:val="ro-RO"/>
        </w:rPr>
        <w:t xml:space="preserve"> установлении </w:t>
      </w:r>
      <w:r w:rsidR="009878B5">
        <w:rPr>
          <w:rFonts w:asciiTheme="majorHAnsi" w:eastAsiaTheme="minorHAnsi" w:hAnsiTheme="majorHAnsi" w:cstheme="majorHAnsi"/>
          <w:sz w:val="24"/>
          <w:szCs w:val="24"/>
          <w:lang w:val="ru-RU"/>
        </w:rPr>
        <w:t xml:space="preserve">определенного </w:t>
      </w:r>
      <w:r w:rsidR="00340E0B" w:rsidRPr="00340E0B">
        <w:rPr>
          <w:rFonts w:asciiTheme="majorHAnsi" w:eastAsiaTheme="minorHAnsi" w:hAnsiTheme="majorHAnsi" w:cstheme="majorHAnsi"/>
          <w:sz w:val="24"/>
          <w:szCs w:val="24"/>
          <w:lang w:val="ro-RO"/>
        </w:rPr>
        <w:t xml:space="preserve">количества товаров </w:t>
      </w:r>
      <w:r w:rsidR="009878B5">
        <w:rPr>
          <w:rFonts w:asciiTheme="majorHAnsi" w:eastAsiaTheme="minorHAnsi" w:hAnsiTheme="majorHAnsi" w:cstheme="majorHAnsi"/>
          <w:sz w:val="24"/>
          <w:szCs w:val="24"/>
          <w:lang w:val="ru-RU"/>
        </w:rPr>
        <w:t xml:space="preserve">в </w:t>
      </w:r>
      <w:r w:rsidR="00340E0B" w:rsidRPr="00340E0B">
        <w:rPr>
          <w:rFonts w:asciiTheme="majorHAnsi" w:eastAsiaTheme="minorHAnsi" w:hAnsiTheme="majorHAnsi" w:cstheme="majorHAnsi"/>
          <w:sz w:val="24"/>
          <w:szCs w:val="24"/>
          <w:lang w:val="ro-RO"/>
        </w:rPr>
        <w:t>партия</w:t>
      </w:r>
      <w:r w:rsidR="009878B5">
        <w:rPr>
          <w:rFonts w:asciiTheme="majorHAnsi" w:eastAsiaTheme="minorHAnsi" w:hAnsiTheme="majorHAnsi" w:cstheme="majorHAnsi"/>
          <w:sz w:val="24"/>
          <w:szCs w:val="24"/>
          <w:lang w:val="ru-RU"/>
        </w:rPr>
        <w:t>х</w:t>
      </w:r>
      <w:r w:rsidR="00340E0B" w:rsidRPr="00340E0B">
        <w:rPr>
          <w:rFonts w:asciiTheme="majorHAnsi" w:eastAsiaTheme="minorHAnsi" w:hAnsiTheme="majorHAnsi" w:cstheme="majorHAnsi"/>
          <w:sz w:val="24"/>
          <w:szCs w:val="24"/>
          <w:lang w:val="ro-RO"/>
        </w:rPr>
        <w:t xml:space="preserve">; запросил в документации </w:t>
      </w:r>
      <w:r w:rsidR="005E7FFC">
        <w:rPr>
          <w:rFonts w:asciiTheme="majorHAnsi" w:eastAsiaTheme="minorHAnsi" w:hAnsiTheme="majorHAnsi" w:cstheme="majorHAnsi"/>
          <w:sz w:val="24"/>
          <w:szCs w:val="24"/>
          <w:lang w:val="ru-RU"/>
        </w:rPr>
        <w:t>п</w:t>
      </w:r>
      <w:r w:rsidR="00340E0B" w:rsidRPr="00340E0B">
        <w:rPr>
          <w:rFonts w:asciiTheme="majorHAnsi" w:eastAsiaTheme="minorHAnsi" w:hAnsiTheme="majorHAnsi" w:cstheme="majorHAnsi"/>
          <w:sz w:val="24"/>
          <w:szCs w:val="24"/>
          <w:lang w:val="ro-RO"/>
        </w:rPr>
        <w:t xml:space="preserve">о </w:t>
      </w:r>
      <w:r w:rsidR="005E7FFC">
        <w:rPr>
          <w:rFonts w:asciiTheme="majorHAnsi" w:eastAsiaTheme="minorHAnsi" w:hAnsiTheme="majorHAnsi" w:cstheme="majorHAnsi"/>
          <w:sz w:val="24"/>
          <w:szCs w:val="24"/>
          <w:lang w:val="ru-RU"/>
        </w:rPr>
        <w:t>присужд</w:t>
      </w:r>
      <w:r w:rsidR="00340E0B" w:rsidRPr="00340E0B">
        <w:rPr>
          <w:rFonts w:asciiTheme="majorHAnsi" w:eastAsiaTheme="minorHAnsi" w:hAnsiTheme="majorHAnsi" w:cstheme="majorHAnsi"/>
          <w:sz w:val="24"/>
          <w:szCs w:val="24"/>
          <w:lang w:val="ro-RO"/>
        </w:rPr>
        <w:t>ению представление образцов радиотерминалов без учета того, что выдача индивидуального разрешения на импорт стратегических товаров занимает время (30 дней) и т. д</w:t>
      </w:r>
      <w:r w:rsidRPr="004F3F72">
        <w:rPr>
          <w:rFonts w:asciiTheme="majorHAnsi" w:eastAsia="Times New Roman" w:hAnsiTheme="majorHAnsi" w:cstheme="majorHAnsi"/>
          <w:sz w:val="24"/>
          <w:szCs w:val="24"/>
          <w:lang w:val="ro-RO"/>
        </w:rPr>
        <w:t>.</w:t>
      </w:r>
    </w:p>
    <w:p w:rsidR="00325D80" w:rsidRPr="004F3F72" w:rsidRDefault="00340E0B" w:rsidP="00340E0B">
      <w:pPr>
        <w:numPr>
          <w:ilvl w:val="0"/>
          <w:numId w:val="25"/>
        </w:numPr>
        <w:tabs>
          <w:tab w:val="left" w:pos="1080"/>
        </w:tabs>
        <w:spacing w:after="0" w:line="276" w:lineRule="auto"/>
        <w:ind w:left="0" w:firstLine="720"/>
        <w:contextualSpacing/>
        <w:jc w:val="both"/>
        <w:rPr>
          <w:rFonts w:asciiTheme="majorHAnsi" w:eastAsia="Times New Roman" w:hAnsiTheme="majorHAnsi" w:cstheme="majorHAnsi"/>
          <w:sz w:val="24"/>
          <w:szCs w:val="24"/>
          <w:lang w:val="ro-RO"/>
        </w:rPr>
      </w:pPr>
      <w:r w:rsidRPr="00340E0B">
        <w:rPr>
          <w:rFonts w:asciiTheme="majorHAnsi" w:eastAsia="Times New Roman" w:hAnsiTheme="majorHAnsi" w:cstheme="majorHAnsi"/>
          <w:sz w:val="24"/>
          <w:szCs w:val="24"/>
          <w:lang w:val="ro-RO"/>
        </w:rPr>
        <w:t>Хотя Закон №131 от 03.07.2015</w:t>
      </w:r>
      <w:r w:rsidR="005E7FFC" w:rsidRPr="004F3F72">
        <w:rPr>
          <w:rFonts w:asciiTheme="majorHAnsi" w:eastAsiaTheme="minorHAnsi" w:hAnsiTheme="majorHAnsi" w:cstheme="majorHAnsi"/>
          <w:bCs/>
          <w:iCs/>
          <w:sz w:val="24"/>
          <w:szCs w:val="24"/>
          <w:vertAlign w:val="superscript"/>
          <w:lang w:val="ro-RO"/>
        </w:rPr>
        <w:footnoteReference w:id="197"/>
      </w:r>
      <w:r w:rsidRPr="00340E0B">
        <w:rPr>
          <w:rFonts w:asciiTheme="majorHAnsi" w:eastAsia="Times New Roman" w:hAnsiTheme="majorHAnsi" w:cstheme="majorHAnsi"/>
          <w:sz w:val="24"/>
          <w:szCs w:val="24"/>
          <w:lang w:val="ro-RO"/>
        </w:rPr>
        <w:t xml:space="preserve"> предусматривает, что технические характеристики должны позволять любому участнику торгов равный доступ к процедуре присуждения и не должны </w:t>
      </w:r>
      <w:r w:rsidR="005E7FFC">
        <w:rPr>
          <w:rFonts w:asciiTheme="majorHAnsi" w:eastAsia="Times New Roman" w:hAnsiTheme="majorHAnsi" w:cstheme="majorHAnsi"/>
          <w:sz w:val="24"/>
          <w:szCs w:val="24"/>
          <w:lang w:val="ru-RU"/>
        </w:rPr>
        <w:t>приводить к</w:t>
      </w:r>
      <w:r w:rsidRPr="00340E0B">
        <w:rPr>
          <w:rFonts w:asciiTheme="majorHAnsi" w:eastAsia="Times New Roman" w:hAnsiTheme="majorHAnsi" w:cstheme="majorHAnsi"/>
          <w:sz w:val="24"/>
          <w:szCs w:val="24"/>
          <w:lang w:val="ro-RO"/>
        </w:rPr>
        <w:t xml:space="preserve"> введени</w:t>
      </w:r>
      <w:r w:rsidR="005E7FFC">
        <w:rPr>
          <w:rFonts w:asciiTheme="majorHAnsi" w:eastAsia="Times New Roman" w:hAnsiTheme="majorHAnsi" w:cstheme="majorHAnsi"/>
          <w:sz w:val="24"/>
          <w:szCs w:val="24"/>
          <w:lang w:val="ru-RU"/>
        </w:rPr>
        <w:t>ю</w:t>
      </w:r>
      <w:r w:rsidRPr="00340E0B">
        <w:rPr>
          <w:rFonts w:asciiTheme="majorHAnsi" w:eastAsia="Times New Roman" w:hAnsiTheme="majorHAnsi" w:cstheme="majorHAnsi"/>
          <w:sz w:val="24"/>
          <w:szCs w:val="24"/>
          <w:lang w:val="ro-RO"/>
        </w:rPr>
        <w:t xml:space="preserve"> нео</w:t>
      </w:r>
      <w:r w:rsidR="005E7FFC">
        <w:rPr>
          <w:rFonts w:asciiTheme="majorHAnsi" w:eastAsia="Times New Roman" w:hAnsiTheme="majorHAnsi" w:cstheme="majorHAnsi"/>
          <w:sz w:val="24"/>
          <w:szCs w:val="24"/>
          <w:lang w:val="ru-RU"/>
        </w:rPr>
        <w:t>боснова</w:t>
      </w:r>
      <w:r w:rsidRPr="00340E0B">
        <w:rPr>
          <w:rFonts w:asciiTheme="majorHAnsi" w:eastAsia="Times New Roman" w:hAnsiTheme="majorHAnsi" w:cstheme="majorHAnsi"/>
          <w:sz w:val="24"/>
          <w:szCs w:val="24"/>
          <w:lang w:val="ro-RO"/>
        </w:rPr>
        <w:t xml:space="preserve">нных препятствий, </w:t>
      </w:r>
      <w:r w:rsidR="005E7FFC">
        <w:rPr>
          <w:rFonts w:asciiTheme="majorHAnsi" w:eastAsia="Times New Roman" w:hAnsiTheme="majorHAnsi" w:cstheme="majorHAnsi"/>
          <w:sz w:val="24"/>
          <w:szCs w:val="24"/>
          <w:lang w:val="ru-RU"/>
        </w:rPr>
        <w:t>способных</w:t>
      </w:r>
      <w:r w:rsidRPr="00340E0B">
        <w:rPr>
          <w:rFonts w:asciiTheme="majorHAnsi" w:eastAsia="Times New Roman" w:hAnsiTheme="majorHAnsi" w:cstheme="majorHAnsi"/>
          <w:sz w:val="24"/>
          <w:szCs w:val="24"/>
          <w:lang w:val="ro-RO"/>
        </w:rPr>
        <w:t xml:space="preserve"> огранич</w:t>
      </w:r>
      <w:r w:rsidR="005E7FFC">
        <w:rPr>
          <w:rFonts w:asciiTheme="majorHAnsi" w:eastAsia="Times New Roman" w:hAnsiTheme="majorHAnsi" w:cstheme="majorHAnsi"/>
          <w:sz w:val="24"/>
          <w:szCs w:val="24"/>
          <w:lang w:val="ru-RU"/>
        </w:rPr>
        <w:t>ить</w:t>
      </w:r>
      <w:r w:rsidRPr="00340E0B">
        <w:rPr>
          <w:rFonts w:asciiTheme="majorHAnsi" w:eastAsia="Times New Roman" w:hAnsiTheme="majorHAnsi" w:cstheme="majorHAnsi"/>
          <w:sz w:val="24"/>
          <w:szCs w:val="24"/>
          <w:lang w:val="ro-RO"/>
        </w:rPr>
        <w:t xml:space="preserve"> конкуренци</w:t>
      </w:r>
      <w:r w:rsidR="005E7FFC">
        <w:rPr>
          <w:rFonts w:asciiTheme="majorHAnsi" w:eastAsia="Times New Roman" w:hAnsiTheme="majorHAnsi" w:cstheme="majorHAnsi"/>
          <w:sz w:val="24"/>
          <w:szCs w:val="24"/>
          <w:lang w:val="ru-RU"/>
        </w:rPr>
        <w:t>ю</w:t>
      </w:r>
      <w:r w:rsidRPr="00340E0B">
        <w:rPr>
          <w:rFonts w:asciiTheme="majorHAnsi" w:eastAsia="Times New Roman" w:hAnsiTheme="majorHAnsi" w:cstheme="majorHAnsi"/>
          <w:sz w:val="24"/>
          <w:szCs w:val="24"/>
          <w:lang w:val="ro-RO"/>
        </w:rPr>
        <w:t xml:space="preserve"> между </w:t>
      </w:r>
      <w:r w:rsidR="005E7FFC">
        <w:rPr>
          <w:rFonts w:asciiTheme="majorHAnsi" w:eastAsia="Times New Roman" w:hAnsiTheme="majorHAnsi" w:cstheme="majorHAnsi"/>
          <w:sz w:val="24"/>
          <w:szCs w:val="24"/>
          <w:lang w:val="ru-RU"/>
        </w:rPr>
        <w:t>оферентами</w:t>
      </w:r>
      <w:r w:rsidRPr="00340E0B">
        <w:rPr>
          <w:rFonts w:asciiTheme="majorHAnsi" w:eastAsia="Times New Roman" w:hAnsiTheme="majorHAnsi" w:cstheme="majorHAnsi"/>
          <w:sz w:val="24"/>
          <w:szCs w:val="24"/>
          <w:lang w:val="ro-RO"/>
        </w:rPr>
        <w:t>, некоторые экономические операторы, участвующие в процедуре закупок, подали запросы на разъяснени</w:t>
      </w:r>
      <w:r w:rsidR="005E7FFC">
        <w:rPr>
          <w:rFonts w:asciiTheme="majorHAnsi" w:eastAsia="Times New Roman" w:hAnsiTheme="majorHAnsi" w:cstheme="majorHAnsi"/>
          <w:sz w:val="24"/>
          <w:szCs w:val="24"/>
          <w:lang w:val="ru-RU"/>
        </w:rPr>
        <w:t>и</w:t>
      </w:r>
      <w:r w:rsidRPr="00340E0B">
        <w:rPr>
          <w:rFonts w:asciiTheme="majorHAnsi" w:eastAsia="Times New Roman" w:hAnsiTheme="majorHAnsi" w:cstheme="majorHAnsi"/>
          <w:sz w:val="24"/>
          <w:szCs w:val="24"/>
          <w:lang w:val="ro-RO"/>
        </w:rPr>
        <w:t xml:space="preserve"> документации о присуждении и апелляции в </w:t>
      </w:r>
      <w:r w:rsidR="005E7FFC">
        <w:rPr>
          <w:rFonts w:asciiTheme="majorHAnsi" w:eastAsia="Times New Roman" w:hAnsiTheme="majorHAnsi" w:cstheme="majorHAnsi"/>
          <w:sz w:val="24"/>
          <w:szCs w:val="24"/>
          <w:lang w:val="ru-RU"/>
        </w:rPr>
        <w:t>НАРС</w:t>
      </w:r>
      <w:r w:rsidRPr="00340E0B">
        <w:rPr>
          <w:rFonts w:asciiTheme="majorHAnsi" w:eastAsia="Times New Roman" w:hAnsiTheme="majorHAnsi" w:cstheme="majorHAnsi"/>
          <w:sz w:val="24"/>
          <w:szCs w:val="24"/>
          <w:lang w:val="ro-RO"/>
        </w:rPr>
        <w:t xml:space="preserve">, ссылаясь на </w:t>
      </w:r>
      <w:r w:rsidR="005E7FFC">
        <w:rPr>
          <w:rFonts w:asciiTheme="majorHAnsi" w:eastAsia="Times New Roman" w:hAnsiTheme="majorHAnsi" w:cstheme="majorHAnsi"/>
          <w:sz w:val="24"/>
          <w:szCs w:val="24"/>
          <w:lang w:val="ru-RU"/>
        </w:rPr>
        <w:t>то, что</w:t>
      </w:r>
      <w:r w:rsidRPr="00340E0B">
        <w:rPr>
          <w:rFonts w:asciiTheme="majorHAnsi" w:eastAsia="Times New Roman" w:hAnsiTheme="majorHAnsi" w:cstheme="majorHAnsi"/>
          <w:sz w:val="24"/>
          <w:szCs w:val="24"/>
          <w:lang w:val="ro-RO"/>
        </w:rPr>
        <w:t xml:space="preserve"> ограничительны</w:t>
      </w:r>
      <w:r w:rsidR="005E7FFC">
        <w:rPr>
          <w:rFonts w:asciiTheme="majorHAnsi" w:eastAsia="Times New Roman" w:hAnsiTheme="majorHAnsi" w:cstheme="majorHAnsi"/>
          <w:sz w:val="24"/>
          <w:szCs w:val="24"/>
          <w:lang w:val="ru-RU"/>
        </w:rPr>
        <w:t>е</w:t>
      </w:r>
      <w:r w:rsidRPr="00340E0B">
        <w:rPr>
          <w:rFonts w:asciiTheme="majorHAnsi" w:eastAsia="Times New Roman" w:hAnsiTheme="majorHAnsi" w:cstheme="majorHAnsi"/>
          <w:sz w:val="24"/>
          <w:szCs w:val="24"/>
          <w:lang w:val="ro-RO"/>
        </w:rPr>
        <w:t xml:space="preserve"> технически</w:t>
      </w:r>
      <w:r w:rsidR="005E7FFC">
        <w:rPr>
          <w:rFonts w:asciiTheme="majorHAnsi" w:eastAsia="Times New Roman" w:hAnsiTheme="majorHAnsi" w:cstheme="majorHAnsi"/>
          <w:sz w:val="24"/>
          <w:szCs w:val="24"/>
          <w:lang w:val="ru-RU"/>
        </w:rPr>
        <w:t>е</w:t>
      </w:r>
      <w:r w:rsidRPr="00340E0B">
        <w:rPr>
          <w:rFonts w:asciiTheme="majorHAnsi" w:eastAsia="Times New Roman" w:hAnsiTheme="majorHAnsi" w:cstheme="majorHAnsi"/>
          <w:sz w:val="24"/>
          <w:szCs w:val="24"/>
          <w:lang w:val="ro-RO"/>
        </w:rPr>
        <w:t xml:space="preserve"> спецификации </w:t>
      </w:r>
      <w:r w:rsidR="005E7FFC">
        <w:rPr>
          <w:rFonts w:asciiTheme="majorHAnsi" w:eastAsia="Times New Roman" w:hAnsiTheme="majorHAnsi" w:cstheme="majorHAnsi"/>
          <w:sz w:val="24"/>
          <w:szCs w:val="24"/>
          <w:lang w:val="ru-RU"/>
        </w:rPr>
        <w:t xml:space="preserve">благоприятствуют </w:t>
      </w:r>
      <w:r w:rsidRPr="00340E0B">
        <w:rPr>
          <w:rFonts w:asciiTheme="majorHAnsi" w:eastAsia="Times New Roman" w:hAnsiTheme="majorHAnsi" w:cstheme="majorHAnsi"/>
          <w:sz w:val="24"/>
          <w:szCs w:val="24"/>
          <w:lang w:val="ro-RO"/>
        </w:rPr>
        <w:t>конкретно</w:t>
      </w:r>
      <w:r w:rsidR="005E7FFC">
        <w:rPr>
          <w:rFonts w:asciiTheme="majorHAnsi" w:eastAsia="Times New Roman" w:hAnsiTheme="majorHAnsi" w:cstheme="majorHAnsi"/>
          <w:sz w:val="24"/>
          <w:szCs w:val="24"/>
          <w:lang w:val="ru-RU"/>
        </w:rPr>
        <w:t>му</w:t>
      </w:r>
      <w:r w:rsidRPr="00340E0B">
        <w:rPr>
          <w:rFonts w:asciiTheme="majorHAnsi" w:eastAsia="Times New Roman" w:hAnsiTheme="majorHAnsi" w:cstheme="majorHAnsi"/>
          <w:sz w:val="24"/>
          <w:szCs w:val="24"/>
          <w:lang w:val="ro-RO"/>
        </w:rPr>
        <w:t xml:space="preserve"> производител</w:t>
      </w:r>
      <w:r w:rsidR="005E7FFC">
        <w:rPr>
          <w:rFonts w:asciiTheme="majorHAnsi" w:eastAsia="Times New Roman" w:hAnsiTheme="majorHAnsi" w:cstheme="majorHAnsi"/>
          <w:sz w:val="24"/>
          <w:szCs w:val="24"/>
          <w:lang w:val="ru-RU"/>
        </w:rPr>
        <w:t>ю</w:t>
      </w:r>
      <w:r w:rsidRPr="00340E0B">
        <w:rPr>
          <w:rFonts w:asciiTheme="majorHAnsi" w:eastAsia="Times New Roman" w:hAnsiTheme="majorHAnsi" w:cstheme="majorHAnsi"/>
          <w:sz w:val="24"/>
          <w:szCs w:val="24"/>
          <w:lang w:val="ro-RO"/>
        </w:rPr>
        <w:t xml:space="preserve"> радиотерминалов в стандарте TETRA (Motorola).</w:t>
      </w:r>
    </w:p>
    <w:p w:rsidR="00325D80" w:rsidRPr="004F3F72" w:rsidRDefault="00340E0B" w:rsidP="00340E0B">
      <w:pPr>
        <w:numPr>
          <w:ilvl w:val="0"/>
          <w:numId w:val="25"/>
        </w:numPr>
        <w:tabs>
          <w:tab w:val="left" w:pos="1080"/>
        </w:tabs>
        <w:spacing w:after="0" w:line="276" w:lineRule="auto"/>
        <w:ind w:left="0" w:firstLine="720"/>
        <w:contextualSpacing/>
        <w:jc w:val="both"/>
        <w:rPr>
          <w:rFonts w:asciiTheme="majorHAnsi" w:eastAsia="Times New Roman" w:hAnsiTheme="majorHAnsi" w:cstheme="majorHAnsi"/>
          <w:sz w:val="24"/>
          <w:szCs w:val="24"/>
          <w:lang w:val="ro-RO"/>
        </w:rPr>
      </w:pPr>
      <w:r w:rsidRPr="00340E0B">
        <w:rPr>
          <w:rFonts w:asciiTheme="majorHAnsi" w:eastAsia="Times New Roman" w:hAnsiTheme="majorHAnsi" w:cstheme="majorHAnsi"/>
          <w:sz w:val="24"/>
          <w:szCs w:val="24"/>
          <w:lang w:val="ro-RO"/>
        </w:rPr>
        <w:t>В отступлени</w:t>
      </w:r>
      <w:r w:rsidR="00705933">
        <w:rPr>
          <w:rFonts w:asciiTheme="majorHAnsi" w:eastAsia="Times New Roman" w:hAnsiTheme="majorHAnsi" w:cstheme="majorHAnsi"/>
          <w:sz w:val="24"/>
          <w:szCs w:val="24"/>
          <w:lang w:val="ru-RU"/>
        </w:rPr>
        <w:t>е</w:t>
      </w:r>
      <w:r w:rsidRPr="00340E0B">
        <w:rPr>
          <w:rFonts w:asciiTheme="majorHAnsi" w:eastAsia="Times New Roman" w:hAnsiTheme="majorHAnsi" w:cstheme="majorHAnsi"/>
          <w:sz w:val="24"/>
          <w:szCs w:val="24"/>
          <w:lang w:val="ro-RO"/>
        </w:rPr>
        <w:t xml:space="preserve"> от правовой базы</w:t>
      </w:r>
      <w:r w:rsidR="00705933" w:rsidRPr="004F3F72">
        <w:rPr>
          <w:rFonts w:asciiTheme="majorHAnsi" w:eastAsiaTheme="minorHAnsi" w:hAnsiTheme="majorHAnsi" w:cstheme="majorHAnsi"/>
          <w:bCs/>
          <w:iCs/>
          <w:sz w:val="24"/>
          <w:szCs w:val="24"/>
          <w:vertAlign w:val="superscript"/>
          <w:lang w:val="ro-RO"/>
        </w:rPr>
        <w:footnoteReference w:id="198"/>
      </w:r>
      <w:r w:rsidR="00705933">
        <w:rPr>
          <w:rFonts w:asciiTheme="majorHAnsi" w:eastAsia="Times New Roman" w:hAnsiTheme="majorHAnsi" w:cstheme="majorHAnsi"/>
          <w:sz w:val="24"/>
          <w:szCs w:val="24"/>
          <w:lang w:val="ru-RU"/>
        </w:rPr>
        <w:t>,</w:t>
      </w:r>
      <w:r w:rsidRPr="00340E0B">
        <w:rPr>
          <w:rFonts w:asciiTheme="majorHAnsi" w:eastAsia="Times New Roman" w:hAnsiTheme="majorHAnsi" w:cstheme="majorHAnsi"/>
          <w:sz w:val="24"/>
          <w:szCs w:val="24"/>
          <w:lang w:val="ro-RO"/>
        </w:rPr>
        <w:t xml:space="preserve"> </w:t>
      </w:r>
      <w:r w:rsidR="009878B5">
        <w:rPr>
          <w:rFonts w:asciiTheme="majorHAnsi" w:eastAsia="Times New Roman" w:hAnsiTheme="majorHAnsi" w:cstheme="majorHAnsi"/>
          <w:sz w:val="24"/>
          <w:szCs w:val="24"/>
          <w:lang w:val="ro-RO"/>
        </w:rPr>
        <w:t>РГ ГИП</w:t>
      </w:r>
      <w:r w:rsidRPr="00340E0B">
        <w:rPr>
          <w:rFonts w:asciiTheme="majorHAnsi" w:eastAsia="Times New Roman" w:hAnsiTheme="majorHAnsi" w:cstheme="majorHAnsi"/>
          <w:sz w:val="24"/>
          <w:szCs w:val="24"/>
          <w:lang w:val="ro-RO"/>
        </w:rPr>
        <w:t xml:space="preserve"> указала в документации о </w:t>
      </w:r>
      <w:r w:rsidR="00705933">
        <w:rPr>
          <w:rFonts w:asciiTheme="majorHAnsi" w:eastAsia="Times New Roman" w:hAnsiTheme="majorHAnsi" w:cstheme="majorHAnsi"/>
          <w:sz w:val="24"/>
          <w:szCs w:val="24"/>
          <w:lang w:val="ru-RU"/>
        </w:rPr>
        <w:t>присужд</w:t>
      </w:r>
      <w:r w:rsidRPr="00340E0B">
        <w:rPr>
          <w:rFonts w:asciiTheme="majorHAnsi" w:eastAsia="Times New Roman" w:hAnsiTheme="majorHAnsi" w:cstheme="majorHAnsi"/>
          <w:sz w:val="24"/>
          <w:szCs w:val="24"/>
          <w:lang w:val="ro-RO"/>
        </w:rPr>
        <w:t xml:space="preserve">ении физические </w:t>
      </w:r>
      <w:r w:rsidR="00705933">
        <w:rPr>
          <w:rFonts w:asciiTheme="majorHAnsi" w:eastAsia="Times New Roman" w:hAnsiTheme="majorHAnsi" w:cstheme="majorHAnsi"/>
          <w:sz w:val="24"/>
          <w:szCs w:val="24"/>
          <w:lang w:val="ru-RU"/>
        </w:rPr>
        <w:t>парамет</w:t>
      </w:r>
      <w:r w:rsidRPr="00340E0B">
        <w:rPr>
          <w:rFonts w:asciiTheme="majorHAnsi" w:eastAsia="Times New Roman" w:hAnsiTheme="majorHAnsi" w:cstheme="majorHAnsi"/>
          <w:sz w:val="24"/>
          <w:szCs w:val="24"/>
          <w:lang w:val="ro-RO"/>
        </w:rPr>
        <w:t>ры радиотерминалов в стандарте TETRA, которые должны были быть приобретены</w:t>
      </w:r>
      <w:r w:rsidR="00705933">
        <w:rPr>
          <w:rFonts w:asciiTheme="majorHAnsi" w:eastAsia="Times New Roman" w:hAnsiTheme="majorHAnsi" w:cstheme="majorHAnsi"/>
          <w:sz w:val="24"/>
          <w:szCs w:val="24"/>
          <w:lang w:val="ru-RU"/>
        </w:rPr>
        <w:t>,</w:t>
      </w:r>
      <w:r w:rsidRPr="00340E0B">
        <w:rPr>
          <w:rFonts w:asciiTheme="majorHAnsi" w:eastAsia="Times New Roman" w:hAnsiTheme="majorHAnsi" w:cstheme="majorHAnsi"/>
          <w:sz w:val="24"/>
          <w:szCs w:val="24"/>
          <w:lang w:val="ro-RO"/>
        </w:rPr>
        <w:t xml:space="preserve"> без учета того факта, что при написании технических спецификаций </w:t>
      </w:r>
      <w:r w:rsidR="00C0376E">
        <w:rPr>
          <w:rFonts w:asciiTheme="majorHAnsi" w:eastAsia="Times New Roman" w:hAnsiTheme="majorHAnsi" w:cstheme="majorHAnsi"/>
          <w:sz w:val="24"/>
          <w:szCs w:val="24"/>
          <w:lang w:val="ru-RU"/>
        </w:rPr>
        <w:t>з</w:t>
      </w:r>
      <w:r w:rsidR="009878B5">
        <w:rPr>
          <w:rFonts w:asciiTheme="majorHAnsi" w:eastAsia="Times New Roman" w:hAnsiTheme="majorHAnsi" w:cstheme="majorHAnsi"/>
          <w:sz w:val="24"/>
          <w:szCs w:val="24"/>
          <w:lang w:val="ro-RO"/>
        </w:rPr>
        <w:t>акупающий</w:t>
      </w:r>
      <w:r w:rsidRPr="00340E0B">
        <w:rPr>
          <w:rFonts w:asciiTheme="majorHAnsi" w:eastAsia="Times New Roman" w:hAnsiTheme="majorHAnsi" w:cstheme="majorHAnsi"/>
          <w:sz w:val="24"/>
          <w:szCs w:val="24"/>
          <w:lang w:val="ro-RO"/>
        </w:rPr>
        <w:t xml:space="preserve"> орган </w:t>
      </w:r>
      <w:r w:rsidR="00C0376E" w:rsidRPr="00C0376E">
        <w:rPr>
          <w:rFonts w:asciiTheme="majorHAnsi" w:eastAsia="Times New Roman" w:hAnsiTheme="majorHAnsi" w:cstheme="majorHAnsi"/>
          <w:sz w:val="24"/>
          <w:szCs w:val="24"/>
          <w:lang w:val="ru-RU"/>
        </w:rPr>
        <w:t>дает физическое описание запрашиваемых товаров, работ и услуг лишь при невозможности описания их показателей и/или функциональных характеристик</w:t>
      </w:r>
      <w:r w:rsidRPr="00340E0B">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w:t>
      </w:r>
    </w:p>
    <w:p w:rsidR="00325D80" w:rsidRPr="004F3F72" w:rsidRDefault="00340E0B" w:rsidP="00340E0B">
      <w:pPr>
        <w:numPr>
          <w:ilvl w:val="0"/>
          <w:numId w:val="25"/>
        </w:numPr>
        <w:tabs>
          <w:tab w:val="left" w:pos="1080"/>
        </w:tabs>
        <w:spacing w:after="0" w:line="276" w:lineRule="auto"/>
        <w:ind w:left="0" w:firstLine="720"/>
        <w:contextualSpacing/>
        <w:jc w:val="both"/>
        <w:rPr>
          <w:rFonts w:asciiTheme="majorHAnsi" w:eastAsia="Times New Roman" w:hAnsiTheme="majorHAnsi" w:cstheme="majorHAnsi"/>
          <w:sz w:val="24"/>
          <w:szCs w:val="24"/>
          <w:lang w:val="ro-RO"/>
        </w:rPr>
      </w:pPr>
      <w:r w:rsidRPr="00340E0B">
        <w:rPr>
          <w:rFonts w:asciiTheme="majorHAnsi" w:eastAsiaTheme="minorHAnsi" w:hAnsiTheme="majorHAnsi" w:cstheme="majorHAnsi"/>
          <w:sz w:val="24"/>
          <w:szCs w:val="24"/>
          <w:lang w:val="ro-RO"/>
        </w:rPr>
        <w:t xml:space="preserve">При определении выигрышной </w:t>
      </w:r>
      <w:r w:rsidR="00C0376E" w:rsidRPr="00C0376E">
        <w:rPr>
          <w:rFonts w:asciiTheme="majorHAnsi" w:eastAsiaTheme="minorHAnsi" w:hAnsiTheme="majorHAnsi" w:cstheme="majorHAnsi"/>
          <w:sz w:val="24"/>
          <w:szCs w:val="24"/>
          <w:lang w:val="ro-RO"/>
        </w:rPr>
        <w:t>оферты,</w:t>
      </w:r>
      <w:r w:rsidRPr="00340E0B">
        <w:rPr>
          <w:rFonts w:asciiTheme="majorHAnsi" w:eastAsiaTheme="minorHAnsi" w:hAnsiTheme="majorHAnsi" w:cstheme="majorHAnsi"/>
          <w:sz w:val="24"/>
          <w:szCs w:val="24"/>
          <w:lang w:val="ro-RO"/>
        </w:rPr>
        <w:t xml:space="preserve"> </w:t>
      </w:r>
      <w:r w:rsidR="00C0376E" w:rsidRPr="00C0376E">
        <w:rPr>
          <w:rFonts w:asciiTheme="majorHAnsi" w:eastAsiaTheme="minorHAnsi" w:hAnsiTheme="majorHAnsi" w:cstheme="majorHAnsi"/>
          <w:sz w:val="24"/>
          <w:szCs w:val="24"/>
          <w:lang w:val="ro-RO"/>
        </w:rPr>
        <w:t>з</w:t>
      </w:r>
      <w:r w:rsidR="009878B5">
        <w:rPr>
          <w:rFonts w:asciiTheme="majorHAnsi" w:eastAsiaTheme="minorHAnsi" w:hAnsiTheme="majorHAnsi" w:cstheme="majorHAnsi"/>
          <w:sz w:val="24"/>
          <w:szCs w:val="24"/>
          <w:lang w:val="ro-RO"/>
        </w:rPr>
        <w:t>акупающий</w:t>
      </w:r>
      <w:r w:rsidRPr="00340E0B">
        <w:rPr>
          <w:rFonts w:asciiTheme="majorHAnsi" w:eastAsiaTheme="minorHAnsi" w:hAnsiTheme="majorHAnsi" w:cstheme="majorHAnsi"/>
          <w:sz w:val="24"/>
          <w:szCs w:val="24"/>
          <w:lang w:val="ro-RO"/>
        </w:rPr>
        <w:t xml:space="preserve"> орган не применял </w:t>
      </w:r>
      <w:r w:rsidR="00C0376E" w:rsidRPr="00C0376E">
        <w:rPr>
          <w:rFonts w:asciiTheme="majorHAnsi" w:eastAsiaTheme="minorHAnsi" w:hAnsiTheme="majorHAnsi" w:cstheme="majorHAnsi"/>
          <w:sz w:val="24"/>
          <w:szCs w:val="24"/>
          <w:lang w:val="ro-RO"/>
        </w:rPr>
        <w:t>в установленном порядке</w:t>
      </w:r>
      <w:r w:rsidR="00C0376E" w:rsidRPr="004F3F72">
        <w:rPr>
          <w:rFonts w:asciiTheme="majorHAnsi" w:eastAsiaTheme="minorHAnsi" w:hAnsiTheme="majorHAnsi" w:cstheme="majorHAnsi"/>
          <w:sz w:val="24"/>
          <w:szCs w:val="24"/>
          <w:vertAlign w:val="superscript"/>
          <w:lang w:val="ro-RO"/>
        </w:rPr>
        <w:footnoteReference w:id="199"/>
      </w:r>
      <w:r w:rsidRPr="00340E0B">
        <w:rPr>
          <w:rFonts w:asciiTheme="majorHAnsi" w:eastAsiaTheme="minorHAnsi" w:hAnsiTheme="majorHAnsi" w:cstheme="majorHAnsi"/>
          <w:sz w:val="24"/>
          <w:szCs w:val="24"/>
          <w:lang w:val="ro-RO"/>
        </w:rPr>
        <w:t xml:space="preserve"> критерии присуждения и факторы оценки, изложенные в документации о присуждении, что привело к оспариванию результатов, </w:t>
      </w:r>
      <w:r w:rsidR="00C0376E" w:rsidRPr="00C0376E">
        <w:rPr>
          <w:rFonts w:asciiTheme="majorHAnsi" w:eastAsiaTheme="minorHAnsi" w:hAnsiTheme="majorHAnsi" w:cstheme="majorHAnsi"/>
          <w:sz w:val="24"/>
          <w:szCs w:val="24"/>
          <w:lang w:val="ro-RO"/>
        </w:rPr>
        <w:t>и</w:t>
      </w:r>
      <w:r w:rsidRPr="00340E0B">
        <w:rPr>
          <w:rFonts w:asciiTheme="majorHAnsi" w:eastAsiaTheme="minorHAnsi" w:hAnsiTheme="majorHAnsi" w:cstheme="majorHAnsi"/>
          <w:sz w:val="24"/>
          <w:szCs w:val="24"/>
          <w:lang w:val="ro-RO"/>
        </w:rPr>
        <w:t xml:space="preserve"> отмен</w:t>
      </w:r>
      <w:r w:rsidR="00C0376E" w:rsidRPr="00C0376E">
        <w:rPr>
          <w:rFonts w:asciiTheme="majorHAnsi" w:eastAsiaTheme="minorHAnsi" w:hAnsiTheme="majorHAnsi" w:cstheme="majorHAnsi"/>
          <w:sz w:val="24"/>
          <w:szCs w:val="24"/>
          <w:lang w:val="ro-RO"/>
        </w:rPr>
        <w:t>е</w:t>
      </w:r>
      <w:r w:rsidRPr="00340E0B">
        <w:rPr>
          <w:rFonts w:asciiTheme="majorHAnsi" w:eastAsiaTheme="minorHAnsi" w:hAnsiTheme="majorHAnsi" w:cstheme="majorHAnsi"/>
          <w:sz w:val="24"/>
          <w:szCs w:val="24"/>
          <w:lang w:val="ro-RO"/>
        </w:rPr>
        <w:t xml:space="preserve"> процедур </w:t>
      </w:r>
      <w:r w:rsidR="00C0376E" w:rsidRPr="00C0376E">
        <w:rPr>
          <w:rFonts w:asciiTheme="majorHAnsi" w:eastAsiaTheme="minorHAnsi" w:hAnsiTheme="majorHAnsi" w:cstheme="majorHAnsi"/>
          <w:sz w:val="24"/>
          <w:szCs w:val="24"/>
          <w:lang w:val="ro-RO"/>
        </w:rPr>
        <w:t>за</w:t>
      </w:r>
      <w:r w:rsidRPr="00340E0B">
        <w:rPr>
          <w:rFonts w:asciiTheme="majorHAnsi" w:eastAsiaTheme="minorHAnsi" w:hAnsiTheme="majorHAnsi" w:cstheme="majorHAnsi"/>
          <w:sz w:val="24"/>
          <w:szCs w:val="24"/>
          <w:lang w:val="ro-RO"/>
        </w:rPr>
        <w:t xml:space="preserve">купки радиотерминалов и т. д  </w:t>
      </w:r>
      <w:r w:rsidR="00325D80" w:rsidRPr="004F3F72">
        <w:rPr>
          <w:rFonts w:asciiTheme="majorHAnsi" w:eastAsiaTheme="minorHAnsi" w:hAnsiTheme="majorHAnsi" w:cstheme="majorHAnsi"/>
          <w:sz w:val="24"/>
          <w:szCs w:val="24"/>
          <w:lang w:val="ro-RO"/>
        </w:rPr>
        <w:t>.</w:t>
      </w:r>
    </w:p>
    <w:p w:rsidR="00325D80" w:rsidRPr="004F3F72" w:rsidRDefault="00340E0B" w:rsidP="00325D80">
      <w:pPr>
        <w:spacing w:after="0" w:line="276" w:lineRule="auto"/>
        <w:ind w:firstLine="567"/>
        <w:jc w:val="both"/>
        <w:rPr>
          <w:rFonts w:asciiTheme="majorHAnsi" w:eastAsia="Times New Roman" w:hAnsiTheme="majorHAnsi" w:cstheme="majorHAnsi"/>
          <w:sz w:val="24"/>
          <w:szCs w:val="24"/>
          <w:lang w:val="ro-RO"/>
        </w:rPr>
      </w:pPr>
      <w:r w:rsidRPr="00340E0B">
        <w:rPr>
          <w:rFonts w:asciiTheme="majorHAnsi" w:eastAsiaTheme="minorHAnsi" w:hAnsiTheme="majorHAnsi" w:cstheme="majorHAnsi"/>
          <w:sz w:val="24"/>
          <w:szCs w:val="24"/>
          <w:lang w:val="ro-RO"/>
        </w:rPr>
        <w:t xml:space="preserve">В результате цепной отмены процедур </w:t>
      </w:r>
      <w:r w:rsidR="00C0376E">
        <w:rPr>
          <w:rFonts w:asciiTheme="majorHAnsi" w:eastAsiaTheme="minorHAnsi" w:hAnsiTheme="majorHAnsi" w:cstheme="majorHAnsi"/>
          <w:sz w:val="24"/>
          <w:szCs w:val="24"/>
          <w:lang w:val="ru-RU"/>
        </w:rPr>
        <w:t>закупки</w:t>
      </w:r>
      <w:r w:rsidRPr="00340E0B">
        <w:rPr>
          <w:rFonts w:asciiTheme="majorHAnsi" w:eastAsiaTheme="minorHAnsi" w:hAnsiTheme="majorHAnsi" w:cstheme="majorHAnsi"/>
          <w:sz w:val="24"/>
          <w:szCs w:val="24"/>
          <w:lang w:val="ro-RO"/>
        </w:rPr>
        <w:t xml:space="preserve"> терминалов 17.07.2020 и 06.11.2020</w:t>
      </w:r>
      <w:r w:rsidR="00C0376E">
        <w:rPr>
          <w:rFonts w:asciiTheme="majorHAnsi" w:eastAsiaTheme="minorHAnsi" w:hAnsiTheme="majorHAnsi" w:cstheme="majorHAnsi"/>
          <w:sz w:val="24"/>
          <w:szCs w:val="24"/>
          <w:lang w:val="ru-RU"/>
        </w:rPr>
        <w:t>,</w:t>
      </w:r>
      <w:r w:rsidRPr="00340E0B">
        <w:rPr>
          <w:rFonts w:asciiTheme="majorHAnsi" w:eastAsiaTheme="minorHAnsi" w:hAnsiTheme="majorHAnsi" w:cstheme="majorHAnsi"/>
          <w:sz w:val="24"/>
          <w:szCs w:val="24"/>
          <w:lang w:val="ro-RO"/>
        </w:rPr>
        <w:t xml:space="preserve"> </w:t>
      </w:r>
      <w:r w:rsidR="00C0376E">
        <w:rPr>
          <w:rFonts w:asciiTheme="majorHAnsi" w:eastAsiaTheme="minorHAnsi" w:hAnsiTheme="majorHAnsi" w:cstheme="majorHAnsi"/>
          <w:sz w:val="24"/>
          <w:szCs w:val="24"/>
          <w:lang w:val="ru-RU"/>
        </w:rPr>
        <w:t>ГИП</w:t>
      </w:r>
      <w:r w:rsidRPr="00340E0B">
        <w:rPr>
          <w:rFonts w:asciiTheme="majorHAnsi" w:eastAsiaTheme="minorHAnsi" w:hAnsiTheme="majorHAnsi" w:cstheme="majorHAnsi"/>
          <w:sz w:val="24"/>
          <w:szCs w:val="24"/>
          <w:lang w:val="ro-RO"/>
        </w:rPr>
        <w:t xml:space="preserve"> заключил два </w:t>
      </w:r>
      <w:r w:rsidR="00C0376E">
        <w:rPr>
          <w:rFonts w:asciiTheme="majorHAnsi" w:eastAsiaTheme="minorHAnsi" w:hAnsiTheme="majorHAnsi" w:cstheme="majorHAnsi"/>
          <w:sz w:val="24"/>
          <w:szCs w:val="24"/>
          <w:lang w:val="ru-RU"/>
        </w:rPr>
        <w:t>договор</w:t>
      </w:r>
      <w:r w:rsidRPr="00340E0B">
        <w:rPr>
          <w:rFonts w:asciiTheme="majorHAnsi" w:eastAsiaTheme="minorHAnsi" w:hAnsiTheme="majorHAnsi" w:cstheme="majorHAnsi"/>
          <w:sz w:val="24"/>
          <w:szCs w:val="24"/>
          <w:lang w:val="ro-RO"/>
        </w:rPr>
        <w:t>а с экономическим оператором</w:t>
      </w:r>
      <w:r w:rsidR="00C0376E">
        <w:rPr>
          <w:rFonts w:asciiTheme="majorHAnsi" w:eastAsiaTheme="minorHAnsi" w:hAnsiTheme="majorHAnsi" w:cstheme="majorHAnsi"/>
          <w:sz w:val="24"/>
          <w:szCs w:val="24"/>
          <w:lang w:val="ru-RU"/>
        </w:rPr>
        <w:t>-резидентом</w:t>
      </w:r>
      <w:r w:rsidRPr="00340E0B">
        <w:rPr>
          <w:rFonts w:asciiTheme="majorHAnsi" w:eastAsiaTheme="minorHAnsi" w:hAnsiTheme="majorHAnsi" w:cstheme="majorHAnsi"/>
          <w:sz w:val="24"/>
          <w:szCs w:val="24"/>
          <w:lang w:val="ro-RO"/>
        </w:rPr>
        <w:t xml:space="preserve">, согласно которым </w:t>
      </w:r>
      <w:r w:rsidR="00C0376E">
        <w:rPr>
          <w:rFonts w:asciiTheme="majorHAnsi" w:eastAsiaTheme="minorHAnsi" w:hAnsiTheme="majorHAnsi" w:cstheme="majorHAnsi"/>
          <w:sz w:val="24"/>
          <w:szCs w:val="24"/>
          <w:lang w:val="ru-RU"/>
        </w:rPr>
        <w:t>закупающи</w:t>
      </w:r>
      <w:r w:rsidRPr="00340E0B">
        <w:rPr>
          <w:rFonts w:asciiTheme="majorHAnsi" w:eastAsiaTheme="minorHAnsi" w:hAnsiTheme="majorHAnsi" w:cstheme="majorHAnsi"/>
          <w:sz w:val="24"/>
          <w:szCs w:val="24"/>
          <w:lang w:val="ro-RO"/>
        </w:rPr>
        <w:t>й орган приобрел 370 радиотерминалов „Motorola” на сумму 5,5 млн. ле</w:t>
      </w:r>
      <w:r w:rsidR="00C0376E">
        <w:rPr>
          <w:rFonts w:asciiTheme="majorHAnsi" w:eastAsiaTheme="minorHAnsi" w:hAnsiTheme="majorHAnsi" w:cstheme="majorHAnsi"/>
          <w:sz w:val="24"/>
          <w:szCs w:val="24"/>
          <w:lang w:val="ru-RU"/>
        </w:rPr>
        <w:t>ев</w:t>
      </w:r>
      <w:r w:rsidRPr="00340E0B">
        <w:rPr>
          <w:rFonts w:asciiTheme="majorHAnsi" w:eastAsiaTheme="minorHAnsi" w:hAnsiTheme="majorHAnsi" w:cstheme="majorHAnsi"/>
          <w:sz w:val="24"/>
          <w:szCs w:val="24"/>
          <w:lang w:val="ro-RO"/>
        </w:rPr>
        <w:t>, они производятся в Малайзии. С</w:t>
      </w:r>
      <w:r w:rsidR="00C0376E" w:rsidRPr="00C0376E">
        <w:rPr>
          <w:rFonts w:asciiTheme="majorHAnsi" w:eastAsiaTheme="minorHAnsi" w:hAnsiTheme="majorHAnsi" w:cstheme="majorHAnsi"/>
          <w:sz w:val="24"/>
          <w:szCs w:val="24"/>
          <w:lang w:val="ro-RO"/>
        </w:rPr>
        <w:t>ледуе</w:t>
      </w:r>
      <w:r w:rsidRPr="00340E0B">
        <w:rPr>
          <w:rFonts w:asciiTheme="majorHAnsi" w:eastAsiaTheme="minorHAnsi" w:hAnsiTheme="majorHAnsi" w:cstheme="majorHAnsi"/>
          <w:sz w:val="24"/>
          <w:szCs w:val="24"/>
          <w:lang w:val="ro-RO"/>
        </w:rPr>
        <w:t>т отметить, что эт</w:t>
      </w:r>
      <w:r w:rsidR="00C0376E" w:rsidRPr="00C0376E">
        <w:rPr>
          <w:rFonts w:asciiTheme="majorHAnsi" w:eastAsiaTheme="minorHAnsi" w:hAnsiTheme="majorHAnsi" w:cstheme="majorHAnsi"/>
          <w:sz w:val="24"/>
          <w:szCs w:val="24"/>
          <w:lang w:val="ro-RO"/>
        </w:rPr>
        <w:t>а</w:t>
      </w:r>
      <w:r w:rsidRPr="00340E0B">
        <w:rPr>
          <w:rFonts w:asciiTheme="majorHAnsi" w:eastAsiaTheme="minorHAnsi" w:hAnsiTheme="majorHAnsi" w:cstheme="majorHAnsi"/>
          <w:sz w:val="24"/>
          <w:szCs w:val="24"/>
          <w:lang w:val="ro-RO"/>
        </w:rPr>
        <w:t xml:space="preserve"> </w:t>
      </w:r>
      <w:r w:rsidR="00C0376E" w:rsidRPr="00C0376E">
        <w:rPr>
          <w:rFonts w:asciiTheme="majorHAnsi" w:eastAsiaTheme="minorHAnsi" w:hAnsiTheme="majorHAnsi" w:cstheme="majorHAnsi"/>
          <w:sz w:val="24"/>
          <w:szCs w:val="24"/>
          <w:lang w:val="ro-RO"/>
        </w:rPr>
        <w:t>закупка</w:t>
      </w:r>
      <w:r w:rsidRPr="00340E0B">
        <w:rPr>
          <w:rFonts w:asciiTheme="majorHAnsi" w:eastAsiaTheme="minorHAnsi" w:hAnsiTheme="majorHAnsi" w:cstheme="majorHAnsi"/>
          <w:sz w:val="24"/>
          <w:szCs w:val="24"/>
          <w:lang w:val="ro-RO"/>
        </w:rPr>
        <w:t xml:space="preserve"> </w:t>
      </w:r>
      <w:r w:rsidR="00C0376E" w:rsidRPr="00C0376E">
        <w:rPr>
          <w:rFonts w:asciiTheme="majorHAnsi" w:eastAsiaTheme="minorHAnsi" w:hAnsiTheme="majorHAnsi" w:cstheme="majorHAnsi"/>
          <w:sz w:val="24"/>
          <w:szCs w:val="24"/>
          <w:lang w:val="ro-RO"/>
        </w:rPr>
        <w:t>затягивалась</w:t>
      </w:r>
      <w:r w:rsidRPr="00340E0B">
        <w:rPr>
          <w:rFonts w:asciiTheme="majorHAnsi" w:eastAsiaTheme="minorHAnsi" w:hAnsiTheme="majorHAnsi" w:cstheme="majorHAnsi"/>
          <w:sz w:val="24"/>
          <w:szCs w:val="24"/>
          <w:lang w:val="ro-RO"/>
        </w:rPr>
        <w:t xml:space="preserve"> на 14 месяцев</w:t>
      </w:r>
      <w:r w:rsidR="00C0376E" w:rsidRPr="00C0376E">
        <w:rPr>
          <w:rFonts w:asciiTheme="majorHAnsi" w:eastAsiaTheme="minorHAnsi" w:hAnsiTheme="majorHAnsi" w:cstheme="majorHAnsi"/>
          <w:sz w:val="24"/>
          <w:szCs w:val="24"/>
          <w:lang w:val="ro-RO"/>
        </w:rPr>
        <w:t>,</w:t>
      </w:r>
      <w:r w:rsidRPr="00340E0B">
        <w:rPr>
          <w:rFonts w:asciiTheme="majorHAnsi" w:eastAsiaTheme="minorHAnsi" w:hAnsiTheme="majorHAnsi" w:cstheme="majorHAnsi"/>
          <w:sz w:val="24"/>
          <w:szCs w:val="24"/>
          <w:lang w:val="ro-RO"/>
        </w:rPr>
        <w:t xml:space="preserve"> и было </w:t>
      </w:r>
      <w:r w:rsidR="00C0376E" w:rsidRPr="00C0376E">
        <w:rPr>
          <w:rFonts w:asciiTheme="majorHAnsi" w:eastAsiaTheme="minorHAnsi" w:hAnsiTheme="majorHAnsi" w:cstheme="majorHAnsi"/>
          <w:sz w:val="24"/>
          <w:szCs w:val="24"/>
          <w:lang w:val="ro-RO"/>
        </w:rPr>
        <w:t>проведена</w:t>
      </w:r>
      <w:r w:rsidRPr="00340E0B">
        <w:rPr>
          <w:rFonts w:asciiTheme="majorHAnsi" w:eastAsiaTheme="minorHAnsi" w:hAnsiTheme="majorHAnsi" w:cstheme="majorHAnsi"/>
          <w:sz w:val="24"/>
          <w:szCs w:val="24"/>
          <w:lang w:val="ro-RO"/>
        </w:rPr>
        <w:t xml:space="preserve"> в условиях чрезвычайной ситуации, вызванной пандемией Covid 19, и бюджетн</w:t>
      </w:r>
      <w:r w:rsidR="00C0376E" w:rsidRPr="00C0376E">
        <w:rPr>
          <w:rFonts w:asciiTheme="majorHAnsi" w:eastAsiaTheme="minorHAnsi" w:hAnsiTheme="majorHAnsi" w:cstheme="majorHAnsi"/>
          <w:sz w:val="24"/>
          <w:szCs w:val="24"/>
          <w:lang w:val="ro-RO"/>
        </w:rPr>
        <w:t>ого</w:t>
      </w:r>
      <w:r w:rsidRPr="00340E0B">
        <w:rPr>
          <w:rFonts w:asciiTheme="majorHAnsi" w:eastAsiaTheme="minorHAnsi" w:hAnsiTheme="majorHAnsi" w:cstheme="majorHAnsi"/>
          <w:sz w:val="24"/>
          <w:szCs w:val="24"/>
          <w:lang w:val="ro-RO"/>
        </w:rPr>
        <w:t xml:space="preserve"> дефицит</w:t>
      </w:r>
      <w:r w:rsidR="00C0376E" w:rsidRPr="00C0376E">
        <w:rPr>
          <w:rFonts w:asciiTheme="majorHAnsi" w:eastAsiaTheme="minorHAnsi" w:hAnsiTheme="majorHAnsi" w:cstheme="majorHAnsi"/>
          <w:sz w:val="24"/>
          <w:szCs w:val="24"/>
          <w:lang w:val="ro-RO"/>
        </w:rPr>
        <w:t>а</w:t>
      </w:r>
      <w:r w:rsidRPr="00340E0B">
        <w:rPr>
          <w:rFonts w:asciiTheme="majorHAnsi" w:eastAsiaTheme="minorHAnsi" w:hAnsiTheme="majorHAnsi" w:cstheme="majorHAnsi"/>
          <w:sz w:val="24"/>
          <w:szCs w:val="24"/>
          <w:lang w:val="ro-RO"/>
        </w:rPr>
        <w:t>, зарегистрированн</w:t>
      </w:r>
      <w:r w:rsidR="00C0376E" w:rsidRPr="00C0376E">
        <w:rPr>
          <w:rFonts w:asciiTheme="majorHAnsi" w:eastAsiaTheme="minorHAnsi" w:hAnsiTheme="majorHAnsi" w:cstheme="majorHAnsi"/>
          <w:sz w:val="24"/>
          <w:szCs w:val="24"/>
          <w:lang w:val="ro-RO"/>
        </w:rPr>
        <w:t>ого</w:t>
      </w:r>
      <w:r w:rsidRPr="00340E0B">
        <w:rPr>
          <w:rFonts w:asciiTheme="majorHAnsi" w:eastAsiaTheme="minorHAnsi" w:hAnsiTheme="majorHAnsi" w:cstheme="majorHAnsi"/>
          <w:sz w:val="24"/>
          <w:szCs w:val="24"/>
          <w:lang w:val="ro-RO"/>
        </w:rPr>
        <w:t xml:space="preserve"> в 2020 году</w:t>
      </w:r>
      <w:r w:rsidR="00325D80" w:rsidRPr="004F3F72">
        <w:rPr>
          <w:rFonts w:asciiTheme="majorHAnsi" w:eastAsiaTheme="minorHAnsi" w:hAnsiTheme="majorHAnsi" w:cstheme="majorHAnsi"/>
          <w:sz w:val="24"/>
          <w:szCs w:val="24"/>
          <w:lang w:val="ro-RO"/>
        </w:rPr>
        <w:t>.</w:t>
      </w:r>
    </w:p>
    <w:p w:rsidR="00325D80" w:rsidRPr="004F3F72" w:rsidRDefault="00340E0B" w:rsidP="00325D80">
      <w:pPr>
        <w:spacing w:after="0" w:line="276" w:lineRule="auto"/>
        <w:ind w:firstLine="567"/>
        <w:jc w:val="both"/>
        <w:rPr>
          <w:rFonts w:asciiTheme="majorHAnsi" w:eastAsia="Times New Roman" w:hAnsiTheme="majorHAnsi" w:cstheme="majorHAnsi"/>
          <w:sz w:val="24"/>
          <w:szCs w:val="24"/>
          <w:lang w:val="ro-RO"/>
        </w:rPr>
      </w:pPr>
      <w:r w:rsidRPr="00340E0B">
        <w:rPr>
          <w:rFonts w:asciiTheme="majorHAnsi" w:eastAsia="Times New Roman" w:hAnsiTheme="majorHAnsi" w:cstheme="majorHAnsi"/>
          <w:sz w:val="24"/>
          <w:szCs w:val="24"/>
          <w:lang w:val="ro-RO"/>
        </w:rPr>
        <w:t xml:space="preserve">Аналогично, в результате организации процедуры </w:t>
      </w:r>
      <w:r w:rsidR="00C0376E">
        <w:rPr>
          <w:rFonts w:asciiTheme="majorHAnsi" w:eastAsia="Times New Roman" w:hAnsiTheme="majorHAnsi" w:cstheme="majorHAnsi"/>
          <w:sz w:val="24"/>
          <w:szCs w:val="24"/>
          <w:lang w:val="ro-RO"/>
        </w:rPr>
        <w:t>закупки</w:t>
      </w:r>
      <w:r w:rsidRPr="00340E0B">
        <w:rPr>
          <w:rFonts w:asciiTheme="majorHAnsi" w:eastAsia="Times New Roman" w:hAnsiTheme="majorHAnsi" w:cstheme="majorHAnsi"/>
          <w:sz w:val="24"/>
          <w:szCs w:val="24"/>
          <w:lang w:val="ro-RO"/>
        </w:rPr>
        <w:t xml:space="preserve"> радиотерминалов в стандарте TETRA</w:t>
      </w:r>
      <w:r w:rsidR="00C0376E" w:rsidRPr="00C0376E">
        <w:rPr>
          <w:rFonts w:asciiTheme="majorHAnsi" w:eastAsia="Times New Roman" w:hAnsiTheme="majorHAnsi" w:cstheme="majorHAnsi"/>
          <w:sz w:val="24"/>
          <w:szCs w:val="24"/>
          <w:lang w:val="ro-RO"/>
        </w:rPr>
        <w:t>,</w:t>
      </w:r>
      <w:r w:rsidR="000C1CC0">
        <w:rPr>
          <w:rFonts w:asciiTheme="majorHAnsi" w:eastAsia="Times New Roman" w:hAnsiTheme="majorHAnsi" w:cstheme="majorHAnsi"/>
          <w:sz w:val="24"/>
          <w:szCs w:val="24"/>
          <w:lang w:val="ru-RU"/>
        </w:rPr>
        <w:t xml:space="preserve"> </w:t>
      </w:r>
      <w:r w:rsidR="009878B5">
        <w:rPr>
          <w:rFonts w:asciiTheme="majorHAnsi" w:eastAsia="Times New Roman" w:hAnsiTheme="majorHAnsi" w:cstheme="majorHAnsi"/>
          <w:sz w:val="24"/>
          <w:szCs w:val="24"/>
          <w:lang w:val="ro-RO"/>
        </w:rPr>
        <w:t>ГИПП</w:t>
      </w:r>
      <w:r w:rsidRPr="00340E0B">
        <w:rPr>
          <w:rFonts w:asciiTheme="majorHAnsi" w:eastAsia="Times New Roman" w:hAnsiTheme="majorHAnsi" w:cstheme="majorHAnsi"/>
          <w:sz w:val="24"/>
          <w:szCs w:val="24"/>
          <w:lang w:val="ro-RO"/>
        </w:rPr>
        <w:t xml:space="preserve"> заключил 30.09.2020 </w:t>
      </w:r>
      <w:r w:rsidR="00C0376E" w:rsidRPr="00C0376E">
        <w:rPr>
          <w:rFonts w:asciiTheme="majorHAnsi" w:eastAsia="Times New Roman" w:hAnsiTheme="majorHAnsi" w:cstheme="majorHAnsi"/>
          <w:sz w:val="24"/>
          <w:szCs w:val="24"/>
          <w:lang w:val="ro-RO"/>
        </w:rPr>
        <w:t>договор</w:t>
      </w:r>
      <w:r w:rsidRPr="00340E0B">
        <w:rPr>
          <w:rFonts w:asciiTheme="majorHAnsi" w:eastAsia="Times New Roman" w:hAnsiTheme="majorHAnsi" w:cstheme="majorHAnsi"/>
          <w:sz w:val="24"/>
          <w:szCs w:val="24"/>
          <w:lang w:val="ro-RO"/>
        </w:rPr>
        <w:t xml:space="preserve"> с </w:t>
      </w:r>
      <w:r w:rsidR="00C0376E">
        <w:rPr>
          <w:rFonts w:asciiTheme="majorHAnsi" w:eastAsia="Times New Roman" w:hAnsiTheme="majorHAnsi" w:cstheme="majorHAnsi"/>
          <w:sz w:val="24"/>
          <w:szCs w:val="24"/>
          <w:lang w:val="ro-RO"/>
        </w:rPr>
        <w:t>экономическим оператором-резидентом</w:t>
      </w:r>
      <w:r w:rsidRPr="00340E0B">
        <w:rPr>
          <w:rFonts w:asciiTheme="majorHAnsi" w:eastAsia="Times New Roman" w:hAnsiTheme="majorHAnsi" w:cstheme="majorHAnsi"/>
          <w:sz w:val="24"/>
          <w:szCs w:val="24"/>
          <w:lang w:val="ro-RO"/>
        </w:rPr>
        <w:t xml:space="preserve">, согласно которому последний </w:t>
      </w:r>
      <w:r w:rsidR="008E0B07" w:rsidRPr="008E0B07">
        <w:rPr>
          <w:rFonts w:asciiTheme="majorHAnsi" w:eastAsia="Times New Roman" w:hAnsiTheme="majorHAnsi" w:cstheme="majorHAnsi"/>
          <w:sz w:val="24"/>
          <w:szCs w:val="24"/>
          <w:lang w:val="ro-RO"/>
        </w:rPr>
        <w:t>п</w:t>
      </w:r>
      <w:r w:rsidRPr="00340E0B">
        <w:rPr>
          <w:rFonts w:asciiTheme="majorHAnsi" w:eastAsia="Times New Roman" w:hAnsiTheme="majorHAnsi" w:cstheme="majorHAnsi"/>
          <w:sz w:val="24"/>
          <w:szCs w:val="24"/>
          <w:lang w:val="ro-RO"/>
        </w:rPr>
        <w:t xml:space="preserve">оставил 120 радиотерминалов „Motorola” в стандарте TETRA общей </w:t>
      </w:r>
      <w:r w:rsidR="008E0B07">
        <w:rPr>
          <w:rFonts w:asciiTheme="majorHAnsi" w:eastAsia="Times New Roman" w:hAnsiTheme="majorHAnsi" w:cstheme="majorHAnsi"/>
          <w:sz w:val="24"/>
          <w:szCs w:val="24"/>
          <w:lang w:val="ru-RU"/>
        </w:rPr>
        <w:t>стоимостью</w:t>
      </w:r>
      <w:r w:rsidRPr="00340E0B">
        <w:rPr>
          <w:rFonts w:asciiTheme="majorHAnsi" w:eastAsia="Times New Roman" w:hAnsiTheme="majorHAnsi" w:cstheme="majorHAnsi"/>
          <w:sz w:val="24"/>
          <w:szCs w:val="24"/>
          <w:lang w:val="ro-RO"/>
        </w:rPr>
        <w:t xml:space="preserve"> 2,1 млн. ле</w:t>
      </w:r>
      <w:r w:rsidR="008E0B07" w:rsidRPr="008E0B07">
        <w:rPr>
          <w:rFonts w:asciiTheme="majorHAnsi" w:eastAsia="Times New Roman" w:hAnsiTheme="majorHAnsi" w:cstheme="majorHAnsi"/>
          <w:sz w:val="24"/>
          <w:szCs w:val="24"/>
          <w:lang w:val="ro-RO"/>
        </w:rPr>
        <w:t>ев</w:t>
      </w:r>
      <w:r w:rsidRPr="00340E0B">
        <w:rPr>
          <w:rFonts w:asciiTheme="majorHAnsi" w:eastAsia="Times New Roman" w:hAnsiTheme="majorHAnsi" w:cstheme="majorHAnsi"/>
          <w:sz w:val="24"/>
          <w:szCs w:val="24"/>
          <w:lang w:val="ro-RO"/>
        </w:rPr>
        <w:t xml:space="preserve">. </w:t>
      </w:r>
      <w:r w:rsidR="008E0B07" w:rsidRPr="008E0B07">
        <w:rPr>
          <w:rFonts w:asciiTheme="majorHAnsi" w:eastAsia="Times New Roman" w:hAnsiTheme="majorHAnsi" w:cstheme="majorHAnsi"/>
          <w:sz w:val="24"/>
          <w:szCs w:val="24"/>
          <w:lang w:val="ro-RO"/>
        </w:rPr>
        <w:t xml:space="preserve">На </w:t>
      </w:r>
      <w:r w:rsidRPr="00340E0B">
        <w:rPr>
          <w:rFonts w:asciiTheme="majorHAnsi" w:eastAsia="Times New Roman" w:hAnsiTheme="majorHAnsi" w:cstheme="majorHAnsi"/>
          <w:sz w:val="24"/>
          <w:szCs w:val="24"/>
          <w:lang w:val="ro-RO"/>
        </w:rPr>
        <w:t xml:space="preserve">07.07.2020 </w:t>
      </w:r>
      <w:r w:rsidR="008E0B07" w:rsidRPr="008E0B07">
        <w:rPr>
          <w:rFonts w:asciiTheme="majorHAnsi" w:eastAsia="Times New Roman" w:hAnsiTheme="majorHAnsi" w:cstheme="majorHAnsi"/>
          <w:sz w:val="24"/>
          <w:szCs w:val="24"/>
          <w:lang w:val="ro-RO"/>
        </w:rPr>
        <w:t>указан</w:t>
      </w:r>
      <w:r w:rsidRPr="00340E0B">
        <w:rPr>
          <w:rFonts w:asciiTheme="majorHAnsi" w:eastAsia="Times New Roman" w:hAnsiTheme="majorHAnsi" w:cstheme="majorHAnsi"/>
          <w:sz w:val="24"/>
          <w:szCs w:val="24"/>
          <w:lang w:val="ro-RO"/>
        </w:rPr>
        <w:t xml:space="preserve">ная </w:t>
      </w:r>
      <w:r w:rsidR="008E0B07" w:rsidRPr="008E0B07">
        <w:rPr>
          <w:rFonts w:asciiTheme="majorHAnsi" w:eastAsia="Times New Roman" w:hAnsiTheme="majorHAnsi" w:cstheme="majorHAnsi"/>
          <w:sz w:val="24"/>
          <w:szCs w:val="24"/>
          <w:lang w:val="ro-RO"/>
        </w:rPr>
        <w:t>за</w:t>
      </w:r>
      <w:r w:rsidRPr="00340E0B">
        <w:rPr>
          <w:rFonts w:asciiTheme="majorHAnsi" w:eastAsia="Times New Roman" w:hAnsiTheme="majorHAnsi" w:cstheme="majorHAnsi"/>
          <w:sz w:val="24"/>
          <w:szCs w:val="24"/>
          <w:lang w:val="ro-RO"/>
        </w:rPr>
        <w:t xml:space="preserve">купка была оспорена в </w:t>
      </w:r>
      <w:r w:rsidR="008E0B07" w:rsidRPr="008E0B07">
        <w:rPr>
          <w:rFonts w:asciiTheme="majorHAnsi" w:eastAsia="Times New Roman" w:hAnsiTheme="majorHAnsi" w:cstheme="majorHAnsi"/>
          <w:sz w:val="24"/>
          <w:szCs w:val="24"/>
          <w:lang w:val="ro-RO"/>
        </w:rPr>
        <w:t>НАРС</w:t>
      </w:r>
      <w:r w:rsidRPr="00340E0B">
        <w:rPr>
          <w:rFonts w:asciiTheme="majorHAnsi" w:eastAsia="Times New Roman" w:hAnsiTheme="majorHAnsi" w:cstheme="majorHAnsi"/>
          <w:sz w:val="24"/>
          <w:szCs w:val="24"/>
          <w:lang w:val="ro-RO"/>
        </w:rPr>
        <w:t>, и</w:t>
      </w:r>
      <w:r w:rsidR="008E0B07" w:rsidRPr="008E0B07">
        <w:rPr>
          <w:rFonts w:asciiTheme="majorHAnsi" w:eastAsia="Times New Roman" w:hAnsiTheme="majorHAnsi" w:cstheme="majorHAnsi"/>
          <w:sz w:val="24"/>
          <w:szCs w:val="24"/>
          <w:lang w:val="ro-RO"/>
        </w:rPr>
        <w:t>,</w:t>
      </w:r>
      <w:r w:rsidRPr="00340E0B">
        <w:rPr>
          <w:rFonts w:asciiTheme="majorHAnsi" w:eastAsia="Times New Roman" w:hAnsiTheme="majorHAnsi" w:cstheme="majorHAnsi"/>
          <w:sz w:val="24"/>
          <w:szCs w:val="24"/>
          <w:lang w:val="ro-RO"/>
        </w:rPr>
        <w:t xml:space="preserve"> в соответствии с решением </w:t>
      </w:r>
      <w:r w:rsidR="008E0B07" w:rsidRPr="008E0B07">
        <w:rPr>
          <w:rFonts w:asciiTheme="majorHAnsi" w:eastAsia="Times New Roman" w:hAnsiTheme="majorHAnsi" w:cstheme="majorHAnsi"/>
          <w:sz w:val="24"/>
          <w:szCs w:val="24"/>
          <w:lang w:val="ro-RO"/>
        </w:rPr>
        <w:t>состава,</w:t>
      </w:r>
      <w:r w:rsidRPr="00340E0B">
        <w:rPr>
          <w:rFonts w:asciiTheme="majorHAnsi" w:eastAsia="Times New Roman" w:hAnsiTheme="majorHAnsi" w:cstheme="majorHAnsi"/>
          <w:sz w:val="24"/>
          <w:szCs w:val="24"/>
          <w:lang w:val="ro-RO"/>
        </w:rPr>
        <w:t xml:space="preserve"> апелляци</w:t>
      </w:r>
      <w:r w:rsidR="008E0B07" w:rsidRPr="008E0B07">
        <w:rPr>
          <w:rFonts w:asciiTheme="majorHAnsi" w:eastAsia="Times New Roman" w:hAnsiTheme="majorHAnsi" w:cstheme="majorHAnsi"/>
          <w:sz w:val="24"/>
          <w:szCs w:val="24"/>
          <w:lang w:val="ro-RO"/>
        </w:rPr>
        <w:t>я</w:t>
      </w:r>
      <w:r w:rsidRPr="00340E0B">
        <w:rPr>
          <w:rFonts w:asciiTheme="majorHAnsi" w:eastAsia="Times New Roman" w:hAnsiTheme="majorHAnsi" w:cstheme="majorHAnsi"/>
          <w:sz w:val="24"/>
          <w:szCs w:val="24"/>
          <w:lang w:val="ro-RO"/>
        </w:rPr>
        <w:t xml:space="preserve"> была частично допущена, при этом </w:t>
      </w:r>
      <w:r w:rsidR="008E0B07" w:rsidRPr="008E0B07">
        <w:rPr>
          <w:rFonts w:asciiTheme="majorHAnsi" w:eastAsia="Times New Roman" w:hAnsiTheme="majorHAnsi" w:cstheme="majorHAnsi"/>
          <w:sz w:val="24"/>
          <w:szCs w:val="24"/>
          <w:lang w:val="ro-RO"/>
        </w:rPr>
        <w:t>РГ</w:t>
      </w:r>
      <w:r w:rsidRPr="00340E0B">
        <w:rPr>
          <w:rFonts w:asciiTheme="majorHAnsi" w:eastAsia="Times New Roman" w:hAnsiTheme="majorHAnsi" w:cstheme="majorHAnsi"/>
          <w:sz w:val="24"/>
          <w:szCs w:val="24"/>
          <w:lang w:val="ro-RO"/>
        </w:rPr>
        <w:t xml:space="preserve"> </w:t>
      </w:r>
      <w:r w:rsidR="009878B5">
        <w:rPr>
          <w:rFonts w:asciiTheme="majorHAnsi" w:eastAsia="Times New Roman" w:hAnsiTheme="majorHAnsi" w:cstheme="majorHAnsi"/>
          <w:sz w:val="24"/>
          <w:szCs w:val="24"/>
          <w:lang w:val="ro-RO"/>
        </w:rPr>
        <w:t>ГИПП</w:t>
      </w:r>
      <w:r w:rsidRPr="00340E0B">
        <w:rPr>
          <w:rFonts w:asciiTheme="majorHAnsi" w:eastAsia="Times New Roman" w:hAnsiTheme="majorHAnsi" w:cstheme="majorHAnsi"/>
          <w:sz w:val="24"/>
          <w:szCs w:val="24"/>
          <w:lang w:val="ro-RO"/>
        </w:rPr>
        <w:t xml:space="preserve"> была вынуждена внести поправки в документацию о присуждении с учетом </w:t>
      </w:r>
      <w:r w:rsidR="008E0B07" w:rsidRPr="008E0B07">
        <w:rPr>
          <w:rFonts w:asciiTheme="majorHAnsi" w:eastAsia="Times New Roman" w:hAnsiTheme="majorHAnsi" w:cstheme="majorHAnsi"/>
          <w:sz w:val="24"/>
          <w:szCs w:val="24"/>
          <w:lang w:val="ro-RO"/>
        </w:rPr>
        <w:t>констатаций из</w:t>
      </w:r>
      <w:r w:rsidRPr="00340E0B">
        <w:rPr>
          <w:rFonts w:asciiTheme="majorHAnsi" w:eastAsia="Times New Roman" w:hAnsiTheme="majorHAnsi" w:cstheme="majorHAnsi"/>
          <w:sz w:val="24"/>
          <w:szCs w:val="24"/>
          <w:lang w:val="ro-RO"/>
        </w:rPr>
        <w:t xml:space="preserve"> мотив</w:t>
      </w:r>
      <w:r w:rsidR="008E0B07" w:rsidRPr="008E0B07">
        <w:rPr>
          <w:rFonts w:asciiTheme="majorHAnsi" w:eastAsia="Times New Roman" w:hAnsiTheme="majorHAnsi" w:cstheme="majorHAnsi"/>
          <w:sz w:val="24"/>
          <w:szCs w:val="24"/>
          <w:lang w:val="ro-RO"/>
        </w:rPr>
        <w:t>ационн</w:t>
      </w:r>
      <w:r w:rsidRPr="00340E0B">
        <w:rPr>
          <w:rFonts w:asciiTheme="majorHAnsi" w:eastAsia="Times New Roman" w:hAnsiTheme="majorHAnsi" w:cstheme="majorHAnsi"/>
          <w:sz w:val="24"/>
          <w:szCs w:val="24"/>
          <w:lang w:val="ro-RO"/>
        </w:rPr>
        <w:t xml:space="preserve">ой </w:t>
      </w:r>
      <w:r w:rsidR="008E0B07" w:rsidRPr="008E0B07">
        <w:rPr>
          <w:rFonts w:asciiTheme="majorHAnsi" w:eastAsia="Times New Roman" w:hAnsiTheme="majorHAnsi" w:cstheme="majorHAnsi"/>
          <w:sz w:val="24"/>
          <w:szCs w:val="24"/>
          <w:lang w:val="ro-RO"/>
        </w:rPr>
        <w:t>части</w:t>
      </w:r>
      <w:r w:rsidR="00325D80" w:rsidRPr="004F3F72">
        <w:rPr>
          <w:rFonts w:asciiTheme="majorHAnsi" w:eastAsiaTheme="minorHAnsi" w:hAnsiTheme="majorHAnsi" w:cstheme="majorHAnsi"/>
          <w:sz w:val="24"/>
          <w:szCs w:val="24"/>
          <w:lang w:val="ro-RO"/>
        </w:rPr>
        <w:t>.</w:t>
      </w:r>
      <w:r w:rsidR="00325D80" w:rsidRPr="004F3F72">
        <w:rPr>
          <w:rFonts w:asciiTheme="majorHAnsi" w:eastAsia="Times New Roman" w:hAnsiTheme="majorHAnsi" w:cstheme="majorHAnsi"/>
          <w:sz w:val="24"/>
          <w:szCs w:val="24"/>
          <w:lang w:val="ro-RO"/>
        </w:rPr>
        <w:t xml:space="preserve">   </w:t>
      </w:r>
      <w:r w:rsidR="00325D80" w:rsidRPr="004F3F72">
        <w:rPr>
          <w:rFonts w:asciiTheme="majorHAnsi" w:eastAsiaTheme="minorHAnsi" w:hAnsiTheme="majorHAnsi" w:cstheme="majorHAnsi"/>
          <w:sz w:val="24"/>
          <w:szCs w:val="24"/>
          <w:lang w:val="ro-RO"/>
        </w:rPr>
        <w:t xml:space="preserve"> </w:t>
      </w:r>
    </w:p>
    <w:p w:rsidR="00340E0B" w:rsidRPr="004F3F72" w:rsidRDefault="00340E0B" w:rsidP="00340E0B">
      <w:pPr>
        <w:spacing w:after="0" w:line="276" w:lineRule="auto"/>
        <w:ind w:firstLine="567"/>
        <w:jc w:val="both"/>
        <w:rPr>
          <w:rFonts w:asciiTheme="majorHAnsi" w:eastAsiaTheme="minorHAnsi" w:hAnsiTheme="majorHAnsi" w:cstheme="majorHAnsi"/>
          <w:sz w:val="24"/>
          <w:szCs w:val="24"/>
          <w:lang w:val="ro-RO"/>
        </w:rPr>
      </w:pPr>
      <w:r w:rsidRPr="00340E0B">
        <w:rPr>
          <w:rFonts w:asciiTheme="majorHAnsi" w:eastAsiaTheme="minorHAnsi" w:hAnsiTheme="majorHAnsi" w:cstheme="majorHAnsi"/>
          <w:sz w:val="24"/>
          <w:szCs w:val="24"/>
          <w:lang w:val="ro-RO"/>
        </w:rPr>
        <w:t xml:space="preserve">Хотя расчет предполагаемой стоимости договора о государственной закупке осуществляется исходя из показателей средних рыночных цен, аудит установил, что при подготовке к </w:t>
      </w:r>
      <w:r w:rsidR="008E0B07">
        <w:rPr>
          <w:rFonts w:asciiTheme="majorHAnsi" w:eastAsiaTheme="minorHAnsi" w:hAnsiTheme="majorHAnsi" w:cstheme="majorHAnsi"/>
          <w:sz w:val="24"/>
          <w:szCs w:val="24"/>
          <w:lang w:val="ru-RU"/>
        </w:rPr>
        <w:t>закупке</w:t>
      </w:r>
      <w:r w:rsidRPr="00340E0B">
        <w:rPr>
          <w:rFonts w:asciiTheme="majorHAnsi" w:eastAsiaTheme="minorHAnsi" w:hAnsiTheme="majorHAnsi" w:cstheme="majorHAnsi"/>
          <w:sz w:val="24"/>
          <w:szCs w:val="24"/>
          <w:lang w:val="ro-RO"/>
        </w:rPr>
        <w:t xml:space="preserve"> радиотерминалов в стандарте TETRA</w:t>
      </w:r>
      <w:r w:rsidR="008E0B07">
        <w:rPr>
          <w:rFonts w:asciiTheme="majorHAnsi" w:eastAsiaTheme="minorHAnsi" w:hAnsiTheme="majorHAnsi" w:cstheme="majorHAnsi"/>
          <w:sz w:val="24"/>
          <w:szCs w:val="24"/>
          <w:lang w:val="ru-RU"/>
        </w:rPr>
        <w:t>,</w:t>
      </w:r>
      <w:r w:rsidRPr="00340E0B">
        <w:rPr>
          <w:rFonts w:asciiTheme="majorHAnsi" w:eastAsiaTheme="minorHAnsi" w:hAnsiTheme="majorHAnsi" w:cstheme="majorHAnsi"/>
          <w:sz w:val="24"/>
          <w:szCs w:val="24"/>
          <w:lang w:val="ro-RO"/>
        </w:rPr>
        <w:t xml:space="preserve"> некоторые рабочие группы в </w:t>
      </w:r>
      <w:r w:rsidR="008E0B07">
        <w:rPr>
          <w:rFonts w:asciiTheme="majorHAnsi" w:eastAsiaTheme="minorHAnsi" w:hAnsiTheme="majorHAnsi" w:cstheme="majorHAnsi"/>
          <w:sz w:val="24"/>
          <w:szCs w:val="24"/>
          <w:lang w:val="ru-RU"/>
        </w:rPr>
        <w:t xml:space="preserve">рамках </w:t>
      </w:r>
      <w:r w:rsidRPr="00340E0B">
        <w:rPr>
          <w:rFonts w:asciiTheme="majorHAnsi" w:eastAsiaTheme="minorHAnsi" w:hAnsiTheme="majorHAnsi" w:cstheme="majorHAnsi"/>
          <w:sz w:val="24"/>
          <w:szCs w:val="24"/>
          <w:lang w:val="ro-RO"/>
        </w:rPr>
        <w:t>систем</w:t>
      </w:r>
      <w:r w:rsidR="008E0B07">
        <w:rPr>
          <w:rFonts w:asciiTheme="majorHAnsi" w:eastAsiaTheme="minorHAnsi" w:hAnsiTheme="majorHAnsi" w:cstheme="majorHAnsi"/>
          <w:sz w:val="24"/>
          <w:szCs w:val="24"/>
          <w:lang w:val="ru-RU"/>
        </w:rPr>
        <w:t>ы МВД</w:t>
      </w:r>
      <w:r w:rsidRPr="00340E0B">
        <w:rPr>
          <w:rFonts w:asciiTheme="majorHAnsi" w:eastAsiaTheme="minorHAnsi" w:hAnsiTheme="majorHAnsi" w:cstheme="majorHAnsi"/>
          <w:sz w:val="24"/>
          <w:szCs w:val="24"/>
          <w:lang w:val="ro-RO"/>
        </w:rPr>
        <w:t xml:space="preserve"> объявили оценочную стоимость </w:t>
      </w:r>
      <w:r w:rsidR="008E0B07">
        <w:rPr>
          <w:rFonts w:asciiTheme="majorHAnsi" w:eastAsiaTheme="minorHAnsi" w:hAnsiTheme="majorHAnsi" w:cstheme="majorHAnsi"/>
          <w:sz w:val="24"/>
          <w:szCs w:val="24"/>
          <w:lang w:val="ru-RU"/>
        </w:rPr>
        <w:t>за</w:t>
      </w:r>
      <w:r w:rsidRPr="00340E0B">
        <w:rPr>
          <w:rFonts w:asciiTheme="majorHAnsi" w:eastAsiaTheme="minorHAnsi" w:hAnsiTheme="majorHAnsi" w:cstheme="majorHAnsi"/>
          <w:sz w:val="24"/>
          <w:szCs w:val="24"/>
          <w:lang w:val="ro-RO"/>
        </w:rPr>
        <w:t>купки без консульт</w:t>
      </w:r>
      <w:r w:rsidR="008E0B07">
        <w:rPr>
          <w:rFonts w:asciiTheme="majorHAnsi" w:eastAsiaTheme="minorHAnsi" w:hAnsiTheme="majorHAnsi" w:cstheme="majorHAnsi"/>
          <w:sz w:val="24"/>
          <w:szCs w:val="24"/>
          <w:lang w:val="ru-RU"/>
        </w:rPr>
        <w:t>ирования в установленном порядке</w:t>
      </w:r>
      <w:r w:rsidR="008E0B07" w:rsidRPr="004F3F72">
        <w:rPr>
          <w:rFonts w:asciiTheme="majorHAnsi" w:eastAsia="Times New Roman" w:hAnsiTheme="majorHAnsi" w:cstheme="majorHAnsi"/>
          <w:sz w:val="24"/>
          <w:szCs w:val="24"/>
          <w:vertAlign w:val="superscript"/>
          <w:lang w:val="ro-RO"/>
        </w:rPr>
        <w:footnoteReference w:id="200"/>
      </w:r>
      <w:r w:rsidRPr="00340E0B">
        <w:rPr>
          <w:rFonts w:asciiTheme="majorHAnsi" w:eastAsiaTheme="minorHAnsi" w:hAnsiTheme="majorHAnsi" w:cstheme="majorHAnsi"/>
          <w:sz w:val="24"/>
          <w:szCs w:val="24"/>
          <w:lang w:val="ro-RO"/>
        </w:rPr>
        <w:t xml:space="preserve"> средни</w:t>
      </w:r>
      <w:r w:rsidR="008E0B07">
        <w:rPr>
          <w:rFonts w:asciiTheme="majorHAnsi" w:eastAsiaTheme="minorHAnsi" w:hAnsiTheme="majorHAnsi" w:cstheme="majorHAnsi"/>
          <w:sz w:val="24"/>
          <w:szCs w:val="24"/>
          <w:lang w:val="ru-RU"/>
        </w:rPr>
        <w:t>х</w:t>
      </w:r>
      <w:r w:rsidRPr="00340E0B">
        <w:rPr>
          <w:rFonts w:asciiTheme="majorHAnsi" w:eastAsiaTheme="minorHAnsi" w:hAnsiTheme="majorHAnsi" w:cstheme="majorHAnsi"/>
          <w:sz w:val="24"/>
          <w:szCs w:val="24"/>
          <w:lang w:val="ro-RO"/>
        </w:rPr>
        <w:t xml:space="preserve"> рыночны</w:t>
      </w:r>
      <w:r w:rsidR="008E0B07">
        <w:rPr>
          <w:rFonts w:asciiTheme="majorHAnsi" w:eastAsiaTheme="minorHAnsi" w:hAnsiTheme="majorHAnsi" w:cstheme="majorHAnsi"/>
          <w:sz w:val="24"/>
          <w:szCs w:val="24"/>
          <w:lang w:val="ru-RU"/>
        </w:rPr>
        <w:t>х</w:t>
      </w:r>
      <w:r w:rsidRPr="00340E0B">
        <w:rPr>
          <w:rFonts w:asciiTheme="majorHAnsi" w:eastAsiaTheme="minorHAnsi" w:hAnsiTheme="majorHAnsi" w:cstheme="majorHAnsi"/>
          <w:sz w:val="24"/>
          <w:szCs w:val="24"/>
          <w:lang w:val="ro-RO"/>
        </w:rPr>
        <w:t xml:space="preserve"> цен. </w:t>
      </w:r>
    </w:p>
    <w:p w:rsidR="00325D80" w:rsidRPr="004F3F72" w:rsidRDefault="00340E0B" w:rsidP="00325D80">
      <w:pPr>
        <w:spacing w:after="0" w:line="276" w:lineRule="auto"/>
        <w:ind w:firstLine="567"/>
        <w:jc w:val="both"/>
        <w:rPr>
          <w:rFonts w:asciiTheme="majorHAnsi" w:eastAsia="Times New Roman" w:hAnsiTheme="majorHAnsi" w:cstheme="majorHAnsi"/>
          <w:sz w:val="24"/>
          <w:szCs w:val="24"/>
          <w:lang w:val="ro-RO"/>
        </w:rPr>
      </w:pPr>
      <w:r w:rsidRPr="00340E0B">
        <w:rPr>
          <w:rFonts w:asciiTheme="majorHAnsi" w:eastAsiaTheme="minorHAnsi" w:hAnsiTheme="majorHAnsi" w:cstheme="majorHAnsi"/>
          <w:sz w:val="24"/>
          <w:szCs w:val="24"/>
          <w:lang w:val="ro-RO"/>
        </w:rPr>
        <w:t>Анализ закупочных цен на 490 мобильных и портативных радиотерминалов "Motorola</w:t>
      </w:r>
      <w:r w:rsidR="008E0B07" w:rsidRPr="004F3F72">
        <w:rPr>
          <w:rFonts w:asciiTheme="majorHAnsi" w:eastAsiaTheme="minorHAnsi" w:hAnsiTheme="majorHAnsi" w:cstheme="majorHAnsi"/>
          <w:sz w:val="24"/>
          <w:szCs w:val="24"/>
          <w:lang w:val="ro-RO"/>
        </w:rPr>
        <w:t>”</w:t>
      </w:r>
      <w:r w:rsidR="008E0B07">
        <w:rPr>
          <w:rFonts w:asciiTheme="majorHAnsi" w:eastAsiaTheme="minorHAnsi" w:hAnsiTheme="majorHAnsi" w:cstheme="majorHAnsi"/>
          <w:sz w:val="24"/>
          <w:szCs w:val="24"/>
          <w:lang w:val="ru-RU"/>
        </w:rPr>
        <w:t xml:space="preserve"> </w:t>
      </w:r>
      <w:r w:rsidRPr="00340E0B">
        <w:rPr>
          <w:rFonts w:asciiTheme="majorHAnsi" w:eastAsiaTheme="minorHAnsi" w:hAnsiTheme="majorHAnsi" w:cstheme="majorHAnsi"/>
          <w:sz w:val="24"/>
          <w:szCs w:val="24"/>
          <w:lang w:val="ro-RO"/>
        </w:rPr>
        <w:t xml:space="preserve">в стандарте TETRA на общую сумму 7,6 </w:t>
      </w:r>
      <w:r w:rsidR="008E0B07">
        <w:rPr>
          <w:rFonts w:asciiTheme="majorHAnsi" w:eastAsiaTheme="minorHAnsi" w:hAnsiTheme="majorHAnsi" w:cstheme="majorHAnsi"/>
          <w:sz w:val="24"/>
          <w:szCs w:val="24"/>
          <w:lang w:val="ro-RO"/>
        </w:rPr>
        <w:t>млн. леев</w:t>
      </w:r>
      <w:r w:rsidRPr="00340E0B">
        <w:rPr>
          <w:rFonts w:asciiTheme="majorHAnsi" w:eastAsiaTheme="minorHAnsi" w:hAnsiTheme="majorHAnsi" w:cstheme="majorHAnsi"/>
          <w:sz w:val="24"/>
          <w:szCs w:val="24"/>
          <w:lang w:val="ro-RO"/>
        </w:rPr>
        <w:t>, зак</w:t>
      </w:r>
      <w:r w:rsidR="008E0B07">
        <w:rPr>
          <w:rFonts w:asciiTheme="majorHAnsi" w:eastAsiaTheme="minorHAnsi" w:hAnsiTheme="majorHAnsi" w:cstheme="majorHAnsi"/>
          <w:sz w:val="24"/>
          <w:szCs w:val="24"/>
          <w:lang w:val="ru-RU"/>
        </w:rPr>
        <w:t>онтрактованных</w:t>
      </w:r>
      <w:r w:rsidRPr="00340E0B">
        <w:rPr>
          <w:rFonts w:asciiTheme="majorHAnsi" w:eastAsiaTheme="minorHAnsi" w:hAnsiTheme="majorHAnsi" w:cstheme="majorHAnsi"/>
          <w:sz w:val="24"/>
          <w:szCs w:val="24"/>
          <w:lang w:val="ro-RO"/>
        </w:rPr>
        <w:t xml:space="preserve"> по </w:t>
      </w:r>
      <w:r w:rsidR="008E0B07">
        <w:rPr>
          <w:rFonts w:asciiTheme="majorHAnsi" w:eastAsiaTheme="minorHAnsi" w:hAnsiTheme="majorHAnsi" w:cstheme="majorHAnsi"/>
          <w:sz w:val="24"/>
          <w:szCs w:val="24"/>
          <w:lang w:val="ru-RU"/>
        </w:rPr>
        <w:t>ГИП</w:t>
      </w:r>
      <w:r w:rsidRPr="00340E0B">
        <w:rPr>
          <w:rFonts w:asciiTheme="majorHAnsi" w:eastAsiaTheme="minorHAnsi" w:hAnsiTheme="majorHAnsi" w:cstheme="majorHAnsi"/>
          <w:sz w:val="24"/>
          <w:szCs w:val="24"/>
          <w:lang w:val="ro-RO"/>
        </w:rPr>
        <w:t xml:space="preserve"> и </w:t>
      </w:r>
      <w:r w:rsidR="009878B5">
        <w:rPr>
          <w:rFonts w:asciiTheme="majorHAnsi" w:eastAsiaTheme="minorHAnsi" w:hAnsiTheme="majorHAnsi" w:cstheme="majorHAnsi"/>
          <w:sz w:val="24"/>
          <w:szCs w:val="24"/>
          <w:lang w:val="ro-RO"/>
        </w:rPr>
        <w:t>ГИПП</w:t>
      </w:r>
      <w:r w:rsidRPr="00340E0B">
        <w:rPr>
          <w:rFonts w:asciiTheme="majorHAnsi" w:eastAsiaTheme="minorHAnsi" w:hAnsiTheme="majorHAnsi" w:cstheme="majorHAnsi"/>
          <w:sz w:val="24"/>
          <w:szCs w:val="24"/>
          <w:lang w:val="ro-RO"/>
        </w:rPr>
        <w:t xml:space="preserve"> в рамках системы МВД, свидетельствует о том, что </w:t>
      </w:r>
      <w:r w:rsidR="008E0B07">
        <w:rPr>
          <w:rFonts w:asciiTheme="majorHAnsi" w:eastAsiaTheme="minorHAnsi" w:hAnsiTheme="majorHAnsi" w:cstheme="majorHAnsi"/>
          <w:sz w:val="24"/>
          <w:szCs w:val="24"/>
          <w:lang w:val="ro-RO"/>
        </w:rPr>
        <w:t>экономический оператор-резидент</w:t>
      </w:r>
      <w:r w:rsidRPr="00340E0B">
        <w:rPr>
          <w:rFonts w:asciiTheme="majorHAnsi" w:eastAsiaTheme="minorHAnsi" w:hAnsiTheme="majorHAnsi" w:cstheme="majorHAnsi"/>
          <w:sz w:val="24"/>
          <w:szCs w:val="24"/>
          <w:lang w:val="ro-RO"/>
        </w:rPr>
        <w:t xml:space="preserve"> </w:t>
      </w:r>
      <w:r w:rsidR="008E0B07">
        <w:rPr>
          <w:rFonts w:asciiTheme="majorHAnsi" w:eastAsiaTheme="minorHAnsi" w:hAnsiTheme="majorHAnsi" w:cstheme="majorHAnsi"/>
          <w:sz w:val="24"/>
          <w:szCs w:val="24"/>
          <w:lang w:val="ru-RU"/>
        </w:rPr>
        <w:t>обеспе</w:t>
      </w:r>
      <w:r w:rsidRPr="00340E0B">
        <w:rPr>
          <w:rFonts w:asciiTheme="majorHAnsi" w:eastAsiaTheme="minorHAnsi" w:hAnsiTheme="majorHAnsi" w:cstheme="majorHAnsi"/>
          <w:sz w:val="24"/>
          <w:szCs w:val="24"/>
          <w:lang w:val="ro-RO"/>
        </w:rPr>
        <w:t xml:space="preserve">чил </w:t>
      </w:r>
      <w:r w:rsidR="008E0B07">
        <w:rPr>
          <w:rFonts w:asciiTheme="majorHAnsi" w:eastAsiaTheme="minorHAnsi" w:hAnsiTheme="majorHAnsi" w:cstheme="majorHAnsi"/>
          <w:sz w:val="24"/>
          <w:szCs w:val="24"/>
          <w:lang w:val="ru-RU"/>
        </w:rPr>
        <w:t>себе к</w:t>
      </w:r>
      <w:r w:rsidRPr="00340E0B">
        <w:rPr>
          <w:rFonts w:asciiTheme="majorHAnsi" w:eastAsiaTheme="minorHAnsi" w:hAnsiTheme="majorHAnsi" w:cstheme="majorHAnsi"/>
          <w:sz w:val="24"/>
          <w:szCs w:val="24"/>
          <w:lang w:val="ro-RO"/>
        </w:rPr>
        <w:t xml:space="preserve"> цене импорта</w:t>
      </w:r>
      <w:r w:rsidR="008E0B07">
        <w:rPr>
          <w:rFonts w:asciiTheme="majorHAnsi" w:eastAsiaTheme="minorHAnsi" w:hAnsiTheme="majorHAnsi" w:cstheme="majorHAnsi"/>
          <w:sz w:val="24"/>
          <w:szCs w:val="24"/>
          <w:lang w:val="ru-RU"/>
        </w:rPr>
        <w:t>, свободного от</w:t>
      </w:r>
      <w:r w:rsidRPr="00340E0B">
        <w:rPr>
          <w:rFonts w:asciiTheme="majorHAnsi" w:eastAsiaTheme="minorHAnsi" w:hAnsiTheme="majorHAnsi" w:cstheme="majorHAnsi"/>
          <w:sz w:val="24"/>
          <w:szCs w:val="24"/>
          <w:lang w:val="ro-RO"/>
        </w:rPr>
        <w:t xml:space="preserve"> таможни</w:t>
      </w:r>
      <w:r w:rsidR="008E0B07">
        <w:rPr>
          <w:rFonts w:asciiTheme="majorHAnsi" w:eastAsiaTheme="minorHAnsi" w:hAnsiTheme="majorHAnsi" w:cstheme="majorHAnsi"/>
          <w:sz w:val="24"/>
          <w:szCs w:val="24"/>
          <w:lang w:val="ru-RU"/>
        </w:rPr>
        <w:t>,</w:t>
      </w:r>
      <w:r w:rsidRPr="00340E0B">
        <w:rPr>
          <w:rFonts w:asciiTheme="majorHAnsi" w:eastAsiaTheme="minorHAnsi" w:hAnsiTheme="majorHAnsi" w:cstheme="majorHAnsi"/>
          <w:sz w:val="24"/>
          <w:szCs w:val="24"/>
          <w:lang w:val="ro-RO"/>
        </w:rPr>
        <w:t xml:space="preserve"> коммерческую надбавку в размере 937,2 тыс. леев, в том числе на поставку 370 радиотерминалов </w:t>
      </w:r>
      <w:r w:rsidR="008E0B07">
        <w:rPr>
          <w:rFonts w:asciiTheme="majorHAnsi" w:eastAsiaTheme="minorHAnsi" w:hAnsiTheme="majorHAnsi" w:cstheme="majorHAnsi"/>
          <w:sz w:val="24"/>
          <w:szCs w:val="24"/>
          <w:lang w:val="ru-RU"/>
        </w:rPr>
        <w:t>ГИП</w:t>
      </w:r>
      <w:r w:rsidRPr="00340E0B">
        <w:rPr>
          <w:rFonts w:asciiTheme="majorHAnsi" w:eastAsiaTheme="minorHAnsi" w:hAnsiTheme="majorHAnsi" w:cstheme="majorHAnsi"/>
          <w:sz w:val="24"/>
          <w:szCs w:val="24"/>
          <w:lang w:val="ro-RO"/>
        </w:rPr>
        <w:t xml:space="preserve"> с коммерческой надбавкой в размере 441,9 тыс. леев</w:t>
      </w:r>
      <w:r w:rsidR="008E0B07">
        <w:rPr>
          <w:rFonts w:asciiTheme="majorHAnsi" w:eastAsiaTheme="minorHAnsi" w:hAnsiTheme="majorHAnsi" w:cstheme="majorHAnsi"/>
          <w:sz w:val="24"/>
          <w:szCs w:val="24"/>
          <w:lang w:val="ru-RU"/>
        </w:rPr>
        <w:t>,</w:t>
      </w:r>
      <w:r w:rsidRPr="00340E0B">
        <w:rPr>
          <w:rFonts w:asciiTheme="majorHAnsi" w:eastAsiaTheme="minorHAnsi" w:hAnsiTheme="majorHAnsi" w:cstheme="majorHAnsi"/>
          <w:sz w:val="24"/>
          <w:szCs w:val="24"/>
          <w:lang w:val="ro-RO"/>
        </w:rPr>
        <w:t xml:space="preserve"> и на поставку 120 радиотерминалов </w:t>
      </w:r>
      <w:r w:rsidR="009878B5">
        <w:rPr>
          <w:rFonts w:asciiTheme="majorHAnsi" w:eastAsiaTheme="minorHAnsi" w:hAnsiTheme="majorHAnsi" w:cstheme="majorHAnsi"/>
          <w:sz w:val="24"/>
          <w:szCs w:val="24"/>
          <w:lang w:val="ro-RO"/>
        </w:rPr>
        <w:t>ГИПП</w:t>
      </w:r>
      <w:r w:rsidRPr="00340E0B">
        <w:rPr>
          <w:rFonts w:asciiTheme="majorHAnsi" w:eastAsiaTheme="minorHAnsi" w:hAnsiTheme="majorHAnsi" w:cstheme="majorHAnsi"/>
          <w:sz w:val="24"/>
          <w:szCs w:val="24"/>
          <w:lang w:val="ro-RO"/>
        </w:rPr>
        <w:t xml:space="preserve"> - 495,3 тыс. леев.</w:t>
      </w:r>
      <w:r w:rsidR="00325D80" w:rsidRPr="004F3F72">
        <w:rPr>
          <w:rFonts w:asciiTheme="majorHAnsi" w:eastAsia="Times New Roman" w:hAnsiTheme="majorHAnsi" w:cstheme="majorHAnsi"/>
          <w:sz w:val="24"/>
          <w:szCs w:val="24"/>
          <w:lang w:val="ro-RO"/>
        </w:rPr>
        <w:t xml:space="preserve"> </w:t>
      </w:r>
    </w:p>
    <w:p w:rsidR="00340E0B" w:rsidRPr="004F3F72" w:rsidRDefault="00340E0B" w:rsidP="00340E0B">
      <w:pPr>
        <w:spacing w:after="0" w:line="276" w:lineRule="auto"/>
        <w:ind w:firstLine="567"/>
        <w:jc w:val="both"/>
        <w:rPr>
          <w:rFonts w:asciiTheme="majorHAnsi" w:eastAsia="Times New Roman" w:hAnsiTheme="majorHAnsi" w:cstheme="majorHAnsi"/>
          <w:sz w:val="24"/>
          <w:szCs w:val="24"/>
          <w:lang w:val="ro-RO"/>
        </w:rPr>
      </w:pPr>
      <w:r w:rsidRPr="00340E0B">
        <w:rPr>
          <w:rFonts w:asciiTheme="majorHAnsi" w:eastAsia="Times New Roman" w:hAnsiTheme="majorHAnsi" w:cstheme="majorHAnsi"/>
          <w:sz w:val="24"/>
          <w:szCs w:val="24"/>
          <w:lang w:val="ro-RO"/>
        </w:rPr>
        <w:t xml:space="preserve">Следут отметить, что </w:t>
      </w:r>
      <w:r w:rsidR="008E0B07">
        <w:rPr>
          <w:rFonts w:asciiTheme="majorHAnsi" w:eastAsia="Times New Roman" w:hAnsiTheme="majorHAnsi" w:cstheme="majorHAnsi"/>
          <w:sz w:val="24"/>
          <w:szCs w:val="24"/>
          <w:lang w:val="ru-RU"/>
        </w:rPr>
        <w:t>ГИП</w:t>
      </w:r>
      <w:r w:rsidRPr="00340E0B">
        <w:rPr>
          <w:rFonts w:asciiTheme="majorHAnsi" w:eastAsia="Times New Roman" w:hAnsiTheme="majorHAnsi" w:cstheme="majorHAnsi"/>
          <w:sz w:val="24"/>
          <w:szCs w:val="24"/>
          <w:lang w:val="ro-RO"/>
        </w:rPr>
        <w:t xml:space="preserve"> приобрел портативные радиотерминалы "Motorola" по цене 12,1 тыс. леев за единицу, а </w:t>
      </w:r>
      <w:r w:rsidR="008E0B07">
        <w:rPr>
          <w:rFonts w:asciiTheme="majorHAnsi" w:eastAsia="Times New Roman" w:hAnsiTheme="majorHAnsi" w:cstheme="majorHAnsi"/>
          <w:sz w:val="24"/>
          <w:szCs w:val="24"/>
          <w:lang w:val="ru-RU"/>
        </w:rPr>
        <w:t>ГИК</w:t>
      </w:r>
      <w:r w:rsidRPr="00340E0B">
        <w:rPr>
          <w:rFonts w:asciiTheme="majorHAnsi" w:eastAsia="Times New Roman" w:hAnsiTheme="majorHAnsi" w:cstheme="majorHAnsi"/>
          <w:sz w:val="24"/>
          <w:szCs w:val="24"/>
          <w:lang w:val="ro-RO"/>
        </w:rPr>
        <w:t xml:space="preserve"> - 12,2 тыс. леев за единицу, </w:t>
      </w:r>
      <w:r w:rsidR="008E0B07">
        <w:rPr>
          <w:rFonts w:asciiTheme="majorHAnsi" w:eastAsia="Times New Roman" w:hAnsiTheme="majorHAnsi" w:cstheme="majorHAnsi"/>
          <w:sz w:val="24"/>
          <w:szCs w:val="24"/>
          <w:lang w:val="ru-RU"/>
        </w:rPr>
        <w:t>в то время, как</w:t>
      </w:r>
      <w:r w:rsidRPr="00340E0B">
        <w:rPr>
          <w:rFonts w:asciiTheme="majorHAnsi" w:eastAsia="Times New Roman" w:hAnsiTheme="majorHAnsi" w:cstheme="majorHAnsi"/>
          <w:sz w:val="24"/>
          <w:szCs w:val="24"/>
          <w:lang w:val="ro-RO"/>
        </w:rPr>
        <w:t xml:space="preserve"> </w:t>
      </w:r>
      <w:r w:rsidR="009878B5">
        <w:rPr>
          <w:rFonts w:asciiTheme="majorHAnsi" w:eastAsia="Times New Roman" w:hAnsiTheme="majorHAnsi" w:cstheme="majorHAnsi"/>
          <w:sz w:val="24"/>
          <w:szCs w:val="24"/>
          <w:lang w:val="ro-RO"/>
        </w:rPr>
        <w:t>ГИПП</w:t>
      </w:r>
      <w:r w:rsidRPr="00340E0B">
        <w:rPr>
          <w:rFonts w:asciiTheme="majorHAnsi" w:eastAsia="Times New Roman" w:hAnsiTheme="majorHAnsi" w:cstheme="majorHAnsi"/>
          <w:sz w:val="24"/>
          <w:szCs w:val="24"/>
          <w:lang w:val="ro-RO"/>
        </w:rPr>
        <w:t xml:space="preserve"> - по 16,4 тыс. леев за единицу. Аналог</w:t>
      </w:r>
      <w:r w:rsidR="008E0B07">
        <w:rPr>
          <w:rFonts w:asciiTheme="majorHAnsi" w:eastAsia="Times New Roman" w:hAnsiTheme="majorHAnsi" w:cstheme="majorHAnsi"/>
          <w:sz w:val="24"/>
          <w:szCs w:val="24"/>
          <w:lang w:val="ru-RU"/>
        </w:rPr>
        <w:t>ично</w:t>
      </w:r>
      <w:r w:rsidRPr="00340E0B">
        <w:rPr>
          <w:rFonts w:asciiTheme="majorHAnsi" w:eastAsia="Times New Roman" w:hAnsiTheme="majorHAnsi" w:cstheme="majorHAnsi"/>
          <w:sz w:val="24"/>
          <w:szCs w:val="24"/>
          <w:lang w:val="ro-RO"/>
        </w:rPr>
        <w:t xml:space="preserve">, и мобильные </w:t>
      </w:r>
      <w:r w:rsidR="008E0B07">
        <w:rPr>
          <w:rFonts w:asciiTheme="majorHAnsi" w:eastAsia="Times New Roman" w:hAnsiTheme="majorHAnsi" w:cstheme="majorHAnsi"/>
          <w:sz w:val="24"/>
          <w:szCs w:val="24"/>
          <w:lang w:val="ru-RU"/>
        </w:rPr>
        <w:t>терминалы ГИП</w:t>
      </w:r>
      <w:r w:rsidRPr="00340E0B">
        <w:rPr>
          <w:rFonts w:asciiTheme="majorHAnsi" w:eastAsia="Times New Roman" w:hAnsiTheme="majorHAnsi" w:cstheme="majorHAnsi"/>
          <w:sz w:val="24"/>
          <w:szCs w:val="24"/>
          <w:lang w:val="ro-RO"/>
        </w:rPr>
        <w:t xml:space="preserve"> приобрел за 18,0 тыс. леев, а </w:t>
      </w:r>
      <w:r w:rsidR="009878B5">
        <w:rPr>
          <w:rFonts w:asciiTheme="majorHAnsi" w:eastAsia="Times New Roman" w:hAnsiTheme="majorHAnsi" w:cstheme="majorHAnsi"/>
          <w:sz w:val="24"/>
          <w:szCs w:val="24"/>
          <w:lang w:val="ro-RO"/>
        </w:rPr>
        <w:t>ГИПП</w:t>
      </w:r>
      <w:r w:rsidR="005039EE">
        <w:rPr>
          <w:rFonts w:asciiTheme="majorHAnsi" w:eastAsia="Times New Roman" w:hAnsiTheme="majorHAnsi" w:cstheme="majorHAnsi"/>
          <w:sz w:val="24"/>
          <w:szCs w:val="24"/>
          <w:lang w:val="ru-RU"/>
        </w:rPr>
        <w:t xml:space="preserve"> </w:t>
      </w:r>
      <w:r w:rsidRPr="00340E0B">
        <w:rPr>
          <w:rFonts w:asciiTheme="majorHAnsi" w:eastAsia="Times New Roman" w:hAnsiTheme="majorHAnsi" w:cstheme="majorHAnsi"/>
          <w:sz w:val="24"/>
          <w:szCs w:val="24"/>
          <w:lang w:val="ro-RO"/>
        </w:rPr>
        <w:t>-</w:t>
      </w:r>
      <w:r w:rsidR="005039EE">
        <w:rPr>
          <w:rFonts w:asciiTheme="majorHAnsi" w:eastAsia="Times New Roman" w:hAnsiTheme="majorHAnsi" w:cstheme="majorHAnsi"/>
          <w:sz w:val="24"/>
          <w:szCs w:val="24"/>
          <w:lang w:val="ru-RU"/>
        </w:rPr>
        <w:t xml:space="preserve"> </w:t>
      </w:r>
      <w:r w:rsidRPr="00340E0B">
        <w:rPr>
          <w:rFonts w:asciiTheme="majorHAnsi" w:eastAsia="Times New Roman" w:hAnsiTheme="majorHAnsi" w:cstheme="majorHAnsi"/>
          <w:sz w:val="24"/>
          <w:szCs w:val="24"/>
          <w:lang w:val="ro-RO"/>
        </w:rPr>
        <w:t xml:space="preserve">за 21,2 тыс. леев за единицу. </w:t>
      </w:r>
    </w:p>
    <w:p w:rsidR="00325D80" w:rsidRPr="004F3F72" w:rsidRDefault="00340E0B" w:rsidP="00325D80">
      <w:pPr>
        <w:spacing w:after="0" w:line="276" w:lineRule="auto"/>
        <w:ind w:firstLine="567"/>
        <w:jc w:val="both"/>
        <w:rPr>
          <w:rFonts w:asciiTheme="majorHAnsi" w:eastAsiaTheme="minorHAnsi" w:hAnsiTheme="majorHAnsi" w:cstheme="majorHAnsi"/>
          <w:sz w:val="24"/>
          <w:szCs w:val="24"/>
          <w:lang w:val="ro-RO"/>
        </w:rPr>
      </w:pPr>
      <w:r w:rsidRPr="00340E0B">
        <w:rPr>
          <w:rFonts w:asciiTheme="majorHAnsi" w:eastAsia="Times New Roman" w:hAnsiTheme="majorHAnsi" w:cstheme="majorHAnsi"/>
          <w:sz w:val="24"/>
          <w:szCs w:val="24"/>
          <w:lang w:val="ro-RO"/>
        </w:rPr>
        <w:t>Аналогичным образом, посредством переговорной процедуры без предварительной публикации объявления об участии</w:t>
      </w:r>
      <w:r w:rsidR="005039EE" w:rsidRPr="005039EE">
        <w:rPr>
          <w:rFonts w:asciiTheme="majorHAnsi" w:eastAsia="Times New Roman" w:hAnsiTheme="majorHAnsi" w:cstheme="majorHAnsi"/>
          <w:sz w:val="24"/>
          <w:szCs w:val="24"/>
          <w:lang w:val="ro-RO"/>
        </w:rPr>
        <w:t xml:space="preserve">, на основе </w:t>
      </w:r>
      <w:r w:rsidRPr="00340E0B">
        <w:rPr>
          <w:rFonts w:asciiTheme="majorHAnsi" w:eastAsia="Times New Roman" w:hAnsiTheme="majorHAnsi" w:cstheme="majorHAnsi"/>
          <w:sz w:val="24"/>
          <w:szCs w:val="24"/>
          <w:lang w:val="ro-RO"/>
        </w:rPr>
        <w:t>договор</w:t>
      </w:r>
      <w:r w:rsidR="005039EE" w:rsidRPr="005039EE">
        <w:rPr>
          <w:rFonts w:asciiTheme="majorHAnsi" w:eastAsia="Times New Roman" w:hAnsiTheme="majorHAnsi" w:cstheme="majorHAnsi"/>
          <w:sz w:val="24"/>
          <w:szCs w:val="24"/>
          <w:lang w:val="ro-RO"/>
        </w:rPr>
        <w:t>а</w:t>
      </w:r>
      <w:r w:rsidR="005039EE">
        <w:rPr>
          <w:rFonts w:asciiTheme="majorHAnsi" w:eastAsia="Times New Roman" w:hAnsiTheme="majorHAnsi" w:cstheme="majorHAnsi"/>
          <w:sz w:val="24"/>
          <w:szCs w:val="24"/>
          <w:lang w:val="ro-RO"/>
        </w:rPr>
        <w:t xml:space="preserve"> №</w:t>
      </w:r>
      <w:r w:rsidRPr="00340E0B">
        <w:rPr>
          <w:rFonts w:asciiTheme="majorHAnsi" w:eastAsia="Times New Roman" w:hAnsiTheme="majorHAnsi" w:cstheme="majorHAnsi"/>
          <w:sz w:val="24"/>
          <w:szCs w:val="24"/>
          <w:lang w:val="ro-RO"/>
        </w:rPr>
        <w:t>273AP от 06.12.2017</w:t>
      </w:r>
      <w:r w:rsidR="005039EE" w:rsidRPr="004F3F72">
        <w:rPr>
          <w:rFonts w:asciiTheme="majorHAnsi" w:eastAsiaTheme="minorHAnsi" w:hAnsiTheme="majorHAnsi" w:cstheme="majorHAnsi"/>
          <w:sz w:val="24"/>
          <w:szCs w:val="24"/>
          <w:vertAlign w:val="superscript"/>
          <w:lang w:val="ro-RO"/>
        </w:rPr>
        <w:footnoteReference w:id="201"/>
      </w:r>
      <w:r w:rsidR="005039EE" w:rsidRPr="005039EE">
        <w:rPr>
          <w:rFonts w:asciiTheme="majorHAnsi" w:eastAsia="Times New Roman" w:hAnsiTheme="majorHAnsi" w:cstheme="majorHAnsi"/>
          <w:sz w:val="24"/>
          <w:szCs w:val="24"/>
          <w:lang w:val="ro-RO"/>
        </w:rPr>
        <w:t>,</w:t>
      </w:r>
      <w:r w:rsidRPr="00340E0B">
        <w:rPr>
          <w:rFonts w:asciiTheme="majorHAnsi" w:eastAsia="Times New Roman" w:hAnsiTheme="majorHAnsi" w:cstheme="majorHAnsi"/>
          <w:sz w:val="24"/>
          <w:szCs w:val="24"/>
          <w:lang w:val="ro-RO"/>
        </w:rPr>
        <w:t xml:space="preserve"> </w:t>
      </w:r>
      <w:r w:rsidR="005039EE" w:rsidRPr="005039EE">
        <w:rPr>
          <w:rFonts w:asciiTheme="majorHAnsi" w:eastAsia="Times New Roman" w:hAnsiTheme="majorHAnsi" w:cstheme="majorHAnsi"/>
          <w:sz w:val="24"/>
          <w:szCs w:val="24"/>
          <w:lang w:val="ro-RO"/>
        </w:rPr>
        <w:t>ГИП</w:t>
      </w:r>
      <w:r w:rsidRPr="00340E0B">
        <w:rPr>
          <w:rFonts w:asciiTheme="majorHAnsi" w:eastAsia="Times New Roman" w:hAnsiTheme="majorHAnsi" w:cstheme="majorHAnsi"/>
          <w:sz w:val="24"/>
          <w:szCs w:val="24"/>
          <w:lang w:val="ro-RO"/>
        </w:rPr>
        <w:t xml:space="preserve"> приобрел через посредников и по завышенным ценам 319 </w:t>
      </w:r>
      <w:r w:rsidR="005039EE" w:rsidRPr="005039EE">
        <w:rPr>
          <w:rFonts w:asciiTheme="majorHAnsi" w:eastAsia="Times New Roman" w:hAnsiTheme="majorHAnsi" w:cstheme="majorHAnsi"/>
          <w:sz w:val="24"/>
          <w:szCs w:val="24"/>
          <w:lang w:val="ro-RO"/>
        </w:rPr>
        <w:t>мобильных</w:t>
      </w:r>
      <w:r w:rsidR="005039EE" w:rsidRPr="00340E0B">
        <w:rPr>
          <w:rFonts w:asciiTheme="majorHAnsi" w:eastAsia="Times New Roman" w:hAnsiTheme="majorHAnsi" w:cstheme="majorHAnsi"/>
          <w:sz w:val="24"/>
          <w:szCs w:val="24"/>
          <w:lang w:val="ro-RO"/>
        </w:rPr>
        <w:t xml:space="preserve"> и портативн</w:t>
      </w:r>
      <w:r w:rsidR="005039EE" w:rsidRPr="005039EE">
        <w:rPr>
          <w:rFonts w:asciiTheme="majorHAnsi" w:eastAsia="Times New Roman" w:hAnsiTheme="majorHAnsi" w:cstheme="majorHAnsi"/>
          <w:sz w:val="24"/>
          <w:szCs w:val="24"/>
          <w:lang w:val="ro-RO"/>
        </w:rPr>
        <w:t>ых</w:t>
      </w:r>
      <w:r w:rsidR="005039EE" w:rsidRPr="00340E0B">
        <w:rPr>
          <w:rFonts w:asciiTheme="majorHAnsi" w:eastAsia="Times New Roman" w:hAnsiTheme="majorHAnsi" w:cstheme="majorHAnsi"/>
          <w:sz w:val="24"/>
          <w:szCs w:val="24"/>
          <w:lang w:val="ro-RO"/>
        </w:rPr>
        <w:t xml:space="preserve"> </w:t>
      </w:r>
      <w:r w:rsidRPr="00340E0B">
        <w:rPr>
          <w:rFonts w:asciiTheme="majorHAnsi" w:eastAsia="Times New Roman" w:hAnsiTheme="majorHAnsi" w:cstheme="majorHAnsi"/>
          <w:sz w:val="24"/>
          <w:szCs w:val="24"/>
          <w:lang w:val="ro-RO"/>
        </w:rPr>
        <w:t>радиотерминалов "Motorola"</w:t>
      </w:r>
      <w:r w:rsidR="005039EE" w:rsidRPr="005039EE">
        <w:rPr>
          <w:rFonts w:asciiTheme="majorHAnsi" w:eastAsia="Times New Roman" w:hAnsiTheme="majorHAnsi" w:cstheme="majorHAnsi"/>
          <w:sz w:val="24"/>
          <w:szCs w:val="24"/>
          <w:lang w:val="ro-RO"/>
        </w:rPr>
        <w:t xml:space="preserve"> </w:t>
      </w:r>
      <w:r w:rsidRPr="00340E0B">
        <w:rPr>
          <w:rFonts w:asciiTheme="majorHAnsi" w:eastAsia="Times New Roman" w:hAnsiTheme="majorHAnsi" w:cstheme="majorHAnsi"/>
          <w:sz w:val="24"/>
          <w:szCs w:val="24"/>
          <w:lang w:val="ro-RO"/>
        </w:rPr>
        <w:t>в стандарт</w:t>
      </w:r>
      <w:r w:rsidR="005039EE" w:rsidRPr="005039EE">
        <w:rPr>
          <w:rFonts w:asciiTheme="majorHAnsi" w:eastAsia="Times New Roman" w:hAnsiTheme="majorHAnsi" w:cstheme="majorHAnsi"/>
          <w:sz w:val="24"/>
          <w:szCs w:val="24"/>
          <w:lang w:val="ro-RO"/>
        </w:rPr>
        <w:t>е</w:t>
      </w:r>
      <w:r w:rsidRPr="00340E0B">
        <w:rPr>
          <w:rFonts w:asciiTheme="majorHAnsi" w:eastAsia="Times New Roman" w:hAnsiTheme="majorHAnsi" w:cstheme="majorHAnsi"/>
          <w:sz w:val="24"/>
          <w:szCs w:val="24"/>
          <w:lang w:val="ro-RO"/>
        </w:rPr>
        <w:t xml:space="preserve"> TETRA, произведенн</w:t>
      </w:r>
      <w:r w:rsidR="005039EE" w:rsidRPr="005039EE">
        <w:rPr>
          <w:rFonts w:asciiTheme="majorHAnsi" w:eastAsia="Times New Roman" w:hAnsiTheme="majorHAnsi" w:cstheme="majorHAnsi"/>
          <w:sz w:val="24"/>
          <w:szCs w:val="24"/>
          <w:lang w:val="ro-RO"/>
        </w:rPr>
        <w:t>ых</w:t>
      </w:r>
      <w:r w:rsidRPr="00340E0B">
        <w:rPr>
          <w:rFonts w:asciiTheme="majorHAnsi" w:eastAsia="Times New Roman" w:hAnsiTheme="majorHAnsi" w:cstheme="majorHAnsi"/>
          <w:sz w:val="24"/>
          <w:szCs w:val="24"/>
          <w:lang w:val="ro-RO"/>
        </w:rPr>
        <w:t xml:space="preserve"> в Малайзии, </w:t>
      </w:r>
      <w:r w:rsidR="005039EE" w:rsidRPr="005039EE">
        <w:rPr>
          <w:rFonts w:asciiTheme="majorHAnsi" w:eastAsia="Times New Roman" w:hAnsiTheme="majorHAnsi" w:cstheme="majorHAnsi"/>
          <w:sz w:val="24"/>
          <w:szCs w:val="24"/>
          <w:lang w:val="ro-RO"/>
        </w:rPr>
        <w:t>по</w:t>
      </w:r>
      <w:r w:rsidRPr="00340E0B">
        <w:rPr>
          <w:rFonts w:asciiTheme="majorHAnsi" w:eastAsia="Times New Roman" w:hAnsiTheme="majorHAnsi" w:cstheme="majorHAnsi"/>
          <w:sz w:val="24"/>
          <w:szCs w:val="24"/>
          <w:lang w:val="ro-RO"/>
        </w:rPr>
        <w:t xml:space="preserve"> общей цен</w:t>
      </w:r>
      <w:r w:rsidR="005039EE" w:rsidRPr="005039EE">
        <w:rPr>
          <w:rFonts w:asciiTheme="majorHAnsi" w:eastAsia="Times New Roman" w:hAnsiTheme="majorHAnsi" w:cstheme="majorHAnsi"/>
          <w:sz w:val="24"/>
          <w:szCs w:val="24"/>
          <w:lang w:val="ro-RO"/>
        </w:rPr>
        <w:t>е</w:t>
      </w:r>
      <w:r w:rsidRPr="00340E0B">
        <w:rPr>
          <w:rFonts w:asciiTheme="majorHAnsi" w:eastAsia="Times New Roman" w:hAnsiTheme="majorHAnsi" w:cstheme="majorHAnsi"/>
          <w:sz w:val="24"/>
          <w:szCs w:val="24"/>
          <w:lang w:val="ro-RO"/>
        </w:rPr>
        <w:t xml:space="preserve"> 7,2 </w:t>
      </w:r>
      <w:r w:rsidR="008E0B07">
        <w:rPr>
          <w:rFonts w:asciiTheme="majorHAnsi" w:eastAsia="Times New Roman" w:hAnsiTheme="majorHAnsi" w:cstheme="majorHAnsi"/>
          <w:sz w:val="24"/>
          <w:szCs w:val="24"/>
          <w:lang w:val="ro-RO"/>
        </w:rPr>
        <w:t>млн. леев</w:t>
      </w:r>
      <w:r w:rsidRPr="00340E0B">
        <w:rPr>
          <w:rFonts w:asciiTheme="majorHAnsi" w:eastAsia="Times New Roman" w:hAnsiTheme="majorHAnsi" w:cstheme="majorHAnsi"/>
          <w:sz w:val="24"/>
          <w:szCs w:val="24"/>
          <w:lang w:val="ro-RO"/>
        </w:rPr>
        <w:t>, в том числе портативные радиотерминалы были приобретены по цене 17,9 тыс. леев за единицу, а мобильные</w:t>
      </w:r>
      <w:r w:rsidR="005039EE" w:rsidRPr="005039EE">
        <w:rPr>
          <w:rFonts w:asciiTheme="majorHAnsi" w:eastAsia="Times New Roman" w:hAnsiTheme="majorHAnsi" w:cstheme="majorHAnsi"/>
          <w:sz w:val="24"/>
          <w:szCs w:val="24"/>
          <w:lang w:val="ro-RO"/>
        </w:rPr>
        <w:t xml:space="preserve"> </w:t>
      </w:r>
      <w:r w:rsidRPr="00340E0B">
        <w:rPr>
          <w:rFonts w:asciiTheme="majorHAnsi" w:eastAsia="Times New Roman" w:hAnsiTheme="majorHAnsi" w:cstheme="majorHAnsi"/>
          <w:sz w:val="24"/>
          <w:szCs w:val="24"/>
          <w:lang w:val="ro-RO"/>
        </w:rPr>
        <w:t>-</w:t>
      </w:r>
      <w:r w:rsidR="005039EE" w:rsidRPr="005039EE">
        <w:rPr>
          <w:rFonts w:asciiTheme="majorHAnsi" w:eastAsia="Times New Roman" w:hAnsiTheme="majorHAnsi" w:cstheme="majorHAnsi"/>
          <w:sz w:val="24"/>
          <w:szCs w:val="24"/>
          <w:lang w:val="ro-RO"/>
        </w:rPr>
        <w:t xml:space="preserve"> </w:t>
      </w:r>
      <w:r w:rsidRPr="00340E0B">
        <w:rPr>
          <w:rFonts w:asciiTheme="majorHAnsi" w:eastAsia="Times New Roman" w:hAnsiTheme="majorHAnsi" w:cstheme="majorHAnsi"/>
          <w:sz w:val="24"/>
          <w:szCs w:val="24"/>
          <w:lang w:val="ro-RO"/>
        </w:rPr>
        <w:t xml:space="preserve">по цене 30,0 тыс. леев за единицу, впоследствии некоторые из них были реэкспортированы на ремонт, при этом </w:t>
      </w:r>
      <w:r w:rsidR="005039EE">
        <w:rPr>
          <w:rFonts w:asciiTheme="majorHAnsi" w:eastAsia="Times New Roman" w:hAnsiTheme="majorHAnsi" w:cstheme="majorHAnsi"/>
          <w:sz w:val="24"/>
          <w:szCs w:val="24"/>
          <w:lang w:val="ru-RU"/>
        </w:rPr>
        <w:t>ГИП</w:t>
      </w:r>
      <w:r w:rsidRPr="00340E0B">
        <w:rPr>
          <w:rFonts w:asciiTheme="majorHAnsi" w:eastAsia="Times New Roman" w:hAnsiTheme="majorHAnsi" w:cstheme="majorHAnsi"/>
          <w:sz w:val="24"/>
          <w:szCs w:val="24"/>
          <w:lang w:val="ro-RO"/>
        </w:rPr>
        <w:t xml:space="preserve"> </w:t>
      </w:r>
      <w:r w:rsidR="005039EE">
        <w:rPr>
          <w:rFonts w:asciiTheme="majorHAnsi" w:eastAsia="Times New Roman" w:hAnsiTheme="majorHAnsi" w:cstheme="majorHAnsi"/>
          <w:sz w:val="24"/>
          <w:szCs w:val="24"/>
          <w:lang w:val="ru-RU"/>
        </w:rPr>
        <w:t>пон</w:t>
      </w:r>
      <w:r w:rsidRPr="00340E0B">
        <w:rPr>
          <w:rFonts w:asciiTheme="majorHAnsi" w:eastAsia="Times New Roman" w:hAnsiTheme="majorHAnsi" w:cstheme="majorHAnsi"/>
          <w:sz w:val="24"/>
          <w:szCs w:val="24"/>
          <w:lang w:val="ro-RO"/>
        </w:rPr>
        <w:t>ес дополнительные бюджетные расходы.</w:t>
      </w:r>
      <w:r w:rsidR="00325D80" w:rsidRPr="004F3F72">
        <w:rPr>
          <w:rFonts w:asciiTheme="majorHAnsi" w:eastAsia="Times New Roman" w:hAnsiTheme="majorHAnsi" w:cstheme="majorHAnsi"/>
          <w:sz w:val="24"/>
          <w:szCs w:val="24"/>
          <w:lang w:val="ro-RO"/>
        </w:rPr>
        <w:t xml:space="preserve"> </w:t>
      </w:r>
    </w:p>
    <w:p w:rsidR="00325D80" w:rsidRPr="005E395B" w:rsidRDefault="00325D80" w:rsidP="00325D80">
      <w:pPr>
        <w:tabs>
          <w:tab w:val="left" w:pos="567"/>
        </w:tabs>
        <w:spacing w:after="120" w:line="276" w:lineRule="auto"/>
        <w:jc w:val="both"/>
        <w:outlineLvl w:val="2"/>
        <w:rPr>
          <w:rFonts w:asciiTheme="majorHAnsi" w:eastAsiaTheme="minorHAnsi" w:hAnsiTheme="majorHAnsi" w:cstheme="majorHAnsi"/>
          <w:b/>
          <w:sz w:val="24"/>
          <w:szCs w:val="24"/>
          <w:lang w:val="ro-RO"/>
        </w:rPr>
      </w:pPr>
      <w:r w:rsidRPr="004F3F72">
        <w:rPr>
          <w:rFonts w:asciiTheme="majorHAnsi" w:eastAsiaTheme="minorHAnsi" w:hAnsiTheme="majorHAnsi" w:cstheme="majorHAnsi"/>
          <w:b/>
          <w:sz w:val="24"/>
          <w:szCs w:val="24"/>
          <w:lang w:val="ro-RO"/>
        </w:rPr>
        <w:tab/>
      </w:r>
      <w:bookmarkStart w:id="31" w:name="_Toc148728253"/>
      <w:r w:rsidRPr="004F3F72">
        <w:rPr>
          <w:rFonts w:asciiTheme="majorHAnsi" w:eastAsiaTheme="minorHAnsi" w:hAnsiTheme="majorHAnsi" w:cstheme="majorHAnsi"/>
          <w:b/>
          <w:sz w:val="24"/>
          <w:szCs w:val="24"/>
          <w:lang w:val="ro-RO"/>
        </w:rPr>
        <w:t>4.4.3.</w:t>
      </w:r>
      <w:r w:rsidRPr="004F3F72">
        <w:rPr>
          <w:rFonts w:asciiTheme="majorHAnsi" w:eastAsiaTheme="minorHAnsi" w:hAnsiTheme="majorHAnsi" w:cstheme="majorHAnsi"/>
          <w:sz w:val="24"/>
          <w:szCs w:val="24"/>
          <w:lang w:val="ro-RO"/>
        </w:rPr>
        <w:t xml:space="preserve"> </w:t>
      </w:r>
      <w:r w:rsidR="00340E0B" w:rsidRPr="005E395B">
        <w:rPr>
          <w:rFonts w:asciiTheme="majorHAnsi" w:eastAsiaTheme="minorHAnsi" w:hAnsiTheme="majorHAnsi" w:cstheme="majorHAnsi"/>
          <w:b/>
          <w:sz w:val="24"/>
          <w:szCs w:val="24"/>
          <w:lang w:val="ro-RO"/>
        </w:rPr>
        <w:t>В результате спора</w:t>
      </w:r>
      <w:r w:rsidR="005E395B" w:rsidRPr="005E395B">
        <w:rPr>
          <w:rFonts w:asciiTheme="majorHAnsi" w:eastAsiaTheme="minorHAnsi" w:hAnsiTheme="majorHAnsi" w:cstheme="majorHAnsi"/>
          <w:b/>
          <w:sz w:val="24"/>
          <w:szCs w:val="24"/>
          <w:lang w:val="ro-RO"/>
        </w:rPr>
        <w:t>, связанного с</w:t>
      </w:r>
      <w:r w:rsidR="00340E0B" w:rsidRPr="005E395B">
        <w:rPr>
          <w:rFonts w:asciiTheme="majorHAnsi" w:eastAsiaTheme="minorHAnsi" w:hAnsiTheme="majorHAnsi" w:cstheme="majorHAnsi"/>
          <w:b/>
          <w:sz w:val="24"/>
          <w:szCs w:val="24"/>
          <w:lang w:val="ro-RO"/>
        </w:rPr>
        <w:t xml:space="preserve"> </w:t>
      </w:r>
      <w:r w:rsidR="005E395B" w:rsidRPr="005E395B">
        <w:rPr>
          <w:rFonts w:asciiTheme="majorHAnsi" w:eastAsiaTheme="minorHAnsi" w:hAnsiTheme="majorHAnsi" w:cstheme="majorHAnsi"/>
          <w:b/>
          <w:sz w:val="24"/>
          <w:szCs w:val="24"/>
          <w:lang w:val="ro-RO"/>
        </w:rPr>
        <w:t>закупкой</w:t>
      </w:r>
      <w:r w:rsidR="00340E0B" w:rsidRPr="005E395B">
        <w:rPr>
          <w:rFonts w:asciiTheme="majorHAnsi" w:eastAsiaTheme="minorHAnsi" w:hAnsiTheme="majorHAnsi" w:cstheme="majorHAnsi"/>
          <w:b/>
          <w:sz w:val="24"/>
          <w:szCs w:val="24"/>
          <w:lang w:val="ro-RO"/>
        </w:rPr>
        <w:t xml:space="preserve"> работ </w:t>
      </w:r>
      <w:r w:rsidR="005E395B" w:rsidRPr="005E395B">
        <w:rPr>
          <w:rFonts w:asciiTheme="majorHAnsi" w:eastAsiaTheme="minorHAnsi" w:hAnsiTheme="majorHAnsi" w:cstheme="majorHAnsi"/>
          <w:b/>
          <w:sz w:val="24"/>
          <w:szCs w:val="24"/>
          <w:lang w:val="ro-RO"/>
        </w:rPr>
        <w:t>по строительству</w:t>
      </w:r>
      <w:r w:rsidR="005E395B" w:rsidRPr="005E395B">
        <w:rPr>
          <w:rFonts w:asciiTheme="majorHAnsi" w:eastAsia="Calibri" w:hAnsiTheme="majorHAnsi" w:cstheme="majorHAnsi"/>
          <w:b/>
          <w:sz w:val="24"/>
          <w:szCs w:val="24"/>
          <w:lang w:val="ro-RO"/>
        </w:rPr>
        <w:t xml:space="preserve"> „</w:t>
      </w:r>
      <w:r w:rsidR="005E395B" w:rsidRPr="005E395B">
        <w:rPr>
          <w:rFonts w:asciiTheme="majorHAnsi" w:eastAsiaTheme="minorHAnsi" w:hAnsiTheme="majorHAnsi" w:cstheme="majorHAnsi"/>
          <w:b/>
          <w:sz w:val="24"/>
          <w:szCs w:val="24"/>
          <w:lang w:val="ro-RO"/>
        </w:rPr>
        <w:t>Стационар</w:t>
      </w:r>
      <w:r w:rsidR="00340E0B" w:rsidRPr="005E395B">
        <w:rPr>
          <w:rFonts w:asciiTheme="majorHAnsi" w:eastAsiaTheme="minorHAnsi" w:hAnsiTheme="majorHAnsi" w:cstheme="majorHAnsi"/>
          <w:b/>
          <w:sz w:val="24"/>
          <w:szCs w:val="24"/>
          <w:lang w:val="ro-RO"/>
        </w:rPr>
        <w:t xml:space="preserve">ной и мобильной </w:t>
      </w:r>
      <w:r w:rsidR="005E395B" w:rsidRPr="005E395B">
        <w:rPr>
          <w:rFonts w:asciiTheme="majorHAnsi" w:eastAsiaTheme="minorHAnsi" w:hAnsiTheme="majorHAnsi" w:cstheme="majorHAnsi"/>
          <w:b/>
          <w:sz w:val="24"/>
          <w:szCs w:val="24"/>
          <w:lang w:val="ro-RO"/>
        </w:rPr>
        <w:t xml:space="preserve">коммуникационной </w:t>
      </w:r>
      <w:r w:rsidR="00340E0B" w:rsidRPr="005E395B">
        <w:rPr>
          <w:rFonts w:asciiTheme="majorHAnsi" w:eastAsiaTheme="minorHAnsi" w:hAnsiTheme="majorHAnsi" w:cstheme="majorHAnsi"/>
          <w:b/>
          <w:sz w:val="24"/>
          <w:szCs w:val="24"/>
          <w:lang w:val="ro-RO"/>
        </w:rPr>
        <w:t xml:space="preserve">сети для консолидации управления государственной границей </w:t>
      </w:r>
      <w:r w:rsidR="005E395B">
        <w:rPr>
          <w:rFonts w:asciiTheme="majorHAnsi" w:eastAsiaTheme="minorHAnsi" w:hAnsiTheme="majorHAnsi" w:cstheme="majorHAnsi"/>
          <w:b/>
          <w:sz w:val="24"/>
          <w:szCs w:val="24"/>
          <w:lang w:val="ru-RU"/>
        </w:rPr>
        <w:t>на участке</w:t>
      </w:r>
      <w:r w:rsidR="00340E0B" w:rsidRPr="005E395B">
        <w:rPr>
          <w:rFonts w:asciiTheme="majorHAnsi" w:eastAsiaTheme="minorHAnsi" w:hAnsiTheme="majorHAnsi" w:cstheme="majorHAnsi"/>
          <w:b/>
          <w:sz w:val="24"/>
          <w:szCs w:val="24"/>
          <w:lang w:val="ro-RO"/>
        </w:rPr>
        <w:t xml:space="preserve"> Унгень-Джурджулешть</w:t>
      </w:r>
      <w:r w:rsidR="005E395B" w:rsidRPr="005E395B">
        <w:rPr>
          <w:rFonts w:asciiTheme="majorHAnsi" w:eastAsia="Calibri" w:hAnsiTheme="majorHAnsi" w:cstheme="majorHAnsi"/>
          <w:b/>
          <w:sz w:val="24"/>
          <w:szCs w:val="24"/>
          <w:lang w:val="ro-RO"/>
        </w:rPr>
        <w:t>”</w:t>
      </w:r>
      <w:r w:rsidR="005E395B">
        <w:rPr>
          <w:rFonts w:asciiTheme="majorHAnsi" w:eastAsia="Calibri" w:hAnsiTheme="majorHAnsi" w:cstheme="majorHAnsi"/>
          <w:b/>
          <w:sz w:val="24"/>
          <w:szCs w:val="24"/>
          <w:lang w:val="ru-RU"/>
        </w:rPr>
        <w:t xml:space="preserve"> </w:t>
      </w:r>
      <w:r w:rsidR="00340E0B" w:rsidRPr="005E395B">
        <w:rPr>
          <w:rFonts w:asciiTheme="majorHAnsi" w:eastAsiaTheme="minorHAnsi" w:hAnsiTheme="majorHAnsi" w:cstheme="majorHAnsi"/>
          <w:b/>
          <w:sz w:val="24"/>
          <w:szCs w:val="24"/>
          <w:lang w:val="ro-RO"/>
        </w:rPr>
        <w:t xml:space="preserve">сохраняется риск отчуждения телекоммуникационных вышек </w:t>
      </w:r>
      <w:r w:rsidR="005E395B" w:rsidRPr="005E395B">
        <w:rPr>
          <w:rFonts w:asciiTheme="majorHAnsi" w:eastAsiaTheme="minorHAnsi" w:hAnsiTheme="majorHAnsi" w:cstheme="majorHAnsi"/>
          <w:b/>
          <w:sz w:val="24"/>
          <w:szCs w:val="24"/>
          <w:lang w:val="ru-RU"/>
        </w:rPr>
        <w:t>публичной собственности</w:t>
      </w:r>
      <w:r w:rsidRPr="005E395B">
        <w:rPr>
          <w:rFonts w:asciiTheme="majorHAnsi" w:eastAsia="Calibri" w:hAnsiTheme="majorHAnsi" w:cstheme="majorHAnsi"/>
          <w:b/>
          <w:sz w:val="24"/>
          <w:szCs w:val="24"/>
          <w:lang w:val="ro-RO"/>
        </w:rPr>
        <w:t>.</w:t>
      </w:r>
      <w:bookmarkEnd w:id="31"/>
    </w:p>
    <w:p w:rsidR="00325D80" w:rsidRPr="004F3F72" w:rsidRDefault="00340E0B" w:rsidP="00325D80">
      <w:pPr>
        <w:spacing w:after="0" w:line="276" w:lineRule="auto"/>
        <w:ind w:right="-42" w:firstLine="720"/>
        <w:jc w:val="both"/>
        <w:rPr>
          <w:rFonts w:asciiTheme="majorHAnsi" w:eastAsiaTheme="minorHAnsi" w:hAnsiTheme="majorHAnsi" w:cstheme="majorHAnsi"/>
          <w:bCs/>
          <w:i/>
          <w:iCs/>
          <w:sz w:val="24"/>
          <w:szCs w:val="24"/>
          <w:lang w:val="ro-RO"/>
        </w:rPr>
      </w:pPr>
      <w:r w:rsidRPr="00340E0B">
        <w:rPr>
          <w:rFonts w:asciiTheme="majorHAnsi" w:eastAsiaTheme="minorHAnsi" w:hAnsiTheme="majorHAnsi" w:cstheme="majorHAnsi"/>
          <w:i/>
          <w:color w:val="000000" w:themeColor="text1"/>
          <w:sz w:val="24"/>
          <w:szCs w:val="24"/>
          <w:lang w:val="ro-RO" w:eastAsia="ro-RO"/>
        </w:rPr>
        <w:t xml:space="preserve">Сохраняется риск отчуждения 28 телекоммуникационных вышек и других инфраструктурных элементов сети </w:t>
      </w:r>
      <w:r w:rsidR="00EC4101">
        <w:rPr>
          <w:rFonts w:asciiTheme="majorHAnsi" w:eastAsiaTheme="minorHAnsi" w:hAnsiTheme="majorHAnsi" w:cstheme="majorHAnsi"/>
          <w:i/>
          <w:color w:val="000000" w:themeColor="text1"/>
          <w:sz w:val="24"/>
          <w:szCs w:val="24"/>
          <w:lang w:val="ro-RO" w:eastAsia="ro-RO"/>
        </w:rPr>
        <w:t>стационар</w:t>
      </w:r>
      <w:r w:rsidRPr="00340E0B">
        <w:rPr>
          <w:rFonts w:asciiTheme="majorHAnsi" w:eastAsiaTheme="minorHAnsi" w:hAnsiTheme="majorHAnsi" w:cstheme="majorHAnsi"/>
          <w:i/>
          <w:color w:val="000000" w:themeColor="text1"/>
          <w:sz w:val="24"/>
          <w:szCs w:val="24"/>
          <w:lang w:val="ro-RO" w:eastAsia="ro-RO"/>
        </w:rPr>
        <w:t xml:space="preserve">ной и мобильной связи </w:t>
      </w:r>
      <w:r w:rsidR="009878B5">
        <w:rPr>
          <w:rFonts w:asciiTheme="majorHAnsi" w:eastAsiaTheme="minorHAnsi" w:hAnsiTheme="majorHAnsi" w:cstheme="majorHAnsi"/>
          <w:i/>
          <w:color w:val="000000" w:themeColor="text1"/>
          <w:sz w:val="24"/>
          <w:szCs w:val="24"/>
          <w:lang w:val="ro-RO" w:eastAsia="ro-RO"/>
        </w:rPr>
        <w:t>ГИПП</w:t>
      </w:r>
      <w:r w:rsidRPr="00340E0B">
        <w:rPr>
          <w:rFonts w:asciiTheme="majorHAnsi" w:eastAsiaTheme="minorHAnsi" w:hAnsiTheme="majorHAnsi" w:cstheme="majorHAnsi"/>
          <w:i/>
          <w:color w:val="000000" w:themeColor="text1"/>
          <w:sz w:val="24"/>
          <w:szCs w:val="24"/>
          <w:lang w:val="ro-RO" w:eastAsia="ro-RO"/>
        </w:rPr>
        <w:t xml:space="preserve"> на сумму 31,2 </w:t>
      </w:r>
      <w:r w:rsidR="00EC4101">
        <w:rPr>
          <w:rFonts w:asciiTheme="majorHAnsi" w:eastAsiaTheme="minorHAnsi" w:hAnsiTheme="majorHAnsi" w:cstheme="majorHAnsi"/>
          <w:i/>
          <w:color w:val="000000" w:themeColor="text1"/>
          <w:sz w:val="24"/>
          <w:szCs w:val="24"/>
          <w:lang w:val="ro-RO" w:eastAsia="ro-RO"/>
        </w:rPr>
        <w:t xml:space="preserve">млн. леев </w:t>
      </w:r>
      <w:r w:rsidRPr="00340E0B">
        <w:rPr>
          <w:rFonts w:asciiTheme="majorHAnsi" w:eastAsiaTheme="minorHAnsi" w:hAnsiTheme="majorHAnsi" w:cstheme="majorHAnsi"/>
          <w:i/>
          <w:color w:val="000000" w:themeColor="text1"/>
          <w:sz w:val="24"/>
          <w:szCs w:val="24"/>
          <w:lang w:val="ro-RO" w:eastAsia="ro-RO"/>
        </w:rPr>
        <w:t xml:space="preserve">из-за инициирования процесса </w:t>
      </w:r>
      <w:r w:rsidR="00EC4101" w:rsidRPr="00EC4101">
        <w:rPr>
          <w:rFonts w:asciiTheme="majorHAnsi" w:eastAsiaTheme="minorHAnsi" w:hAnsiTheme="majorHAnsi" w:cstheme="majorHAnsi"/>
          <w:i/>
          <w:color w:val="000000" w:themeColor="text1"/>
          <w:sz w:val="24"/>
          <w:szCs w:val="24"/>
          <w:lang w:val="ro-RO" w:eastAsia="ro-RO"/>
        </w:rPr>
        <w:t>принудительного</w:t>
      </w:r>
      <w:r w:rsidRPr="00340E0B">
        <w:rPr>
          <w:rFonts w:asciiTheme="majorHAnsi" w:eastAsiaTheme="minorHAnsi" w:hAnsiTheme="majorHAnsi" w:cstheme="majorHAnsi"/>
          <w:i/>
          <w:color w:val="000000" w:themeColor="text1"/>
          <w:sz w:val="24"/>
          <w:szCs w:val="24"/>
          <w:lang w:val="ro-RO" w:eastAsia="ro-RO"/>
        </w:rPr>
        <w:t xml:space="preserve"> </w:t>
      </w:r>
      <w:r w:rsidR="00EC4101" w:rsidRPr="00EC4101">
        <w:rPr>
          <w:rFonts w:asciiTheme="majorHAnsi" w:eastAsiaTheme="minorHAnsi" w:hAnsiTheme="majorHAnsi" w:cstheme="majorHAnsi"/>
          <w:i/>
          <w:color w:val="000000" w:themeColor="text1"/>
          <w:sz w:val="24"/>
          <w:szCs w:val="24"/>
          <w:lang w:val="ro-RO" w:eastAsia="ro-RO"/>
        </w:rPr>
        <w:t>исполне</w:t>
      </w:r>
      <w:r w:rsidRPr="00340E0B">
        <w:rPr>
          <w:rFonts w:asciiTheme="majorHAnsi" w:eastAsiaTheme="minorHAnsi" w:hAnsiTheme="majorHAnsi" w:cstheme="majorHAnsi"/>
          <w:i/>
          <w:color w:val="000000" w:themeColor="text1"/>
          <w:sz w:val="24"/>
          <w:szCs w:val="24"/>
          <w:lang w:val="ro-RO" w:eastAsia="ro-RO"/>
        </w:rPr>
        <w:t xml:space="preserve">ния, который длится 7 лет, а также из-за отслаивания фундамента башен, исходя из того, что </w:t>
      </w:r>
      <w:r w:rsidR="00EC4101" w:rsidRPr="00EC4101">
        <w:rPr>
          <w:rFonts w:asciiTheme="majorHAnsi" w:eastAsiaTheme="minorHAnsi" w:hAnsiTheme="majorHAnsi" w:cstheme="majorHAnsi"/>
          <w:i/>
          <w:color w:val="000000" w:themeColor="text1"/>
          <w:sz w:val="24"/>
          <w:szCs w:val="24"/>
          <w:lang w:val="ro-RO" w:eastAsia="ro-RO"/>
        </w:rPr>
        <w:t>з</w:t>
      </w:r>
      <w:r w:rsidR="009878B5">
        <w:rPr>
          <w:rFonts w:asciiTheme="majorHAnsi" w:eastAsiaTheme="minorHAnsi" w:hAnsiTheme="majorHAnsi" w:cstheme="majorHAnsi"/>
          <w:i/>
          <w:color w:val="000000" w:themeColor="text1"/>
          <w:sz w:val="24"/>
          <w:szCs w:val="24"/>
          <w:lang w:val="ro-RO" w:eastAsia="ro-RO"/>
        </w:rPr>
        <w:t>акупающий</w:t>
      </w:r>
      <w:r w:rsidRPr="00340E0B">
        <w:rPr>
          <w:rFonts w:asciiTheme="majorHAnsi" w:eastAsiaTheme="minorHAnsi" w:hAnsiTheme="majorHAnsi" w:cstheme="majorHAnsi"/>
          <w:i/>
          <w:color w:val="000000" w:themeColor="text1"/>
          <w:sz w:val="24"/>
          <w:szCs w:val="24"/>
          <w:lang w:val="ro-RO" w:eastAsia="ro-RO"/>
        </w:rPr>
        <w:t xml:space="preserve"> орган, в отсутствие права собственности, не может обеспечить техническое обслуживание конфискованного имущества, находящегося </w:t>
      </w:r>
      <w:r w:rsidR="00EC4101" w:rsidRPr="00EC4101">
        <w:rPr>
          <w:rFonts w:asciiTheme="majorHAnsi" w:eastAsiaTheme="minorHAnsi" w:hAnsiTheme="majorHAnsi" w:cstheme="majorHAnsi"/>
          <w:i/>
          <w:color w:val="000000" w:themeColor="text1"/>
          <w:sz w:val="24"/>
          <w:szCs w:val="24"/>
          <w:lang w:val="ro-RO" w:eastAsia="ro-RO"/>
        </w:rPr>
        <w:t>в его ведении</w:t>
      </w:r>
      <w:r w:rsidR="00325D80" w:rsidRPr="004F3F72">
        <w:rPr>
          <w:rFonts w:asciiTheme="majorHAnsi" w:eastAsiaTheme="minorHAnsi" w:hAnsiTheme="majorHAnsi" w:cstheme="majorHAnsi"/>
          <w:i/>
          <w:color w:val="000000" w:themeColor="text1"/>
          <w:sz w:val="24"/>
          <w:szCs w:val="24"/>
          <w:lang w:val="ro-RO" w:eastAsia="ro-RO"/>
        </w:rPr>
        <w:t>.</w:t>
      </w:r>
    </w:p>
    <w:p w:rsidR="00325D80" w:rsidRDefault="00325D80" w:rsidP="00325D80">
      <w:pPr>
        <w:tabs>
          <w:tab w:val="left" w:pos="567"/>
        </w:tabs>
        <w:spacing w:after="120" w:line="276" w:lineRule="auto"/>
        <w:jc w:val="both"/>
        <w:rPr>
          <w:rFonts w:asciiTheme="majorHAnsi" w:eastAsiaTheme="minorHAnsi" w:hAnsiTheme="majorHAnsi" w:cstheme="majorHAnsi"/>
          <w:color w:val="000000" w:themeColor="text1"/>
          <w:sz w:val="24"/>
          <w:szCs w:val="24"/>
          <w:lang w:val="ro-RO" w:eastAsia="ro-RO"/>
        </w:rPr>
      </w:pPr>
      <w:r w:rsidRPr="004F3F72">
        <w:rPr>
          <w:rFonts w:asciiTheme="majorHAnsi" w:eastAsiaTheme="minorHAnsi" w:hAnsiTheme="majorHAnsi" w:cstheme="majorHAnsi"/>
          <w:sz w:val="24"/>
          <w:szCs w:val="24"/>
          <w:lang w:val="ro-RO"/>
        </w:rPr>
        <w:tab/>
      </w:r>
      <w:r w:rsidR="00340E0B" w:rsidRPr="00340E0B">
        <w:rPr>
          <w:rFonts w:asciiTheme="majorHAnsi" w:eastAsiaTheme="minorHAnsi" w:hAnsiTheme="majorHAnsi" w:cstheme="majorHAnsi"/>
          <w:sz w:val="24"/>
          <w:szCs w:val="24"/>
          <w:lang w:val="ro-RO"/>
        </w:rPr>
        <w:t xml:space="preserve">Сеть башен, построенная для </w:t>
      </w:r>
      <w:r w:rsidR="009878B5">
        <w:rPr>
          <w:rFonts w:asciiTheme="majorHAnsi" w:eastAsiaTheme="minorHAnsi" w:hAnsiTheme="majorHAnsi" w:cstheme="majorHAnsi"/>
          <w:sz w:val="24"/>
          <w:szCs w:val="24"/>
          <w:lang w:val="ro-RO"/>
        </w:rPr>
        <w:t>ГИПП</w:t>
      </w:r>
      <w:r w:rsidR="00340E0B" w:rsidRPr="00340E0B">
        <w:rPr>
          <w:rFonts w:asciiTheme="majorHAnsi" w:eastAsiaTheme="minorHAnsi" w:hAnsiTheme="majorHAnsi" w:cstheme="majorHAnsi"/>
          <w:sz w:val="24"/>
          <w:szCs w:val="24"/>
          <w:lang w:val="ro-RO"/>
        </w:rPr>
        <w:t xml:space="preserve"> из государственных бюджетных ассигнований </w:t>
      </w:r>
      <w:r w:rsidR="00EC4101">
        <w:rPr>
          <w:rFonts w:asciiTheme="majorHAnsi" w:eastAsiaTheme="minorHAnsi" w:hAnsiTheme="majorHAnsi" w:cstheme="majorHAnsi"/>
          <w:sz w:val="24"/>
          <w:szCs w:val="24"/>
          <w:lang w:val="ro-RO"/>
        </w:rPr>
        <w:t xml:space="preserve">экономическим оператором-резидентом  </w:t>
      </w:r>
      <w:r w:rsidR="00340E0B" w:rsidRPr="00340E0B">
        <w:rPr>
          <w:rFonts w:asciiTheme="majorHAnsi" w:eastAsiaTheme="minorHAnsi" w:hAnsiTheme="majorHAnsi" w:cstheme="majorHAnsi"/>
          <w:sz w:val="24"/>
          <w:szCs w:val="24"/>
          <w:lang w:val="ro-RO"/>
        </w:rPr>
        <w:t xml:space="preserve">в рамках проекта </w:t>
      </w:r>
      <w:r w:rsidR="00EC4101" w:rsidRPr="00EC4101">
        <w:rPr>
          <w:rFonts w:asciiTheme="majorHAnsi" w:eastAsia="Calibri" w:hAnsiTheme="majorHAnsi" w:cstheme="majorHAnsi"/>
          <w:sz w:val="24"/>
          <w:szCs w:val="24"/>
          <w:lang w:val="ro-RO"/>
        </w:rPr>
        <w:t>„</w:t>
      </w:r>
      <w:r w:rsidR="00EC4101" w:rsidRPr="00EC4101">
        <w:rPr>
          <w:rFonts w:asciiTheme="majorHAnsi" w:eastAsiaTheme="minorHAnsi" w:hAnsiTheme="majorHAnsi" w:cstheme="majorHAnsi"/>
          <w:sz w:val="24"/>
          <w:szCs w:val="24"/>
          <w:lang w:val="ro-RO"/>
        </w:rPr>
        <w:t xml:space="preserve">Стационарной и мобильной коммуникационной сети для консолидации управления государственной границей </w:t>
      </w:r>
      <w:r w:rsidR="00EC4101" w:rsidRPr="00EC4101">
        <w:rPr>
          <w:rFonts w:asciiTheme="majorHAnsi" w:eastAsiaTheme="minorHAnsi" w:hAnsiTheme="majorHAnsi" w:cstheme="majorHAnsi"/>
          <w:sz w:val="24"/>
          <w:szCs w:val="24"/>
          <w:lang w:val="ru-RU"/>
        </w:rPr>
        <w:t>на участке</w:t>
      </w:r>
      <w:r w:rsidR="00EC4101" w:rsidRPr="00EC4101">
        <w:rPr>
          <w:rFonts w:asciiTheme="majorHAnsi" w:eastAsiaTheme="minorHAnsi" w:hAnsiTheme="majorHAnsi" w:cstheme="majorHAnsi"/>
          <w:sz w:val="24"/>
          <w:szCs w:val="24"/>
          <w:lang w:val="ro-RO"/>
        </w:rPr>
        <w:t xml:space="preserve"> Унгень-Джурджулешть</w:t>
      </w:r>
      <w:r w:rsidR="00340E0B" w:rsidRPr="00340E0B">
        <w:rPr>
          <w:rFonts w:asciiTheme="majorHAnsi" w:eastAsiaTheme="minorHAnsi" w:hAnsiTheme="majorHAnsi" w:cstheme="majorHAnsi"/>
          <w:sz w:val="24"/>
          <w:szCs w:val="24"/>
          <w:lang w:val="ro-RO"/>
        </w:rPr>
        <w:t>”</w:t>
      </w:r>
      <w:r w:rsidR="00EC4101" w:rsidRPr="00EC4101">
        <w:rPr>
          <w:rFonts w:asciiTheme="majorHAnsi" w:eastAsia="Calibri" w:hAnsiTheme="majorHAnsi" w:cstheme="majorHAnsi"/>
          <w:sz w:val="24"/>
          <w:szCs w:val="24"/>
          <w:vertAlign w:val="superscript"/>
          <w:lang w:val="ro-RO"/>
        </w:rPr>
        <w:t xml:space="preserve"> </w:t>
      </w:r>
      <w:r w:rsidR="00EC4101" w:rsidRPr="004F3F72">
        <w:rPr>
          <w:rFonts w:asciiTheme="majorHAnsi" w:eastAsia="Calibri" w:hAnsiTheme="majorHAnsi" w:cstheme="majorHAnsi"/>
          <w:sz w:val="24"/>
          <w:szCs w:val="24"/>
          <w:vertAlign w:val="superscript"/>
          <w:lang w:val="ro-RO"/>
        </w:rPr>
        <w:footnoteReference w:id="202"/>
      </w:r>
      <w:r w:rsidR="00340E0B" w:rsidRPr="00340E0B">
        <w:rPr>
          <w:rFonts w:asciiTheme="majorHAnsi" w:eastAsiaTheme="minorHAnsi" w:hAnsiTheme="majorHAnsi" w:cstheme="majorHAnsi"/>
          <w:sz w:val="24"/>
          <w:szCs w:val="24"/>
          <w:lang w:val="ro-RO"/>
        </w:rPr>
        <w:t xml:space="preserve">, была </w:t>
      </w:r>
      <w:r w:rsidR="00EC4101">
        <w:rPr>
          <w:rFonts w:asciiTheme="majorHAnsi" w:eastAsiaTheme="minorHAnsi" w:hAnsiTheme="majorHAnsi" w:cstheme="majorHAnsi"/>
          <w:sz w:val="24"/>
          <w:szCs w:val="24"/>
          <w:lang w:val="ru-RU"/>
        </w:rPr>
        <w:t>арест</w:t>
      </w:r>
      <w:r w:rsidR="00340E0B" w:rsidRPr="00340E0B">
        <w:rPr>
          <w:rFonts w:asciiTheme="majorHAnsi" w:eastAsiaTheme="minorHAnsi" w:hAnsiTheme="majorHAnsi" w:cstheme="majorHAnsi"/>
          <w:sz w:val="24"/>
          <w:szCs w:val="24"/>
          <w:lang w:val="ro-RO"/>
        </w:rPr>
        <w:t xml:space="preserve">ована в 2014 году в рамках процедуры обращения взыскания. Хотя </w:t>
      </w:r>
      <w:r w:rsidR="009878B5">
        <w:rPr>
          <w:rFonts w:asciiTheme="majorHAnsi" w:eastAsiaTheme="minorHAnsi" w:hAnsiTheme="majorHAnsi" w:cstheme="majorHAnsi"/>
          <w:sz w:val="24"/>
          <w:szCs w:val="24"/>
          <w:lang w:val="ro-RO"/>
        </w:rPr>
        <w:t>ГИПП</w:t>
      </w:r>
      <w:r w:rsidR="00340E0B" w:rsidRPr="00340E0B">
        <w:rPr>
          <w:rFonts w:asciiTheme="majorHAnsi" w:eastAsiaTheme="minorHAnsi" w:hAnsiTheme="majorHAnsi" w:cstheme="majorHAnsi"/>
          <w:sz w:val="24"/>
          <w:szCs w:val="24"/>
          <w:lang w:val="ro-RO"/>
        </w:rPr>
        <w:t xml:space="preserve"> уже 7 лет эксплуатирует </w:t>
      </w:r>
      <w:r w:rsidR="00EC4101">
        <w:rPr>
          <w:rFonts w:asciiTheme="majorHAnsi" w:eastAsiaTheme="minorHAnsi" w:hAnsiTheme="majorHAnsi" w:cstheme="majorHAnsi"/>
          <w:sz w:val="24"/>
          <w:szCs w:val="24"/>
          <w:lang w:val="ru-RU"/>
        </w:rPr>
        <w:t>указа</w:t>
      </w:r>
      <w:r w:rsidR="00340E0B" w:rsidRPr="00340E0B">
        <w:rPr>
          <w:rFonts w:asciiTheme="majorHAnsi" w:eastAsiaTheme="minorHAnsi" w:hAnsiTheme="majorHAnsi" w:cstheme="majorHAnsi"/>
          <w:sz w:val="24"/>
          <w:szCs w:val="24"/>
          <w:lang w:val="ro-RO"/>
        </w:rPr>
        <w:t xml:space="preserve">нную сеть, он не </w:t>
      </w:r>
      <w:r w:rsidR="00EC4101">
        <w:rPr>
          <w:rFonts w:asciiTheme="majorHAnsi" w:eastAsiaTheme="minorHAnsi" w:hAnsiTheme="majorHAnsi" w:cstheme="majorHAnsi"/>
          <w:sz w:val="24"/>
          <w:szCs w:val="24"/>
          <w:lang w:val="ru-RU"/>
        </w:rPr>
        <w:t>облада</w:t>
      </w:r>
      <w:r w:rsidR="00340E0B" w:rsidRPr="00340E0B">
        <w:rPr>
          <w:rFonts w:asciiTheme="majorHAnsi" w:eastAsiaTheme="minorHAnsi" w:hAnsiTheme="majorHAnsi" w:cstheme="majorHAnsi"/>
          <w:sz w:val="24"/>
          <w:szCs w:val="24"/>
          <w:lang w:val="ro-RO"/>
        </w:rPr>
        <w:t xml:space="preserve">ет </w:t>
      </w:r>
      <w:r w:rsidR="00EC4101">
        <w:rPr>
          <w:rFonts w:asciiTheme="majorHAnsi" w:eastAsiaTheme="minorHAnsi" w:hAnsiTheme="majorHAnsi" w:cstheme="majorHAnsi"/>
          <w:sz w:val="24"/>
          <w:szCs w:val="24"/>
          <w:lang w:val="ru-RU"/>
        </w:rPr>
        <w:t xml:space="preserve">правом собственности на </w:t>
      </w:r>
      <w:r w:rsidR="00340E0B" w:rsidRPr="00340E0B">
        <w:rPr>
          <w:rFonts w:asciiTheme="majorHAnsi" w:eastAsiaTheme="minorHAnsi" w:hAnsiTheme="majorHAnsi" w:cstheme="majorHAnsi"/>
          <w:sz w:val="24"/>
          <w:szCs w:val="24"/>
          <w:lang w:val="ro-RO"/>
        </w:rPr>
        <w:t>28 телекоммуникационны</w:t>
      </w:r>
      <w:r w:rsidR="00EC4101">
        <w:rPr>
          <w:rFonts w:asciiTheme="majorHAnsi" w:eastAsiaTheme="minorHAnsi" w:hAnsiTheme="majorHAnsi" w:cstheme="majorHAnsi"/>
          <w:sz w:val="24"/>
          <w:szCs w:val="24"/>
          <w:lang w:val="ru-RU"/>
        </w:rPr>
        <w:t>х</w:t>
      </w:r>
      <w:r w:rsidR="00340E0B" w:rsidRPr="00340E0B">
        <w:rPr>
          <w:rFonts w:asciiTheme="majorHAnsi" w:eastAsiaTheme="minorHAnsi" w:hAnsiTheme="majorHAnsi" w:cstheme="majorHAnsi"/>
          <w:sz w:val="24"/>
          <w:szCs w:val="24"/>
          <w:lang w:val="ro-RO"/>
        </w:rPr>
        <w:t xml:space="preserve"> выш</w:t>
      </w:r>
      <w:r w:rsidR="00EC4101">
        <w:rPr>
          <w:rFonts w:asciiTheme="majorHAnsi" w:eastAsiaTheme="minorHAnsi" w:hAnsiTheme="majorHAnsi" w:cstheme="majorHAnsi"/>
          <w:sz w:val="24"/>
          <w:szCs w:val="24"/>
          <w:lang w:val="ru-RU"/>
        </w:rPr>
        <w:t>е</w:t>
      </w:r>
      <w:r w:rsidR="00340E0B" w:rsidRPr="00340E0B">
        <w:rPr>
          <w:rFonts w:asciiTheme="majorHAnsi" w:eastAsiaTheme="minorHAnsi" w:hAnsiTheme="majorHAnsi" w:cstheme="majorHAnsi"/>
          <w:sz w:val="24"/>
          <w:szCs w:val="24"/>
          <w:lang w:val="ro-RO"/>
        </w:rPr>
        <w:t>к и други</w:t>
      </w:r>
      <w:r w:rsidR="00EC4101">
        <w:rPr>
          <w:rFonts w:asciiTheme="majorHAnsi" w:eastAsiaTheme="minorHAnsi" w:hAnsiTheme="majorHAnsi" w:cstheme="majorHAnsi"/>
          <w:sz w:val="24"/>
          <w:szCs w:val="24"/>
          <w:lang w:val="ru-RU"/>
        </w:rPr>
        <w:t>е</w:t>
      </w:r>
      <w:r w:rsidR="00340E0B" w:rsidRPr="00340E0B">
        <w:rPr>
          <w:rFonts w:asciiTheme="majorHAnsi" w:eastAsiaTheme="minorHAnsi" w:hAnsiTheme="majorHAnsi" w:cstheme="majorHAnsi"/>
          <w:sz w:val="24"/>
          <w:szCs w:val="24"/>
          <w:lang w:val="ro-RO"/>
        </w:rPr>
        <w:t xml:space="preserve"> элемент</w:t>
      </w:r>
      <w:r w:rsidR="00EC4101">
        <w:rPr>
          <w:rFonts w:asciiTheme="majorHAnsi" w:eastAsiaTheme="minorHAnsi" w:hAnsiTheme="majorHAnsi" w:cstheme="majorHAnsi"/>
          <w:sz w:val="24"/>
          <w:szCs w:val="24"/>
          <w:lang w:val="ru-RU"/>
        </w:rPr>
        <w:t>ы</w:t>
      </w:r>
      <w:r w:rsidR="00340E0B" w:rsidRPr="00340E0B">
        <w:rPr>
          <w:rFonts w:asciiTheme="majorHAnsi" w:eastAsiaTheme="minorHAnsi" w:hAnsiTheme="majorHAnsi" w:cstheme="majorHAnsi"/>
          <w:sz w:val="24"/>
          <w:szCs w:val="24"/>
          <w:lang w:val="ro-RO"/>
        </w:rPr>
        <w:t xml:space="preserve"> инфраструктуры</w:t>
      </w:r>
      <w:r w:rsidR="00EC4101">
        <w:rPr>
          <w:rFonts w:asciiTheme="majorHAnsi" w:eastAsiaTheme="minorHAnsi" w:hAnsiTheme="majorHAnsi" w:cstheme="majorHAnsi"/>
          <w:sz w:val="24"/>
          <w:szCs w:val="24"/>
          <w:lang w:val="ru-RU"/>
        </w:rPr>
        <w:t>,</w:t>
      </w:r>
      <w:r w:rsidR="00340E0B" w:rsidRPr="00340E0B">
        <w:rPr>
          <w:rFonts w:asciiTheme="majorHAnsi" w:eastAsiaTheme="minorHAnsi" w:hAnsiTheme="majorHAnsi" w:cstheme="majorHAnsi"/>
          <w:sz w:val="24"/>
          <w:szCs w:val="24"/>
          <w:lang w:val="ro-RO"/>
        </w:rPr>
        <w:t xml:space="preserve"> на общую сумму 31,2 млн.</w:t>
      </w:r>
      <w:r w:rsidR="00EC4101">
        <w:rPr>
          <w:rFonts w:asciiTheme="majorHAnsi" w:eastAsiaTheme="minorHAnsi" w:hAnsiTheme="majorHAnsi" w:cstheme="majorHAnsi"/>
          <w:sz w:val="24"/>
          <w:szCs w:val="24"/>
          <w:lang w:val="ru-RU"/>
        </w:rPr>
        <w:t xml:space="preserve"> </w:t>
      </w:r>
      <w:r w:rsidR="00340E0B" w:rsidRPr="00340E0B">
        <w:rPr>
          <w:rFonts w:asciiTheme="majorHAnsi" w:eastAsiaTheme="minorHAnsi" w:hAnsiTheme="majorHAnsi" w:cstheme="majorHAnsi"/>
          <w:sz w:val="24"/>
          <w:szCs w:val="24"/>
          <w:lang w:val="ro-RO"/>
        </w:rPr>
        <w:t xml:space="preserve">леев, которые даже не отражены в бухгалтерском учете учреждения. В настоящее время остаются актуальными следующие риски: </w:t>
      </w:r>
      <w:r w:rsidR="00EC4101" w:rsidRPr="00EC4101">
        <w:rPr>
          <w:rFonts w:asciiTheme="majorHAnsi" w:eastAsiaTheme="minorHAnsi" w:hAnsiTheme="majorHAnsi" w:cstheme="majorHAnsi"/>
          <w:sz w:val="24"/>
          <w:szCs w:val="24"/>
          <w:lang w:val="ro-RO"/>
        </w:rPr>
        <w:t>крушение</w:t>
      </w:r>
      <w:r w:rsidR="00340E0B" w:rsidRPr="00340E0B">
        <w:rPr>
          <w:rFonts w:asciiTheme="majorHAnsi" w:eastAsiaTheme="minorHAnsi" w:hAnsiTheme="majorHAnsi" w:cstheme="majorHAnsi"/>
          <w:sz w:val="24"/>
          <w:szCs w:val="24"/>
          <w:lang w:val="ro-RO"/>
        </w:rPr>
        <w:t xml:space="preserve"> фундамента башен, исходя из того, что </w:t>
      </w:r>
      <w:r w:rsidR="00EC4101" w:rsidRPr="00EC4101">
        <w:rPr>
          <w:rFonts w:asciiTheme="majorHAnsi" w:eastAsiaTheme="minorHAnsi" w:hAnsiTheme="majorHAnsi" w:cstheme="majorHAnsi"/>
          <w:sz w:val="24"/>
          <w:szCs w:val="24"/>
          <w:lang w:val="ro-RO"/>
        </w:rPr>
        <w:t>П</w:t>
      </w:r>
      <w:r w:rsidR="00340E0B" w:rsidRPr="00340E0B">
        <w:rPr>
          <w:rFonts w:asciiTheme="majorHAnsi" w:eastAsiaTheme="minorHAnsi" w:hAnsiTheme="majorHAnsi" w:cstheme="majorHAnsi"/>
          <w:sz w:val="24"/>
          <w:szCs w:val="24"/>
          <w:lang w:val="ro-RO"/>
        </w:rPr>
        <w:t xml:space="preserve">ограничная полиция не может обеспечить техническое обслуживание </w:t>
      </w:r>
      <w:r w:rsidR="00EC4101" w:rsidRPr="00EC4101">
        <w:rPr>
          <w:rFonts w:asciiTheme="majorHAnsi" w:eastAsiaTheme="minorHAnsi" w:hAnsiTheme="majorHAnsi" w:cstheme="majorHAnsi"/>
          <w:sz w:val="24"/>
          <w:szCs w:val="24"/>
          <w:lang w:val="ro-RO"/>
        </w:rPr>
        <w:t>объектов</w:t>
      </w:r>
      <w:r w:rsidR="00340E0B" w:rsidRPr="00340E0B">
        <w:rPr>
          <w:rFonts w:asciiTheme="majorHAnsi" w:eastAsiaTheme="minorHAnsi" w:hAnsiTheme="majorHAnsi" w:cstheme="majorHAnsi"/>
          <w:sz w:val="24"/>
          <w:szCs w:val="24"/>
          <w:lang w:val="ro-RO"/>
        </w:rPr>
        <w:t>, не имея права собственности на н</w:t>
      </w:r>
      <w:r w:rsidR="00EC4101" w:rsidRPr="00EC4101">
        <w:rPr>
          <w:rFonts w:asciiTheme="majorHAnsi" w:eastAsiaTheme="minorHAnsi" w:hAnsiTheme="majorHAnsi" w:cstheme="majorHAnsi"/>
          <w:sz w:val="24"/>
          <w:szCs w:val="24"/>
          <w:lang w:val="ro-RO"/>
        </w:rPr>
        <w:t>их</w:t>
      </w:r>
      <w:r w:rsidR="00340E0B" w:rsidRPr="00340E0B">
        <w:rPr>
          <w:rFonts w:asciiTheme="majorHAnsi" w:eastAsiaTheme="minorHAnsi" w:hAnsiTheme="majorHAnsi" w:cstheme="majorHAnsi"/>
          <w:sz w:val="24"/>
          <w:szCs w:val="24"/>
          <w:lang w:val="ro-RO"/>
        </w:rPr>
        <w:t xml:space="preserve"> и не отражая </w:t>
      </w:r>
      <w:r w:rsidR="00EC4101" w:rsidRPr="00EC4101">
        <w:rPr>
          <w:rFonts w:asciiTheme="majorHAnsi" w:eastAsiaTheme="minorHAnsi" w:hAnsiTheme="majorHAnsi" w:cstheme="majorHAnsi"/>
          <w:sz w:val="24"/>
          <w:szCs w:val="24"/>
          <w:lang w:val="ro-RO"/>
        </w:rPr>
        <w:t xml:space="preserve">их </w:t>
      </w:r>
      <w:r w:rsidR="00340E0B" w:rsidRPr="00340E0B">
        <w:rPr>
          <w:rFonts w:asciiTheme="majorHAnsi" w:eastAsiaTheme="minorHAnsi" w:hAnsiTheme="majorHAnsi" w:cstheme="majorHAnsi"/>
          <w:sz w:val="24"/>
          <w:szCs w:val="24"/>
          <w:lang w:val="ro-RO"/>
        </w:rPr>
        <w:t xml:space="preserve">в бухгалтерском учете; угроза функциональности и безопасности системы </w:t>
      </w:r>
      <w:r w:rsidR="00EC4101">
        <w:rPr>
          <w:rFonts w:asciiTheme="majorHAnsi" w:eastAsiaTheme="minorHAnsi" w:hAnsiTheme="majorHAnsi" w:cstheme="majorHAnsi"/>
          <w:sz w:val="24"/>
          <w:szCs w:val="24"/>
          <w:lang w:val="ro-RO"/>
        </w:rPr>
        <w:t>стационар</w:t>
      </w:r>
      <w:r w:rsidR="00340E0B" w:rsidRPr="00340E0B">
        <w:rPr>
          <w:rFonts w:asciiTheme="majorHAnsi" w:eastAsiaTheme="minorHAnsi" w:hAnsiTheme="majorHAnsi" w:cstheme="majorHAnsi"/>
          <w:sz w:val="24"/>
          <w:szCs w:val="24"/>
          <w:lang w:val="ro-RO"/>
        </w:rPr>
        <w:t xml:space="preserve">ной и мобильной связи, что отрицательно </w:t>
      </w:r>
      <w:r w:rsidR="00EC4101" w:rsidRPr="00EC4101">
        <w:rPr>
          <w:rFonts w:asciiTheme="majorHAnsi" w:eastAsiaTheme="minorHAnsi" w:hAnsiTheme="majorHAnsi" w:cstheme="majorHAnsi"/>
          <w:sz w:val="24"/>
          <w:szCs w:val="24"/>
          <w:lang w:val="ro-RO"/>
        </w:rPr>
        <w:t>отраж</w:t>
      </w:r>
      <w:r w:rsidR="00340E0B" w:rsidRPr="00340E0B">
        <w:rPr>
          <w:rFonts w:asciiTheme="majorHAnsi" w:eastAsiaTheme="minorHAnsi" w:hAnsiTheme="majorHAnsi" w:cstheme="majorHAnsi"/>
          <w:sz w:val="24"/>
          <w:szCs w:val="24"/>
          <w:lang w:val="ro-RO"/>
        </w:rPr>
        <w:t xml:space="preserve">ается как на национальной, так и на международной </w:t>
      </w:r>
      <w:r w:rsidR="00EC4101" w:rsidRPr="00EC4101">
        <w:rPr>
          <w:rFonts w:asciiTheme="majorHAnsi" w:eastAsiaTheme="minorHAnsi" w:hAnsiTheme="majorHAnsi" w:cstheme="majorHAnsi"/>
          <w:sz w:val="24"/>
          <w:szCs w:val="24"/>
          <w:lang w:val="ro-RO"/>
        </w:rPr>
        <w:t>погранич</w:t>
      </w:r>
      <w:r w:rsidR="00340E0B" w:rsidRPr="00340E0B">
        <w:rPr>
          <w:rFonts w:asciiTheme="majorHAnsi" w:eastAsiaTheme="minorHAnsi" w:hAnsiTheme="majorHAnsi" w:cstheme="majorHAnsi"/>
          <w:sz w:val="24"/>
          <w:szCs w:val="24"/>
          <w:lang w:val="ro-RO"/>
        </w:rPr>
        <w:t xml:space="preserve">ной безопасности; отчуждение государственной собственности в процессе </w:t>
      </w:r>
      <w:r w:rsidR="00EC4101" w:rsidRPr="00EC4101">
        <w:rPr>
          <w:rFonts w:asciiTheme="majorHAnsi" w:eastAsiaTheme="minorHAnsi" w:hAnsiTheme="majorHAnsi" w:cstheme="majorHAnsi"/>
          <w:sz w:val="24"/>
          <w:szCs w:val="24"/>
          <w:lang w:val="ro-RO"/>
        </w:rPr>
        <w:t>принудительного исполнения</w:t>
      </w:r>
      <w:r w:rsidR="00340E0B" w:rsidRPr="00340E0B">
        <w:rPr>
          <w:rFonts w:asciiTheme="majorHAnsi" w:eastAsiaTheme="minorHAnsi" w:hAnsiTheme="majorHAnsi" w:cstheme="majorHAnsi"/>
          <w:sz w:val="24"/>
          <w:szCs w:val="24"/>
          <w:lang w:val="ro-RO"/>
        </w:rPr>
        <w:t xml:space="preserve"> судебных решений</w:t>
      </w:r>
      <w:r w:rsidRPr="004F3F72">
        <w:rPr>
          <w:rFonts w:asciiTheme="majorHAnsi" w:eastAsiaTheme="minorHAnsi" w:hAnsiTheme="majorHAnsi" w:cstheme="majorHAnsi"/>
          <w:color w:val="000000" w:themeColor="text1"/>
          <w:sz w:val="24"/>
          <w:szCs w:val="24"/>
          <w:lang w:val="ro-RO" w:eastAsia="ro-RO"/>
        </w:rPr>
        <w:t>.</w:t>
      </w:r>
    </w:p>
    <w:p w:rsidR="00E91FD9" w:rsidRPr="004F3F72" w:rsidRDefault="00E91FD9" w:rsidP="00325D80">
      <w:pPr>
        <w:tabs>
          <w:tab w:val="left" w:pos="567"/>
        </w:tabs>
        <w:spacing w:after="120" w:line="276" w:lineRule="auto"/>
        <w:jc w:val="both"/>
        <w:rPr>
          <w:rFonts w:asciiTheme="majorHAnsi" w:eastAsiaTheme="minorHAnsi" w:hAnsiTheme="majorHAnsi" w:cstheme="majorHAnsi"/>
          <w:sz w:val="24"/>
          <w:szCs w:val="24"/>
          <w:lang w:val="ro-RO"/>
        </w:rPr>
      </w:pPr>
    </w:p>
    <w:p w:rsidR="00325D80" w:rsidRPr="004F3F72" w:rsidRDefault="00325D80" w:rsidP="00325D80">
      <w:pPr>
        <w:tabs>
          <w:tab w:val="left" w:pos="270"/>
        </w:tabs>
        <w:spacing w:after="0" w:line="276" w:lineRule="auto"/>
        <w:jc w:val="both"/>
        <w:outlineLvl w:val="2"/>
        <w:rPr>
          <w:rFonts w:asciiTheme="majorHAnsi" w:eastAsia="Times New Roman" w:hAnsiTheme="majorHAnsi" w:cstheme="majorHAnsi"/>
          <w:b/>
          <w:sz w:val="24"/>
          <w:szCs w:val="24"/>
          <w:lang w:val="ro-RO"/>
        </w:rPr>
      </w:pPr>
      <w:r w:rsidRPr="004F3F72">
        <w:rPr>
          <w:rFonts w:asciiTheme="majorHAnsi" w:hAnsiTheme="majorHAnsi" w:cstheme="majorHAnsi"/>
          <w:b/>
          <w:i/>
          <w:sz w:val="24"/>
          <w:szCs w:val="24"/>
          <w:lang w:val="ro-RO"/>
        </w:rPr>
        <w:tab/>
      </w:r>
      <w:bookmarkStart w:id="32" w:name="_Toc148728254"/>
      <w:r w:rsidRPr="004F3F72">
        <w:rPr>
          <w:rFonts w:asciiTheme="majorHAnsi" w:hAnsiTheme="majorHAnsi" w:cstheme="majorHAnsi"/>
          <w:b/>
          <w:sz w:val="24"/>
          <w:szCs w:val="24"/>
          <w:lang w:val="ro-RO"/>
        </w:rPr>
        <w:t xml:space="preserve">4.4.4. </w:t>
      </w:r>
      <w:r w:rsidR="00340E0B" w:rsidRPr="00340E0B">
        <w:rPr>
          <w:rFonts w:asciiTheme="majorHAnsi" w:hAnsiTheme="majorHAnsi" w:cstheme="majorHAnsi"/>
          <w:b/>
          <w:sz w:val="24"/>
          <w:szCs w:val="24"/>
          <w:lang w:val="ro-RO"/>
        </w:rPr>
        <w:t>При закупк</w:t>
      </w:r>
      <w:r w:rsidR="00EC4101" w:rsidRPr="00EC4101">
        <w:rPr>
          <w:rFonts w:asciiTheme="majorHAnsi" w:hAnsiTheme="majorHAnsi" w:cstheme="majorHAnsi"/>
          <w:b/>
          <w:sz w:val="24"/>
          <w:szCs w:val="24"/>
          <w:lang w:val="ro-RO"/>
        </w:rPr>
        <w:t>е</w:t>
      </w:r>
      <w:r w:rsidR="00340E0B" w:rsidRPr="00340E0B">
        <w:rPr>
          <w:rFonts w:asciiTheme="majorHAnsi" w:hAnsiTheme="majorHAnsi" w:cstheme="majorHAnsi"/>
          <w:b/>
          <w:sz w:val="24"/>
          <w:szCs w:val="24"/>
          <w:lang w:val="ro-RO"/>
        </w:rPr>
        <w:t xml:space="preserve"> товаров, предназначенных для предотвращения и борьбы с инфекцией Covid-19, в рамках системы МВД </w:t>
      </w:r>
      <w:r w:rsidR="00EC4101" w:rsidRPr="00EC4101">
        <w:rPr>
          <w:rFonts w:asciiTheme="majorHAnsi" w:hAnsiTheme="majorHAnsi" w:cstheme="majorHAnsi"/>
          <w:b/>
          <w:sz w:val="24"/>
          <w:szCs w:val="24"/>
          <w:lang w:val="ro-RO"/>
        </w:rPr>
        <w:t>незаконно</w:t>
      </w:r>
      <w:r w:rsidR="00340E0B" w:rsidRPr="00340E0B">
        <w:rPr>
          <w:rFonts w:asciiTheme="majorHAnsi" w:hAnsiTheme="majorHAnsi" w:cstheme="majorHAnsi"/>
          <w:b/>
          <w:sz w:val="24"/>
          <w:szCs w:val="24"/>
          <w:lang w:val="ro-RO"/>
        </w:rPr>
        <w:t xml:space="preserve"> примен</w:t>
      </w:r>
      <w:r w:rsidR="00EC4101" w:rsidRPr="00A56550">
        <w:rPr>
          <w:rFonts w:asciiTheme="majorHAnsi" w:hAnsiTheme="majorHAnsi" w:cstheme="majorHAnsi"/>
          <w:b/>
          <w:sz w:val="24"/>
          <w:szCs w:val="24"/>
          <w:lang w:val="ro-RO"/>
        </w:rPr>
        <w:t>ялась</w:t>
      </w:r>
      <w:r w:rsidR="00340E0B" w:rsidRPr="00340E0B">
        <w:rPr>
          <w:rFonts w:asciiTheme="majorHAnsi" w:hAnsiTheme="majorHAnsi" w:cstheme="majorHAnsi"/>
          <w:b/>
          <w:sz w:val="24"/>
          <w:szCs w:val="24"/>
          <w:lang w:val="ro-RO"/>
        </w:rPr>
        <w:t xml:space="preserve"> </w:t>
      </w:r>
      <w:r w:rsidR="00A56550" w:rsidRPr="00A56550">
        <w:rPr>
          <w:rFonts w:asciiTheme="majorHAnsi" w:hAnsiTheme="majorHAnsi" w:cstheme="majorHAnsi"/>
          <w:b/>
          <w:sz w:val="24"/>
          <w:szCs w:val="24"/>
          <w:lang w:val="ro-RO"/>
        </w:rPr>
        <w:t xml:space="preserve">увеличенная </w:t>
      </w:r>
      <w:r w:rsidR="00340E0B" w:rsidRPr="00340E0B">
        <w:rPr>
          <w:rFonts w:asciiTheme="majorHAnsi" w:hAnsiTheme="majorHAnsi" w:cstheme="majorHAnsi"/>
          <w:b/>
          <w:sz w:val="24"/>
          <w:szCs w:val="24"/>
          <w:lang w:val="ro-RO"/>
        </w:rPr>
        <w:t>ставка НДС (20%)</w:t>
      </w:r>
      <w:r w:rsidR="00A56550" w:rsidRPr="00A56550">
        <w:rPr>
          <w:rFonts w:asciiTheme="majorHAnsi" w:hAnsiTheme="majorHAnsi" w:cstheme="majorHAnsi"/>
          <w:b/>
          <w:sz w:val="24"/>
          <w:szCs w:val="24"/>
          <w:lang w:val="ro-RO"/>
        </w:rPr>
        <w:t>,</w:t>
      </w:r>
      <w:r w:rsidR="00340E0B" w:rsidRPr="00340E0B">
        <w:rPr>
          <w:rFonts w:asciiTheme="majorHAnsi" w:hAnsiTheme="majorHAnsi" w:cstheme="majorHAnsi"/>
          <w:b/>
          <w:sz w:val="24"/>
          <w:szCs w:val="24"/>
          <w:lang w:val="ro-RO"/>
        </w:rPr>
        <w:t xml:space="preserve"> по сравнению с</w:t>
      </w:r>
      <w:r w:rsidR="00A56550" w:rsidRPr="00A56550">
        <w:rPr>
          <w:rFonts w:asciiTheme="majorHAnsi" w:hAnsiTheme="majorHAnsi" w:cstheme="majorHAnsi"/>
          <w:b/>
          <w:sz w:val="24"/>
          <w:szCs w:val="24"/>
          <w:lang w:val="ro-RO"/>
        </w:rPr>
        <w:t>о ставкой</w:t>
      </w:r>
      <w:r w:rsidR="00340E0B" w:rsidRPr="00340E0B">
        <w:rPr>
          <w:rFonts w:asciiTheme="majorHAnsi" w:hAnsiTheme="majorHAnsi" w:cstheme="majorHAnsi"/>
          <w:b/>
          <w:sz w:val="24"/>
          <w:szCs w:val="24"/>
          <w:lang w:val="ro-RO"/>
        </w:rPr>
        <w:t xml:space="preserve"> 8%</w:t>
      </w:r>
      <w:r w:rsidRPr="004F3F72">
        <w:rPr>
          <w:rFonts w:asciiTheme="majorHAnsi" w:eastAsia="Times New Roman" w:hAnsiTheme="majorHAnsi" w:cstheme="majorHAnsi"/>
          <w:b/>
          <w:sz w:val="24"/>
          <w:szCs w:val="24"/>
          <w:lang w:val="ro-RO"/>
        </w:rPr>
        <w:t>.</w:t>
      </w:r>
      <w:bookmarkEnd w:id="32"/>
    </w:p>
    <w:p w:rsidR="00325D80" w:rsidRPr="004F3F72" w:rsidRDefault="00325D80" w:rsidP="00325D80">
      <w:pPr>
        <w:tabs>
          <w:tab w:val="left" w:pos="270"/>
        </w:tabs>
        <w:spacing w:after="0" w:line="276" w:lineRule="auto"/>
        <w:jc w:val="both"/>
        <w:rPr>
          <w:rFonts w:asciiTheme="majorHAnsi" w:eastAsia="Times New Roman" w:hAnsiTheme="majorHAnsi" w:cstheme="majorHAnsi"/>
          <w:i/>
          <w:sz w:val="24"/>
          <w:szCs w:val="24"/>
          <w:lang w:val="ro-RO"/>
        </w:rPr>
      </w:pPr>
      <w:r w:rsidRPr="004F3F72">
        <w:rPr>
          <w:rFonts w:asciiTheme="majorHAnsi" w:eastAsia="Times New Roman" w:hAnsiTheme="majorHAnsi" w:cstheme="majorHAnsi"/>
          <w:sz w:val="24"/>
          <w:szCs w:val="24"/>
          <w:lang w:val="ro-RO"/>
        </w:rPr>
        <w:tab/>
      </w:r>
      <w:r w:rsidRPr="004F3F72">
        <w:rPr>
          <w:rFonts w:asciiTheme="majorHAnsi" w:eastAsia="Times New Roman" w:hAnsiTheme="majorHAnsi" w:cstheme="majorHAnsi"/>
          <w:sz w:val="24"/>
          <w:szCs w:val="24"/>
          <w:lang w:val="ro-RO"/>
        </w:rPr>
        <w:tab/>
      </w:r>
      <w:r w:rsidR="00340E0B" w:rsidRPr="00340E0B">
        <w:rPr>
          <w:rFonts w:asciiTheme="majorHAnsi" w:eastAsia="Times New Roman" w:hAnsiTheme="majorHAnsi" w:cstheme="majorHAnsi"/>
          <w:i/>
          <w:sz w:val="24"/>
          <w:szCs w:val="24"/>
          <w:lang w:val="ro-RO"/>
        </w:rPr>
        <w:t>При заключению договоров и при</w:t>
      </w:r>
      <w:r w:rsidR="00A56550" w:rsidRPr="00A56550">
        <w:rPr>
          <w:rFonts w:asciiTheme="majorHAnsi" w:eastAsia="Times New Roman" w:hAnsiTheme="majorHAnsi" w:cstheme="majorHAnsi"/>
          <w:i/>
          <w:sz w:val="24"/>
          <w:szCs w:val="24"/>
          <w:lang w:val="ro-RO"/>
        </w:rPr>
        <w:t>еме</w:t>
      </w:r>
      <w:r w:rsidR="00340E0B" w:rsidRPr="00340E0B">
        <w:rPr>
          <w:rFonts w:asciiTheme="majorHAnsi" w:eastAsia="Times New Roman" w:hAnsiTheme="majorHAnsi" w:cstheme="majorHAnsi"/>
          <w:i/>
          <w:sz w:val="24"/>
          <w:szCs w:val="24"/>
          <w:lang w:val="ro-RO"/>
        </w:rPr>
        <w:t xml:space="preserve"> товар</w:t>
      </w:r>
      <w:r w:rsidR="00A56550" w:rsidRPr="00A56550">
        <w:rPr>
          <w:rFonts w:asciiTheme="majorHAnsi" w:eastAsia="Times New Roman" w:hAnsiTheme="majorHAnsi" w:cstheme="majorHAnsi"/>
          <w:i/>
          <w:sz w:val="24"/>
          <w:szCs w:val="24"/>
          <w:lang w:val="ro-RO"/>
        </w:rPr>
        <w:t>ов</w:t>
      </w:r>
      <w:r w:rsidR="00340E0B" w:rsidRPr="00340E0B">
        <w:rPr>
          <w:rFonts w:asciiTheme="majorHAnsi" w:eastAsia="Times New Roman" w:hAnsiTheme="majorHAnsi" w:cstheme="majorHAnsi"/>
          <w:i/>
          <w:sz w:val="24"/>
          <w:szCs w:val="24"/>
          <w:lang w:val="ro-RO"/>
        </w:rPr>
        <w:t xml:space="preserve"> </w:t>
      </w:r>
      <w:r w:rsidR="00A56550" w:rsidRPr="00A56550">
        <w:rPr>
          <w:rFonts w:asciiTheme="majorHAnsi" w:eastAsia="Times New Roman" w:hAnsiTheme="majorHAnsi" w:cstheme="majorHAnsi"/>
          <w:i/>
          <w:sz w:val="24"/>
          <w:szCs w:val="24"/>
          <w:lang w:val="ro-RO"/>
        </w:rPr>
        <w:t>на сумму</w:t>
      </w:r>
      <w:r w:rsidR="00340E0B" w:rsidRPr="00340E0B">
        <w:rPr>
          <w:rFonts w:asciiTheme="majorHAnsi" w:eastAsia="Times New Roman" w:hAnsiTheme="majorHAnsi" w:cstheme="majorHAnsi"/>
          <w:i/>
          <w:sz w:val="24"/>
          <w:szCs w:val="24"/>
          <w:lang w:val="ro-RO"/>
        </w:rPr>
        <w:t xml:space="preserve"> 2,0 млн.</w:t>
      </w:r>
      <w:r w:rsidR="00A56550" w:rsidRPr="00A56550">
        <w:rPr>
          <w:rFonts w:asciiTheme="majorHAnsi" w:eastAsia="Times New Roman" w:hAnsiTheme="majorHAnsi" w:cstheme="majorHAnsi"/>
          <w:i/>
          <w:sz w:val="24"/>
          <w:szCs w:val="24"/>
          <w:lang w:val="ro-RO"/>
        </w:rPr>
        <w:t xml:space="preserve"> </w:t>
      </w:r>
      <w:r w:rsidR="00340E0B" w:rsidRPr="00340E0B">
        <w:rPr>
          <w:rFonts w:asciiTheme="majorHAnsi" w:eastAsia="Times New Roman" w:hAnsiTheme="majorHAnsi" w:cstheme="majorHAnsi"/>
          <w:i/>
          <w:sz w:val="24"/>
          <w:szCs w:val="24"/>
          <w:lang w:val="ro-RO"/>
        </w:rPr>
        <w:t xml:space="preserve">леев, предназначенных для предотвращения и борьбы с инфекцией Covid-19, девять </w:t>
      </w:r>
      <w:r w:rsidR="00A56550">
        <w:rPr>
          <w:rFonts w:asciiTheme="majorHAnsi" w:eastAsia="Times New Roman" w:hAnsiTheme="majorHAnsi" w:cstheme="majorHAnsi"/>
          <w:i/>
          <w:sz w:val="24"/>
          <w:szCs w:val="24"/>
          <w:lang w:val="ro-RO"/>
        </w:rPr>
        <w:t>закупающих</w:t>
      </w:r>
      <w:r w:rsidR="00340E0B" w:rsidRPr="00340E0B">
        <w:rPr>
          <w:rFonts w:asciiTheme="majorHAnsi" w:eastAsia="Times New Roman" w:hAnsiTheme="majorHAnsi" w:cstheme="majorHAnsi"/>
          <w:i/>
          <w:sz w:val="24"/>
          <w:szCs w:val="24"/>
          <w:lang w:val="ro-RO"/>
        </w:rPr>
        <w:t xml:space="preserve"> органов в рамках системы МВД </w:t>
      </w:r>
      <w:r w:rsidR="00A56550" w:rsidRPr="00A56550">
        <w:rPr>
          <w:rFonts w:asciiTheme="majorHAnsi" w:eastAsia="Times New Roman" w:hAnsiTheme="majorHAnsi" w:cstheme="majorHAnsi"/>
          <w:i/>
          <w:sz w:val="24"/>
          <w:szCs w:val="24"/>
          <w:lang w:val="ro-RO"/>
        </w:rPr>
        <w:t>допусти</w:t>
      </w:r>
      <w:r w:rsidR="00340E0B" w:rsidRPr="00340E0B">
        <w:rPr>
          <w:rFonts w:asciiTheme="majorHAnsi" w:eastAsia="Times New Roman" w:hAnsiTheme="majorHAnsi" w:cstheme="majorHAnsi"/>
          <w:i/>
          <w:sz w:val="24"/>
          <w:szCs w:val="24"/>
          <w:lang w:val="ro-RO"/>
        </w:rPr>
        <w:t>ли несоответствия в 61 случае, закконтракт</w:t>
      </w:r>
      <w:r w:rsidR="00A56550" w:rsidRPr="00A56550">
        <w:rPr>
          <w:rFonts w:asciiTheme="majorHAnsi" w:eastAsia="Times New Roman" w:hAnsiTheme="majorHAnsi" w:cstheme="majorHAnsi"/>
          <w:i/>
          <w:sz w:val="24"/>
          <w:szCs w:val="24"/>
          <w:lang w:val="ro-RO"/>
        </w:rPr>
        <w:t>овав</w:t>
      </w:r>
      <w:r w:rsidR="00340E0B" w:rsidRPr="00340E0B">
        <w:rPr>
          <w:rFonts w:asciiTheme="majorHAnsi" w:eastAsia="Times New Roman" w:hAnsiTheme="majorHAnsi" w:cstheme="majorHAnsi"/>
          <w:i/>
          <w:sz w:val="24"/>
          <w:szCs w:val="24"/>
          <w:lang w:val="ro-RO"/>
        </w:rPr>
        <w:t xml:space="preserve"> и </w:t>
      </w:r>
      <w:r w:rsidR="00A56550" w:rsidRPr="00A56550">
        <w:rPr>
          <w:rFonts w:asciiTheme="majorHAnsi" w:eastAsia="Times New Roman" w:hAnsiTheme="majorHAnsi" w:cstheme="majorHAnsi"/>
          <w:i/>
          <w:sz w:val="24"/>
          <w:szCs w:val="24"/>
          <w:lang w:val="ro-RO"/>
        </w:rPr>
        <w:t>о</w:t>
      </w:r>
      <w:r w:rsidR="00340E0B" w:rsidRPr="00340E0B">
        <w:rPr>
          <w:rFonts w:asciiTheme="majorHAnsi" w:eastAsia="Times New Roman" w:hAnsiTheme="majorHAnsi" w:cstheme="majorHAnsi"/>
          <w:i/>
          <w:sz w:val="24"/>
          <w:szCs w:val="24"/>
          <w:lang w:val="ro-RO"/>
        </w:rPr>
        <w:t>платив экономическим операторам в</w:t>
      </w:r>
      <w:r w:rsidR="00A56550" w:rsidRPr="00A56550">
        <w:rPr>
          <w:rFonts w:asciiTheme="majorHAnsi" w:eastAsia="Times New Roman" w:hAnsiTheme="majorHAnsi" w:cstheme="majorHAnsi"/>
          <w:i/>
          <w:sz w:val="24"/>
          <w:szCs w:val="24"/>
          <w:lang w:val="ro-RO"/>
        </w:rPr>
        <w:t>из</w:t>
      </w:r>
      <w:r w:rsidR="00340E0B" w:rsidRPr="00340E0B">
        <w:rPr>
          <w:rFonts w:asciiTheme="majorHAnsi" w:eastAsia="Times New Roman" w:hAnsiTheme="majorHAnsi" w:cstheme="majorHAnsi"/>
          <w:i/>
          <w:sz w:val="24"/>
          <w:szCs w:val="24"/>
          <w:lang w:val="ro-RO"/>
        </w:rPr>
        <w:t xml:space="preserve"> бюджет</w:t>
      </w:r>
      <w:r w:rsidR="00A56550" w:rsidRPr="00A56550">
        <w:rPr>
          <w:rFonts w:asciiTheme="majorHAnsi" w:eastAsia="Times New Roman" w:hAnsiTheme="majorHAnsi" w:cstheme="majorHAnsi"/>
          <w:i/>
          <w:sz w:val="24"/>
          <w:szCs w:val="24"/>
          <w:lang w:val="ro-RO"/>
        </w:rPr>
        <w:t>а на</w:t>
      </w:r>
      <w:r w:rsidR="00340E0B" w:rsidRPr="00340E0B">
        <w:rPr>
          <w:rFonts w:asciiTheme="majorHAnsi" w:eastAsia="Times New Roman" w:hAnsiTheme="majorHAnsi" w:cstheme="majorHAnsi"/>
          <w:i/>
          <w:sz w:val="24"/>
          <w:szCs w:val="24"/>
          <w:lang w:val="ro-RO"/>
        </w:rPr>
        <w:t xml:space="preserve"> 0,3 млн. леев</w:t>
      </w:r>
      <w:r w:rsidR="00A56550" w:rsidRPr="00A56550">
        <w:rPr>
          <w:rFonts w:asciiTheme="majorHAnsi" w:eastAsia="Times New Roman" w:hAnsiTheme="majorHAnsi" w:cstheme="majorHAnsi"/>
          <w:i/>
          <w:sz w:val="24"/>
          <w:szCs w:val="24"/>
          <w:lang w:val="ro-RO"/>
        </w:rPr>
        <w:t xml:space="preserve"> </w:t>
      </w:r>
      <w:r w:rsidR="00A56550" w:rsidRPr="00340E0B">
        <w:rPr>
          <w:rFonts w:asciiTheme="majorHAnsi" w:eastAsia="Times New Roman" w:hAnsiTheme="majorHAnsi" w:cstheme="majorHAnsi"/>
          <w:i/>
          <w:sz w:val="24"/>
          <w:szCs w:val="24"/>
          <w:lang w:val="ro-RO"/>
        </w:rPr>
        <w:t>бол</w:t>
      </w:r>
      <w:r w:rsidR="00A56550" w:rsidRPr="00A56550">
        <w:rPr>
          <w:rFonts w:asciiTheme="majorHAnsi" w:eastAsia="Times New Roman" w:hAnsiTheme="majorHAnsi" w:cstheme="majorHAnsi"/>
          <w:i/>
          <w:sz w:val="24"/>
          <w:szCs w:val="24"/>
          <w:lang w:val="ro-RO"/>
        </w:rPr>
        <w:t>ьш</w:t>
      </w:r>
      <w:r w:rsidR="00A56550" w:rsidRPr="00340E0B">
        <w:rPr>
          <w:rFonts w:asciiTheme="majorHAnsi" w:eastAsia="Times New Roman" w:hAnsiTheme="majorHAnsi" w:cstheme="majorHAnsi"/>
          <w:i/>
          <w:sz w:val="24"/>
          <w:szCs w:val="24"/>
          <w:lang w:val="ro-RO"/>
        </w:rPr>
        <w:t>е</w:t>
      </w:r>
      <w:r w:rsidR="00340E0B" w:rsidRPr="00340E0B">
        <w:rPr>
          <w:rFonts w:asciiTheme="majorHAnsi" w:eastAsia="Times New Roman" w:hAnsiTheme="majorHAnsi" w:cstheme="majorHAnsi"/>
          <w:i/>
          <w:sz w:val="24"/>
          <w:szCs w:val="24"/>
          <w:lang w:val="ro-RO"/>
        </w:rPr>
        <w:t xml:space="preserve">, </w:t>
      </w:r>
      <w:r w:rsidR="00A56550" w:rsidRPr="00A56550">
        <w:rPr>
          <w:rFonts w:asciiTheme="majorHAnsi" w:eastAsia="Times New Roman" w:hAnsiTheme="majorHAnsi" w:cstheme="majorHAnsi"/>
          <w:i/>
          <w:sz w:val="24"/>
          <w:szCs w:val="24"/>
          <w:lang w:val="ro-RO"/>
        </w:rPr>
        <w:t>в связи с незаконным</w:t>
      </w:r>
      <w:r w:rsidR="00340E0B" w:rsidRPr="00340E0B">
        <w:rPr>
          <w:rFonts w:asciiTheme="majorHAnsi" w:eastAsia="Times New Roman" w:hAnsiTheme="majorHAnsi" w:cstheme="majorHAnsi"/>
          <w:i/>
          <w:sz w:val="24"/>
          <w:szCs w:val="24"/>
          <w:lang w:val="ro-RO"/>
        </w:rPr>
        <w:t xml:space="preserve"> превышение</w:t>
      </w:r>
      <w:r w:rsidR="00A56550" w:rsidRPr="00A56550">
        <w:rPr>
          <w:rFonts w:asciiTheme="majorHAnsi" w:eastAsia="Times New Roman" w:hAnsiTheme="majorHAnsi" w:cstheme="majorHAnsi"/>
          <w:i/>
          <w:sz w:val="24"/>
          <w:szCs w:val="24"/>
          <w:lang w:val="ro-RO"/>
        </w:rPr>
        <w:t>м</w:t>
      </w:r>
      <w:r w:rsidR="00340E0B" w:rsidRPr="00340E0B">
        <w:rPr>
          <w:rFonts w:asciiTheme="majorHAnsi" w:eastAsia="Times New Roman" w:hAnsiTheme="majorHAnsi" w:cstheme="majorHAnsi"/>
          <w:i/>
          <w:sz w:val="24"/>
          <w:szCs w:val="24"/>
          <w:lang w:val="ro-RO"/>
        </w:rPr>
        <w:t xml:space="preserve"> на 12% установленной ставки НДС на такие </w:t>
      </w:r>
      <w:r w:rsidR="00A56550" w:rsidRPr="00A56550">
        <w:rPr>
          <w:rFonts w:asciiTheme="majorHAnsi" w:eastAsia="Times New Roman" w:hAnsiTheme="majorHAnsi" w:cstheme="majorHAnsi"/>
          <w:i/>
          <w:sz w:val="24"/>
          <w:szCs w:val="24"/>
          <w:lang w:val="ro-RO"/>
        </w:rPr>
        <w:t xml:space="preserve">виды </w:t>
      </w:r>
      <w:r w:rsidR="00340E0B" w:rsidRPr="00340E0B">
        <w:rPr>
          <w:rFonts w:asciiTheme="majorHAnsi" w:eastAsia="Times New Roman" w:hAnsiTheme="majorHAnsi" w:cstheme="majorHAnsi"/>
          <w:i/>
          <w:sz w:val="24"/>
          <w:szCs w:val="24"/>
          <w:lang w:val="ro-RO"/>
        </w:rPr>
        <w:t>товар</w:t>
      </w:r>
      <w:r w:rsidR="00A56550" w:rsidRPr="00A56550">
        <w:rPr>
          <w:rFonts w:asciiTheme="majorHAnsi" w:eastAsia="Times New Roman" w:hAnsiTheme="majorHAnsi" w:cstheme="majorHAnsi"/>
          <w:i/>
          <w:sz w:val="24"/>
          <w:szCs w:val="24"/>
          <w:lang w:val="ro-RO"/>
        </w:rPr>
        <w:t>ов</w:t>
      </w:r>
      <w:r w:rsidRPr="004F3F72">
        <w:rPr>
          <w:rFonts w:asciiTheme="majorHAnsi" w:hAnsiTheme="majorHAnsi" w:cstheme="majorHAnsi"/>
          <w:bCs/>
          <w:i/>
          <w:sz w:val="24"/>
          <w:szCs w:val="24"/>
          <w:lang w:val="ro-RO"/>
        </w:rPr>
        <w:t>.</w:t>
      </w:r>
    </w:p>
    <w:p w:rsidR="00325D80" w:rsidRPr="004F3F72" w:rsidRDefault="00325D80" w:rsidP="00325D80">
      <w:pPr>
        <w:tabs>
          <w:tab w:val="left" w:pos="567"/>
        </w:tabs>
        <w:spacing w:after="0" w:line="276" w:lineRule="auto"/>
        <w:jc w:val="both"/>
        <w:rPr>
          <w:rFonts w:asciiTheme="majorHAnsi" w:hAnsiTheme="majorHAnsi" w:cstheme="majorHAnsi"/>
          <w:bCs/>
          <w:sz w:val="24"/>
          <w:szCs w:val="24"/>
          <w:u w:val="single"/>
          <w:lang w:val="ro-RO"/>
        </w:rPr>
      </w:pPr>
      <w:r w:rsidRPr="004F3F72">
        <w:rPr>
          <w:rFonts w:asciiTheme="majorHAnsi" w:eastAsia="Times New Roman" w:hAnsiTheme="majorHAnsi" w:cstheme="majorHAnsi"/>
          <w:sz w:val="24"/>
          <w:szCs w:val="24"/>
          <w:lang w:val="ro-RO"/>
        </w:rPr>
        <w:tab/>
      </w:r>
      <w:r w:rsidR="00DD2B70" w:rsidRPr="00DD2B70">
        <w:rPr>
          <w:rFonts w:asciiTheme="majorHAnsi" w:eastAsia="Times New Roman" w:hAnsiTheme="majorHAnsi" w:cstheme="majorHAnsi"/>
          <w:sz w:val="24"/>
          <w:szCs w:val="24"/>
          <w:lang w:val="ro-RO"/>
        </w:rPr>
        <w:t xml:space="preserve">В соответствии с </w:t>
      </w:r>
      <w:r w:rsidR="00A56550">
        <w:rPr>
          <w:rFonts w:asciiTheme="majorHAnsi" w:eastAsia="Times New Roman" w:hAnsiTheme="majorHAnsi" w:cstheme="majorHAnsi"/>
          <w:sz w:val="24"/>
          <w:szCs w:val="24"/>
          <w:lang w:val="ru-RU"/>
        </w:rPr>
        <w:t>З</w:t>
      </w:r>
      <w:r w:rsidR="00A56550">
        <w:rPr>
          <w:rFonts w:asciiTheme="majorHAnsi" w:eastAsia="Times New Roman" w:hAnsiTheme="majorHAnsi" w:cstheme="majorHAnsi"/>
          <w:sz w:val="24"/>
          <w:szCs w:val="24"/>
          <w:lang w:val="ro-RO"/>
        </w:rPr>
        <w:t>аконом №</w:t>
      </w:r>
      <w:r w:rsidR="00DD2B70" w:rsidRPr="00DD2B70">
        <w:rPr>
          <w:rFonts w:asciiTheme="majorHAnsi" w:eastAsia="Times New Roman" w:hAnsiTheme="majorHAnsi" w:cstheme="majorHAnsi"/>
          <w:sz w:val="24"/>
          <w:szCs w:val="24"/>
          <w:lang w:val="ro-RO"/>
        </w:rPr>
        <w:t>69 от 21.05.2020</w:t>
      </w:r>
      <w:r w:rsidR="00A56550" w:rsidRPr="004F3F72">
        <w:rPr>
          <w:rStyle w:val="a7"/>
          <w:rFonts w:asciiTheme="majorHAnsi" w:hAnsiTheme="majorHAnsi" w:cstheme="majorHAnsi"/>
          <w:sz w:val="24"/>
          <w:szCs w:val="24"/>
          <w:lang w:val="ro-RO" w:eastAsia="ru-RU"/>
        </w:rPr>
        <w:footnoteReference w:id="203"/>
      </w:r>
      <w:r w:rsidR="00A56550">
        <w:rPr>
          <w:rFonts w:asciiTheme="majorHAnsi" w:eastAsia="Times New Roman" w:hAnsiTheme="majorHAnsi" w:cstheme="majorHAnsi"/>
          <w:sz w:val="24"/>
          <w:szCs w:val="24"/>
          <w:lang w:val="ru-RU"/>
        </w:rPr>
        <w:t>,</w:t>
      </w:r>
      <w:r w:rsidR="00DD2B70" w:rsidRPr="00DD2B70">
        <w:rPr>
          <w:rFonts w:asciiTheme="majorHAnsi" w:eastAsia="Times New Roman" w:hAnsiTheme="majorHAnsi" w:cstheme="majorHAnsi"/>
          <w:sz w:val="24"/>
          <w:szCs w:val="24"/>
          <w:lang w:val="ro-RO"/>
        </w:rPr>
        <w:t xml:space="preserve"> для организации процедур закупок товаров, предназначенных для предотвращения и борьбы с инфекцией Covid-19, были сокращены сроки проведения открытых торгов; узки</w:t>
      </w:r>
      <w:r w:rsidR="00A56550">
        <w:rPr>
          <w:rFonts w:asciiTheme="majorHAnsi" w:eastAsia="Times New Roman" w:hAnsiTheme="majorHAnsi" w:cstheme="majorHAnsi"/>
          <w:sz w:val="24"/>
          <w:szCs w:val="24"/>
          <w:lang w:val="ru-RU"/>
        </w:rPr>
        <w:t>х</w:t>
      </w:r>
      <w:r w:rsidR="00DD2B70" w:rsidRPr="00DD2B70">
        <w:rPr>
          <w:rFonts w:asciiTheme="majorHAnsi" w:eastAsia="Times New Roman" w:hAnsiTheme="majorHAnsi" w:cstheme="majorHAnsi"/>
          <w:sz w:val="24"/>
          <w:szCs w:val="24"/>
          <w:lang w:val="ro-RO"/>
        </w:rPr>
        <w:t xml:space="preserve"> т</w:t>
      </w:r>
      <w:r w:rsidR="00A56550">
        <w:rPr>
          <w:rFonts w:asciiTheme="majorHAnsi" w:eastAsia="Times New Roman" w:hAnsiTheme="majorHAnsi" w:cstheme="majorHAnsi"/>
          <w:sz w:val="24"/>
          <w:szCs w:val="24"/>
          <w:lang w:val="ru-RU"/>
        </w:rPr>
        <w:t>оргов</w:t>
      </w:r>
      <w:r w:rsidR="00DD2B70" w:rsidRPr="00DD2B70">
        <w:rPr>
          <w:rFonts w:asciiTheme="majorHAnsi" w:eastAsia="Times New Roman" w:hAnsiTheme="majorHAnsi" w:cstheme="majorHAnsi"/>
          <w:sz w:val="24"/>
          <w:szCs w:val="24"/>
          <w:lang w:val="ro-RO"/>
        </w:rPr>
        <w:t>; запрос</w:t>
      </w:r>
      <w:r w:rsidR="00A56550">
        <w:rPr>
          <w:rFonts w:asciiTheme="majorHAnsi" w:eastAsia="Times New Roman" w:hAnsiTheme="majorHAnsi" w:cstheme="majorHAnsi"/>
          <w:sz w:val="24"/>
          <w:szCs w:val="24"/>
          <w:lang w:val="ru-RU"/>
        </w:rPr>
        <w:t>а</w:t>
      </w:r>
      <w:r w:rsidR="00DD2B70" w:rsidRPr="00DD2B70">
        <w:rPr>
          <w:rFonts w:asciiTheme="majorHAnsi" w:eastAsia="Times New Roman" w:hAnsiTheme="majorHAnsi" w:cstheme="majorHAnsi"/>
          <w:sz w:val="24"/>
          <w:szCs w:val="24"/>
          <w:lang w:val="ro-RO"/>
        </w:rPr>
        <w:t xml:space="preserve"> ценовых </w:t>
      </w:r>
      <w:r w:rsidR="00A56550">
        <w:rPr>
          <w:rFonts w:asciiTheme="majorHAnsi" w:eastAsia="Times New Roman" w:hAnsiTheme="majorHAnsi" w:cstheme="majorHAnsi"/>
          <w:sz w:val="24"/>
          <w:szCs w:val="24"/>
          <w:lang w:val="ru-RU"/>
        </w:rPr>
        <w:t>оферт</w:t>
      </w:r>
      <w:r w:rsidR="00DD2B70" w:rsidRPr="00DD2B70">
        <w:rPr>
          <w:rFonts w:asciiTheme="majorHAnsi" w:eastAsia="Times New Roman" w:hAnsiTheme="majorHAnsi" w:cstheme="majorHAnsi"/>
          <w:sz w:val="24"/>
          <w:szCs w:val="24"/>
          <w:lang w:val="ro-RO"/>
        </w:rPr>
        <w:t>; применени</w:t>
      </w:r>
      <w:r w:rsidR="00A56550">
        <w:rPr>
          <w:rFonts w:asciiTheme="majorHAnsi" w:eastAsia="Times New Roman" w:hAnsiTheme="majorHAnsi" w:cstheme="majorHAnsi"/>
          <w:sz w:val="24"/>
          <w:szCs w:val="24"/>
          <w:lang w:val="ru-RU"/>
        </w:rPr>
        <w:t>я</w:t>
      </w:r>
      <w:r w:rsidR="00DD2B70" w:rsidRPr="00DD2B70">
        <w:rPr>
          <w:rFonts w:asciiTheme="majorHAnsi" w:eastAsia="Times New Roman" w:hAnsiTheme="majorHAnsi" w:cstheme="majorHAnsi"/>
          <w:sz w:val="24"/>
          <w:szCs w:val="24"/>
          <w:lang w:val="ro-RO"/>
        </w:rPr>
        <w:t xml:space="preserve"> процедуры переговоров без предварительной публикации объявления об участии в </w:t>
      </w:r>
      <w:r w:rsidR="004545EC">
        <w:rPr>
          <w:rFonts w:asciiTheme="majorHAnsi" w:eastAsia="Times New Roman" w:hAnsiTheme="majorHAnsi" w:cstheme="majorHAnsi"/>
          <w:sz w:val="24"/>
          <w:szCs w:val="24"/>
          <w:lang w:val="ru-RU"/>
        </w:rPr>
        <w:t>случаях срочной необходимости,</w:t>
      </w:r>
      <w:r w:rsidR="00DD2B70" w:rsidRPr="00DD2B70">
        <w:rPr>
          <w:rFonts w:asciiTheme="majorHAnsi" w:eastAsia="Times New Roman" w:hAnsiTheme="majorHAnsi" w:cstheme="majorHAnsi"/>
          <w:sz w:val="24"/>
          <w:szCs w:val="24"/>
          <w:lang w:val="ro-RO"/>
        </w:rPr>
        <w:t xml:space="preserve"> и повышени</w:t>
      </w:r>
      <w:r w:rsidR="004545EC">
        <w:rPr>
          <w:rFonts w:asciiTheme="majorHAnsi" w:eastAsia="Times New Roman" w:hAnsiTheme="majorHAnsi" w:cstheme="majorHAnsi"/>
          <w:sz w:val="24"/>
          <w:szCs w:val="24"/>
          <w:lang w:val="ru-RU"/>
        </w:rPr>
        <w:t>е</w:t>
      </w:r>
      <w:r w:rsidR="00DD2B70" w:rsidRPr="00DD2B70">
        <w:rPr>
          <w:rFonts w:asciiTheme="majorHAnsi" w:eastAsia="Times New Roman" w:hAnsiTheme="majorHAnsi" w:cstheme="majorHAnsi"/>
          <w:sz w:val="24"/>
          <w:szCs w:val="24"/>
          <w:lang w:val="ro-RO"/>
        </w:rPr>
        <w:t xml:space="preserve"> порогов правоприменения, установленных</w:t>
      </w:r>
      <w:r w:rsidR="004545EC">
        <w:rPr>
          <w:rFonts w:asciiTheme="majorHAnsi" w:eastAsia="Times New Roman" w:hAnsiTheme="majorHAnsi" w:cstheme="majorHAnsi"/>
          <w:sz w:val="24"/>
          <w:szCs w:val="24"/>
          <w:lang w:val="ru-RU"/>
        </w:rPr>
        <w:t xml:space="preserve"> в</w:t>
      </w:r>
      <w:r w:rsidR="00DD2B70" w:rsidRPr="00DD2B70">
        <w:rPr>
          <w:rFonts w:asciiTheme="majorHAnsi" w:eastAsia="Times New Roman" w:hAnsiTheme="majorHAnsi" w:cstheme="majorHAnsi"/>
          <w:sz w:val="24"/>
          <w:szCs w:val="24"/>
          <w:lang w:val="ro-RO"/>
        </w:rPr>
        <w:t xml:space="preserve"> </w:t>
      </w:r>
      <w:r w:rsidR="00A56550">
        <w:rPr>
          <w:rFonts w:asciiTheme="majorHAnsi" w:eastAsia="Times New Roman" w:hAnsiTheme="majorHAnsi" w:cstheme="majorHAnsi"/>
          <w:sz w:val="24"/>
          <w:szCs w:val="24"/>
          <w:lang w:val="ru-RU"/>
        </w:rPr>
        <w:t>З</w:t>
      </w:r>
      <w:r w:rsidR="00A56550">
        <w:rPr>
          <w:rFonts w:asciiTheme="majorHAnsi" w:eastAsia="Times New Roman" w:hAnsiTheme="majorHAnsi" w:cstheme="majorHAnsi"/>
          <w:sz w:val="24"/>
          <w:szCs w:val="24"/>
          <w:lang w:val="ro-RO"/>
        </w:rPr>
        <w:t xml:space="preserve">аконе </w:t>
      </w:r>
      <w:r w:rsidR="00DD2B70" w:rsidRPr="00DD2B70">
        <w:rPr>
          <w:rFonts w:asciiTheme="majorHAnsi" w:eastAsia="Times New Roman" w:hAnsiTheme="majorHAnsi" w:cstheme="majorHAnsi"/>
          <w:sz w:val="24"/>
          <w:szCs w:val="24"/>
          <w:lang w:val="ro-RO"/>
        </w:rPr>
        <w:t>о государственных закупках</w:t>
      </w:r>
      <w:r w:rsidR="003C7E41">
        <w:rPr>
          <w:rFonts w:asciiTheme="majorHAnsi" w:eastAsia="Times New Roman" w:hAnsiTheme="majorHAnsi" w:cstheme="majorHAnsi"/>
          <w:sz w:val="24"/>
          <w:szCs w:val="24"/>
          <w:lang w:val="ru-RU"/>
        </w:rPr>
        <w:t xml:space="preserve"> </w:t>
      </w:r>
      <w:r w:rsidR="00A56550">
        <w:rPr>
          <w:rFonts w:asciiTheme="majorHAnsi" w:eastAsia="Times New Roman" w:hAnsiTheme="majorHAnsi" w:cstheme="majorHAnsi"/>
          <w:sz w:val="24"/>
          <w:szCs w:val="24"/>
          <w:lang w:val="ro-RO"/>
        </w:rPr>
        <w:t>№</w:t>
      </w:r>
      <w:r w:rsidR="00A56550" w:rsidRPr="00DD2B70">
        <w:rPr>
          <w:rFonts w:asciiTheme="majorHAnsi" w:eastAsia="Times New Roman" w:hAnsiTheme="majorHAnsi" w:cstheme="majorHAnsi"/>
          <w:sz w:val="24"/>
          <w:szCs w:val="24"/>
          <w:lang w:val="ro-RO"/>
        </w:rPr>
        <w:t>131/2015</w:t>
      </w:r>
      <w:r w:rsidR="00DD2B70" w:rsidRPr="00DD2B70">
        <w:rPr>
          <w:rFonts w:asciiTheme="majorHAnsi" w:eastAsia="Times New Roman" w:hAnsiTheme="majorHAnsi" w:cstheme="majorHAnsi"/>
          <w:sz w:val="24"/>
          <w:szCs w:val="24"/>
          <w:lang w:val="ro-RO"/>
        </w:rPr>
        <w:t xml:space="preserve">, до 800 тыс. леев </w:t>
      </w:r>
      <w:r w:rsidR="004545EC">
        <w:rPr>
          <w:rFonts w:asciiTheme="majorHAnsi" w:eastAsia="Times New Roman" w:hAnsiTheme="majorHAnsi" w:cstheme="majorHAnsi"/>
          <w:sz w:val="24"/>
          <w:szCs w:val="24"/>
          <w:lang w:val="ru-RU"/>
        </w:rPr>
        <w:t>для</w:t>
      </w:r>
      <w:r w:rsidR="00DD2B70" w:rsidRPr="00DD2B70">
        <w:rPr>
          <w:rFonts w:asciiTheme="majorHAnsi" w:eastAsia="Times New Roman" w:hAnsiTheme="majorHAnsi" w:cstheme="majorHAnsi"/>
          <w:sz w:val="24"/>
          <w:szCs w:val="24"/>
          <w:lang w:val="ro-RO"/>
        </w:rPr>
        <w:t xml:space="preserve"> закуп</w:t>
      </w:r>
      <w:r w:rsidR="004545EC">
        <w:rPr>
          <w:rFonts w:asciiTheme="majorHAnsi" w:eastAsia="Times New Roman" w:hAnsiTheme="majorHAnsi" w:cstheme="majorHAnsi"/>
          <w:sz w:val="24"/>
          <w:szCs w:val="24"/>
          <w:lang w:val="ru-RU"/>
        </w:rPr>
        <w:t>о</w:t>
      </w:r>
      <w:r w:rsidR="00DD2B70" w:rsidRPr="00DD2B70">
        <w:rPr>
          <w:rFonts w:asciiTheme="majorHAnsi" w:eastAsia="Times New Roman" w:hAnsiTheme="majorHAnsi" w:cstheme="majorHAnsi"/>
          <w:sz w:val="24"/>
          <w:szCs w:val="24"/>
          <w:lang w:val="ro-RO"/>
        </w:rPr>
        <w:t>к товаров и услуг</w:t>
      </w:r>
      <w:r w:rsidR="00A56550">
        <w:rPr>
          <w:rFonts w:asciiTheme="majorHAnsi" w:eastAsia="Times New Roman" w:hAnsiTheme="majorHAnsi" w:cstheme="majorHAnsi"/>
          <w:sz w:val="24"/>
          <w:szCs w:val="24"/>
          <w:lang w:val="ru-RU"/>
        </w:rPr>
        <w:t>,</w:t>
      </w:r>
      <w:r w:rsidR="00DD2B70" w:rsidRPr="00DD2B70">
        <w:rPr>
          <w:rFonts w:asciiTheme="majorHAnsi" w:eastAsia="Times New Roman" w:hAnsiTheme="majorHAnsi" w:cstheme="majorHAnsi"/>
          <w:sz w:val="24"/>
          <w:szCs w:val="24"/>
          <w:lang w:val="ro-RO"/>
        </w:rPr>
        <w:t xml:space="preserve"> и 2,0 млн. леев </w:t>
      </w:r>
      <w:r w:rsidR="00A56550">
        <w:rPr>
          <w:rFonts w:asciiTheme="majorHAnsi" w:eastAsia="Times New Roman" w:hAnsiTheme="majorHAnsi" w:cstheme="majorHAnsi"/>
          <w:sz w:val="24"/>
          <w:szCs w:val="24"/>
          <w:lang w:val="ru-RU"/>
        </w:rPr>
        <w:t>для</w:t>
      </w:r>
      <w:r w:rsidR="00DD2B70" w:rsidRPr="00DD2B70">
        <w:rPr>
          <w:rFonts w:asciiTheme="majorHAnsi" w:eastAsia="Times New Roman" w:hAnsiTheme="majorHAnsi" w:cstheme="majorHAnsi"/>
          <w:sz w:val="24"/>
          <w:szCs w:val="24"/>
          <w:lang w:val="ro-RO"/>
        </w:rPr>
        <w:t xml:space="preserve"> </w:t>
      </w:r>
      <w:r w:rsidR="00A56550">
        <w:rPr>
          <w:rFonts w:asciiTheme="majorHAnsi" w:eastAsia="Times New Roman" w:hAnsiTheme="majorHAnsi" w:cstheme="majorHAnsi"/>
          <w:sz w:val="24"/>
          <w:szCs w:val="24"/>
          <w:lang w:val="ru-RU"/>
        </w:rPr>
        <w:t>за</w:t>
      </w:r>
      <w:r w:rsidR="00DD2B70" w:rsidRPr="00DD2B70">
        <w:rPr>
          <w:rFonts w:asciiTheme="majorHAnsi" w:eastAsia="Times New Roman" w:hAnsiTheme="majorHAnsi" w:cstheme="majorHAnsi"/>
          <w:sz w:val="24"/>
          <w:szCs w:val="24"/>
          <w:lang w:val="ro-RO"/>
        </w:rPr>
        <w:t>куп</w:t>
      </w:r>
      <w:r w:rsidR="00A56550">
        <w:rPr>
          <w:rFonts w:asciiTheme="majorHAnsi" w:eastAsia="Times New Roman" w:hAnsiTheme="majorHAnsi" w:cstheme="majorHAnsi"/>
          <w:sz w:val="24"/>
          <w:szCs w:val="24"/>
          <w:lang w:val="ru-RU"/>
        </w:rPr>
        <w:t>о</w:t>
      </w:r>
      <w:r w:rsidR="00DD2B70" w:rsidRPr="00DD2B70">
        <w:rPr>
          <w:rFonts w:asciiTheme="majorHAnsi" w:eastAsia="Times New Roman" w:hAnsiTheme="majorHAnsi" w:cstheme="majorHAnsi"/>
          <w:sz w:val="24"/>
          <w:szCs w:val="24"/>
          <w:lang w:val="ro-RO"/>
        </w:rPr>
        <w:t>к работ</w:t>
      </w:r>
      <w:r w:rsidR="00A56550" w:rsidRPr="004F3F72">
        <w:rPr>
          <w:rStyle w:val="a7"/>
          <w:rFonts w:asciiTheme="majorHAnsi" w:eastAsia="Times New Roman" w:hAnsiTheme="majorHAnsi" w:cstheme="majorHAnsi"/>
          <w:sz w:val="24"/>
          <w:szCs w:val="24"/>
          <w:lang w:val="ro-RO" w:eastAsia="ro-MD"/>
        </w:rPr>
        <w:footnoteReference w:id="204"/>
      </w:r>
      <w:r w:rsidR="00DD2B70" w:rsidRPr="00DD2B70">
        <w:rPr>
          <w:rFonts w:asciiTheme="majorHAnsi" w:eastAsia="Times New Roman" w:hAnsiTheme="majorHAnsi" w:cstheme="majorHAnsi"/>
          <w:sz w:val="24"/>
          <w:szCs w:val="24"/>
          <w:lang w:val="ro-RO"/>
        </w:rPr>
        <w:t xml:space="preserve">. Для процедур закупок ниже указанных </w:t>
      </w:r>
      <w:r w:rsidR="00A56550">
        <w:rPr>
          <w:rFonts w:asciiTheme="majorHAnsi" w:eastAsia="Times New Roman" w:hAnsiTheme="majorHAnsi" w:cstheme="majorHAnsi"/>
          <w:sz w:val="24"/>
          <w:szCs w:val="24"/>
          <w:lang w:val="ru-RU"/>
        </w:rPr>
        <w:t>пороговых значений</w:t>
      </w:r>
      <w:r w:rsidR="00DD2B70" w:rsidRPr="00DD2B70">
        <w:rPr>
          <w:rFonts w:asciiTheme="majorHAnsi" w:eastAsia="Times New Roman" w:hAnsiTheme="majorHAnsi" w:cstheme="majorHAnsi"/>
          <w:sz w:val="24"/>
          <w:szCs w:val="24"/>
          <w:lang w:val="ro-RO"/>
        </w:rPr>
        <w:t xml:space="preserve"> должно было применяться Положение о государственных закупках </w:t>
      </w:r>
      <w:r w:rsidR="00A56550">
        <w:rPr>
          <w:rFonts w:asciiTheme="majorHAnsi" w:eastAsia="Times New Roman" w:hAnsiTheme="majorHAnsi" w:cstheme="majorHAnsi"/>
          <w:sz w:val="24"/>
          <w:szCs w:val="24"/>
          <w:lang w:val="ru-RU"/>
        </w:rPr>
        <w:t>небольш</w:t>
      </w:r>
      <w:r w:rsidR="00DD2B70" w:rsidRPr="00DD2B70">
        <w:rPr>
          <w:rFonts w:asciiTheme="majorHAnsi" w:eastAsia="Times New Roman" w:hAnsiTheme="majorHAnsi" w:cstheme="majorHAnsi"/>
          <w:sz w:val="24"/>
          <w:szCs w:val="24"/>
          <w:lang w:val="ro-RO"/>
        </w:rPr>
        <w:t>ой стоимости</w:t>
      </w:r>
      <w:r w:rsidR="00A56550" w:rsidRPr="004F3F72">
        <w:rPr>
          <w:rStyle w:val="a7"/>
          <w:rFonts w:asciiTheme="majorHAnsi" w:eastAsia="Times New Roman" w:hAnsiTheme="majorHAnsi" w:cstheme="majorHAnsi"/>
          <w:sz w:val="24"/>
          <w:szCs w:val="24"/>
          <w:lang w:val="ro-RO"/>
        </w:rPr>
        <w:footnoteReference w:id="205"/>
      </w:r>
      <w:r w:rsidR="00DD2B70" w:rsidRPr="00DD2B70">
        <w:rPr>
          <w:rFonts w:asciiTheme="majorHAnsi" w:eastAsia="Times New Roman" w:hAnsiTheme="majorHAnsi" w:cstheme="majorHAnsi"/>
          <w:sz w:val="24"/>
          <w:szCs w:val="24"/>
          <w:lang w:val="ro-RO"/>
        </w:rPr>
        <w:t>. В то же время, согласно Налоговому кодексу</w:t>
      </w:r>
      <w:r w:rsidR="00A56550" w:rsidRPr="004F3F72">
        <w:rPr>
          <w:rStyle w:val="a7"/>
          <w:rFonts w:asciiTheme="majorHAnsi" w:hAnsiTheme="majorHAnsi" w:cstheme="majorHAnsi"/>
          <w:sz w:val="24"/>
          <w:szCs w:val="24"/>
          <w:lang w:val="ro-RO"/>
        </w:rPr>
        <w:footnoteReference w:id="206"/>
      </w:r>
      <w:r w:rsidR="00DD2B70" w:rsidRPr="00DD2B70">
        <w:rPr>
          <w:rFonts w:asciiTheme="majorHAnsi" w:eastAsia="Times New Roman" w:hAnsiTheme="majorHAnsi" w:cstheme="majorHAnsi"/>
          <w:sz w:val="24"/>
          <w:szCs w:val="24"/>
          <w:lang w:val="ro-RO"/>
        </w:rPr>
        <w:t xml:space="preserve">, на товары, импортируемые и/или </w:t>
      </w:r>
      <w:r w:rsidR="00A56550">
        <w:rPr>
          <w:rFonts w:asciiTheme="majorHAnsi" w:eastAsia="Times New Roman" w:hAnsiTheme="majorHAnsi" w:cstheme="majorHAnsi"/>
          <w:sz w:val="24"/>
          <w:szCs w:val="24"/>
          <w:lang w:val="ru-RU"/>
        </w:rPr>
        <w:t>п</w:t>
      </w:r>
      <w:r w:rsidR="00DD2B70" w:rsidRPr="00DD2B70">
        <w:rPr>
          <w:rFonts w:asciiTheme="majorHAnsi" w:eastAsia="Times New Roman" w:hAnsiTheme="majorHAnsi" w:cstheme="majorHAnsi"/>
          <w:sz w:val="24"/>
          <w:szCs w:val="24"/>
          <w:lang w:val="ro-RO"/>
        </w:rPr>
        <w:t>оставляемые на территорию Республики Молдова, включая дезинфицирующие средства, перчатки и медицинские маски, ставка налога на добавленную стоимость (далее – НДС) устанавливается в размере 8%.</w:t>
      </w:r>
      <w:r w:rsidR="00DD2B70">
        <w:rPr>
          <w:rFonts w:asciiTheme="majorHAnsi" w:eastAsia="Times New Roman" w:hAnsiTheme="majorHAnsi" w:cstheme="majorHAnsi"/>
          <w:sz w:val="24"/>
          <w:szCs w:val="24"/>
          <w:lang w:val="ru-RU"/>
        </w:rPr>
        <w:t xml:space="preserve"> </w:t>
      </w:r>
    </w:p>
    <w:p w:rsidR="00325D80" w:rsidRPr="004F3F72" w:rsidRDefault="00325D80" w:rsidP="00325D80">
      <w:pPr>
        <w:tabs>
          <w:tab w:val="left" w:pos="567"/>
        </w:tabs>
        <w:spacing w:after="0" w:line="276" w:lineRule="auto"/>
        <w:jc w:val="both"/>
        <w:rPr>
          <w:rFonts w:asciiTheme="majorHAnsi" w:hAnsiTheme="majorHAnsi" w:cstheme="majorHAnsi"/>
          <w:sz w:val="24"/>
          <w:szCs w:val="24"/>
          <w:lang w:val="ro-RO"/>
        </w:rPr>
      </w:pPr>
      <w:r w:rsidRPr="004F3F72">
        <w:rPr>
          <w:rFonts w:asciiTheme="majorHAnsi" w:eastAsia="Times New Roman" w:hAnsiTheme="majorHAnsi" w:cstheme="majorHAnsi"/>
          <w:i/>
          <w:sz w:val="24"/>
          <w:szCs w:val="24"/>
          <w:lang w:val="ro-RO"/>
        </w:rPr>
        <w:tab/>
      </w:r>
      <w:r w:rsidR="00DD2B70" w:rsidRPr="00DD2B70">
        <w:rPr>
          <w:rFonts w:asciiTheme="majorHAnsi" w:eastAsia="Times New Roman" w:hAnsiTheme="majorHAnsi" w:cstheme="majorHAnsi"/>
          <w:sz w:val="24"/>
          <w:szCs w:val="24"/>
          <w:lang w:val="ro-RO"/>
        </w:rPr>
        <w:t xml:space="preserve">Аудит показал, что в 2020 году государственные закупки, связанные с предотвращением и борьбой с инфекцией Covid-19, осуществленные в рамках 9 </w:t>
      </w:r>
      <w:r w:rsidR="00A56550">
        <w:rPr>
          <w:rFonts w:asciiTheme="majorHAnsi" w:eastAsia="Times New Roman" w:hAnsiTheme="majorHAnsi" w:cstheme="majorHAnsi"/>
          <w:sz w:val="24"/>
          <w:szCs w:val="24"/>
          <w:lang w:val="ro-RO"/>
        </w:rPr>
        <w:t>закупающих</w:t>
      </w:r>
      <w:r w:rsidR="00DD2B70" w:rsidRPr="00DD2B70">
        <w:rPr>
          <w:rFonts w:asciiTheme="majorHAnsi" w:eastAsia="Times New Roman" w:hAnsiTheme="majorHAnsi" w:cstheme="majorHAnsi"/>
          <w:sz w:val="24"/>
          <w:szCs w:val="24"/>
          <w:lang w:val="ro-RO"/>
        </w:rPr>
        <w:t xml:space="preserve"> органов в подчинен</w:t>
      </w:r>
      <w:r w:rsidR="004545EC">
        <w:rPr>
          <w:rFonts w:asciiTheme="majorHAnsi" w:eastAsia="Times New Roman" w:hAnsiTheme="majorHAnsi" w:cstheme="majorHAnsi"/>
          <w:sz w:val="24"/>
          <w:szCs w:val="24"/>
          <w:lang w:val="ru-RU"/>
        </w:rPr>
        <w:t>ии МВД</w:t>
      </w:r>
      <w:r w:rsidR="004545EC" w:rsidRPr="004F3F72">
        <w:rPr>
          <w:rStyle w:val="a7"/>
          <w:rFonts w:asciiTheme="majorHAnsi" w:eastAsia="Times New Roman" w:hAnsiTheme="majorHAnsi" w:cstheme="majorHAnsi"/>
          <w:sz w:val="24"/>
          <w:szCs w:val="24"/>
          <w:lang w:val="ro-RO" w:eastAsia="ro-MD"/>
        </w:rPr>
        <w:footnoteReference w:id="207"/>
      </w:r>
      <w:r w:rsidR="00DD2B70" w:rsidRPr="00DD2B70">
        <w:rPr>
          <w:rFonts w:asciiTheme="majorHAnsi" w:eastAsia="Times New Roman" w:hAnsiTheme="majorHAnsi" w:cstheme="majorHAnsi"/>
          <w:sz w:val="24"/>
          <w:szCs w:val="24"/>
          <w:lang w:val="ro-RO"/>
        </w:rPr>
        <w:t>, под</w:t>
      </w:r>
      <w:r w:rsidR="004545EC">
        <w:rPr>
          <w:rFonts w:asciiTheme="majorHAnsi" w:eastAsia="Times New Roman" w:hAnsiTheme="majorHAnsi" w:cstheme="majorHAnsi"/>
          <w:sz w:val="24"/>
          <w:szCs w:val="24"/>
          <w:lang w:val="ru-RU"/>
        </w:rPr>
        <w:t>вергнутых</w:t>
      </w:r>
      <w:r w:rsidR="00DD2B70" w:rsidRPr="00DD2B70">
        <w:rPr>
          <w:rFonts w:asciiTheme="majorHAnsi" w:eastAsia="Times New Roman" w:hAnsiTheme="majorHAnsi" w:cstheme="majorHAnsi"/>
          <w:sz w:val="24"/>
          <w:szCs w:val="24"/>
          <w:lang w:val="ro-RO"/>
        </w:rPr>
        <w:t xml:space="preserve"> аудиту, составили 9,0 </w:t>
      </w:r>
      <w:r w:rsidR="008E0B07">
        <w:rPr>
          <w:rFonts w:asciiTheme="majorHAnsi" w:eastAsia="Times New Roman" w:hAnsiTheme="majorHAnsi" w:cstheme="majorHAnsi"/>
          <w:sz w:val="24"/>
          <w:szCs w:val="24"/>
          <w:lang w:val="ro-RO"/>
        </w:rPr>
        <w:t>млн. леев</w:t>
      </w:r>
      <w:r w:rsidR="00DD2B70" w:rsidRPr="00DD2B70">
        <w:rPr>
          <w:rFonts w:asciiTheme="majorHAnsi" w:eastAsia="Times New Roman" w:hAnsiTheme="majorHAnsi" w:cstheme="majorHAnsi"/>
          <w:sz w:val="24"/>
          <w:szCs w:val="24"/>
          <w:lang w:val="ro-RO"/>
        </w:rPr>
        <w:t xml:space="preserve">, в том числе </w:t>
      </w:r>
      <w:r w:rsidR="004545EC">
        <w:rPr>
          <w:rFonts w:asciiTheme="majorHAnsi" w:eastAsia="Times New Roman" w:hAnsiTheme="majorHAnsi" w:cstheme="majorHAnsi"/>
          <w:sz w:val="24"/>
          <w:szCs w:val="24"/>
          <w:lang w:val="ru-RU"/>
        </w:rPr>
        <w:t xml:space="preserve">на </w:t>
      </w:r>
      <w:r w:rsidR="00DD2B70" w:rsidRPr="00DD2B70">
        <w:rPr>
          <w:rFonts w:asciiTheme="majorHAnsi" w:eastAsia="Times New Roman" w:hAnsiTheme="majorHAnsi" w:cstheme="majorHAnsi"/>
          <w:sz w:val="24"/>
          <w:szCs w:val="24"/>
          <w:lang w:val="ro-RO"/>
        </w:rPr>
        <w:t xml:space="preserve">5,4 </w:t>
      </w:r>
      <w:r w:rsidR="009878B5">
        <w:rPr>
          <w:rFonts w:asciiTheme="majorHAnsi" w:eastAsia="Times New Roman" w:hAnsiTheme="majorHAnsi" w:cstheme="majorHAnsi"/>
          <w:sz w:val="24"/>
          <w:szCs w:val="24"/>
          <w:lang w:val="ro-RO"/>
        </w:rPr>
        <w:t>млн. леев</w:t>
      </w:r>
      <w:r w:rsidR="00DD2B70" w:rsidRPr="00DD2B70">
        <w:rPr>
          <w:rFonts w:asciiTheme="majorHAnsi" w:eastAsia="Times New Roman" w:hAnsiTheme="majorHAnsi" w:cstheme="majorHAnsi"/>
          <w:sz w:val="24"/>
          <w:szCs w:val="24"/>
          <w:lang w:val="ro-RO"/>
        </w:rPr>
        <w:t xml:space="preserve"> осуществля</w:t>
      </w:r>
      <w:r w:rsidR="004545EC">
        <w:rPr>
          <w:rFonts w:asciiTheme="majorHAnsi" w:eastAsia="Times New Roman" w:hAnsiTheme="majorHAnsi" w:cstheme="majorHAnsi"/>
          <w:sz w:val="24"/>
          <w:szCs w:val="24"/>
          <w:lang w:val="ru-RU"/>
        </w:rPr>
        <w:t>лись</w:t>
      </w:r>
      <w:r w:rsidR="00DD2B70" w:rsidRPr="00DD2B70">
        <w:rPr>
          <w:rFonts w:asciiTheme="majorHAnsi" w:eastAsia="Times New Roman" w:hAnsiTheme="majorHAnsi" w:cstheme="majorHAnsi"/>
          <w:sz w:val="24"/>
          <w:szCs w:val="24"/>
          <w:lang w:val="ro-RO"/>
        </w:rPr>
        <w:t xml:space="preserve"> </w:t>
      </w:r>
      <w:r w:rsidR="004545EC">
        <w:rPr>
          <w:rFonts w:asciiTheme="majorHAnsi" w:eastAsia="Times New Roman" w:hAnsiTheme="majorHAnsi" w:cstheme="majorHAnsi"/>
          <w:sz w:val="24"/>
          <w:szCs w:val="24"/>
          <w:lang w:val="ru-RU"/>
        </w:rPr>
        <w:t>М</w:t>
      </w:r>
      <w:r w:rsidR="00DD2B70" w:rsidRPr="00DD2B70">
        <w:rPr>
          <w:rFonts w:asciiTheme="majorHAnsi" w:eastAsia="Times New Roman" w:hAnsiTheme="majorHAnsi" w:cstheme="majorHAnsi"/>
          <w:sz w:val="24"/>
          <w:szCs w:val="24"/>
          <w:lang w:val="ro-RO"/>
        </w:rPr>
        <w:t xml:space="preserve">едицинской службой МВД. В результате </w:t>
      </w:r>
      <w:r w:rsidR="004545EC" w:rsidRPr="004545EC">
        <w:rPr>
          <w:rFonts w:asciiTheme="majorHAnsi" w:eastAsia="Times New Roman" w:hAnsiTheme="majorHAnsi" w:cstheme="majorHAnsi"/>
          <w:sz w:val="24"/>
          <w:szCs w:val="24"/>
          <w:lang w:val="ro-RO"/>
        </w:rPr>
        <w:t>изуч</w:t>
      </w:r>
      <w:r w:rsidR="00DD2B70" w:rsidRPr="00DD2B70">
        <w:rPr>
          <w:rFonts w:asciiTheme="majorHAnsi" w:eastAsia="Times New Roman" w:hAnsiTheme="majorHAnsi" w:cstheme="majorHAnsi"/>
          <w:sz w:val="24"/>
          <w:szCs w:val="24"/>
          <w:lang w:val="ro-RO"/>
        </w:rPr>
        <w:t xml:space="preserve">ения </w:t>
      </w:r>
      <w:r w:rsidR="004545EC" w:rsidRPr="004545EC">
        <w:rPr>
          <w:rFonts w:asciiTheme="majorHAnsi" w:eastAsia="Times New Roman" w:hAnsiTheme="majorHAnsi" w:cstheme="majorHAnsi"/>
          <w:sz w:val="24"/>
          <w:szCs w:val="24"/>
          <w:lang w:val="ro-RO"/>
        </w:rPr>
        <w:t>договор</w:t>
      </w:r>
      <w:r w:rsidR="00DD2B70" w:rsidRPr="00DD2B70">
        <w:rPr>
          <w:rFonts w:asciiTheme="majorHAnsi" w:eastAsia="Times New Roman" w:hAnsiTheme="majorHAnsi" w:cstheme="majorHAnsi"/>
          <w:sz w:val="24"/>
          <w:szCs w:val="24"/>
          <w:lang w:val="ro-RO"/>
        </w:rPr>
        <w:t xml:space="preserve">ов </w:t>
      </w:r>
      <w:r w:rsidR="004545EC" w:rsidRPr="004545EC">
        <w:rPr>
          <w:rFonts w:asciiTheme="majorHAnsi" w:eastAsia="Times New Roman" w:hAnsiTheme="majorHAnsi" w:cstheme="majorHAnsi"/>
          <w:sz w:val="24"/>
          <w:szCs w:val="24"/>
          <w:lang w:val="ro-RO"/>
        </w:rPr>
        <w:t>о</w:t>
      </w:r>
      <w:r w:rsidR="00DD2B70" w:rsidRPr="00DD2B70">
        <w:rPr>
          <w:rFonts w:asciiTheme="majorHAnsi" w:eastAsia="Times New Roman" w:hAnsiTheme="majorHAnsi" w:cstheme="majorHAnsi"/>
          <w:sz w:val="24"/>
          <w:szCs w:val="24"/>
          <w:lang w:val="ro-RO"/>
        </w:rPr>
        <w:t xml:space="preserve"> закупк</w:t>
      </w:r>
      <w:r w:rsidR="004545EC" w:rsidRPr="004545EC">
        <w:rPr>
          <w:rFonts w:asciiTheme="majorHAnsi" w:eastAsia="Times New Roman" w:hAnsiTheme="majorHAnsi" w:cstheme="majorHAnsi"/>
          <w:sz w:val="24"/>
          <w:szCs w:val="24"/>
          <w:lang w:val="ro-RO"/>
        </w:rPr>
        <w:t>е</w:t>
      </w:r>
      <w:r w:rsidR="00DD2B70" w:rsidRPr="00DD2B70">
        <w:rPr>
          <w:rFonts w:asciiTheme="majorHAnsi" w:eastAsia="Times New Roman" w:hAnsiTheme="majorHAnsi" w:cstheme="majorHAnsi"/>
          <w:sz w:val="24"/>
          <w:szCs w:val="24"/>
          <w:lang w:val="ro-RO"/>
        </w:rPr>
        <w:t xml:space="preserve"> дезинфицирующих средств, перчаток, защитных масок и медицинского оборудования, заключенных некоторыми </w:t>
      </w:r>
      <w:r w:rsidR="004545EC" w:rsidRPr="004545EC">
        <w:rPr>
          <w:rFonts w:asciiTheme="majorHAnsi" w:eastAsia="Times New Roman" w:hAnsiTheme="majorHAnsi" w:cstheme="majorHAnsi"/>
          <w:sz w:val="24"/>
          <w:szCs w:val="24"/>
          <w:lang w:val="ro-RO"/>
        </w:rPr>
        <w:t>закупающими органами</w:t>
      </w:r>
      <w:r w:rsidR="00DD2B70" w:rsidRPr="00DD2B70">
        <w:rPr>
          <w:rFonts w:asciiTheme="majorHAnsi" w:eastAsia="Times New Roman" w:hAnsiTheme="majorHAnsi" w:cstheme="majorHAnsi"/>
          <w:sz w:val="24"/>
          <w:szCs w:val="24"/>
          <w:lang w:val="ro-RO"/>
        </w:rPr>
        <w:t xml:space="preserve">, аудит </w:t>
      </w:r>
      <w:r w:rsidR="004545EC" w:rsidRPr="004545EC">
        <w:rPr>
          <w:rFonts w:asciiTheme="majorHAnsi" w:eastAsia="Times New Roman" w:hAnsiTheme="majorHAnsi" w:cstheme="majorHAnsi"/>
          <w:sz w:val="24"/>
          <w:szCs w:val="24"/>
          <w:lang w:val="ro-RO"/>
        </w:rPr>
        <w:t>выяв</w:t>
      </w:r>
      <w:r w:rsidR="00DD2B70" w:rsidRPr="00DD2B70">
        <w:rPr>
          <w:rFonts w:asciiTheme="majorHAnsi" w:eastAsia="Times New Roman" w:hAnsiTheme="majorHAnsi" w:cstheme="majorHAnsi"/>
          <w:sz w:val="24"/>
          <w:szCs w:val="24"/>
          <w:lang w:val="ro-RO"/>
        </w:rPr>
        <w:t>ил следующее</w:t>
      </w:r>
      <w:r w:rsidRPr="004F3F72">
        <w:rPr>
          <w:rFonts w:asciiTheme="majorHAnsi" w:hAnsiTheme="majorHAnsi" w:cstheme="majorHAnsi"/>
          <w:sz w:val="24"/>
          <w:szCs w:val="24"/>
          <w:lang w:val="ro-RO"/>
        </w:rPr>
        <w:t>.</w:t>
      </w:r>
    </w:p>
    <w:p w:rsidR="00325D80" w:rsidRPr="004F3F72" w:rsidRDefault="00DD2B70" w:rsidP="00DD2B70">
      <w:pPr>
        <w:pStyle w:val="aa"/>
        <w:numPr>
          <w:ilvl w:val="0"/>
          <w:numId w:val="4"/>
        </w:numPr>
        <w:tabs>
          <w:tab w:val="left" w:pos="1080"/>
        </w:tabs>
        <w:spacing w:after="0" w:line="276" w:lineRule="auto"/>
        <w:ind w:left="0" w:firstLine="720"/>
        <w:jc w:val="both"/>
        <w:rPr>
          <w:rFonts w:asciiTheme="majorHAnsi" w:eastAsia="Times New Roman" w:hAnsiTheme="majorHAnsi" w:cstheme="majorHAnsi"/>
          <w:sz w:val="24"/>
          <w:szCs w:val="24"/>
          <w:lang w:val="ro-RO"/>
        </w:rPr>
      </w:pPr>
      <w:r w:rsidRPr="00DD2B70">
        <w:rPr>
          <w:rFonts w:asciiTheme="majorHAnsi" w:eastAsia="Times New Roman" w:hAnsiTheme="majorHAnsi" w:cstheme="majorHAnsi"/>
          <w:sz w:val="24"/>
          <w:szCs w:val="24"/>
          <w:lang w:val="ro-RO"/>
        </w:rPr>
        <w:t xml:space="preserve">Некоторые рабочие группы допустили несоответствия на этапе составления документации о присуждении, заключения договоров </w:t>
      </w:r>
      <w:r w:rsidR="004545EC" w:rsidRPr="004545EC">
        <w:rPr>
          <w:rFonts w:asciiTheme="majorHAnsi" w:eastAsia="Times New Roman" w:hAnsiTheme="majorHAnsi" w:cstheme="majorHAnsi"/>
          <w:sz w:val="24"/>
          <w:szCs w:val="24"/>
          <w:lang w:val="ro-RO"/>
        </w:rPr>
        <w:t>о закупке</w:t>
      </w:r>
      <w:r w:rsidRPr="00DD2B70">
        <w:rPr>
          <w:rFonts w:asciiTheme="majorHAnsi" w:eastAsia="Times New Roman" w:hAnsiTheme="majorHAnsi" w:cstheme="majorHAnsi"/>
          <w:sz w:val="24"/>
          <w:szCs w:val="24"/>
          <w:lang w:val="ro-RO"/>
        </w:rPr>
        <w:t xml:space="preserve"> и п</w:t>
      </w:r>
      <w:r w:rsidR="004545EC" w:rsidRPr="004545EC">
        <w:rPr>
          <w:rFonts w:asciiTheme="majorHAnsi" w:eastAsia="Times New Roman" w:hAnsiTheme="majorHAnsi" w:cstheme="majorHAnsi"/>
          <w:sz w:val="24"/>
          <w:szCs w:val="24"/>
          <w:lang w:val="ro-RO"/>
        </w:rPr>
        <w:t>риема</w:t>
      </w:r>
      <w:r w:rsidRPr="00DD2B70">
        <w:rPr>
          <w:rFonts w:asciiTheme="majorHAnsi" w:eastAsia="Times New Roman" w:hAnsiTheme="majorHAnsi" w:cstheme="majorHAnsi"/>
          <w:sz w:val="24"/>
          <w:szCs w:val="24"/>
          <w:lang w:val="ro-RO"/>
        </w:rPr>
        <w:t xml:space="preserve"> товаров, предназначенных для борьбы с инфекцией COVID-19</w:t>
      </w:r>
      <w:r w:rsidR="00325D80" w:rsidRPr="004F3F72">
        <w:rPr>
          <w:rFonts w:asciiTheme="majorHAnsi" w:eastAsia="Times New Roman" w:hAnsiTheme="majorHAnsi" w:cstheme="majorHAnsi"/>
          <w:sz w:val="24"/>
          <w:szCs w:val="24"/>
          <w:lang w:val="ro-RO"/>
        </w:rPr>
        <w:t>:</w:t>
      </w:r>
    </w:p>
    <w:p w:rsidR="00325D80" w:rsidRPr="004F3F72" w:rsidRDefault="00DD2B70" w:rsidP="00DD2B70">
      <w:pPr>
        <w:pStyle w:val="aa"/>
        <w:numPr>
          <w:ilvl w:val="0"/>
          <w:numId w:val="7"/>
        </w:numPr>
        <w:tabs>
          <w:tab w:val="left" w:pos="567"/>
          <w:tab w:val="left" w:pos="1080"/>
        </w:tabs>
        <w:spacing w:after="0" w:line="276" w:lineRule="auto"/>
        <w:ind w:left="0" w:firstLine="720"/>
        <w:jc w:val="both"/>
        <w:rPr>
          <w:rFonts w:asciiTheme="majorHAnsi" w:eastAsia="Times New Roman" w:hAnsiTheme="majorHAnsi" w:cstheme="majorHAnsi"/>
          <w:i/>
          <w:sz w:val="24"/>
          <w:szCs w:val="24"/>
          <w:lang w:val="ro-RO"/>
        </w:rPr>
      </w:pPr>
      <w:r w:rsidRPr="00DD2B70">
        <w:rPr>
          <w:rFonts w:asciiTheme="majorHAnsi" w:eastAsia="Times New Roman" w:hAnsiTheme="majorHAnsi" w:cstheme="majorHAnsi"/>
          <w:sz w:val="24"/>
          <w:szCs w:val="24"/>
          <w:lang w:val="ro-RO"/>
        </w:rPr>
        <w:t>вопреки положениям Налогового кодекса</w:t>
      </w:r>
      <w:r w:rsidR="004545EC" w:rsidRPr="004545EC">
        <w:rPr>
          <w:rStyle w:val="a7"/>
          <w:rFonts w:asciiTheme="majorHAnsi" w:hAnsiTheme="majorHAnsi" w:cstheme="majorHAnsi"/>
          <w:sz w:val="24"/>
          <w:szCs w:val="24"/>
          <w:lang w:val="ro-RO"/>
        </w:rPr>
        <w:footnoteReference w:id="208"/>
      </w:r>
      <w:r w:rsidRPr="00DD2B70">
        <w:rPr>
          <w:rFonts w:asciiTheme="majorHAnsi" w:eastAsia="Times New Roman" w:hAnsiTheme="majorHAnsi" w:cstheme="majorHAnsi"/>
          <w:sz w:val="24"/>
          <w:szCs w:val="24"/>
          <w:lang w:val="ro-RO"/>
        </w:rPr>
        <w:t xml:space="preserve">, 9 </w:t>
      </w:r>
      <w:r w:rsidR="00A56550">
        <w:rPr>
          <w:rFonts w:asciiTheme="majorHAnsi" w:eastAsia="Times New Roman" w:hAnsiTheme="majorHAnsi" w:cstheme="majorHAnsi"/>
          <w:sz w:val="24"/>
          <w:szCs w:val="24"/>
          <w:lang w:val="ro-RO"/>
        </w:rPr>
        <w:t>закупающих</w:t>
      </w:r>
      <w:r w:rsidRPr="00DD2B70">
        <w:rPr>
          <w:rFonts w:asciiTheme="majorHAnsi" w:eastAsia="Times New Roman" w:hAnsiTheme="majorHAnsi" w:cstheme="majorHAnsi"/>
          <w:sz w:val="24"/>
          <w:szCs w:val="24"/>
          <w:lang w:val="ro-RO"/>
        </w:rPr>
        <w:t xml:space="preserve"> органов в рамках системы </w:t>
      </w:r>
      <w:r w:rsidR="004545EC" w:rsidRPr="004545EC">
        <w:rPr>
          <w:rFonts w:asciiTheme="majorHAnsi" w:eastAsia="Times New Roman" w:hAnsiTheme="majorHAnsi" w:cstheme="majorHAnsi"/>
          <w:sz w:val="24"/>
          <w:szCs w:val="24"/>
          <w:lang w:val="ro-RO"/>
        </w:rPr>
        <w:t>МВД</w:t>
      </w:r>
      <w:r w:rsidR="004545EC" w:rsidRPr="004F3F72">
        <w:rPr>
          <w:rStyle w:val="a7"/>
          <w:rFonts w:asciiTheme="majorHAnsi" w:hAnsiTheme="majorHAnsi" w:cstheme="majorHAnsi"/>
          <w:sz w:val="24"/>
          <w:szCs w:val="24"/>
          <w:lang w:val="ro-RO"/>
        </w:rPr>
        <w:footnoteReference w:id="209"/>
      </w:r>
      <w:r w:rsidR="004545EC" w:rsidRPr="004545EC">
        <w:rPr>
          <w:rFonts w:asciiTheme="majorHAnsi" w:eastAsia="Times New Roman" w:hAnsiTheme="majorHAnsi" w:cstheme="majorHAnsi"/>
          <w:sz w:val="24"/>
          <w:szCs w:val="24"/>
          <w:lang w:val="ro-RO"/>
        </w:rPr>
        <w:t xml:space="preserve"> </w:t>
      </w:r>
      <w:r w:rsidRPr="00DD2B70">
        <w:rPr>
          <w:rFonts w:asciiTheme="majorHAnsi" w:eastAsia="Times New Roman" w:hAnsiTheme="majorHAnsi" w:cstheme="majorHAnsi"/>
          <w:sz w:val="24"/>
          <w:szCs w:val="24"/>
          <w:lang w:val="ro-RO"/>
        </w:rPr>
        <w:t xml:space="preserve">в 61 случае (48 </w:t>
      </w:r>
      <w:r w:rsidR="004545EC">
        <w:rPr>
          <w:rFonts w:asciiTheme="majorHAnsi" w:eastAsia="Times New Roman" w:hAnsiTheme="majorHAnsi" w:cstheme="majorHAnsi"/>
          <w:sz w:val="24"/>
          <w:szCs w:val="24"/>
          <w:lang w:val="ro-RO"/>
        </w:rPr>
        <w:t>договор</w:t>
      </w:r>
      <w:r w:rsidRPr="00DD2B70">
        <w:rPr>
          <w:rFonts w:asciiTheme="majorHAnsi" w:eastAsia="Times New Roman" w:hAnsiTheme="majorHAnsi" w:cstheme="majorHAnsi"/>
          <w:sz w:val="24"/>
          <w:szCs w:val="24"/>
          <w:lang w:val="ro-RO"/>
        </w:rPr>
        <w:t xml:space="preserve">ов и 13 </w:t>
      </w:r>
      <w:r w:rsidR="004545EC" w:rsidRPr="004545EC">
        <w:rPr>
          <w:rFonts w:asciiTheme="majorHAnsi" w:eastAsia="Times New Roman" w:hAnsiTheme="majorHAnsi" w:cstheme="majorHAnsi"/>
          <w:sz w:val="24"/>
          <w:szCs w:val="24"/>
          <w:lang w:val="ro-RO"/>
        </w:rPr>
        <w:t>фактур</w:t>
      </w:r>
      <w:r w:rsidRPr="00DD2B70">
        <w:rPr>
          <w:rFonts w:asciiTheme="majorHAnsi" w:eastAsia="Times New Roman" w:hAnsiTheme="majorHAnsi" w:cstheme="majorHAnsi"/>
          <w:sz w:val="24"/>
          <w:szCs w:val="24"/>
          <w:lang w:val="ro-RO"/>
        </w:rPr>
        <w:t>) зак</w:t>
      </w:r>
      <w:r w:rsidR="004545EC" w:rsidRPr="004545EC">
        <w:rPr>
          <w:rFonts w:asciiTheme="majorHAnsi" w:eastAsia="Times New Roman" w:hAnsiTheme="majorHAnsi" w:cstheme="majorHAnsi"/>
          <w:sz w:val="24"/>
          <w:szCs w:val="24"/>
          <w:lang w:val="ro-RO"/>
        </w:rPr>
        <w:t>онтрактовали</w:t>
      </w:r>
      <w:r w:rsidRPr="00DD2B70">
        <w:rPr>
          <w:rFonts w:asciiTheme="majorHAnsi" w:eastAsia="Times New Roman" w:hAnsiTheme="majorHAnsi" w:cstheme="majorHAnsi"/>
          <w:sz w:val="24"/>
          <w:szCs w:val="24"/>
          <w:lang w:val="ro-RO"/>
        </w:rPr>
        <w:t xml:space="preserve"> и приобрели дезинфицирующие средства, перчатки и медицинские маски на сумму 2,0 млн.</w:t>
      </w:r>
      <w:r w:rsidR="004545EC" w:rsidRPr="004545EC">
        <w:rPr>
          <w:rFonts w:asciiTheme="majorHAnsi" w:eastAsia="Times New Roman" w:hAnsiTheme="majorHAnsi" w:cstheme="majorHAnsi"/>
          <w:sz w:val="24"/>
          <w:szCs w:val="24"/>
          <w:lang w:val="ro-RO"/>
        </w:rPr>
        <w:t xml:space="preserve"> </w:t>
      </w:r>
      <w:r w:rsidRPr="00DD2B70">
        <w:rPr>
          <w:rFonts w:asciiTheme="majorHAnsi" w:eastAsia="Times New Roman" w:hAnsiTheme="majorHAnsi" w:cstheme="majorHAnsi"/>
          <w:sz w:val="24"/>
          <w:szCs w:val="24"/>
          <w:lang w:val="ro-RO"/>
        </w:rPr>
        <w:t>леев с</w:t>
      </w:r>
      <w:r w:rsidR="004545EC" w:rsidRPr="004545EC">
        <w:rPr>
          <w:rFonts w:asciiTheme="majorHAnsi" w:eastAsia="Times New Roman" w:hAnsiTheme="majorHAnsi" w:cstheme="majorHAnsi"/>
          <w:sz w:val="24"/>
          <w:szCs w:val="24"/>
          <w:lang w:val="ro-RO"/>
        </w:rPr>
        <w:t>о</w:t>
      </w:r>
      <w:r w:rsidRPr="00DD2B70">
        <w:rPr>
          <w:rFonts w:asciiTheme="majorHAnsi" w:eastAsia="Times New Roman" w:hAnsiTheme="majorHAnsi" w:cstheme="majorHAnsi"/>
          <w:sz w:val="24"/>
          <w:szCs w:val="24"/>
          <w:lang w:val="ro-RO"/>
        </w:rPr>
        <w:t xml:space="preserve"> ставкой НДС 20%, превы</w:t>
      </w:r>
      <w:r w:rsidR="004545EC" w:rsidRPr="004545EC">
        <w:rPr>
          <w:rFonts w:asciiTheme="majorHAnsi" w:eastAsia="Times New Roman" w:hAnsiTheme="majorHAnsi" w:cstheme="majorHAnsi"/>
          <w:sz w:val="24"/>
          <w:szCs w:val="24"/>
          <w:lang w:val="ro-RO"/>
        </w:rPr>
        <w:t>сив</w:t>
      </w:r>
      <w:r w:rsidRPr="00DD2B70">
        <w:rPr>
          <w:rFonts w:asciiTheme="majorHAnsi" w:eastAsia="Times New Roman" w:hAnsiTheme="majorHAnsi" w:cstheme="majorHAnsi"/>
          <w:sz w:val="24"/>
          <w:szCs w:val="24"/>
          <w:lang w:val="ro-RO"/>
        </w:rPr>
        <w:t xml:space="preserve"> установленную </w:t>
      </w:r>
      <w:r w:rsidR="004545EC" w:rsidRPr="004545EC">
        <w:rPr>
          <w:rFonts w:asciiTheme="majorHAnsi" w:eastAsia="Times New Roman" w:hAnsiTheme="majorHAnsi" w:cstheme="majorHAnsi"/>
          <w:sz w:val="24"/>
          <w:szCs w:val="24"/>
          <w:lang w:val="ro-RO"/>
        </w:rPr>
        <w:t>законом</w:t>
      </w:r>
      <w:r w:rsidRPr="00DD2B70">
        <w:rPr>
          <w:rFonts w:asciiTheme="majorHAnsi" w:eastAsia="Times New Roman" w:hAnsiTheme="majorHAnsi" w:cstheme="majorHAnsi"/>
          <w:sz w:val="24"/>
          <w:szCs w:val="24"/>
          <w:lang w:val="ro-RO"/>
        </w:rPr>
        <w:t xml:space="preserve"> ставку на такие товары на 12%, </w:t>
      </w:r>
      <w:r w:rsidR="004545EC" w:rsidRPr="004545EC">
        <w:rPr>
          <w:rFonts w:asciiTheme="majorHAnsi" w:eastAsia="Times New Roman" w:hAnsiTheme="majorHAnsi" w:cstheme="majorHAnsi"/>
          <w:sz w:val="24"/>
          <w:szCs w:val="24"/>
          <w:lang w:val="ro-RO"/>
        </w:rPr>
        <w:t>с о</w:t>
      </w:r>
      <w:r w:rsidRPr="00DD2B70">
        <w:rPr>
          <w:rFonts w:asciiTheme="majorHAnsi" w:eastAsia="Times New Roman" w:hAnsiTheme="majorHAnsi" w:cstheme="majorHAnsi"/>
          <w:sz w:val="24"/>
          <w:szCs w:val="24"/>
          <w:lang w:val="ro-RO"/>
        </w:rPr>
        <w:t>пла</w:t>
      </w:r>
      <w:r w:rsidR="004545EC" w:rsidRPr="004545EC">
        <w:rPr>
          <w:rFonts w:asciiTheme="majorHAnsi" w:eastAsia="Times New Roman" w:hAnsiTheme="majorHAnsi" w:cstheme="majorHAnsi"/>
          <w:sz w:val="24"/>
          <w:szCs w:val="24"/>
          <w:lang w:val="ro-RO"/>
        </w:rPr>
        <w:t>той</w:t>
      </w:r>
      <w:r w:rsidRPr="00DD2B70">
        <w:rPr>
          <w:rFonts w:asciiTheme="majorHAnsi" w:eastAsia="Times New Roman" w:hAnsiTheme="majorHAnsi" w:cstheme="majorHAnsi"/>
          <w:sz w:val="24"/>
          <w:szCs w:val="24"/>
          <w:lang w:val="ro-RO"/>
        </w:rPr>
        <w:t xml:space="preserve"> экономическим операторам </w:t>
      </w:r>
      <w:r w:rsidR="004545EC" w:rsidRPr="004545EC">
        <w:rPr>
          <w:rFonts w:asciiTheme="majorHAnsi" w:eastAsia="Times New Roman" w:hAnsiTheme="majorHAnsi" w:cstheme="majorHAnsi"/>
          <w:sz w:val="24"/>
          <w:szCs w:val="24"/>
          <w:lang w:val="ro-RO"/>
        </w:rPr>
        <w:t xml:space="preserve">из </w:t>
      </w:r>
      <w:r w:rsidRPr="00DD2B70">
        <w:rPr>
          <w:rFonts w:asciiTheme="majorHAnsi" w:eastAsia="Times New Roman" w:hAnsiTheme="majorHAnsi" w:cstheme="majorHAnsi"/>
          <w:sz w:val="24"/>
          <w:szCs w:val="24"/>
          <w:lang w:val="ro-RO"/>
        </w:rPr>
        <w:t>бюджета на 0,3 млн. леев</w:t>
      </w:r>
      <w:r w:rsidR="004545EC" w:rsidRPr="004545EC">
        <w:rPr>
          <w:rFonts w:asciiTheme="majorHAnsi" w:eastAsia="Times New Roman" w:hAnsiTheme="majorHAnsi" w:cstheme="majorHAnsi"/>
          <w:sz w:val="24"/>
          <w:szCs w:val="24"/>
          <w:lang w:val="ro-RO"/>
        </w:rPr>
        <w:t xml:space="preserve"> больше</w:t>
      </w:r>
      <w:r w:rsidRPr="00DD2B70">
        <w:rPr>
          <w:rFonts w:asciiTheme="majorHAnsi" w:eastAsia="Times New Roman" w:hAnsiTheme="majorHAnsi" w:cstheme="majorHAnsi"/>
          <w:sz w:val="24"/>
          <w:szCs w:val="24"/>
          <w:lang w:val="ro-RO"/>
        </w:rPr>
        <w:t xml:space="preserve"> чем </w:t>
      </w:r>
      <w:r w:rsidR="004545EC" w:rsidRPr="004545EC">
        <w:rPr>
          <w:rFonts w:asciiTheme="majorHAnsi" w:eastAsia="Times New Roman" w:hAnsiTheme="majorHAnsi" w:cstheme="majorHAnsi"/>
          <w:sz w:val="24"/>
          <w:szCs w:val="24"/>
          <w:lang w:val="ro-RO"/>
        </w:rPr>
        <w:t xml:space="preserve">предусмотрено </w:t>
      </w:r>
      <w:r w:rsidRPr="00DD2B70">
        <w:rPr>
          <w:rFonts w:asciiTheme="majorHAnsi" w:eastAsia="Times New Roman" w:hAnsiTheme="majorHAnsi" w:cstheme="majorHAnsi"/>
          <w:sz w:val="24"/>
          <w:szCs w:val="24"/>
          <w:lang w:val="ro-RO"/>
        </w:rPr>
        <w:t>законодательны</w:t>
      </w:r>
      <w:r w:rsidR="004545EC" w:rsidRPr="004545EC">
        <w:rPr>
          <w:rFonts w:asciiTheme="majorHAnsi" w:eastAsia="Times New Roman" w:hAnsiTheme="majorHAnsi" w:cstheme="majorHAnsi"/>
          <w:sz w:val="24"/>
          <w:szCs w:val="24"/>
          <w:lang w:val="ro-RO"/>
        </w:rPr>
        <w:t>ми</w:t>
      </w:r>
      <w:r w:rsidRPr="00DD2B70">
        <w:rPr>
          <w:rFonts w:asciiTheme="majorHAnsi" w:eastAsia="Times New Roman" w:hAnsiTheme="majorHAnsi" w:cstheme="majorHAnsi"/>
          <w:sz w:val="24"/>
          <w:szCs w:val="24"/>
          <w:lang w:val="ro-RO"/>
        </w:rPr>
        <w:t xml:space="preserve"> положения</w:t>
      </w:r>
      <w:r w:rsidR="004545EC" w:rsidRPr="004545EC">
        <w:rPr>
          <w:rFonts w:asciiTheme="majorHAnsi" w:eastAsia="Times New Roman" w:hAnsiTheme="majorHAnsi" w:cstheme="majorHAnsi"/>
          <w:sz w:val="24"/>
          <w:szCs w:val="24"/>
          <w:lang w:val="ro-RO"/>
        </w:rPr>
        <w:t>ми</w:t>
      </w:r>
      <w:r w:rsidRPr="00DD2B70">
        <w:rPr>
          <w:rFonts w:asciiTheme="majorHAnsi" w:eastAsia="Times New Roman" w:hAnsiTheme="majorHAnsi" w:cstheme="majorHAnsi"/>
          <w:sz w:val="24"/>
          <w:szCs w:val="24"/>
          <w:lang w:val="ro-RO"/>
        </w:rPr>
        <w:t xml:space="preserve">, </w:t>
      </w:r>
      <w:r w:rsidR="004545EC" w:rsidRPr="004545EC">
        <w:rPr>
          <w:rFonts w:asciiTheme="majorHAnsi" w:eastAsia="Times New Roman" w:hAnsiTheme="majorHAnsi" w:cstheme="majorHAnsi"/>
          <w:sz w:val="24"/>
          <w:szCs w:val="24"/>
          <w:lang w:val="ro-RO"/>
        </w:rPr>
        <w:t>нанося убытки</w:t>
      </w:r>
      <w:r w:rsidRPr="00DD2B70">
        <w:rPr>
          <w:rFonts w:asciiTheme="majorHAnsi" w:eastAsia="Times New Roman" w:hAnsiTheme="majorHAnsi" w:cstheme="majorHAnsi"/>
          <w:sz w:val="24"/>
          <w:szCs w:val="24"/>
          <w:lang w:val="ro-RO"/>
        </w:rPr>
        <w:t xml:space="preserve"> бюджет</w:t>
      </w:r>
      <w:r w:rsidR="004545EC" w:rsidRPr="004545EC">
        <w:rPr>
          <w:rFonts w:asciiTheme="majorHAnsi" w:eastAsia="Times New Roman" w:hAnsiTheme="majorHAnsi" w:cstheme="majorHAnsi"/>
          <w:sz w:val="24"/>
          <w:szCs w:val="24"/>
          <w:lang w:val="ro-RO"/>
        </w:rPr>
        <w:t>у</w:t>
      </w:r>
      <w:r w:rsidRPr="00DD2B70">
        <w:rPr>
          <w:rFonts w:asciiTheme="majorHAnsi" w:eastAsia="Times New Roman" w:hAnsiTheme="majorHAnsi" w:cstheme="majorHAnsi"/>
          <w:sz w:val="24"/>
          <w:szCs w:val="24"/>
          <w:lang w:val="ro-RO"/>
        </w:rPr>
        <w:t xml:space="preserve"> </w:t>
      </w:r>
      <w:r w:rsidR="004545EC" w:rsidRPr="004545EC">
        <w:rPr>
          <w:rFonts w:asciiTheme="majorHAnsi" w:eastAsia="Times New Roman" w:hAnsiTheme="majorHAnsi" w:cstheme="majorHAnsi"/>
          <w:sz w:val="24"/>
          <w:szCs w:val="24"/>
          <w:lang w:val="ro-RO"/>
        </w:rPr>
        <w:t>на</w:t>
      </w:r>
      <w:r w:rsidRPr="00DD2B70">
        <w:rPr>
          <w:rFonts w:asciiTheme="majorHAnsi" w:eastAsia="Times New Roman" w:hAnsiTheme="majorHAnsi" w:cstheme="majorHAnsi"/>
          <w:sz w:val="24"/>
          <w:szCs w:val="24"/>
          <w:lang w:val="ro-RO"/>
        </w:rPr>
        <w:t xml:space="preserve"> указанн</w:t>
      </w:r>
      <w:r w:rsidR="004545EC" w:rsidRPr="004545EC">
        <w:rPr>
          <w:rFonts w:asciiTheme="majorHAnsi" w:eastAsia="Times New Roman" w:hAnsiTheme="majorHAnsi" w:cstheme="majorHAnsi"/>
          <w:sz w:val="24"/>
          <w:szCs w:val="24"/>
          <w:lang w:val="ro-RO"/>
        </w:rPr>
        <w:t>ую</w:t>
      </w:r>
      <w:r w:rsidRPr="00DD2B70">
        <w:rPr>
          <w:rFonts w:asciiTheme="majorHAnsi" w:eastAsia="Times New Roman" w:hAnsiTheme="majorHAnsi" w:cstheme="majorHAnsi"/>
          <w:sz w:val="24"/>
          <w:szCs w:val="24"/>
          <w:lang w:val="ro-RO"/>
        </w:rPr>
        <w:t xml:space="preserve"> сумм</w:t>
      </w:r>
      <w:r w:rsidR="004545EC" w:rsidRPr="004545EC">
        <w:rPr>
          <w:rFonts w:asciiTheme="majorHAnsi" w:eastAsia="Times New Roman" w:hAnsiTheme="majorHAnsi" w:cstheme="majorHAnsi"/>
          <w:sz w:val="24"/>
          <w:szCs w:val="24"/>
          <w:lang w:val="ro-RO"/>
        </w:rPr>
        <w:t>у</w:t>
      </w:r>
      <w:r w:rsidR="00325D80" w:rsidRPr="004F3F72">
        <w:rPr>
          <w:rFonts w:asciiTheme="majorHAnsi" w:hAnsiTheme="majorHAnsi" w:cstheme="majorHAnsi"/>
          <w:bCs/>
          <w:sz w:val="24"/>
          <w:szCs w:val="24"/>
          <w:lang w:val="ro-RO"/>
        </w:rPr>
        <w:t>.</w:t>
      </w:r>
    </w:p>
    <w:p w:rsidR="00325D80" w:rsidRPr="004F3F72" w:rsidRDefault="00325D80" w:rsidP="00325D80">
      <w:pPr>
        <w:tabs>
          <w:tab w:val="left" w:pos="270"/>
        </w:tabs>
        <w:spacing w:after="0" w:line="276" w:lineRule="auto"/>
        <w:jc w:val="both"/>
        <w:rPr>
          <w:rFonts w:asciiTheme="majorHAnsi" w:hAnsiTheme="majorHAnsi" w:cstheme="majorHAnsi"/>
          <w:b/>
          <w:sz w:val="24"/>
          <w:szCs w:val="24"/>
          <w:lang w:val="ro-RO"/>
        </w:rPr>
      </w:pPr>
      <w:r w:rsidRPr="004F3F72">
        <w:rPr>
          <w:rFonts w:asciiTheme="majorHAnsi" w:hAnsiTheme="majorHAnsi" w:cstheme="majorHAnsi"/>
          <w:b/>
          <w:sz w:val="24"/>
          <w:szCs w:val="24"/>
          <w:lang w:val="ro-RO"/>
        </w:rPr>
        <w:tab/>
      </w:r>
      <w:r w:rsidRPr="004F3F72">
        <w:rPr>
          <w:rFonts w:asciiTheme="majorHAnsi" w:hAnsiTheme="majorHAnsi" w:cstheme="majorHAnsi"/>
          <w:b/>
          <w:sz w:val="24"/>
          <w:szCs w:val="24"/>
          <w:lang w:val="ro-RO"/>
        </w:rPr>
        <w:tab/>
      </w:r>
    </w:p>
    <w:p w:rsidR="00325D80" w:rsidRPr="004F3F72" w:rsidRDefault="00325D80" w:rsidP="00325D80">
      <w:pPr>
        <w:spacing w:after="120" w:line="240" w:lineRule="auto"/>
        <w:ind w:right="51" w:firstLine="567"/>
        <w:jc w:val="both"/>
        <w:outlineLvl w:val="2"/>
        <w:rPr>
          <w:rFonts w:asciiTheme="majorHAnsi" w:hAnsiTheme="majorHAnsi" w:cstheme="majorHAnsi"/>
          <w:b/>
          <w:sz w:val="24"/>
          <w:szCs w:val="24"/>
          <w:lang w:val="ro-RO"/>
        </w:rPr>
      </w:pPr>
      <w:bookmarkStart w:id="33" w:name="_Toc148728255"/>
      <w:r w:rsidRPr="004F3F72">
        <w:rPr>
          <w:rFonts w:asciiTheme="majorHAnsi" w:hAnsiTheme="majorHAnsi" w:cstheme="majorHAnsi"/>
          <w:b/>
          <w:sz w:val="24"/>
          <w:szCs w:val="24"/>
          <w:lang w:val="ro-RO"/>
        </w:rPr>
        <w:t xml:space="preserve">4.4.5. </w:t>
      </w:r>
      <w:r w:rsidR="003C7E41">
        <w:rPr>
          <w:rFonts w:asciiTheme="majorHAnsi" w:hAnsiTheme="majorHAnsi" w:cstheme="majorHAnsi"/>
          <w:b/>
          <w:sz w:val="24"/>
          <w:szCs w:val="24"/>
          <w:lang w:val="ru-RU"/>
        </w:rPr>
        <w:t>Закупка</w:t>
      </w:r>
      <w:r w:rsidR="00DD2B70" w:rsidRPr="00DD2B70">
        <w:rPr>
          <w:rFonts w:asciiTheme="majorHAnsi" w:hAnsiTheme="majorHAnsi" w:cstheme="majorHAnsi"/>
          <w:b/>
          <w:sz w:val="24"/>
          <w:szCs w:val="24"/>
          <w:lang w:val="ro-RO"/>
        </w:rPr>
        <w:t xml:space="preserve"> услуг по хранению товаров, хранящихся в государственном резерве, посредством переговорной процедуры без предварительной публикации объявления об участии</w:t>
      </w:r>
      <w:r w:rsidR="003C7E41" w:rsidRPr="003C7E41">
        <w:rPr>
          <w:rFonts w:asciiTheme="majorHAnsi" w:hAnsiTheme="majorHAnsi" w:cstheme="majorHAnsi"/>
          <w:b/>
          <w:sz w:val="24"/>
          <w:szCs w:val="24"/>
          <w:lang w:val="ro-RO"/>
        </w:rPr>
        <w:t>,</w:t>
      </w:r>
      <w:r w:rsidR="00DD2B70" w:rsidRPr="00DD2B70">
        <w:rPr>
          <w:rFonts w:asciiTheme="majorHAnsi" w:hAnsiTheme="majorHAnsi" w:cstheme="majorHAnsi"/>
          <w:b/>
          <w:sz w:val="24"/>
          <w:szCs w:val="24"/>
          <w:lang w:val="ro-RO"/>
        </w:rPr>
        <w:t xml:space="preserve"> не проводил</w:t>
      </w:r>
      <w:r w:rsidR="003C7E41">
        <w:rPr>
          <w:rFonts w:asciiTheme="majorHAnsi" w:hAnsiTheme="majorHAnsi" w:cstheme="majorHAnsi"/>
          <w:b/>
          <w:sz w:val="24"/>
          <w:szCs w:val="24"/>
          <w:lang w:val="ru-RU"/>
        </w:rPr>
        <w:t>а</w:t>
      </w:r>
      <w:r w:rsidR="00DD2B70" w:rsidRPr="00DD2B70">
        <w:rPr>
          <w:rFonts w:asciiTheme="majorHAnsi" w:hAnsiTheme="majorHAnsi" w:cstheme="majorHAnsi"/>
          <w:b/>
          <w:sz w:val="24"/>
          <w:szCs w:val="24"/>
          <w:lang w:val="ro-RO"/>
        </w:rPr>
        <w:t>сь в условиях прозрачности, конкуренции и эффективности</w:t>
      </w:r>
      <w:r w:rsidRPr="004F3F72">
        <w:rPr>
          <w:rFonts w:asciiTheme="majorHAnsi" w:hAnsiTheme="majorHAnsi" w:cstheme="majorHAnsi"/>
          <w:b/>
          <w:sz w:val="24"/>
          <w:szCs w:val="24"/>
          <w:lang w:val="ro-RO"/>
        </w:rPr>
        <w:t>.</w:t>
      </w:r>
      <w:bookmarkEnd w:id="33"/>
    </w:p>
    <w:p w:rsidR="00325D80" w:rsidRPr="004F3F72" w:rsidRDefault="00325D80" w:rsidP="00325D80">
      <w:pPr>
        <w:tabs>
          <w:tab w:val="left" w:pos="450"/>
          <w:tab w:val="left" w:pos="630"/>
        </w:tabs>
        <w:spacing w:after="0" w:line="276" w:lineRule="auto"/>
        <w:ind w:right="9"/>
        <w:contextualSpacing/>
        <w:jc w:val="both"/>
        <w:rPr>
          <w:rFonts w:asciiTheme="majorHAnsi" w:eastAsia="Times New Roman" w:hAnsiTheme="majorHAnsi" w:cstheme="majorHAnsi"/>
          <w:b/>
          <w:i/>
          <w:sz w:val="24"/>
          <w:szCs w:val="24"/>
          <w:lang w:val="ro-RO" w:eastAsia="ro-MD"/>
        </w:rPr>
      </w:pPr>
      <w:r w:rsidRPr="004F3F72">
        <w:rPr>
          <w:rFonts w:asciiTheme="majorHAnsi" w:eastAsia="Times New Roman" w:hAnsiTheme="majorHAnsi" w:cstheme="majorHAnsi"/>
          <w:b/>
          <w:sz w:val="24"/>
          <w:szCs w:val="24"/>
          <w:lang w:val="ro-RO" w:eastAsia="ro-MD"/>
        </w:rPr>
        <w:tab/>
      </w:r>
      <w:r w:rsidR="004545EC">
        <w:rPr>
          <w:rFonts w:asciiTheme="majorHAnsi" w:eastAsia="Times New Roman" w:hAnsiTheme="majorHAnsi" w:cstheme="majorHAnsi"/>
          <w:i/>
          <w:sz w:val="24"/>
          <w:szCs w:val="24"/>
          <w:lang w:val="ro-RO" w:eastAsia="ro-MD"/>
        </w:rPr>
        <w:t>Договор</w:t>
      </w:r>
      <w:r w:rsidR="00DD2B70" w:rsidRPr="00DD2B70">
        <w:rPr>
          <w:rFonts w:asciiTheme="majorHAnsi" w:eastAsia="Times New Roman" w:hAnsiTheme="majorHAnsi" w:cstheme="majorHAnsi"/>
          <w:i/>
          <w:sz w:val="24"/>
          <w:szCs w:val="24"/>
          <w:lang w:val="ro-RO" w:eastAsia="ro-MD"/>
        </w:rPr>
        <w:t xml:space="preserve">ы </w:t>
      </w:r>
      <w:r w:rsidR="003C7E41" w:rsidRPr="003C7E41">
        <w:rPr>
          <w:rFonts w:asciiTheme="majorHAnsi" w:eastAsia="Times New Roman" w:hAnsiTheme="majorHAnsi" w:cstheme="majorHAnsi"/>
          <w:i/>
          <w:sz w:val="24"/>
          <w:szCs w:val="24"/>
          <w:lang w:val="ro-RO" w:eastAsia="ro-MD"/>
        </w:rPr>
        <w:t>о закупке</w:t>
      </w:r>
      <w:r w:rsidR="00DD2B70" w:rsidRPr="00DD2B70">
        <w:rPr>
          <w:rFonts w:asciiTheme="majorHAnsi" w:eastAsia="Times New Roman" w:hAnsiTheme="majorHAnsi" w:cstheme="majorHAnsi"/>
          <w:i/>
          <w:sz w:val="24"/>
          <w:szCs w:val="24"/>
          <w:lang w:val="ro-RO" w:eastAsia="ro-MD"/>
        </w:rPr>
        <w:t xml:space="preserve"> услуг по хранению зерна </w:t>
      </w:r>
      <w:r w:rsidR="003C7E41" w:rsidRPr="003C7E41">
        <w:rPr>
          <w:rFonts w:asciiTheme="majorHAnsi" w:eastAsia="Times New Roman" w:hAnsiTheme="majorHAnsi" w:cstheme="majorHAnsi"/>
          <w:i/>
          <w:sz w:val="24"/>
          <w:szCs w:val="24"/>
          <w:lang w:val="ro-RO" w:eastAsia="ro-MD"/>
        </w:rPr>
        <w:t>на сумму</w:t>
      </w:r>
      <w:r w:rsidR="00DD2B70" w:rsidRPr="00DD2B70">
        <w:rPr>
          <w:rFonts w:asciiTheme="majorHAnsi" w:eastAsia="Times New Roman" w:hAnsiTheme="majorHAnsi" w:cstheme="majorHAnsi"/>
          <w:i/>
          <w:sz w:val="24"/>
          <w:szCs w:val="24"/>
          <w:lang w:val="ro-RO" w:eastAsia="ro-MD"/>
        </w:rPr>
        <w:t xml:space="preserve"> 27,3 млн. </w:t>
      </w:r>
      <w:r w:rsidR="003C7E41" w:rsidRPr="003C7E41">
        <w:rPr>
          <w:rFonts w:asciiTheme="majorHAnsi" w:eastAsia="Times New Roman" w:hAnsiTheme="majorHAnsi" w:cstheme="majorHAnsi"/>
          <w:i/>
          <w:sz w:val="24"/>
          <w:szCs w:val="24"/>
          <w:lang w:val="ro-RO" w:eastAsia="ro-MD"/>
        </w:rPr>
        <w:t>леев</w:t>
      </w:r>
      <w:r w:rsidR="00DD2B70" w:rsidRPr="00DD2B70">
        <w:rPr>
          <w:rFonts w:asciiTheme="majorHAnsi" w:eastAsia="Times New Roman" w:hAnsiTheme="majorHAnsi" w:cstheme="majorHAnsi"/>
          <w:i/>
          <w:sz w:val="24"/>
          <w:szCs w:val="24"/>
          <w:lang w:val="ro-RO" w:eastAsia="ro-MD"/>
        </w:rPr>
        <w:t xml:space="preserve"> не были заключены в условиях прозрачности, конкуренции и эффективности использования государственных денег, при этом</w:t>
      </w:r>
      <w:r w:rsidR="003C7E41" w:rsidRPr="003C7E41">
        <w:rPr>
          <w:rFonts w:asciiTheme="majorHAnsi" w:eastAsia="Times New Roman" w:hAnsiTheme="majorHAnsi" w:cstheme="majorHAnsi"/>
          <w:i/>
          <w:sz w:val="24"/>
          <w:szCs w:val="24"/>
          <w:lang w:val="ro-RO" w:eastAsia="ro-MD"/>
        </w:rPr>
        <w:t>,</w:t>
      </w:r>
      <w:r w:rsidR="00DD2B70" w:rsidRPr="00DD2B70">
        <w:rPr>
          <w:rFonts w:asciiTheme="majorHAnsi" w:eastAsia="Times New Roman" w:hAnsiTheme="majorHAnsi" w:cstheme="majorHAnsi"/>
          <w:i/>
          <w:sz w:val="24"/>
          <w:szCs w:val="24"/>
          <w:lang w:val="ro-RO" w:eastAsia="ro-MD"/>
        </w:rPr>
        <w:t xml:space="preserve"> процедуры переговоров были формальными и не</w:t>
      </w:r>
      <w:r w:rsidR="003C7E41" w:rsidRPr="003C7E41">
        <w:rPr>
          <w:rFonts w:asciiTheme="majorHAnsi" w:eastAsia="Times New Roman" w:hAnsiTheme="majorHAnsi" w:cstheme="majorHAnsi"/>
          <w:i/>
          <w:sz w:val="24"/>
          <w:szCs w:val="24"/>
          <w:lang w:val="ro-RO" w:eastAsia="ro-MD"/>
        </w:rPr>
        <w:t xml:space="preserve"> за</w:t>
      </w:r>
      <w:r w:rsidR="00DD2B70" w:rsidRPr="00DD2B70">
        <w:rPr>
          <w:rFonts w:asciiTheme="majorHAnsi" w:eastAsia="Times New Roman" w:hAnsiTheme="majorHAnsi" w:cstheme="majorHAnsi"/>
          <w:i/>
          <w:sz w:val="24"/>
          <w:szCs w:val="24"/>
          <w:lang w:val="ro-RO" w:eastAsia="ro-MD"/>
        </w:rPr>
        <w:t>документирован</w:t>
      </w:r>
      <w:r w:rsidR="003C7E41" w:rsidRPr="003C7E41">
        <w:rPr>
          <w:rFonts w:asciiTheme="majorHAnsi" w:eastAsia="Times New Roman" w:hAnsiTheme="majorHAnsi" w:cstheme="majorHAnsi"/>
          <w:i/>
          <w:sz w:val="24"/>
          <w:szCs w:val="24"/>
          <w:lang w:val="ro-RO" w:eastAsia="ro-MD"/>
        </w:rPr>
        <w:t>ы</w:t>
      </w:r>
      <w:r w:rsidR="00DD2B70" w:rsidRPr="00DD2B70">
        <w:rPr>
          <w:rFonts w:asciiTheme="majorHAnsi" w:eastAsia="Times New Roman" w:hAnsiTheme="majorHAnsi" w:cstheme="majorHAnsi"/>
          <w:i/>
          <w:sz w:val="24"/>
          <w:szCs w:val="24"/>
          <w:lang w:val="ro-RO" w:eastAsia="ro-MD"/>
        </w:rPr>
        <w:t xml:space="preserve">; по 3 </w:t>
      </w:r>
      <w:r w:rsidR="004545EC">
        <w:rPr>
          <w:rFonts w:asciiTheme="majorHAnsi" w:eastAsia="Times New Roman" w:hAnsiTheme="majorHAnsi" w:cstheme="majorHAnsi"/>
          <w:i/>
          <w:sz w:val="24"/>
          <w:szCs w:val="24"/>
          <w:lang w:val="ro-RO" w:eastAsia="ro-MD"/>
        </w:rPr>
        <w:t>договор</w:t>
      </w:r>
      <w:r w:rsidR="00DD2B70" w:rsidRPr="00DD2B70">
        <w:rPr>
          <w:rFonts w:asciiTheme="majorHAnsi" w:eastAsia="Times New Roman" w:hAnsiTheme="majorHAnsi" w:cstheme="majorHAnsi"/>
          <w:i/>
          <w:sz w:val="24"/>
          <w:szCs w:val="24"/>
          <w:lang w:val="ro-RO" w:eastAsia="ro-MD"/>
        </w:rPr>
        <w:t xml:space="preserve">ам на приобретение услуг по </w:t>
      </w:r>
      <w:r w:rsidR="003C7E41" w:rsidRPr="003C7E41">
        <w:rPr>
          <w:rFonts w:asciiTheme="majorHAnsi" w:eastAsia="Times New Roman" w:hAnsiTheme="majorHAnsi" w:cstheme="majorHAnsi"/>
          <w:i/>
          <w:sz w:val="24"/>
          <w:szCs w:val="24"/>
          <w:lang w:val="ro-RO" w:eastAsia="ro-MD"/>
        </w:rPr>
        <w:t>хране</w:t>
      </w:r>
      <w:r w:rsidR="00DD2B70" w:rsidRPr="00DD2B70">
        <w:rPr>
          <w:rFonts w:asciiTheme="majorHAnsi" w:eastAsia="Times New Roman" w:hAnsiTheme="majorHAnsi" w:cstheme="majorHAnsi"/>
          <w:i/>
          <w:sz w:val="24"/>
          <w:szCs w:val="24"/>
          <w:lang w:val="ro-RO" w:eastAsia="ro-MD"/>
        </w:rPr>
        <w:t xml:space="preserve">нию первоначальная </w:t>
      </w:r>
      <w:r w:rsidR="003C7E41" w:rsidRPr="003C7E41">
        <w:rPr>
          <w:rFonts w:asciiTheme="majorHAnsi" w:eastAsia="Times New Roman" w:hAnsiTheme="majorHAnsi" w:cstheme="majorHAnsi"/>
          <w:i/>
          <w:sz w:val="24"/>
          <w:szCs w:val="24"/>
          <w:lang w:val="ro-RO" w:eastAsia="ro-MD"/>
        </w:rPr>
        <w:t>законтрактован</w:t>
      </w:r>
      <w:r w:rsidR="00DD2B70" w:rsidRPr="00DD2B70">
        <w:rPr>
          <w:rFonts w:asciiTheme="majorHAnsi" w:eastAsia="Times New Roman" w:hAnsiTheme="majorHAnsi" w:cstheme="majorHAnsi"/>
          <w:i/>
          <w:sz w:val="24"/>
          <w:szCs w:val="24"/>
          <w:lang w:val="ro-RO" w:eastAsia="ro-MD"/>
        </w:rPr>
        <w:t>ная стоимость была нео</w:t>
      </w:r>
      <w:r w:rsidR="003C7E41" w:rsidRPr="003C7E41">
        <w:rPr>
          <w:rFonts w:asciiTheme="majorHAnsi" w:eastAsia="Times New Roman" w:hAnsiTheme="majorHAnsi" w:cstheme="majorHAnsi"/>
          <w:i/>
          <w:sz w:val="24"/>
          <w:szCs w:val="24"/>
          <w:lang w:val="ro-RO" w:eastAsia="ro-MD"/>
        </w:rPr>
        <w:t>боснов</w:t>
      </w:r>
      <w:r w:rsidR="00DD2B70" w:rsidRPr="00DD2B70">
        <w:rPr>
          <w:rFonts w:asciiTheme="majorHAnsi" w:eastAsia="Times New Roman" w:hAnsiTheme="majorHAnsi" w:cstheme="majorHAnsi"/>
          <w:i/>
          <w:sz w:val="24"/>
          <w:szCs w:val="24"/>
          <w:lang w:val="ro-RO" w:eastAsia="ro-MD"/>
        </w:rPr>
        <w:t xml:space="preserve">анно увеличена на 0,6 </w:t>
      </w:r>
      <w:r w:rsidR="008E0B07">
        <w:rPr>
          <w:rFonts w:asciiTheme="majorHAnsi" w:eastAsia="Times New Roman" w:hAnsiTheme="majorHAnsi" w:cstheme="majorHAnsi"/>
          <w:i/>
          <w:sz w:val="24"/>
          <w:szCs w:val="24"/>
          <w:lang w:val="ro-RO" w:eastAsia="ro-MD"/>
        </w:rPr>
        <w:t>млн. леев</w:t>
      </w:r>
      <w:r w:rsidR="00DD2B70" w:rsidRPr="00DD2B70">
        <w:rPr>
          <w:rFonts w:asciiTheme="majorHAnsi" w:eastAsia="Times New Roman" w:hAnsiTheme="majorHAnsi" w:cstheme="majorHAnsi"/>
          <w:i/>
          <w:sz w:val="24"/>
          <w:szCs w:val="24"/>
          <w:lang w:val="ro-RO" w:eastAsia="ro-MD"/>
        </w:rPr>
        <w:t xml:space="preserve">; </w:t>
      </w:r>
      <w:r w:rsidR="004545EC">
        <w:rPr>
          <w:rFonts w:asciiTheme="majorHAnsi" w:eastAsia="Times New Roman" w:hAnsiTheme="majorHAnsi" w:cstheme="majorHAnsi"/>
          <w:i/>
          <w:sz w:val="24"/>
          <w:szCs w:val="24"/>
          <w:lang w:val="ro-RO" w:eastAsia="ro-MD"/>
        </w:rPr>
        <w:t>договор</w:t>
      </w:r>
      <w:r w:rsidR="00DD2B70" w:rsidRPr="00DD2B70">
        <w:rPr>
          <w:rFonts w:asciiTheme="majorHAnsi" w:eastAsia="Times New Roman" w:hAnsiTheme="majorHAnsi" w:cstheme="majorHAnsi"/>
          <w:i/>
          <w:sz w:val="24"/>
          <w:szCs w:val="24"/>
          <w:lang w:val="ro-RO" w:eastAsia="ro-MD"/>
        </w:rPr>
        <w:t xml:space="preserve">ы </w:t>
      </w:r>
      <w:r w:rsidR="003C7E41" w:rsidRPr="003C7E41">
        <w:rPr>
          <w:rFonts w:asciiTheme="majorHAnsi" w:eastAsia="Times New Roman" w:hAnsiTheme="majorHAnsi" w:cstheme="majorHAnsi"/>
          <w:i/>
          <w:sz w:val="24"/>
          <w:szCs w:val="24"/>
          <w:lang w:val="ro-RO" w:eastAsia="ro-MD"/>
        </w:rPr>
        <w:t>о закупке</w:t>
      </w:r>
      <w:r w:rsidR="00DD2B70" w:rsidRPr="00DD2B70">
        <w:rPr>
          <w:rFonts w:asciiTheme="majorHAnsi" w:eastAsia="Times New Roman" w:hAnsiTheme="majorHAnsi" w:cstheme="majorHAnsi"/>
          <w:i/>
          <w:sz w:val="24"/>
          <w:szCs w:val="24"/>
          <w:lang w:val="ro-RO" w:eastAsia="ro-MD"/>
        </w:rPr>
        <w:t xml:space="preserve"> услуг по </w:t>
      </w:r>
      <w:r w:rsidR="003C7E41" w:rsidRPr="003C7E41">
        <w:rPr>
          <w:rFonts w:asciiTheme="majorHAnsi" w:eastAsia="Times New Roman" w:hAnsiTheme="majorHAnsi" w:cstheme="majorHAnsi"/>
          <w:i/>
          <w:sz w:val="24"/>
          <w:szCs w:val="24"/>
          <w:lang w:val="ro-RO" w:eastAsia="ro-MD"/>
        </w:rPr>
        <w:t>хране</w:t>
      </w:r>
      <w:r w:rsidR="00DD2B70" w:rsidRPr="00DD2B70">
        <w:rPr>
          <w:rFonts w:asciiTheme="majorHAnsi" w:eastAsia="Times New Roman" w:hAnsiTheme="majorHAnsi" w:cstheme="majorHAnsi"/>
          <w:i/>
          <w:sz w:val="24"/>
          <w:szCs w:val="24"/>
          <w:lang w:val="ro-RO" w:eastAsia="ro-MD"/>
        </w:rPr>
        <w:t xml:space="preserve">нию </w:t>
      </w:r>
      <w:r w:rsidR="003C7E41" w:rsidRPr="003C7E41">
        <w:rPr>
          <w:rFonts w:asciiTheme="majorHAnsi" w:eastAsia="Times New Roman" w:hAnsiTheme="majorHAnsi" w:cstheme="majorHAnsi"/>
          <w:i/>
          <w:sz w:val="24"/>
          <w:szCs w:val="24"/>
          <w:lang w:val="ro-RO" w:eastAsia="ro-MD"/>
        </w:rPr>
        <w:t>путем</w:t>
      </w:r>
      <w:r w:rsidR="00DD2B70" w:rsidRPr="00DD2B70">
        <w:rPr>
          <w:rFonts w:asciiTheme="majorHAnsi" w:eastAsia="Times New Roman" w:hAnsiTheme="majorHAnsi" w:cstheme="majorHAnsi"/>
          <w:i/>
          <w:sz w:val="24"/>
          <w:szCs w:val="24"/>
          <w:lang w:val="ro-RO" w:eastAsia="ro-MD"/>
        </w:rPr>
        <w:t xml:space="preserve"> процедуры переговоров без предварительной публикации объявления об участии не были включены в планы закупок на 2019-2020 годы и объявления о намерениях (32,9 </w:t>
      </w:r>
      <w:r w:rsidR="008E0B07">
        <w:rPr>
          <w:rFonts w:asciiTheme="majorHAnsi" w:eastAsia="Times New Roman" w:hAnsiTheme="majorHAnsi" w:cstheme="majorHAnsi"/>
          <w:i/>
          <w:sz w:val="24"/>
          <w:szCs w:val="24"/>
          <w:lang w:val="ro-RO" w:eastAsia="ro-MD"/>
        </w:rPr>
        <w:t>млн. леев</w:t>
      </w:r>
      <w:r w:rsidR="00DD2B70" w:rsidRPr="00DD2B70">
        <w:rPr>
          <w:rFonts w:asciiTheme="majorHAnsi" w:eastAsia="Times New Roman" w:hAnsiTheme="majorHAnsi" w:cstheme="majorHAnsi"/>
          <w:i/>
          <w:sz w:val="24"/>
          <w:szCs w:val="24"/>
          <w:lang w:val="ro-RO" w:eastAsia="ro-MD"/>
        </w:rPr>
        <w:t>)</w:t>
      </w:r>
      <w:r w:rsidRPr="004F3F72">
        <w:rPr>
          <w:rFonts w:asciiTheme="majorHAnsi" w:hAnsiTheme="majorHAnsi" w:cstheme="majorHAnsi"/>
          <w:i/>
          <w:sz w:val="24"/>
          <w:szCs w:val="24"/>
          <w:lang w:val="ro-RO"/>
        </w:rPr>
        <w:t>.</w:t>
      </w:r>
    </w:p>
    <w:p w:rsidR="00325D80" w:rsidRPr="004F3F72" w:rsidRDefault="00DD2B70" w:rsidP="00DD2B70">
      <w:pPr>
        <w:pStyle w:val="aa"/>
        <w:numPr>
          <w:ilvl w:val="0"/>
          <w:numId w:val="15"/>
        </w:numPr>
        <w:tabs>
          <w:tab w:val="left" w:pos="810"/>
          <w:tab w:val="left" w:pos="990"/>
          <w:tab w:val="left" w:pos="1080"/>
        </w:tabs>
        <w:spacing w:after="0" w:line="276" w:lineRule="auto"/>
        <w:ind w:left="0" w:firstLine="720"/>
        <w:jc w:val="both"/>
        <w:rPr>
          <w:rFonts w:asciiTheme="majorHAnsi" w:eastAsia="Times New Roman" w:hAnsiTheme="majorHAnsi" w:cstheme="majorHAnsi"/>
          <w:sz w:val="24"/>
          <w:szCs w:val="24"/>
          <w:lang w:val="ro-RO" w:eastAsia="ro-MD"/>
        </w:rPr>
      </w:pPr>
      <w:r>
        <w:rPr>
          <w:rFonts w:asciiTheme="majorHAnsi" w:eastAsia="Times New Roman" w:hAnsiTheme="majorHAnsi" w:cstheme="majorHAnsi"/>
          <w:sz w:val="24"/>
          <w:szCs w:val="24"/>
          <w:lang w:val="ru-RU" w:eastAsia="ro-MD"/>
        </w:rPr>
        <w:t>З</w:t>
      </w:r>
      <w:r w:rsidRPr="00DD2B70">
        <w:rPr>
          <w:rFonts w:asciiTheme="majorHAnsi" w:eastAsia="Times New Roman" w:hAnsiTheme="majorHAnsi" w:cstheme="majorHAnsi"/>
          <w:sz w:val="24"/>
          <w:szCs w:val="24"/>
          <w:lang w:val="ro-RO" w:eastAsia="ro-MD"/>
        </w:rPr>
        <w:t>акуп</w:t>
      </w:r>
      <w:r>
        <w:rPr>
          <w:rFonts w:asciiTheme="majorHAnsi" w:eastAsia="Times New Roman" w:hAnsiTheme="majorHAnsi" w:cstheme="majorHAnsi"/>
          <w:sz w:val="24"/>
          <w:szCs w:val="24"/>
          <w:lang w:val="ru-RU" w:eastAsia="ro-MD"/>
        </w:rPr>
        <w:t>ки</w:t>
      </w:r>
      <w:r w:rsidRPr="00DD2B70">
        <w:rPr>
          <w:rFonts w:asciiTheme="majorHAnsi" w:eastAsia="Times New Roman" w:hAnsiTheme="majorHAnsi" w:cstheme="majorHAnsi"/>
          <w:sz w:val="24"/>
          <w:szCs w:val="24"/>
          <w:lang w:val="ro-RO" w:eastAsia="ro-MD"/>
        </w:rPr>
        <w:t xml:space="preserve"> товаров для пополнения государственных резервов, а также приобретение услуг по их хранению не являются исключением </w:t>
      </w:r>
      <w:r w:rsidR="00BD4494">
        <w:rPr>
          <w:rFonts w:asciiTheme="majorHAnsi" w:eastAsia="Times New Roman" w:hAnsiTheme="majorHAnsi" w:cstheme="majorHAnsi"/>
          <w:sz w:val="24"/>
          <w:szCs w:val="24"/>
          <w:lang w:val="ro-RO" w:eastAsia="ro-MD"/>
        </w:rPr>
        <w:t>и не подпадают под действие ст.5 Закона №</w:t>
      </w:r>
      <w:r w:rsidRPr="00DD2B70">
        <w:rPr>
          <w:rFonts w:asciiTheme="majorHAnsi" w:eastAsia="Times New Roman" w:hAnsiTheme="majorHAnsi" w:cstheme="majorHAnsi"/>
          <w:sz w:val="24"/>
          <w:szCs w:val="24"/>
          <w:lang w:val="ro-RO" w:eastAsia="ro-MD"/>
        </w:rPr>
        <w:t>131/2015 о государственных закупках</w:t>
      </w:r>
      <w:r w:rsidR="00BD4494" w:rsidRPr="004F3F72">
        <w:rPr>
          <w:rFonts w:asciiTheme="majorHAnsi" w:eastAsia="Times New Roman" w:hAnsiTheme="majorHAnsi" w:cstheme="majorHAnsi"/>
          <w:sz w:val="24"/>
          <w:szCs w:val="24"/>
          <w:vertAlign w:val="superscript"/>
          <w:lang w:val="ro-RO" w:eastAsia="ro-MD"/>
        </w:rPr>
        <w:footnoteReference w:id="210"/>
      </w:r>
      <w:r w:rsidRPr="00DD2B70">
        <w:rPr>
          <w:rFonts w:asciiTheme="majorHAnsi" w:eastAsia="Times New Roman" w:hAnsiTheme="majorHAnsi" w:cstheme="majorHAnsi"/>
          <w:sz w:val="24"/>
          <w:szCs w:val="24"/>
          <w:lang w:val="ro-RO" w:eastAsia="ro-MD"/>
        </w:rPr>
        <w:t xml:space="preserve">. </w:t>
      </w:r>
      <w:r w:rsidR="00BD4494" w:rsidRPr="00BD4494">
        <w:rPr>
          <w:rFonts w:asciiTheme="majorHAnsi" w:eastAsia="Times New Roman" w:hAnsiTheme="majorHAnsi" w:cstheme="majorHAnsi"/>
          <w:sz w:val="24"/>
          <w:szCs w:val="24"/>
          <w:lang w:val="ro-RO" w:eastAsia="ro-MD"/>
        </w:rPr>
        <w:t xml:space="preserve">Следовательно, РГ АМР </w:t>
      </w:r>
      <w:r w:rsidRPr="00DD2B70">
        <w:rPr>
          <w:rFonts w:asciiTheme="majorHAnsi" w:eastAsia="Times New Roman" w:hAnsiTheme="majorHAnsi" w:cstheme="majorHAnsi"/>
          <w:sz w:val="24"/>
          <w:szCs w:val="24"/>
          <w:lang w:val="ro-RO" w:eastAsia="ro-MD"/>
        </w:rPr>
        <w:t>была обязана обеспечить со</w:t>
      </w:r>
      <w:r w:rsidR="00BD4494" w:rsidRPr="00BD4494">
        <w:rPr>
          <w:rFonts w:asciiTheme="majorHAnsi" w:eastAsia="Times New Roman" w:hAnsiTheme="majorHAnsi" w:cstheme="majorHAnsi"/>
          <w:sz w:val="24"/>
          <w:szCs w:val="24"/>
          <w:lang w:val="ro-RO" w:eastAsia="ro-MD"/>
        </w:rPr>
        <w:t>ответстви</w:t>
      </w:r>
      <w:r w:rsidRPr="00DD2B70">
        <w:rPr>
          <w:rFonts w:asciiTheme="majorHAnsi" w:eastAsia="Times New Roman" w:hAnsiTheme="majorHAnsi" w:cstheme="majorHAnsi"/>
          <w:sz w:val="24"/>
          <w:szCs w:val="24"/>
          <w:lang w:val="ro-RO" w:eastAsia="ro-MD"/>
        </w:rPr>
        <w:t>е</w:t>
      </w:r>
      <w:r w:rsidR="00BD4494" w:rsidRPr="004F3F72">
        <w:rPr>
          <w:rStyle w:val="a7"/>
          <w:rFonts w:asciiTheme="majorHAnsi" w:hAnsiTheme="majorHAnsi" w:cstheme="majorHAnsi"/>
          <w:iCs/>
          <w:sz w:val="24"/>
          <w:szCs w:val="24"/>
          <w:lang w:val="ro-RO"/>
        </w:rPr>
        <w:footnoteReference w:id="211"/>
      </w:r>
      <w:r w:rsidR="00BD4494" w:rsidRPr="00BD4494">
        <w:rPr>
          <w:rFonts w:asciiTheme="majorHAnsi" w:eastAsia="Times New Roman" w:hAnsiTheme="majorHAnsi" w:cstheme="majorHAnsi"/>
          <w:sz w:val="24"/>
          <w:szCs w:val="24"/>
          <w:lang w:val="ro-RO" w:eastAsia="ro-MD"/>
        </w:rPr>
        <w:t xml:space="preserve"> </w:t>
      </w:r>
      <w:r w:rsidRPr="00DD2B70">
        <w:rPr>
          <w:rFonts w:asciiTheme="majorHAnsi" w:eastAsia="Times New Roman" w:hAnsiTheme="majorHAnsi" w:cstheme="majorHAnsi"/>
          <w:sz w:val="24"/>
          <w:szCs w:val="24"/>
          <w:lang w:val="ro-RO" w:eastAsia="ro-MD"/>
        </w:rPr>
        <w:t>процедур закупок товаров и услуг прозрачн</w:t>
      </w:r>
      <w:r w:rsidR="00BD4494" w:rsidRPr="00BD4494">
        <w:rPr>
          <w:rFonts w:asciiTheme="majorHAnsi" w:eastAsia="Times New Roman" w:hAnsiTheme="majorHAnsi" w:cstheme="majorHAnsi"/>
          <w:sz w:val="24"/>
          <w:szCs w:val="24"/>
          <w:lang w:val="ro-RO" w:eastAsia="ro-MD"/>
        </w:rPr>
        <w:t>ым</w:t>
      </w:r>
      <w:r w:rsidRPr="00DD2B70">
        <w:rPr>
          <w:rFonts w:asciiTheme="majorHAnsi" w:eastAsia="Times New Roman" w:hAnsiTheme="majorHAnsi" w:cstheme="majorHAnsi"/>
          <w:sz w:val="24"/>
          <w:szCs w:val="24"/>
          <w:lang w:val="ro-RO" w:eastAsia="ro-MD"/>
        </w:rPr>
        <w:t xml:space="preserve"> и эффективн</w:t>
      </w:r>
      <w:r w:rsidR="00BD4494" w:rsidRPr="00BD4494">
        <w:rPr>
          <w:rFonts w:asciiTheme="majorHAnsi" w:eastAsia="Times New Roman" w:hAnsiTheme="majorHAnsi" w:cstheme="majorHAnsi"/>
          <w:sz w:val="24"/>
          <w:szCs w:val="24"/>
          <w:lang w:val="ro-RO" w:eastAsia="ro-MD"/>
        </w:rPr>
        <w:t>ым способом</w:t>
      </w:r>
      <w:r w:rsidR="00325D80" w:rsidRPr="004F3F72">
        <w:rPr>
          <w:rFonts w:asciiTheme="majorHAnsi" w:eastAsia="Times New Roman" w:hAnsiTheme="majorHAnsi" w:cstheme="majorHAnsi"/>
          <w:sz w:val="24"/>
          <w:szCs w:val="24"/>
          <w:lang w:val="ro-RO" w:eastAsia="ro-MD"/>
        </w:rPr>
        <w:t>.</w:t>
      </w:r>
    </w:p>
    <w:p w:rsidR="00325D80" w:rsidRPr="004F3F72" w:rsidRDefault="00325D80" w:rsidP="00DD2B70">
      <w:pPr>
        <w:tabs>
          <w:tab w:val="left" w:pos="360"/>
          <w:tab w:val="left" w:pos="851"/>
        </w:tabs>
        <w:spacing w:after="0" w:line="276" w:lineRule="auto"/>
        <w:ind w:firstLine="360"/>
        <w:jc w:val="both"/>
        <w:rPr>
          <w:rFonts w:asciiTheme="majorHAnsi" w:eastAsia="Times New Roman" w:hAnsiTheme="majorHAnsi" w:cstheme="majorHAnsi"/>
          <w:i/>
          <w:sz w:val="24"/>
          <w:szCs w:val="24"/>
          <w:lang w:val="ro-RO" w:eastAsia="ro-MD"/>
        </w:rPr>
      </w:pPr>
      <w:r w:rsidRPr="004F3F72">
        <w:rPr>
          <w:rFonts w:asciiTheme="majorHAnsi" w:eastAsia="Times New Roman" w:hAnsiTheme="majorHAnsi" w:cstheme="majorHAnsi"/>
          <w:sz w:val="24"/>
          <w:szCs w:val="24"/>
          <w:lang w:val="ro-RO" w:eastAsia="ro-MD"/>
        </w:rPr>
        <w:tab/>
      </w:r>
      <w:r w:rsidR="00DD2B70" w:rsidRPr="00DD2B70">
        <w:rPr>
          <w:rFonts w:asciiTheme="majorHAnsi" w:eastAsia="Times New Roman" w:hAnsiTheme="majorHAnsi" w:cstheme="majorHAnsi"/>
          <w:sz w:val="24"/>
          <w:szCs w:val="24"/>
          <w:lang w:val="ro-RO" w:eastAsia="ro-MD"/>
        </w:rPr>
        <w:t>Для ауди</w:t>
      </w:r>
      <w:r w:rsidR="00BD4494" w:rsidRPr="00BD4494">
        <w:rPr>
          <w:rFonts w:asciiTheme="majorHAnsi" w:eastAsia="Times New Roman" w:hAnsiTheme="majorHAnsi" w:cstheme="majorHAnsi"/>
          <w:sz w:val="24"/>
          <w:szCs w:val="24"/>
          <w:lang w:val="ro-RO" w:eastAsia="ro-MD"/>
        </w:rPr>
        <w:t>рования</w:t>
      </w:r>
      <w:r w:rsidR="00DD2B70" w:rsidRPr="00DD2B70">
        <w:rPr>
          <w:rFonts w:asciiTheme="majorHAnsi" w:eastAsia="Times New Roman" w:hAnsiTheme="majorHAnsi" w:cstheme="majorHAnsi"/>
          <w:sz w:val="24"/>
          <w:szCs w:val="24"/>
          <w:lang w:val="ro-RO" w:eastAsia="ro-MD"/>
        </w:rPr>
        <w:t xml:space="preserve"> была </w:t>
      </w:r>
      <w:r w:rsidR="00BD4494" w:rsidRPr="00BD4494">
        <w:rPr>
          <w:rFonts w:asciiTheme="majorHAnsi" w:eastAsia="Times New Roman" w:hAnsiTheme="majorHAnsi" w:cstheme="majorHAnsi"/>
          <w:sz w:val="24"/>
          <w:szCs w:val="24"/>
          <w:lang w:val="ro-RO" w:eastAsia="ro-MD"/>
        </w:rPr>
        <w:t>ото</w:t>
      </w:r>
      <w:r w:rsidR="00DD2B70" w:rsidRPr="00DD2B70">
        <w:rPr>
          <w:rFonts w:asciiTheme="majorHAnsi" w:eastAsia="Times New Roman" w:hAnsiTheme="majorHAnsi" w:cstheme="majorHAnsi"/>
          <w:sz w:val="24"/>
          <w:szCs w:val="24"/>
          <w:lang w:val="ro-RO" w:eastAsia="ro-MD"/>
        </w:rPr>
        <w:t xml:space="preserve">брана выборка из 38 </w:t>
      </w:r>
      <w:r w:rsidR="004545EC">
        <w:rPr>
          <w:rFonts w:asciiTheme="majorHAnsi" w:eastAsia="Times New Roman" w:hAnsiTheme="majorHAnsi" w:cstheme="majorHAnsi"/>
          <w:sz w:val="24"/>
          <w:szCs w:val="24"/>
          <w:lang w:val="ro-RO" w:eastAsia="ro-MD"/>
        </w:rPr>
        <w:t>договор</w:t>
      </w:r>
      <w:r w:rsidR="00DD2B70" w:rsidRPr="00DD2B70">
        <w:rPr>
          <w:rFonts w:asciiTheme="majorHAnsi" w:eastAsia="Times New Roman" w:hAnsiTheme="majorHAnsi" w:cstheme="majorHAnsi"/>
          <w:sz w:val="24"/>
          <w:szCs w:val="24"/>
          <w:lang w:val="ro-RO" w:eastAsia="ro-MD"/>
        </w:rPr>
        <w:t xml:space="preserve">ов на сумму 32,9 млн. леев, заключенные </w:t>
      </w:r>
      <w:r w:rsidR="00BD4494" w:rsidRPr="00BD4494">
        <w:rPr>
          <w:rFonts w:asciiTheme="majorHAnsi" w:eastAsia="Times New Roman" w:hAnsiTheme="majorHAnsi" w:cstheme="majorHAnsi"/>
          <w:sz w:val="24"/>
          <w:szCs w:val="24"/>
          <w:lang w:val="ro-RO" w:eastAsia="ro-MD"/>
        </w:rPr>
        <w:t>А</w:t>
      </w:r>
      <w:r w:rsidR="00DD2B70" w:rsidRPr="00DD2B70">
        <w:rPr>
          <w:rFonts w:asciiTheme="majorHAnsi" w:eastAsia="Times New Roman" w:hAnsiTheme="majorHAnsi" w:cstheme="majorHAnsi"/>
          <w:sz w:val="24"/>
          <w:szCs w:val="24"/>
          <w:lang w:val="ro-RO" w:eastAsia="ro-MD"/>
        </w:rPr>
        <w:t xml:space="preserve">гентством материальных резервов </w:t>
      </w:r>
      <w:r w:rsidR="00BD4494" w:rsidRPr="00BD4494">
        <w:rPr>
          <w:rFonts w:asciiTheme="majorHAnsi" w:eastAsia="Times New Roman" w:hAnsiTheme="majorHAnsi" w:cstheme="majorHAnsi"/>
          <w:sz w:val="24"/>
          <w:szCs w:val="24"/>
          <w:lang w:val="ro-RO" w:eastAsia="ro-MD"/>
        </w:rPr>
        <w:t>путем</w:t>
      </w:r>
      <w:r w:rsidR="00DD2B70" w:rsidRPr="00DD2B70">
        <w:rPr>
          <w:rFonts w:asciiTheme="majorHAnsi" w:eastAsia="Times New Roman" w:hAnsiTheme="majorHAnsi" w:cstheme="majorHAnsi"/>
          <w:sz w:val="24"/>
          <w:szCs w:val="24"/>
          <w:lang w:val="ro-RO" w:eastAsia="ro-MD"/>
        </w:rPr>
        <w:t xml:space="preserve"> переговоров без предварительной публикации объявления об участии, предметом договоров является приобретение услуг по хранению товаров, которые не были </w:t>
      </w:r>
      <w:r w:rsidR="00BD4494" w:rsidRPr="00BD4494">
        <w:rPr>
          <w:rFonts w:asciiTheme="majorHAnsi" w:eastAsia="Times New Roman" w:hAnsiTheme="majorHAnsi" w:cstheme="majorHAnsi"/>
          <w:sz w:val="24"/>
          <w:szCs w:val="24"/>
          <w:lang w:val="ro-RO" w:eastAsia="ro-MD"/>
        </w:rPr>
        <w:t>засекречен</w:t>
      </w:r>
      <w:r w:rsidR="00DD2B70" w:rsidRPr="00DD2B70">
        <w:rPr>
          <w:rFonts w:asciiTheme="majorHAnsi" w:eastAsia="Times New Roman" w:hAnsiTheme="majorHAnsi" w:cstheme="majorHAnsi"/>
          <w:sz w:val="24"/>
          <w:szCs w:val="24"/>
          <w:lang w:val="ro-RO" w:eastAsia="ro-MD"/>
        </w:rPr>
        <w:t xml:space="preserve">ными, </w:t>
      </w:r>
      <w:r w:rsidR="00BD4494" w:rsidRPr="00BD4494">
        <w:rPr>
          <w:rFonts w:asciiTheme="majorHAnsi" w:eastAsia="Times New Roman" w:hAnsiTheme="majorHAnsi" w:cstheme="majorHAnsi"/>
          <w:i/>
          <w:sz w:val="24"/>
          <w:szCs w:val="24"/>
          <w:lang w:val="ro-RO" w:eastAsia="ro-MD"/>
        </w:rPr>
        <w:t>были</w:t>
      </w:r>
      <w:r w:rsidR="00DD2B70" w:rsidRPr="00BD4494">
        <w:rPr>
          <w:rFonts w:asciiTheme="majorHAnsi" w:eastAsia="Times New Roman" w:hAnsiTheme="majorHAnsi" w:cstheme="majorHAnsi"/>
          <w:i/>
          <w:sz w:val="24"/>
          <w:szCs w:val="24"/>
          <w:lang w:val="ro-RO" w:eastAsia="ro-MD"/>
        </w:rPr>
        <w:t xml:space="preserve"> обнаружен</w:t>
      </w:r>
      <w:r w:rsidR="00BD4494" w:rsidRPr="00BD4494">
        <w:rPr>
          <w:rFonts w:asciiTheme="majorHAnsi" w:eastAsia="Times New Roman" w:hAnsiTheme="majorHAnsi" w:cstheme="majorHAnsi"/>
          <w:i/>
          <w:sz w:val="24"/>
          <w:szCs w:val="24"/>
          <w:lang w:val="ro-RO" w:eastAsia="ro-MD"/>
        </w:rPr>
        <w:t>ы</w:t>
      </w:r>
      <w:r w:rsidR="00DD2B70" w:rsidRPr="00BD4494">
        <w:rPr>
          <w:rFonts w:asciiTheme="majorHAnsi" w:eastAsia="Times New Roman" w:hAnsiTheme="majorHAnsi" w:cstheme="majorHAnsi"/>
          <w:i/>
          <w:sz w:val="24"/>
          <w:szCs w:val="24"/>
          <w:lang w:val="ro-RO" w:eastAsia="ro-MD"/>
        </w:rPr>
        <w:t xml:space="preserve"> следующи</w:t>
      </w:r>
      <w:r w:rsidR="00BD4494" w:rsidRPr="00BD4494">
        <w:rPr>
          <w:rFonts w:asciiTheme="majorHAnsi" w:eastAsia="Times New Roman" w:hAnsiTheme="majorHAnsi" w:cstheme="majorHAnsi"/>
          <w:i/>
          <w:sz w:val="24"/>
          <w:szCs w:val="24"/>
          <w:lang w:val="ro-RO" w:eastAsia="ro-MD"/>
        </w:rPr>
        <w:t>е</w:t>
      </w:r>
      <w:r w:rsidR="00DD2B70" w:rsidRPr="00BD4494">
        <w:rPr>
          <w:rFonts w:asciiTheme="majorHAnsi" w:eastAsia="Times New Roman" w:hAnsiTheme="majorHAnsi" w:cstheme="majorHAnsi"/>
          <w:i/>
          <w:sz w:val="24"/>
          <w:szCs w:val="24"/>
          <w:lang w:val="ro-RO" w:eastAsia="ro-MD"/>
        </w:rPr>
        <w:t xml:space="preserve"> недостатк</w:t>
      </w:r>
      <w:r w:rsidR="00BD4494" w:rsidRPr="00BD4494">
        <w:rPr>
          <w:rFonts w:asciiTheme="majorHAnsi" w:eastAsia="Times New Roman" w:hAnsiTheme="majorHAnsi" w:cstheme="majorHAnsi"/>
          <w:i/>
          <w:sz w:val="24"/>
          <w:szCs w:val="24"/>
          <w:lang w:val="ro-RO" w:eastAsia="ro-MD"/>
        </w:rPr>
        <w:t>и</w:t>
      </w:r>
      <w:r w:rsidR="00DD2B70" w:rsidRPr="00BD4494">
        <w:rPr>
          <w:rFonts w:asciiTheme="majorHAnsi" w:eastAsia="Times New Roman" w:hAnsiTheme="majorHAnsi" w:cstheme="majorHAnsi"/>
          <w:i/>
          <w:sz w:val="24"/>
          <w:szCs w:val="24"/>
          <w:lang w:val="ro-RO" w:eastAsia="ro-MD"/>
        </w:rPr>
        <w:t xml:space="preserve"> и несоответстви</w:t>
      </w:r>
      <w:r w:rsidR="00BD4494" w:rsidRPr="00BD4494">
        <w:rPr>
          <w:rFonts w:asciiTheme="majorHAnsi" w:eastAsia="Times New Roman" w:hAnsiTheme="majorHAnsi" w:cstheme="majorHAnsi"/>
          <w:i/>
          <w:sz w:val="24"/>
          <w:szCs w:val="24"/>
          <w:lang w:val="ro-RO" w:eastAsia="ro-MD"/>
        </w:rPr>
        <w:t>я</w:t>
      </w:r>
      <w:r w:rsidRPr="00BD4494">
        <w:rPr>
          <w:rFonts w:asciiTheme="majorHAnsi" w:eastAsia="Times New Roman" w:hAnsiTheme="majorHAnsi" w:cstheme="majorHAnsi"/>
          <w:i/>
          <w:sz w:val="24"/>
          <w:szCs w:val="24"/>
          <w:lang w:val="ro-RO" w:eastAsia="ro-MD"/>
        </w:rPr>
        <w:t>:</w:t>
      </w:r>
    </w:p>
    <w:p w:rsidR="00325D80" w:rsidRPr="004F3F72" w:rsidRDefault="004545EC" w:rsidP="00DD2B70">
      <w:pPr>
        <w:pStyle w:val="aa"/>
        <w:numPr>
          <w:ilvl w:val="0"/>
          <w:numId w:val="16"/>
        </w:numPr>
        <w:tabs>
          <w:tab w:val="left" w:pos="360"/>
        </w:tabs>
        <w:spacing w:after="0" w:line="276" w:lineRule="auto"/>
        <w:ind w:left="0" w:firstLine="360"/>
        <w:jc w:val="both"/>
        <w:rPr>
          <w:rFonts w:asciiTheme="majorHAnsi" w:eastAsia="Times New Roman" w:hAnsiTheme="majorHAnsi" w:cstheme="majorHAnsi"/>
          <w:sz w:val="24"/>
          <w:szCs w:val="24"/>
          <w:lang w:val="ro-RO" w:eastAsia="ro-MD"/>
        </w:rPr>
      </w:pPr>
      <w:r>
        <w:rPr>
          <w:rFonts w:asciiTheme="majorHAnsi" w:eastAsia="Times New Roman" w:hAnsiTheme="majorHAnsi" w:cstheme="majorHAnsi"/>
          <w:sz w:val="24"/>
          <w:szCs w:val="24"/>
          <w:lang w:val="ro-RO" w:eastAsia="ro-MD"/>
        </w:rPr>
        <w:t>договор</w:t>
      </w:r>
      <w:r w:rsidR="00DD2B70" w:rsidRPr="00DD2B70">
        <w:rPr>
          <w:rFonts w:asciiTheme="majorHAnsi" w:eastAsia="Times New Roman" w:hAnsiTheme="majorHAnsi" w:cstheme="majorHAnsi"/>
          <w:sz w:val="24"/>
          <w:szCs w:val="24"/>
          <w:lang w:val="ro-RO" w:eastAsia="ro-MD"/>
        </w:rPr>
        <w:t xml:space="preserve">ы на приобретение услуг </w:t>
      </w:r>
      <w:r w:rsidR="00EE4A77" w:rsidRPr="00EE4A77">
        <w:rPr>
          <w:rFonts w:asciiTheme="majorHAnsi" w:eastAsia="Times New Roman" w:hAnsiTheme="majorHAnsi" w:cstheme="majorHAnsi"/>
          <w:sz w:val="24"/>
          <w:szCs w:val="24"/>
          <w:lang w:val="ro-RO" w:eastAsia="ro-MD"/>
        </w:rPr>
        <w:t>по</w:t>
      </w:r>
      <w:r w:rsidR="00DD2B70" w:rsidRPr="00DD2B70">
        <w:rPr>
          <w:rFonts w:asciiTheme="majorHAnsi" w:eastAsia="Times New Roman" w:hAnsiTheme="majorHAnsi" w:cstheme="majorHAnsi"/>
          <w:sz w:val="24"/>
          <w:szCs w:val="24"/>
          <w:lang w:val="ro-RO" w:eastAsia="ro-MD"/>
        </w:rPr>
        <w:t xml:space="preserve"> хранени</w:t>
      </w:r>
      <w:r w:rsidR="00EE4A77" w:rsidRPr="00EE4A77">
        <w:rPr>
          <w:rFonts w:asciiTheme="majorHAnsi" w:eastAsia="Times New Roman" w:hAnsiTheme="majorHAnsi" w:cstheme="majorHAnsi"/>
          <w:sz w:val="24"/>
          <w:szCs w:val="24"/>
          <w:lang w:val="ro-RO" w:eastAsia="ro-MD"/>
        </w:rPr>
        <w:t>ю</w:t>
      </w:r>
      <w:r w:rsidR="00DD2B70" w:rsidRPr="00DD2B70">
        <w:rPr>
          <w:rFonts w:asciiTheme="majorHAnsi" w:eastAsia="Times New Roman" w:hAnsiTheme="majorHAnsi" w:cstheme="majorHAnsi"/>
          <w:sz w:val="24"/>
          <w:szCs w:val="24"/>
          <w:lang w:val="ro-RO" w:eastAsia="ro-MD"/>
        </w:rPr>
        <w:t xml:space="preserve"> товаров </w:t>
      </w:r>
      <w:r w:rsidR="00EE4A77" w:rsidRPr="00EE4A77">
        <w:rPr>
          <w:rFonts w:asciiTheme="majorHAnsi" w:eastAsia="Times New Roman" w:hAnsiTheme="majorHAnsi" w:cstheme="majorHAnsi"/>
          <w:sz w:val="24"/>
          <w:szCs w:val="24"/>
          <w:lang w:val="ro-RO" w:eastAsia="ro-MD"/>
        </w:rPr>
        <w:t>на сумму</w:t>
      </w:r>
      <w:r w:rsidR="00DD2B70" w:rsidRPr="00DD2B70">
        <w:rPr>
          <w:rFonts w:asciiTheme="majorHAnsi" w:eastAsia="Times New Roman" w:hAnsiTheme="majorHAnsi" w:cstheme="majorHAnsi"/>
          <w:sz w:val="24"/>
          <w:szCs w:val="24"/>
          <w:lang w:val="ro-RO" w:eastAsia="ro-MD"/>
        </w:rPr>
        <w:t xml:space="preserve"> 32,9 </w:t>
      </w:r>
      <w:r w:rsidR="008E0B07">
        <w:rPr>
          <w:rFonts w:asciiTheme="majorHAnsi" w:eastAsia="Times New Roman" w:hAnsiTheme="majorHAnsi" w:cstheme="majorHAnsi"/>
          <w:sz w:val="24"/>
          <w:szCs w:val="24"/>
          <w:lang w:val="ro-RO" w:eastAsia="ro-MD"/>
        </w:rPr>
        <w:t>млн. леев</w:t>
      </w:r>
      <w:r w:rsidR="00DD2B70" w:rsidRPr="00DD2B70">
        <w:rPr>
          <w:rFonts w:asciiTheme="majorHAnsi" w:eastAsia="Times New Roman" w:hAnsiTheme="majorHAnsi" w:cstheme="majorHAnsi"/>
          <w:sz w:val="24"/>
          <w:szCs w:val="24"/>
          <w:lang w:val="ro-RO" w:eastAsia="ro-MD"/>
        </w:rPr>
        <w:t xml:space="preserve"> не был</w:t>
      </w:r>
      <w:r w:rsidR="00EE4A77" w:rsidRPr="00EE4A77">
        <w:rPr>
          <w:rFonts w:asciiTheme="majorHAnsi" w:eastAsia="Times New Roman" w:hAnsiTheme="majorHAnsi" w:cstheme="majorHAnsi"/>
          <w:sz w:val="24"/>
          <w:szCs w:val="24"/>
          <w:lang w:val="ro-RO" w:eastAsia="ro-MD"/>
        </w:rPr>
        <w:t>и</w:t>
      </w:r>
      <w:r w:rsidR="00DD2B70" w:rsidRPr="00DD2B70">
        <w:rPr>
          <w:rFonts w:asciiTheme="majorHAnsi" w:eastAsia="Times New Roman" w:hAnsiTheme="majorHAnsi" w:cstheme="majorHAnsi"/>
          <w:sz w:val="24"/>
          <w:szCs w:val="24"/>
          <w:lang w:val="ro-RO" w:eastAsia="ro-MD"/>
        </w:rPr>
        <w:t xml:space="preserve"> включен</w:t>
      </w:r>
      <w:r w:rsidR="00EE4A77" w:rsidRPr="00EE4A77">
        <w:rPr>
          <w:rFonts w:asciiTheme="majorHAnsi" w:eastAsia="Times New Roman" w:hAnsiTheme="majorHAnsi" w:cstheme="majorHAnsi"/>
          <w:sz w:val="24"/>
          <w:szCs w:val="24"/>
          <w:lang w:val="ro-RO" w:eastAsia="ro-MD"/>
        </w:rPr>
        <w:t>ы</w:t>
      </w:r>
      <w:r w:rsidR="00DD2B70" w:rsidRPr="00DD2B70">
        <w:rPr>
          <w:rFonts w:asciiTheme="majorHAnsi" w:eastAsia="Times New Roman" w:hAnsiTheme="majorHAnsi" w:cstheme="majorHAnsi"/>
          <w:sz w:val="24"/>
          <w:szCs w:val="24"/>
          <w:lang w:val="ro-RO" w:eastAsia="ro-MD"/>
        </w:rPr>
        <w:t xml:space="preserve"> в </w:t>
      </w:r>
      <w:r w:rsidR="00EE4A77" w:rsidRPr="00EE4A77">
        <w:rPr>
          <w:rFonts w:asciiTheme="majorHAnsi" w:eastAsia="Times New Roman" w:hAnsiTheme="majorHAnsi" w:cstheme="majorHAnsi"/>
          <w:sz w:val="24"/>
          <w:szCs w:val="24"/>
          <w:lang w:val="ro-RO" w:eastAsia="ro-MD"/>
        </w:rPr>
        <w:t>установленном порядке</w:t>
      </w:r>
      <w:r w:rsidR="00EE4A77" w:rsidRPr="004F3F72">
        <w:rPr>
          <w:rStyle w:val="a7"/>
          <w:rFonts w:asciiTheme="majorHAnsi" w:eastAsia="Times New Roman" w:hAnsiTheme="majorHAnsi" w:cstheme="majorHAnsi"/>
          <w:sz w:val="24"/>
          <w:szCs w:val="24"/>
          <w:lang w:val="ro-RO" w:eastAsia="ro-MD"/>
        </w:rPr>
        <w:footnoteReference w:id="212"/>
      </w:r>
      <w:r w:rsidR="00EE4A77" w:rsidRPr="00EE4A77">
        <w:rPr>
          <w:rFonts w:asciiTheme="majorHAnsi" w:eastAsia="Times New Roman" w:hAnsiTheme="majorHAnsi" w:cstheme="majorHAnsi"/>
          <w:sz w:val="24"/>
          <w:szCs w:val="24"/>
          <w:lang w:val="ro-RO" w:eastAsia="ro-MD"/>
        </w:rPr>
        <w:t xml:space="preserve"> в </w:t>
      </w:r>
      <w:r w:rsidR="00DD2B70" w:rsidRPr="00DD2B70">
        <w:rPr>
          <w:rFonts w:asciiTheme="majorHAnsi" w:eastAsia="Times New Roman" w:hAnsiTheme="majorHAnsi" w:cstheme="majorHAnsi"/>
          <w:sz w:val="24"/>
          <w:szCs w:val="24"/>
          <w:lang w:val="ro-RO" w:eastAsia="ro-MD"/>
        </w:rPr>
        <w:t xml:space="preserve">планы закупок и объявления о намерениях </w:t>
      </w:r>
      <w:r w:rsidR="00EE4A77" w:rsidRPr="00EE4A77">
        <w:rPr>
          <w:rFonts w:asciiTheme="majorHAnsi" w:eastAsia="Times New Roman" w:hAnsiTheme="majorHAnsi" w:cstheme="majorHAnsi"/>
          <w:sz w:val="24"/>
          <w:szCs w:val="24"/>
          <w:lang w:val="ro-RO" w:eastAsia="ro-MD"/>
        </w:rPr>
        <w:t>АМР</w:t>
      </w:r>
      <w:r w:rsidR="00DD2B70" w:rsidRPr="00DD2B70">
        <w:rPr>
          <w:rFonts w:asciiTheme="majorHAnsi" w:eastAsia="Times New Roman" w:hAnsiTheme="majorHAnsi" w:cstheme="majorHAnsi"/>
          <w:sz w:val="24"/>
          <w:szCs w:val="24"/>
          <w:lang w:val="ro-RO" w:eastAsia="ro-MD"/>
        </w:rPr>
        <w:t xml:space="preserve"> на 2019-2020 годы</w:t>
      </w:r>
      <w:r w:rsidR="00325D80" w:rsidRPr="004F3F72">
        <w:rPr>
          <w:rFonts w:asciiTheme="majorHAnsi" w:eastAsia="Times New Roman" w:hAnsiTheme="majorHAnsi" w:cstheme="majorHAnsi"/>
          <w:sz w:val="24"/>
          <w:szCs w:val="24"/>
          <w:lang w:val="ro-RO" w:eastAsia="ro-MD"/>
        </w:rPr>
        <w:t>;</w:t>
      </w:r>
    </w:p>
    <w:p w:rsidR="00325D80" w:rsidRPr="004F3F72" w:rsidRDefault="00DD2B70" w:rsidP="00DD2B70">
      <w:pPr>
        <w:pStyle w:val="aa"/>
        <w:numPr>
          <w:ilvl w:val="0"/>
          <w:numId w:val="16"/>
        </w:numPr>
        <w:tabs>
          <w:tab w:val="left" w:pos="360"/>
        </w:tabs>
        <w:spacing w:before="120" w:after="0" w:line="276" w:lineRule="auto"/>
        <w:ind w:left="0" w:right="7" w:firstLine="360"/>
        <w:jc w:val="both"/>
        <w:rPr>
          <w:rFonts w:asciiTheme="majorHAnsi" w:eastAsia="Times New Roman" w:hAnsiTheme="majorHAnsi" w:cstheme="majorHAnsi"/>
          <w:sz w:val="24"/>
          <w:szCs w:val="24"/>
          <w:lang w:val="ro-RO" w:eastAsia="ro-MD"/>
        </w:rPr>
      </w:pPr>
      <w:r w:rsidRPr="00DD2B70">
        <w:rPr>
          <w:rFonts w:asciiTheme="majorHAnsi" w:eastAsia="Times New Roman" w:hAnsiTheme="majorHAnsi" w:cstheme="majorHAnsi"/>
          <w:sz w:val="24"/>
          <w:szCs w:val="24"/>
          <w:lang w:val="ro-RO" w:eastAsia="ro-MD"/>
        </w:rPr>
        <w:t xml:space="preserve">в 2019-2020 годах </w:t>
      </w:r>
      <w:r w:rsidR="0012547C">
        <w:rPr>
          <w:rFonts w:asciiTheme="majorHAnsi" w:eastAsia="Times New Roman" w:hAnsiTheme="majorHAnsi" w:cstheme="majorHAnsi"/>
          <w:sz w:val="24"/>
          <w:szCs w:val="24"/>
          <w:lang w:val="ro-RO" w:eastAsia="ro-MD"/>
        </w:rPr>
        <w:t>РГ АМР</w:t>
      </w:r>
      <w:r w:rsidRPr="00DD2B70">
        <w:rPr>
          <w:rFonts w:asciiTheme="majorHAnsi" w:eastAsia="Times New Roman" w:hAnsiTheme="majorHAnsi" w:cstheme="majorHAnsi"/>
          <w:sz w:val="24"/>
          <w:szCs w:val="24"/>
          <w:lang w:val="ro-RO" w:eastAsia="ro-MD"/>
        </w:rPr>
        <w:t>, не соблюдая правовые положения и не обеспечивая эффективно</w:t>
      </w:r>
      <w:r w:rsidR="0012547C">
        <w:rPr>
          <w:rFonts w:asciiTheme="majorHAnsi" w:eastAsia="Times New Roman" w:hAnsiTheme="majorHAnsi" w:cstheme="majorHAnsi"/>
          <w:sz w:val="24"/>
          <w:szCs w:val="24"/>
          <w:lang w:val="ru-RU" w:eastAsia="ro-MD"/>
        </w:rPr>
        <w:t>е</w:t>
      </w:r>
      <w:r w:rsidRPr="00DD2B70">
        <w:rPr>
          <w:rFonts w:asciiTheme="majorHAnsi" w:eastAsia="Times New Roman" w:hAnsiTheme="majorHAnsi" w:cstheme="majorHAnsi"/>
          <w:sz w:val="24"/>
          <w:szCs w:val="24"/>
          <w:lang w:val="ro-RO" w:eastAsia="ro-MD"/>
        </w:rPr>
        <w:t xml:space="preserve"> использовани</w:t>
      </w:r>
      <w:r w:rsidR="0012547C">
        <w:rPr>
          <w:rFonts w:asciiTheme="majorHAnsi" w:eastAsia="Times New Roman" w:hAnsiTheme="majorHAnsi" w:cstheme="majorHAnsi"/>
          <w:sz w:val="24"/>
          <w:szCs w:val="24"/>
          <w:lang w:val="ru-RU" w:eastAsia="ro-MD"/>
        </w:rPr>
        <w:t>е</w:t>
      </w:r>
      <w:r w:rsidRPr="00DD2B70">
        <w:rPr>
          <w:rFonts w:asciiTheme="majorHAnsi" w:eastAsia="Times New Roman" w:hAnsiTheme="majorHAnsi" w:cstheme="majorHAnsi"/>
          <w:sz w:val="24"/>
          <w:szCs w:val="24"/>
          <w:lang w:val="ro-RO" w:eastAsia="ro-MD"/>
        </w:rPr>
        <w:t xml:space="preserve"> государственных денег, прозрачности и реальной конкуренции </w:t>
      </w:r>
      <w:r w:rsidR="0012547C">
        <w:rPr>
          <w:rFonts w:asciiTheme="majorHAnsi" w:eastAsia="Times New Roman" w:hAnsiTheme="majorHAnsi" w:cstheme="majorHAnsi"/>
          <w:sz w:val="24"/>
          <w:szCs w:val="24"/>
          <w:lang w:val="ru-RU" w:eastAsia="ro-MD"/>
        </w:rPr>
        <w:t>оферт</w:t>
      </w:r>
      <w:r w:rsidRPr="00DD2B70">
        <w:rPr>
          <w:rFonts w:asciiTheme="majorHAnsi" w:eastAsia="Times New Roman" w:hAnsiTheme="majorHAnsi" w:cstheme="majorHAnsi"/>
          <w:sz w:val="24"/>
          <w:szCs w:val="24"/>
          <w:lang w:val="ro-RO" w:eastAsia="ro-MD"/>
        </w:rPr>
        <w:t xml:space="preserve">, заключила 7 </w:t>
      </w:r>
      <w:r w:rsidR="004545EC">
        <w:rPr>
          <w:rFonts w:asciiTheme="majorHAnsi" w:eastAsia="Times New Roman" w:hAnsiTheme="majorHAnsi" w:cstheme="majorHAnsi"/>
          <w:sz w:val="24"/>
          <w:szCs w:val="24"/>
          <w:lang w:val="ro-RO" w:eastAsia="ro-MD"/>
        </w:rPr>
        <w:t>договор</w:t>
      </w:r>
      <w:r w:rsidRPr="00DD2B70">
        <w:rPr>
          <w:rFonts w:asciiTheme="majorHAnsi" w:eastAsia="Times New Roman" w:hAnsiTheme="majorHAnsi" w:cstheme="majorHAnsi"/>
          <w:sz w:val="24"/>
          <w:szCs w:val="24"/>
          <w:lang w:val="ro-RO" w:eastAsia="ro-MD"/>
        </w:rPr>
        <w:t xml:space="preserve">ов </w:t>
      </w:r>
      <w:r w:rsidR="0012547C">
        <w:rPr>
          <w:rFonts w:asciiTheme="majorHAnsi" w:eastAsia="Times New Roman" w:hAnsiTheme="majorHAnsi" w:cstheme="majorHAnsi"/>
          <w:sz w:val="24"/>
          <w:szCs w:val="24"/>
          <w:lang w:val="ru-RU" w:eastAsia="ro-MD"/>
        </w:rPr>
        <w:t>о закупке</w:t>
      </w:r>
      <w:r w:rsidRPr="00DD2B70">
        <w:rPr>
          <w:rFonts w:asciiTheme="majorHAnsi" w:eastAsia="Times New Roman" w:hAnsiTheme="majorHAnsi" w:cstheme="majorHAnsi"/>
          <w:sz w:val="24"/>
          <w:szCs w:val="24"/>
          <w:lang w:val="ro-RO" w:eastAsia="ro-MD"/>
        </w:rPr>
        <w:t xml:space="preserve"> услуг по хранению зерна на сумму 12,1 </w:t>
      </w:r>
      <w:r w:rsidR="009878B5">
        <w:rPr>
          <w:rFonts w:asciiTheme="majorHAnsi" w:eastAsia="Times New Roman" w:hAnsiTheme="majorHAnsi" w:cstheme="majorHAnsi"/>
          <w:sz w:val="24"/>
          <w:szCs w:val="24"/>
          <w:lang w:val="ro-RO" w:eastAsia="ro-MD"/>
        </w:rPr>
        <w:t>млн. леев</w:t>
      </w:r>
      <w:r w:rsidR="0012547C">
        <w:rPr>
          <w:rFonts w:asciiTheme="majorHAnsi" w:eastAsia="Times New Roman" w:hAnsiTheme="majorHAnsi" w:cstheme="majorHAnsi"/>
          <w:sz w:val="24"/>
          <w:szCs w:val="24"/>
          <w:lang w:val="ru-RU" w:eastAsia="ro-MD"/>
        </w:rPr>
        <w:t>,</w:t>
      </w:r>
      <w:r w:rsidRPr="00DD2B70">
        <w:rPr>
          <w:rFonts w:asciiTheme="majorHAnsi" w:eastAsia="Times New Roman" w:hAnsiTheme="majorHAnsi" w:cstheme="majorHAnsi"/>
          <w:sz w:val="24"/>
          <w:szCs w:val="24"/>
          <w:lang w:val="ro-RO" w:eastAsia="ro-MD"/>
        </w:rPr>
        <w:t xml:space="preserve"> и</w:t>
      </w:r>
      <w:r w:rsidR="0012547C">
        <w:rPr>
          <w:rFonts w:asciiTheme="majorHAnsi" w:eastAsia="Times New Roman" w:hAnsiTheme="majorHAnsi" w:cstheme="majorHAnsi"/>
          <w:sz w:val="24"/>
          <w:szCs w:val="24"/>
          <w:lang w:val="ru-RU" w:eastAsia="ro-MD"/>
        </w:rPr>
        <w:t>,</w:t>
      </w:r>
      <w:r w:rsidRPr="00DD2B70">
        <w:rPr>
          <w:rFonts w:asciiTheme="majorHAnsi" w:eastAsia="Times New Roman" w:hAnsiTheme="majorHAnsi" w:cstheme="majorHAnsi"/>
          <w:sz w:val="24"/>
          <w:szCs w:val="24"/>
          <w:lang w:val="ro-RO" w:eastAsia="ro-MD"/>
        </w:rPr>
        <w:t xml:space="preserve"> </w:t>
      </w:r>
      <w:r w:rsidR="0012547C" w:rsidRPr="00DD2B70">
        <w:rPr>
          <w:rFonts w:asciiTheme="majorHAnsi" w:eastAsia="Times New Roman" w:hAnsiTheme="majorHAnsi" w:cstheme="majorHAnsi"/>
          <w:sz w:val="24"/>
          <w:szCs w:val="24"/>
          <w:lang w:val="ro-RO" w:eastAsia="ro-MD"/>
        </w:rPr>
        <w:t>соответственно</w:t>
      </w:r>
      <w:r w:rsidR="0012547C">
        <w:rPr>
          <w:rFonts w:asciiTheme="majorHAnsi" w:eastAsia="Times New Roman" w:hAnsiTheme="majorHAnsi" w:cstheme="majorHAnsi"/>
          <w:sz w:val="24"/>
          <w:szCs w:val="24"/>
          <w:lang w:val="ru-RU" w:eastAsia="ro-MD"/>
        </w:rPr>
        <w:t>,</w:t>
      </w:r>
      <w:r w:rsidR="0012547C" w:rsidRPr="00DD2B70">
        <w:rPr>
          <w:rFonts w:asciiTheme="majorHAnsi" w:eastAsia="Times New Roman" w:hAnsiTheme="majorHAnsi" w:cstheme="majorHAnsi"/>
          <w:sz w:val="24"/>
          <w:szCs w:val="24"/>
          <w:lang w:val="ro-RO" w:eastAsia="ro-MD"/>
        </w:rPr>
        <w:t xml:space="preserve"> </w:t>
      </w:r>
      <w:r w:rsidRPr="00DD2B70">
        <w:rPr>
          <w:rFonts w:asciiTheme="majorHAnsi" w:eastAsia="Times New Roman" w:hAnsiTheme="majorHAnsi" w:cstheme="majorHAnsi"/>
          <w:sz w:val="24"/>
          <w:szCs w:val="24"/>
          <w:lang w:val="ro-RO" w:eastAsia="ro-MD"/>
        </w:rPr>
        <w:t xml:space="preserve">6 </w:t>
      </w:r>
      <w:r w:rsidR="004545EC">
        <w:rPr>
          <w:rFonts w:asciiTheme="majorHAnsi" w:eastAsia="Times New Roman" w:hAnsiTheme="majorHAnsi" w:cstheme="majorHAnsi"/>
          <w:sz w:val="24"/>
          <w:szCs w:val="24"/>
          <w:lang w:val="ro-RO" w:eastAsia="ro-MD"/>
        </w:rPr>
        <w:t>договор</w:t>
      </w:r>
      <w:r w:rsidRPr="00DD2B70">
        <w:rPr>
          <w:rFonts w:asciiTheme="majorHAnsi" w:eastAsia="Times New Roman" w:hAnsiTheme="majorHAnsi" w:cstheme="majorHAnsi"/>
          <w:sz w:val="24"/>
          <w:szCs w:val="24"/>
          <w:lang w:val="ro-RO" w:eastAsia="ro-MD"/>
        </w:rPr>
        <w:t xml:space="preserve">ов </w:t>
      </w:r>
      <w:r w:rsidR="0012547C">
        <w:rPr>
          <w:rFonts w:asciiTheme="majorHAnsi" w:eastAsia="Times New Roman" w:hAnsiTheme="majorHAnsi" w:cstheme="majorHAnsi"/>
          <w:sz w:val="24"/>
          <w:szCs w:val="24"/>
          <w:lang w:val="ro-RO" w:eastAsia="ro-MD"/>
        </w:rPr>
        <w:t xml:space="preserve">на сумму 14,6 млн. </w:t>
      </w:r>
      <w:r w:rsidR="0012547C">
        <w:rPr>
          <w:rFonts w:asciiTheme="majorHAnsi" w:eastAsia="Times New Roman" w:hAnsiTheme="majorHAnsi" w:cstheme="majorHAnsi"/>
          <w:sz w:val="24"/>
          <w:szCs w:val="24"/>
          <w:lang w:val="ru-RU" w:eastAsia="ro-MD"/>
        </w:rPr>
        <w:t>леев</w:t>
      </w:r>
      <w:r w:rsidRPr="00DD2B70">
        <w:rPr>
          <w:rFonts w:asciiTheme="majorHAnsi" w:eastAsia="Times New Roman" w:hAnsiTheme="majorHAnsi" w:cstheme="majorHAnsi"/>
          <w:sz w:val="24"/>
          <w:szCs w:val="24"/>
          <w:lang w:val="ro-RO" w:eastAsia="ro-MD"/>
        </w:rPr>
        <w:t xml:space="preserve">, переговорные процедуры </w:t>
      </w:r>
      <w:r w:rsidR="0012547C">
        <w:rPr>
          <w:rFonts w:asciiTheme="majorHAnsi" w:eastAsia="Times New Roman" w:hAnsiTheme="majorHAnsi" w:cstheme="majorHAnsi"/>
          <w:sz w:val="24"/>
          <w:szCs w:val="24"/>
          <w:lang w:val="ru-RU" w:eastAsia="ro-MD"/>
        </w:rPr>
        <w:t>были</w:t>
      </w:r>
      <w:r w:rsidRPr="00DD2B70">
        <w:rPr>
          <w:rFonts w:asciiTheme="majorHAnsi" w:eastAsia="Times New Roman" w:hAnsiTheme="majorHAnsi" w:cstheme="majorHAnsi"/>
          <w:sz w:val="24"/>
          <w:szCs w:val="24"/>
          <w:lang w:val="ro-RO" w:eastAsia="ro-MD"/>
        </w:rPr>
        <w:t xml:space="preserve"> формальными, неэффективными и не</w:t>
      </w:r>
      <w:r w:rsidR="0012547C">
        <w:rPr>
          <w:rFonts w:asciiTheme="majorHAnsi" w:eastAsia="Times New Roman" w:hAnsiTheme="majorHAnsi" w:cstheme="majorHAnsi"/>
          <w:sz w:val="24"/>
          <w:szCs w:val="24"/>
          <w:lang w:val="ru-RU" w:eastAsia="ro-MD"/>
        </w:rPr>
        <w:t xml:space="preserve"> за</w:t>
      </w:r>
      <w:r w:rsidRPr="00DD2B70">
        <w:rPr>
          <w:rFonts w:asciiTheme="majorHAnsi" w:eastAsia="Times New Roman" w:hAnsiTheme="majorHAnsi" w:cstheme="majorHAnsi"/>
          <w:sz w:val="24"/>
          <w:szCs w:val="24"/>
          <w:lang w:val="ro-RO" w:eastAsia="ro-MD"/>
        </w:rPr>
        <w:t>документирован</w:t>
      </w:r>
      <w:r w:rsidR="0012547C">
        <w:rPr>
          <w:rFonts w:asciiTheme="majorHAnsi" w:eastAsia="Times New Roman" w:hAnsiTheme="majorHAnsi" w:cstheme="majorHAnsi"/>
          <w:sz w:val="24"/>
          <w:szCs w:val="24"/>
          <w:lang w:val="ru-RU" w:eastAsia="ro-MD"/>
        </w:rPr>
        <w:t>ы</w:t>
      </w:r>
      <w:r w:rsidRPr="00DD2B70">
        <w:rPr>
          <w:rFonts w:asciiTheme="majorHAnsi" w:eastAsia="Times New Roman" w:hAnsiTheme="majorHAnsi" w:cstheme="majorHAnsi"/>
          <w:sz w:val="24"/>
          <w:szCs w:val="24"/>
          <w:lang w:val="ro-RO" w:eastAsia="ro-MD"/>
        </w:rPr>
        <w:t>. В то же время, без юридическо</w:t>
      </w:r>
      <w:r w:rsidR="0012547C" w:rsidRPr="0012547C">
        <w:rPr>
          <w:rFonts w:asciiTheme="majorHAnsi" w:eastAsia="Times New Roman" w:hAnsiTheme="majorHAnsi" w:cstheme="majorHAnsi"/>
          <w:sz w:val="24"/>
          <w:szCs w:val="24"/>
          <w:lang w:val="ro-RO" w:eastAsia="ro-MD"/>
        </w:rPr>
        <w:t>го</w:t>
      </w:r>
      <w:r w:rsidRPr="00DD2B70">
        <w:rPr>
          <w:rFonts w:asciiTheme="majorHAnsi" w:eastAsia="Times New Roman" w:hAnsiTheme="majorHAnsi" w:cstheme="majorHAnsi"/>
          <w:sz w:val="24"/>
          <w:szCs w:val="24"/>
          <w:lang w:val="ro-RO" w:eastAsia="ro-MD"/>
        </w:rPr>
        <w:t xml:space="preserve"> основ</w:t>
      </w:r>
      <w:r w:rsidR="0012547C" w:rsidRPr="0012547C">
        <w:rPr>
          <w:rFonts w:asciiTheme="majorHAnsi" w:eastAsia="Times New Roman" w:hAnsiTheme="majorHAnsi" w:cstheme="majorHAnsi"/>
          <w:sz w:val="24"/>
          <w:szCs w:val="24"/>
          <w:lang w:val="ro-RO" w:eastAsia="ro-MD"/>
        </w:rPr>
        <w:t>ания</w:t>
      </w:r>
      <w:r w:rsidRPr="00DD2B70">
        <w:rPr>
          <w:rFonts w:asciiTheme="majorHAnsi" w:eastAsia="Times New Roman" w:hAnsiTheme="majorHAnsi" w:cstheme="majorHAnsi"/>
          <w:sz w:val="24"/>
          <w:szCs w:val="24"/>
          <w:lang w:val="ro-RO" w:eastAsia="ro-MD"/>
        </w:rPr>
        <w:t xml:space="preserve">, в рамках 3 </w:t>
      </w:r>
      <w:r w:rsidR="004545EC">
        <w:rPr>
          <w:rFonts w:asciiTheme="majorHAnsi" w:eastAsia="Times New Roman" w:hAnsiTheme="majorHAnsi" w:cstheme="majorHAnsi"/>
          <w:sz w:val="24"/>
          <w:szCs w:val="24"/>
          <w:lang w:val="ro-RO" w:eastAsia="ro-MD"/>
        </w:rPr>
        <w:t>договор</w:t>
      </w:r>
      <w:r w:rsidRPr="00DD2B70">
        <w:rPr>
          <w:rFonts w:asciiTheme="majorHAnsi" w:eastAsia="Times New Roman" w:hAnsiTheme="majorHAnsi" w:cstheme="majorHAnsi"/>
          <w:sz w:val="24"/>
          <w:szCs w:val="24"/>
          <w:lang w:val="ro-RO" w:eastAsia="ro-MD"/>
        </w:rPr>
        <w:t>ов на приобретение услуг</w:t>
      </w:r>
      <w:r w:rsidR="0012547C" w:rsidRPr="0012547C">
        <w:rPr>
          <w:rFonts w:asciiTheme="majorHAnsi" w:eastAsia="Times New Roman" w:hAnsiTheme="majorHAnsi" w:cstheme="majorHAnsi"/>
          <w:sz w:val="24"/>
          <w:szCs w:val="24"/>
          <w:lang w:val="ro-RO" w:eastAsia="ro-MD"/>
        </w:rPr>
        <w:t>,</w:t>
      </w:r>
      <w:r w:rsidRPr="00DD2B70">
        <w:rPr>
          <w:rFonts w:asciiTheme="majorHAnsi" w:eastAsia="Times New Roman" w:hAnsiTheme="majorHAnsi" w:cstheme="majorHAnsi"/>
          <w:sz w:val="24"/>
          <w:szCs w:val="24"/>
          <w:lang w:val="ro-RO" w:eastAsia="ro-MD"/>
        </w:rPr>
        <w:t xml:space="preserve"> по</w:t>
      </w:r>
      <w:r w:rsidR="0012547C" w:rsidRPr="0012547C">
        <w:rPr>
          <w:rFonts w:asciiTheme="majorHAnsi" w:eastAsia="Times New Roman" w:hAnsiTheme="majorHAnsi" w:cstheme="majorHAnsi"/>
          <w:sz w:val="24"/>
          <w:szCs w:val="24"/>
          <w:lang w:val="ro-RO" w:eastAsia="ro-MD"/>
        </w:rPr>
        <w:t>средством</w:t>
      </w:r>
      <w:r w:rsidRPr="00DD2B70">
        <w:rPr>
          <w:rFonts w:asciiTheme="majorHAnsi" w:eastAsia="Times New Roman" w:hAnsiTheme="majorHAnsi" w:cstheme="majorHAnsi"/>
          <w:sz w:val="24"/>
          <w:szCs w:val="24"/>
          <w:lang w:val="ro-RO" w:eastAsia="ro-MD"/>
        </w:rPr>
        <w:t xml:space="preserve"> дополнительно</w:t>
      </w:r>
      <w:r w:rsidR="0012547C" w:rsidRPr="0012547C">
        <w:rPr>
          <w:rFonts w:asciiTheme="majorHAnsi" w:eastAsia="Times New Roman" w:hAnsiTheme="majorHAnsi" w:cstheme="majorHAnsi"/>
          <w:sz w:val="24"/>
          <w:szCs w:val="24"/>
          <w:lang w:val="ro-RO" w:eastAsia="ro-MD"/>
        </w:rPr>
        <w:t>го</w:t>
      </w:r>
      <w:r w:rsidRPr="00DD2B70">
        <w:rPr>
          <w:rFonts w:asciiTheme="majorHAnsi" w:eastAsia="Times New Roman" w:hAnsiTheme="majorHAnsi" w:cstheme="majorHAnsi"/>
          <w:sz w:val="24"/>
          <w:szCs w:val="24"/>
          <w:lang w:val="ro-RO" w:eastAsia="ro-MD"/>
        </w:rPr>
        <w:t xml:space="preserve"> соглашени</w:t>
      </w:r>
      <w:r w:rsidR="0012547C" w:rsidRPr="0012547C">
        <w:rPr>
          <w:rFonts w:asciiTheme="majorHAnsi" w:eastAsia="Times New Roman" w:hAnsiTheme="majorHAnsi" w:cstheme="majorHAnsi"/>
          <w:sz w:val="24"/>
          <w:szCs w:val="24"/>
          <w:lang w:val="ro-RO" w:eastAsia="ro-MD"/>
        </w:rPr>
        <w:t>я,</w:t>
      </w:r>
      <w:r w:rsidRPr="00DD2B70">
        <w:rPr>
          <w:rFonts w:asciiTheme="majorHAnsi" w:eastAsia="Times New Roman" w:hAnsiTheme="majorHAnsi" w:cstheme="majorHAnsi"/>
          <w:sz w:val="24"/>
          <w:szCs w:val="24"/>
          <w:lang w:val="ro-RO" w:eastAsia="ro-MD"/>
        </w:rPr>
        <w:t xml:space="preserve"> была увеличена первоначальная стоимость </w:t>
      </w:r>
      <w:r w:rsidR="004545EC">
        <w:rPr>
          <w:rFonts w:asciiTheme="majorHAnsi" w:eastAsia="Times New Roman" w:hAnsiTheme="majorHAnsi" w:cstheme="majorHAnsi"/>
          <w:sz w:val="24"/>
          <w:szCs w:val="24"/>
          <w:lang w:val="ro-RO" w:eastAsia="ro-MD"/>
        </w:rPr>
        <w:t>договор</w:t>
      </w:r>
      <w:r w:rsidRPr="00DD2B70">
        <w:rPr>
          <w:rFonts w:asciiTheme="majorHAnsi" w:eastAsia="Times New Roman" w:hAnsiTheme="majorHAnsi" w:cstheme="majorHAnsi"/>
          <w:sz w:val="24"/>
          <w:szCs w:val="24"/>
          <w:lang w:val="ro-RO" w:eastAsia="ro-MD"/>
        </w:rPr>
        <w:t xml:space="preserve">ов на 0,6 </w:t>
      </w:r>
      <w:r w:rsidR="008E0B07">
        <w:rPr>
          <w:rFonts w:asciiTheme="majorHAnsi" w:eastAsia="Times New Roman" w:hAnsiTheme="majorHAnsi" w:cstheme="majorHAnsi"/>
          <w:sz w:val="24"/>
          <w:szCs w:val="24"/>
          <w:lang w:val="ro-RO" w:eastAsia="ro-MD"/>
        </w:rPr>
        <w:t>млн. леев</w:t>
      </w:r>
      <w:r w:rsidRPr="00DD2B70">
        <w:rPr>
          <w:rFonts w:asciiTheme="majorHAnsi" w:eastAsia="Times New Roman" w:hAnsiTheme="majorHAnsi" w:cstheme="majorHAnsi"/>
          <w:sz w:val="24"/>
          <w:szCs w:val="24"/>
          <w:lang w:val="ro-RO" w:eastAsia="ro-MD"/>
        </w:rPr>
        <w:t xml:space="preserve"> и срок хранения</w:t>
      </w:r>
      <w:r w:rsidR="00325D80" w:rsidRPr="004F3F72">
        <w:rPr>
          <w:rFonts w:asciiTheme="majorHAnsi" w:eastAsia="Times New Roman" w:hAnsiTheme="majorHAnsi" w:cstheme="majorHAnsi"/>
          <w:sz w:val="24"/>
          <w:szCs w:val="24"/>
          <w:lang w:val="ro-RO" w:eastAsia="ro-MD"/>
        </w:rPr>
        <w:t>;</w:t>
      </w:r>
    </w:p>
    <w:p w:rsidR="00325D80" w:rsidRPr="004F3F72" w:rsidRDefault="00DD2B70" w:rsidP="00DD2B70">
      <w:pPr>
        <w:pStyle w:val="aa"/>
        <w:numPr>
          <w:ilvl w:val="0"/>
          <w:numId w:val="16"/>
        </w:numPr>
        <w:spacing w:before="120" w:after="0" w:line="276" w:lineRule="auto"/>
        <w:ind w:left="0" w:right="7" w:firstLine="426"/>
        <w:jc w:val="both"/>
        <w:rPr>
          <w:rFonts w:asciiTheme="majorHAnsi" w:eastAsia="Times New Roman" w:hAnsiTheme="majorHAnsi" w:cstheme="majorHAnsi"/>
          <w:sz w:val="24"/>
          <w:szCs w:val="24"/>
          <w:lang w:val="ro-RO" w:eastAsia="ro-MD"/>
        </w:rPr>
      </w:pPr>
      <w:r w:rsidRPr="00DD2B70">
        <w:rPr>
          <w:rFonts w:asciiTheme="majorHAnsi" w:eastAsia="Times New Roman" w:hAnsiTheme="majorHAnsi" w:cstheme="majorHAnsi"/>
          <w:sz w:val="24"/>
          <w:szCs w:val="24"/>
          <w:lang w:val="ro-RO" w:eastAsia="ro-MD"/>
        </w:rPr>
        <w:t xml:space="preserve">хотя </w:t>
      </w:r>
      <w:r w:rsidR="0012547C" w:rsidRPr="0012547C">
        <w:rPr>
          <w:rFonts w:asciiTheme="majorHAnsi" w:eastAsia="Times New Roman" w:hAnsiTheme="majorHAnsi" w:cstheme="majorHAnsi"/>
          <w:sz w:val="24"/>
          <w:szCs w:val="24"/>
          <w:lang w:val="ro-RO" w:eastAsia="ro-MD"/>
        </w:rPr>
        <w:t>существуют многочисленные</w:t>
      </w:r>
      <w:r w:rsidRPr="00DD2B70">
        <w:rPr>
          <w:rFonts w:asciiTheme="majorHAnsi" w:eastAsia="Times New Roman" w:hAnsiTheme="majorHAnsi" w:cstheme="majorHAnsi"/>
          <w:sz w:val="24"/>
          <w:szCs w:val="24"/>
          <w:lang w:val="ro-RO" w:eastAsia="ro-MD"/>
        </w:rPr>
        <w:t xml:space="preserve"> экономически</w:t>
      </w:r>
      <w:r w:rsidR="0012547C" w:rsidRPr="0012547C">
        <w:rPr>
          <w:rFonts w:asciiTheme="majorHAnsi" w:eastAsia="Times New Roman" w:hAnsiTheme="majorHAnsi" w:cstheme="majorHAnsi"/>
          <w:sz w:val="24"/>
          <w:szCs w:val="24"/>
          <w:lang w:val="ro-RO" w:eastAsia="ro-MD"/>
        </w:rPr>
        <w:t>е</w:t>
      </w:r>
      <w:r w:rsidRPr="00DD2B70">
        <w:rPr>
          <w:rFonts w:asciiTheme="majorHAnsi" w:eastAsia="Times New Roman" w:hAnsiTheme="majorHAnsi" w:cstheme="majorHAnsi"/>
          <w:sz w:val="24"/>
          <w:szCs w:val="24"/>
          <w:lang w:val="ro-RO" w:eastAsia="ro-MD"/>
        </w:rPr>
        <w:t xml:space="preserve"> оператор</w:t>
      </w:r>
      <w:r w:rsidR="0012547C" w:rsidRPr="0012547C">
        <w:rPr>
          <w:rFonts w:asciiTheme="majorHAnsi" w:eastAsia="Times New Roman" w:hAnsiTheme="majorHAnsi" w:cstheme="majorHAnsi"/>
          <w:sz w:val="24"/>
          <w:szCs w:val="24"/>
          <w:lang w:val="ro-RO" w:eastAsia="ro-MD"/>
        </w:rPr>
        <w:t>ы</w:t>
      </w:r>
      <w:r w:rsidRPr="00DD2B70">
        <w:rPr>
          <w:rFonts w:asciiTheme="majorHAnsi" w:eastAsia="Times New Roman" w:hAnsiTheme="majorHAnsi" w:cstheme="majorHAnsi"/>
          <w:sz w:val="24"/>
          <w:szCs w:val="24"/>
          <w:lang w:val="ro-RO" w:eastAsia="ro-MD"/>
        </w:rPr>
        <w:t xml:space="preserve">, у которых есть элеваторы для хранения зерна, </w:t>
      </w:r>
      <w:r w:rsidR="0012547C" w:rsidRPr="0012547C">
        <w:rPr>
          <w:rFonts w:asciiTheme="majorHAnsi" w:eastAsia="Times New Roman" w:hAnsiTheme="majorHAnsi" w:cstheme="majorHAnsi"/>
          <w:sz w:val="24"/>
          <w:szCs w:val="24"/>
          <w:lang w:val="ro-RO" w:eastAsia="ro-MD"/>
        </w:rPr>
        <w:t>АМР</w:t>
      </w:r>
      <w:r w:rsidRPr="00DD2B70">
        <w:rPr>
          <w:rFonts w:asciiTheme="majorHAnsi" w:eastAsia="Times New Roman" w:hAnsiTheme="majorHAnsi" w:cstheme="majorHAnsi"/>
          <w:sz w:val="24"/>
          <w:szCs w:val="24"/>
          <w:lang w:val="ro-RO" w:eastAsia="ro-MD"/>
        </w:rPr>
        <w:t xml:space="preserve"> каждый год заключает </w:t>
      </w:r>
      <w:r w:rsidR="004545EC">
        <w:rPr>
          <w:rFonts w:asciiTheme="majorHAnsi" w:eastAsia="Times New Roman" w:hAnsiTheme="majorHAnsi" w:cstheme="majorHAnsi"/>
          <w:sz w:val="24"/>
          <w:szCs w:val="24"/>
          <w:lang w:val="ro-RO" w:eastAsia="ro-MD"/>
        </w:rPr>
        <w:t>договор</w:t>
      </w:r>
      <w:r w:rsidRPr="00DD2B70">
        <w:rPr>
          <w:rFonts w:asciiTheme="majorHAnsi" w:eastAsia="Times New Roman" w:hAnsiTheme="majorHAnsi" w:cstheme="majorHAnsi"/>
          <w:sz w:val="24"/>
          <w:szCs w:val="24"/>
          <w:lang w:val="ro-RO" w:eastAsia="ro-MD"/>
        </w:rPr>
        <w:t xml:space="preserve">ы с </w:t>
      </w:r>
      <w:r w:rsidR="0012547C" w:rsidRPr="0012547C">
        <w:rPr>
          <w:rFonts w:asciiTheme="majorHAnsi" w:eastAsia="Times New Roman" w:hAnsiTheme="majorHAnsi" w:cstheme="majorHAnsi"/>
          <w:sz w:val="24"/>
          <w:szCs w:val="24"/>
          <w:lang w:val="ro-RO" w:eastAsia="ro-MD"/>
        </w:rPr>
        <w:t>одни</w:t>
      </w:r>
      <w:r w:rsidRPr="00DD2B70">
        <w:rPr>
          <w:rFonts w:asciiTheme="majorHAnsi" w:eastAsia="Times New Roman" w:hAnsiTheme="majorHAnsi" w:cstheme="majorHAnsi"/>
          <w:sz w:val="24"/>
          <w:szCs w:val="24"/>
          <w:lang w:val="ro-RO" w:eastAsia="ro-MD"/>
        </w:rPr>
        <w:t xml:space="preserve">ми и теми же экономическими операторами и с одинаковыми ценовыми сетками </w:t>
      </w:r>
      <w:r w:rsidR="00A41003" w:rsidRPr="00A41003">
        <w:rPr>
          <w:rFonts w:asciiTheme="majorHAnsi" w:eastAsia="Times New Roman" w:hAnsiTheme="majorHAnsi" w:cstheme="majorHAnsi"/>
          <w:sz w:val="24"/>
          <w:szCs w:val="24"/>
          <w:lang w:val="ro-RO" w:eastAsia="ro-MD"/>
        </w:rPr>
        <w:t>на</w:t>
      </w:r>
      <w:r w:rsidRPr="00DD2B70">
        <w:rPr>
          <w:rFonts w:asciiTheme="majorHAnsi" w:eastAsia="Times New Roman" w:hAnsiTheme="majorHAnsi" w:cstheme="majorHAnsi"/>
          <w:sz w:val="24"/>
          <w:szCs w:val="24"/>
          <w:lang w:val="ro-RO" w:eastAsia="ro-MD"/>
        </w:rPr>
        <w:t xml:space="preserve"> хранени</w:t>
      </w:r>
      <w:r w:rsidR="00A41003" w:rsidRPr="00A41003">
        <w:rPr>
          <w:rFonts w:asciiTheme="majorHAnsi" w:eastAsia="Times New Roman" w:hAnsiTheme="majorHAnsi" w:cstheme="majorHAnsi"/>
          <w:sz w:val="24"/>
          <w:szCs w:val="24"/>
          <w:lang w:val="ro-RO" w:eastAsia="ro-MD"/>
        </w:rPr>
        <w:t>е</w:t>
      </w:r>
      <w:r w:rsidRPr="00DD2B70">
        <w:rPr>
          <w:rFonts w:asciiTheme="majorHAnsi" w:eastAsia="Times New Roman" w:hAnsiTheme="majorHAnsi" w:cstheme="majorHAnsi"/>
          <w:sz w:val="24"/>
          <w:szCs w:val="24"/>
          <w:lang w:val="ro-RO" w:eastAsia="ro-MD"/>
        </w:rPr>
        <w:t xml:space="preserve"> зерна, не обеспечивая принцип прозрачности, конкуренции и эффективности </w:t>
      </w:r>
      <w:r w:rsidR="00C0376E">
        <w:rPr>
          <w:rFonts w:asciiTheme="majorHAnsi" w:eastAsia="Times New Roman" w:hAnsiTheme="majorHAnsi" w:cstheme="majorHAnsi"/>
          <w:sz w:val="24"/>
          <w:szCs w:val="24"/>
          <w:lang w:val="ro-RO" w:eastAsia="ro-MD"/>
        </w:rPr>
        <w:t>закупки</w:t>
      </w:r>
      <w:r w:rsidRPr="00DD2B70">
        <w:rPr>
          <w:rFonts w:asciiTheme="majorHAnsi" w:eastAsia="Times New Roman" w:hAnsiTheme="majorHAnsi" w:cstheme="majorHAnsi"/>
          <w:sz w:val="24"/>
          <w:szCs w:val="24"/>
          <w:lang w:val="ro-RO" w:eastAsia="ro-MD"/>
        </w:rPr>
        <w:t xml:space="preserve"> услуг </w:t>
      </w:r>
      <w:r w:rsidR="00A41003">
        <w:rPr>
          <w:rFonts w:asciiTheme="majorHAnsi" w:eastAsia="Times New Roman" w:hAnsiTheme="majorHAnsi" w:cstheme="majorHAnsi"/>
          <w:sz w:val="24"/>
          <w:szCs w:val="24"/>
          <w:lang w:val="ru-RU" w:eastAsia="ro-MD"/>
        </w:rPr>
        <w:t xml:space="preserve">по </w:t>
      </w:r>
      <w:r w:rsidRPr="00DD2B70">
        <w:rPr>
          <w:rFonts w:asciiTheme="majorHAnsi" w:eastAsia="Times New Roman" w:hAnsiTheme="majorHAnsi" w:cstheme="majorHAnsi"/>
          <w:sz w:val="24"/>
          <w:szCs w:val="24"/>
          <w:lang w:val="ro-RO" w:eastAsia="ro-MD"/>
        </w:rPr>
        <w:t>хранени</w:t>
      </w:r>
      <w:r w:rsidR="00A41003">
        <w:rPr>
          <w:rFonts w:asciiTheme="majorHAnsi" w:eastAsia="Times New Roman" w:hAnsiTheme="majorHAnsi" w:cstheme="majorHAnsi"/>
          <w:sz w:val="24"/>
          <w:szCs w:val="24"/>
          <w:lang w:val="ru-RU" w:eastAsia="ro-MD"/>
        </w:rPr>
        <w:t>ю</w:t>
      </w:r>
      <w:r w:rsidR="00325D80" w:rsidRPr="004F3F72">
        <w:rPr>
          <w:rFonts w:asciiTheme="majorHAnsi" w:eastAsia="Times New Roman" w:hAnsiTheme="majorHAnsi" w:cstheme="majorHAnsi"/>
          <w:sz w:val="24"/>
          <w:szCs w:val="24"/>
          <w:lang w:val="ro-RO" w:eastAsia="ro-MD"/>
        </w:rPr>
        <w:t>;</w:t>
      </w:r>
    </w:p>
    <w:p w:rsidR="00325D80" w:rsidRPr="004F3F72" w:rsidRDefault="00DD2B70" w:rsidP="00DD2B70">
      <w:pPr>
        <w:pStyle w:val="aa"/>
        <w:numPr>
          <w:ilvl w:val="0"/>
          <w:numId w:val="16"/>
        </w:numPr>
        <w:spacing w:before="120" w:after="0" w:line="276" w:lineRule="auto"/>
        <w:ind w:left="0" w:right="7" w:firstLine="426"/>
        <w:jc w:val="both"/>
        <w:rPr>
          <w:rFonts w:asciiTheme="majorHAnsi" w:eastAsia="Times New Roman" w:hAnsiTheme="majorHAnsi" w:cstheme="majorHAnsi"/>
          <w:sz w:val="24"/>
          <w:szCs w:val="24"/>
          <w:lang w:val="ro-RO" w:eastAsia="ro-MD"/>
        </w:rPr>
      </w:pPr>
      <w:r w:rsidRPr="00DD2B70">
        <w:rPr>
          <w:rFonts w:asciiTheme="majorHAnsi" w:eastAsia="Times New Roman" w:hAnsiTheme="majorHAnsi" w:cstheme="majorHAnsi"/>
          <w:sz w:val="24"/>
          <w:szCs w:val="24"/>
          <w:lang w:val="ro-RO" w:eastAsia="ro-MD"/>
        </w:rPr>
        <w:t>исходя из ежегодных затрат, выплач</w:t>
      </w:r>
      <w:r w:rsidR="00A41003">
        <w:rPr>
          <w:rFonts w:asciiTheme="majorHAnsi" w:eastAsia="Times New Roman" w:hAnsiTheme="majorHAnsi" w:cstheme="majorHAnsi"/>
          <w:sz w:val="24"/>
          <w:szCs w:val="24"/>
          <w:lang w:val="ru-RU" w:eastAsia="ro-MD"/>
        </w:rPr>
        <w:t>иваем</w:t>
      </w:r>
      <w:r w:rsidRPr="00DD2B70">
        <w:rPr>
          <w:rFonts w:asciiTheme="majorHAnsi" w:eastAsia="Times New Roman" w:hAnsiTheme="majorHAnsi" w:cstheme="majorHAnsi"/>
          <w:sz w:val="24"/>
          <w:szCs w:val="24"/>
          <w:lang w:val="ro-RO" w:eastAsia="ro-MD"/>
        </w:rPr>
        <w:t xml:space="preserve">ых из государственных </w:t>
      </w:r>
      <w:r w:rsidR="00A41003">
        <w:rPr>
          <w:rFonts w:asciiTheme="majorHAnsi" w:eastAsia="Times New Roman" w:hAnsiTheme="majorHAnsi" w:cstheme="majorHAnsi"/>
          <w:sz w:val="24"/>
          <w:szCs w:val="24"/>
          <w:lang w:val="ru-RU" w:eastAsia="ro-MD"/>
        </w:rPr>
        <w:t>средств</w:t>
      </w:r>
      <w:r w:rsidRPr="00DD2B70">
        <w:rPr>
          <w:rFonts w:asciiTheme="majorHAnsi" w:eastAsia="Times New Roman" w:hAnsiTheme="majorHAnsi" w:cstheme="majorHAnsi"/>
          <w:sz w:val="24"/>
          <w:szCs w:val="24"/>
          <w:lang w:val="ro-RO" w:eastAsia="ro-MD"/>
        </w:rPr>
        <w:t xml:space="preserve"> на услуги по хранению, в том числе 27,3 </w:t>
      </w:r>
      <w:r w:rsidR="008E0B07">
        <w:rPr>
          <w:rFonts w:asciiTheme="majorHAnsi" w:eastAsia="Times New Roman" w:hAnsiTheme="majorHAnsi" w:cstheme="majorHAnsi"/>
          <w:sz w:val="24"/>
          <w:szCs w:val="24"/>
          <w:lang w:val="ro-RO" w:eastAsia="ro-MD"/>
        </w:rPr>
        <w:t>млн. леев</w:t>
      </w:r>
      <w:r w:rsidRPr="00DD2B70">
        <w:rPr>
          <w:rFonts w:asciiTheme="majorHAnsi" w:eastAsia="Times New Roman" w:hAnsiTheme="majorHAnsi" w:cstheme="majorHAnsi"/>
          <w:sz w:val="24"/>
          <w:szCs w:val="24"/>
          <w:lang w:val="ro-RO" w:eastAsia="ro-MD"/>
        </w:rPr>
        <w:t>, выплаченны</w:t>
      </w:r>
      <w:r w:rsidR="00A41003">
        <w:rPr>
          <w:rFonts w:asciiTheme="majorHAnsi" w:eastAsia="Times New Roman" w:hAnsiTheme="majorHAnsi" w:cstheme="majorHAnsi"/>
          <w:sz w:val="24"/>
          <w:szCs w:val="24"/>
          <w:lang w:val="ru-RU" w:eastAsia="ro-MD"/>
        </w:rPr>
        <w:t>х</w:t>
      </w:r>
      <w:r w:rsidRPr="00DD2B70">
        <w:rPr>
          <w:rFonts w:asciiTheme="majorHAnsi" w:eastAsia="Times New Roman" w:hAnsiTheme="majorHAnsi" w:cstheme="majorHAnsi"/>
          <w:sz w:val="24"/>
          <w:szCs w:val="24"/>
          <w:lang w:val="ro-RO" w:eastAsia="ro-MD"/>
        </w:rPr>
        <w:t xml:space="preserve"> </w:t>
      </w:r>
      <w:r w:rsidR="00A41003">
        <w:rPr>
          <w:rFonts w:asciiTheme="majorHAnsi" w:eastAsia="Times New Roman" w:hAnsiTheme="majorHAnsi" w:cstheme="majorHAnsi"/>
          <w:sz w:val="24"/>
          <w:szCs w:val="24"/>
          <w:lang w:val="ru-RU" w:eastAsia="ro-MD"/>
        </w:rPr>
        <w:t>за</w:t>
      </w:r>
      <w:r w:rsidRPr="00DD2B70">
        <w:rPr>
          <w:rFonts w:asciiTheme="majorHAnsi" w:eastAsia="Times New Roman" w:hAnsiTheme="majorHAnsi" w:cstheme="majorHAnsi"/>
          <w:sz w:val="24"/>
          <w:szCs w:val="24"/>
          <w:lang w:val="ro-RO" w:eastAsia="ro-MD"/>
        </w:rPr>
        <w:t xml:space="preserve"> 2019-2020 гг., </w:t>
      </w:r>
      <w:r w:rsidR="00A41003">
        <w:rPr>
          <w:rFonts w:asciiTheme="majorHAnsi" w:eastAsia="Times New Roman" w:hAnsiTheme="majorHAnsi" w:cstheme="majorHAnsi"/>
          <w:sz w:val="24"/>
          <w:szCs w:val="24"/>
          <w:lang w:val="ru-RU" w:eastAsia="ro-MD"/>
        </w:rPr>
        <w:t>АМР</w:t>
      </w:r>
      <w:r w:rsidRPr="00DD2B70">
        <w:rPr>
          <w:rFonts w:asciiTheme="majorHAnsi" w:eastAsia="Times New Roman" w:hAnsiTheme="majorHAnsi" w:cstheme="majorHAnsi"/>
          <w:sz w:val="24"/>
          <w:szCs w:val="24"/>
          <w:lang w:val="ro-RO" w:eastAsia="ro-MD"/>
        </w:rPr>
        <w:t>, не обеспечива</w:t>
      </w:r>
      <w:r w:rsidR="00A41003">
        <w:rPr>
          <w:rFonts w:asciiTheme="majorHAnsi" w:eastAsia="Times New Roman" w:hAnsiTheme="majorHAnsi" w:cstheme="majorHAnsi"/>
          <w:sz w:val="24"/>
          <w:szCs w:val="24"/>
          <w:lang w:val="ru-RU" w:eastAsia="ro-MD"/>
        </w:rPr>
        <w:t>я</w:t>
      </w:r>
      <w:r w:rsidRPr="00DD2B70">
        <w:rPr>
          <w:rFonts w:asciiTheme="majorHAnsi" w:eastAsia="Times New Roman" w:hAnsiTheme="majorHAnsi" w:cstheme="majorHAnsi"/>
          <w:sz w:val="24"/>
          <w:szCs w:val="24"/>
          <w:lang w:val="ro-RO" w:eastAsia="ro-MD"/>
        </w:rPr>
        <w:t xml:space="preserve"> принцип экономической эффективности, в условиях непрозрачн</w:t>
      </w:r>
      <w:r w:rsidR="00A41003">
        <w:rPr>
          <w:rFonts w:asciiTheme="majorHAnsi" w:eastAsia="Times New Roman" w:hAnsiTheme="majorHAnsi" w:cstheme="majorHAnsi"/>
          <w:sz w:val="24"/>
          <w:szCs w:val="24"/>
          <w:lang w:val="ru-RU" w:eastAsia="ro-MD"/>
        </w:rPr>
        <w:t>ой</w:t>
      </w:r>
      <w:r w:rsidRPr="00DD2B70">
        <w:rPr>
          <w:rFonts w:asciiTheme="majorHAnsi" w:eastAsia="Times New Roman" w:hAnsiTheme="majorHAnsi" w:cstheme="majorHAnsi"/>
          <w:sz w:val="24"/>
          <w:szCs w:val="24"/>
          <w:lang w:val="ro-RO" w:eastAsia="ro-MD"/>
        </w:rPr>
        <w:t xml:space="preserve"> </w:t>
      </w:r>
      <w:r w:rsidR="00A41003">
        <w:rPr>
          <w:rFonts w:asciiTheme="majorHAnsi" w:eastAsia="Times New Roman" w:hAnsiTheme="majorHAnsi" w:cstheme="majorHAnsi"/>
          <w:sz w:val="24"/>
          <w:szCs w:val="24"/>
          <w:lang w:val="ru-RU" w:eastAsia="ro-MD"/>
        </w:rPr>
        <w:t>контрактации</w:t>
      </w:r>
      <w:r w:rsidRPr="00DD2B70">
        <w:rPr>
          <w:rFonts w:asciiTheme="majorHAnsi" w:eastAsia="Times New Roman" w:hAnsiTheme="majorHAnsi" w:cstheme="majorHAnsi"/>
          <w:sz w:val="24"/>
          <w:szCs w:val="24"/>
          <w:lang w:val="ro-RO" w:eastAsia="ro-MD"/>
        </w:rPr>
        <w:t xml:space="preserve"> цен и без конкуренции </w:t>
      </w:r>
      <w:r w:rsidR="00A41003">
        <w:rPr>
          <w:rFonts w:asciiTheme="majorHAnsi" w:eastAsia="Times New Roman" w:hAnsiTheme="majorHAnsi" w:cstheme="majorHAnsi"/>
          <w:sz w:val="24"/>
          <w:szCs w:val="24"/>
          <w:lang w:val="ru-RU" w:eastAsia="ro-MD"/>
        </w:rPr>
        <w:t>оферт</w:t>
      </w:r>
      <w:r w:rsidRPr="00DD2B70">
        <w:rPr>
          <w:rFonts w:asciiTheme="majorHAnsi" w:eastAsia="Times New Roman" w:hAnsiTheme="majorHAnsi" w:cstheme="majorHAnsi"/>
          <w:sz w:val="24"/>
          <w:szCs w:val="24"/>
          <w:lang w:val="ro-RO" w:eastAsia="ro-MD"/>
        </w:rPr>
        <w:t>, в течение 10 лет долж</w:t>
      </w:r>
      <w:r w:rsidR="00A41003">
        <w:rPr>
          <w:rFonts w:asciiTheme="majorHAnsi" w:eastAsia="Times New Roman" w:hAnsiTheme="majorHAnsi" w:cstheme="majorHAnsi"/>
          <w:sz w:val="24"/>
          <w:szCs w:val="24"/>
          <w:lang w:val="ru-RU" w:eastAsia="ro-MD"/>
        </w:rPr>
        <w:t>но</w:t>
      </w:r>
      <w:r w:rsidRPr="00DD2B70">
        <w:rPr>
          <w:rFonts w:asciiTheme="majorHAnsi" w:eastAsia="Times New Roman" w:hAnsiTheme="majorHAnsi" w:cstheme="majorHAnsi"/>
          <w:sz w:val="24"/>
          <w:szCs w:val="24"/>
          <w:lang w:val="ro-RO" w:eastAsia="ro-MD"/>
        </w:rPr>
        <w:t xml:space="preserve"> </w:t>
      </w:r>
      <w:r w:rsidR="00A41003">
        <w:rPr>
          <w:rFonts w:asciiTheme="majorHAnsi" w:eastAsia="Times New Roman" w:hAnsiTheme="majorHAnsi" w:cstheme="majorHAnsi"/>
          <w:sz w:val="24"/>
          <w:szCs w:val="24"/>
          <w:lang w:val="ru-RU" w:eastAsia="ro-MD"/>
        </w:rPr>
        <w:t>о</w:t>
      </w:r>
      <w:r w:rsidRPr="00DD2B70">
        <w:rPr>
          <w:rFonts w:asciiTheme="majorHAnsi" w:eastAsia="Times New Roman" w:hAnsiTheme="majorHAnsi" w:cstheme="majorHAnsi"/>
          <w:sz w:val="24"/>
          <w:szCs w:val="24"/>
          <w:lang w:val="ro-RO" w:eastAsia="ro-MD"/>
        </w:rPr>
        <w:t>платить за услуги по хранению 100% стоимости запасов зерна</w:t>
      </w:r>
      <w:r w:rsidR="00325D80" w:rsidRPr="004F3F72">
        <w:rPr>
          <w:rFonts w:asciiTheme="majorHAnsi" w:eastAsia="Times New Roman" w:hAnsiTheme="majorHAnsi" w:cstheme="majorHAnsi"/>
          <w:sz w:val="24"/>
          <w:szCs w:val="24"/>
          <w:lang w:val="ro-RO" w:eastAsia="ro-MD"/>
        </w:rPr>
        <w:t xml:space="preserve">. </w:t>
      </w:r>
    </w:p>
    <w:p w:rsidR="00325D80" w:rsidRPr="004F3F72" w:rsidRDefault="00325D80" w:rsidP="00325D80">
      <w:pPr>
        <w:pStyle w:val="aa"/>
        <w:spacing w:before="120" w:after="0" w:line="276" w:lineRule="auto"/>
        <w:ind w:left="426" w:right="7"/>
        <w:jc w:val="both"/>
        <w:rPr>
          <w:rFonts w:asciiTheme="majorHAnsi" w:eastAsia="Times New Roman" w:hAnsiTheme="majorHAnsi" w:cstheme="majorHAnsi"/>
          <w:sz w:val="24"/>
          <w:szCs w:val="24"/>
          <w:lang w:val="ro-RO" w:eastAsia="ro-MD"/>
        </w:rPr>
      </w:pPr>
    </w:p>
    <w:p w:rsidR="00325D80" w:rsidRPr="004F3F72" w:rsidRDefault="00325D80" w:rsidP="00325D80">
      <w:pPr>
        <w:tabs>
          <w:tab w:val="left" w:pos="450"/>
          <w:tab w:val="left" w:pos="630"/>
        </w:tabs>
        <w:spacing w:after="0" w:line="276" w:lineRule="auto"/>
        <w:ind w:right="11"/>
        <w:contextualSpacing/>
        <w:jc w:val="both"/>
        <w:outlineLvl w:val="1"/>
        <w:rPr>
          <w:rFonts w:asciiTheme="majorHAnsi" w:hAnsiTheme="majorHAnsi" w:cstheme="majorHAnsi"/>
          <w:b/>
          <w:bCs/>
          <w:noProof/>
          <w:color w:val="000000"/>
          <w:sz w:val="24"/>
          <w:szCs w:val="24"/>
          <w:lang w:val="ro-RO"/>
        </w:rPr>
      </w:pPr>
      <w:r w:rsidRPr="004F3F72">
        <w:rPr>
          <w:rFonts w:asciiTheme="majorHAnsi" w:eastAsia="Times New Roman" w:hAnsiTheme="majorHAnsi" w:cstheme="majorHAnsi"/>
          <w:b/>
          <w:i/>
          <w:sz w:val="24"/>
          <w:szCs w:val="24"/>
          <w:lang w:val="ro-RO" w:eastAsia="ro-MD"/>
        </w:rPr>
        <w:tab/>
      </w:r>
      <w:r w:rsidRPr="004F3F72">
        <w:rPr>
          <w:rFonts w:asciiTheme="majorHAnsi" w:eastAsia="Times New Roman" w:hAnsiTheme="majorHAnsi" w:cstheme="majorHAnsi"/>
          <w:b/>
          <w:i/>
          <w:sz w:val="24"/>
          <w:szCs w:val="24"/>
          <w:lang w:val="ro-RO" w:eastAsia="ro-MD"/>
        </w:rPr>
        <w:tab/>
      </w:r>
      <w:bookmarkStart w:id="34" w:name="_Toc148728256"/>
      <w:r w:rsidRPr="004F3F72">
        <w:rPr>
          <w:rFonts w:asciiTheme="majorHAnsi" w:eastAsiaTheme="minorHAnsi" w:hAnsiTheme="majorHAnsi" w:cstheme="majorHAnsi"/>
          <w:b/>
          <w:noProof/>
          <w:sz w:val="24"/>
          <w:szCs w:val="24"/>
          <w:lang w:val="ro-RO"/>
        </w:rPr>
        <w:t xml:space="preserve">4.5. </w:t>
      </w:r>
      <w:r w:rsidR="009173E6" w:rsidRPr="009173E6">
        <w:rPr>
          <w:rFonts w:asciiTheme="majorHAnsi" w:hAnsiTheme="majorHAnsi" w:cstheme="majorHAnsi"/>
          <w:b/>
          <w:bCs/>
          <w:noProof/>
          <w:color w:val="000000"/>
          <w:sz w:val="24"/>
          <w:szCs w:val="24"/>
          <w:lang w:val="ro-RO"/>
        </w:rPr>
        <w:t>Не допускали ли субъекты дробления государственных закупок путем заключения отдельных договоров о закупках с целью применения процедуры закупки, иной чем установленная законом процедура</w:t>
      </w:r>
      <w:r w:rsidRPr="004F3F72">
        <w:rPr>
          <w:rFonts w:asciiTheme="majorHAnsi" w:hAnsiTheme="majorHAnsi" w:cstheme="majorHAnsi"/>
          <w:b/>
          <w:bCs/>
          <w:noProof/>
          <w:color w:val="000000"/>
          <w:sz w:val="24"/>
          <w:szCs w:val="24"/>
          <w:lang w:val="ro-RO"/>
        </w:rPr>
        <w:t>?</w:t>
      </w:r>
      <w:bookmarkEnd w:id="34"/>
    </w:p>
    <w:p w:rsidR="00325D80" w:rsidRPr="004F3F72" w:rsidRDefault="00325D80" w:rsidP="00325D80">
      <w:pPr>
        <w:pStyle w:val="ad"/>
        <w:shd w:val="clear" w:color="auto" w:fill="FFFFFF"/>
        <w:spacing w:after="120" w:line="276" w:lineRule="auto"/>
        <w:ind w:firstLine="539"/>
        <w:outlineLvl w:val="2"/>
        <w:rPr>
          <w:rFonts w:asciiTheme="majorHAnsi" w:hAnsiTheme="majorHAnsi" w:cstheme="majorHAnsi"/>
          <w:bCs/>
          <w:lang w:eastAsia="ru-RU"/>
        </w:rPr>
      </w:pPr>
      <w:r w:rsidRPr="004F3F72">
        <w:rPr>
          <w:rFonts w:asciiTheme="majorHAnsi" w:hAnsiTheme="majorHAnsi" w:cstheme="majorHAnsi"/>
          <w:bCs/>
          <w:lang w:eastAsia="ru-RU"/>
        </w:rPr>
        <w:t xml:space="preserve"> </w:t>
      </w:r>
    </w:p>
    <w:p w:rsidR="00325D80" w:rsidRPr="004F3F72" w:rsidRDefault="00325D80" w:rsidP="00325D80">
      <w:pPr>
        <w:pStyle w:val="ad"/>
        <w:shd w:val="clear" w:color="auto" w:fill="FFFFFF"/>
        <w:spacing w:after="120" w:line="276" w:lineRule="auto"/>
        <w:ind w:firstLine="539"/>
        <w:outlineLvl w:val="2"/>
        <w:rPr>
          <w:rFonts w:asciiTheme="majorHAnsi" w:hAnsiTheme="majorHAnsi" w:cstheme="majorHAnsi"/>
          <w:b/>
          <w:bCs/>
          <w:lang w:eastAsia="ru-RU"/>
        </w:rPr>
      </w:pPr>
      <w:bookmarkStart w:id="35" w:name="_Toc148728257"/>
      <w:r w:rsidRPr="004F3F72">
        <w:rPr>
          <w:rFonts w:asciiTheme="majorHAnsi" w:hAnsiTheme="majorHAnsi" w:cstheme="majorHAnsi"/>
          <w:b/>
          <w:bCs/>
          <w:lang w:eastAsia="ru-RU"/>
        </w:rPr>
        <w:t xml:space="preserve">4.5.1. </w:t>
      </w:r>
      <w:r w:rsidR="009173E6" w:rsidRPr="009173E6">
        <w:rPr>
          <w:rFonts w:asciiTheme="majorHAnsi" w:hAnsiTheme="majorHAnsi" w:cstheme="majorHAnsi"/>
          <w:b/>
          <w:bCs/>
          <w:lang w:eastAsia="ru-RU"/>
        </w:rPr>
        <w:t>При организации некоторых процедур закупок товаров, работ и услуг в рамках системы МВД допускалось незаконное дробление договоров закупок</w:t>
      </w:r>
      <w:r w:rsidRPr="004F3F72">
        <w:rPr>
          <w:rFonts w:asciiTheme="majorHAnsi" w:hAnsiTheme="majorHAnsi" w:cstheme="majorHAnsi"/>
          <w:b/>
          <w:noProof/>
        </w:rPr>
        <w:t>.</w:t>
      </w:r>
      <w:bookmarkEnd w:id="35"/>
    </w:p>
    <w:p w:rsidR="00325D80" w:rsidRPr="004F3F72" w:rsidRDefault="009173E6" w:rsidP="00325D80">
      <w:pPr>
        <w:pStyle w:val="ad"/>
        <w:shd w:val="clear" w:color="auto" w:fill="FFFFFF"/>
        <w:spacing w:after="120" w:line="276" w:lineRule="auto"/>
        <w:ind w:firstLine="539"/>
        <w:rPr>
          <w:rFonts w:asciiTheme="majorHAnsi" w:hAnsiTheme="majorHAnsi" w:cstheme="majorHAnsi"/>
          <w:i/>
        </w:rPr>
      </w:pPr>
      <w:r w:rsidRPr="009173E6">
        <w:rPr>
          <w:rFonts w:asciiTheme="majorHAnsi" w:hAnsiTheme="majorHAnsi" w:cstheme="majorHAnsi"/>
          <w:i/>
        </w:rPr>
        <w:t>Дробление процедур закупок было обнаружено во многих случаях, при этом, нарушение не принималось во внимание и не сообщалось как значительная и частая проблема, в том числе профильными органами с полномочиями по контролю ex-post в рамках МФ</w:t>
      </w:r>
      <w:r w:rsidR="00325D80" w:rsidRPr="004F3F72">
        <w:rPr>
          <w:rFonts w:asciiTheme="majorHAnsi" w:hAnsiTheme="majorHAnsi" w:cstheme="majorHAnsi"/>
          <w:i/>
        </w:rPr>
        <w:t>.</w:t>
      </w:r>
    </w:p>
    <w:p w:rsidR="00325D80" w:rsidRPr="004F3F72" w:rsidRDefault="00773127" w:rsidP="00325D80">
      <w:pPr>
        <w:pStyle w:val="ad"/>
        <w:shd w:val="clear" w:color="auto" w:fill="FFFFFF"/>
        <w:spacing w:line="276" w:lineRule="auto"/>
        <w:ind w:firstLine="539"/>
        <w:rPr>
          <w:rFonts w:asciiTheme="majorHAnsi" w:hAnsiTheme="majorHAnsi" w:cstheme="majorHAnsi"/>
          <w:bCs/>
        </w:rPr>
      </w:pPr>
      <w:r>
        <w:rPr>
          <w:rFonts w:asciiTheme="majorHAnsi" w:hAnsiTheme="majorHAnsi" w:cstheme="majorHAnsi"/>
          <w:lang w:val="ru-RU"/>
        </w:rPr>
        <w:t>Согласно законодательству</w:t>
      </w:r>
      <w:r w:rsidR="00325D80" w:rsidRPr="004F3F72">
        <w:rPr>
          <w:rStyle w:val="a7"/>
          <w:rFonts w:asciiTheme="majorHAnsi" w:eastAsiaTheme="minorEastAsia" w:hAnsiTheme="majorHAnsi" w:cstheme="majorHAnsi"/>
        </w:rPr>
        <w:footnoteReference w:id="213"/>
      </w:r>
      <w:r w:rsidR="00325D80" w:rsidRPr="004F3F72">
        <w:rPr>
          <w:rFonts w:asciiTheme="majorHAnsi" w:hAnsiTheme="majorHAnsi" w:cstheme="majorHAnsi"/>
        </w:rPr>
        <w:t xml:space="preserve">, </w:t>
      </w:r>
      <w:r w:rsidRPr="00773127">
        <w:rPr>
          <w:rFonts w:asciiTheme="majorHAnsi" w:hAnsiTheme="majorHAnsi" w:cstheme="majorHAnsi"/>
        </w:rPr>
        <w:t>договор о государственных закупках заключается с соблюдением процедур государственной закупки, предусмотренных законом, на всю выделенную для закупки на год сумму, на основе плана закупки и в пределах утвержденных ассигнований</w:t>
      </w:r>
      <w:r w:rsidR="00325D80" w:rsidRPr="004F3F72">
        <w:rPr>
          <w:rFonts w:asciiTheme="majorHAnsi" w:hAnsiTheme="majorHAnsi" w:cstheme="majorHAnsi"/>
        </w:rPr>
        <w:t xml:space="preserve">, </w:t>
      </w:r>
      <w:r>
        <w:rPr>
          <w:rFonts w:asciiTheme="majorHAnsi" w:hAnsiTheme="majorHAnsi" w:cstheme="majorHAnsi"/>
          <w:lang w:val="ru-RU"/>
        </w:rPr>
        <w:t xml:space="preserve">и </w:t>
      </w:r>
      <w:r w:rsidRPr="00773127">
        <w:rPr>
          <w:rFonts w:asciiTheme="majorHAnsi" w:hAnsiTheme="majorHAnsi" w:cstheme="majorHAnsi"/>
          <w:lang w:val="ru-RU"/>
        </w:rPr>
        <w:t>регистрируется в обязательном порядке в</w:t>
      </w:r>
      <w:r>
        <w:rPr>
          <w:rFonts w:asciiTheme="majorHAnsi" w:hAnsiTheme="majorHAnsi" w:cstheme="majorHAnsi"/>
          <w:lang w:val="ru-RU"/>
        </w:rPr>
        <w:t xml:space="preserve"> казначействе</w:t>
      </w:r>
      <w:r w:rsidR="00325D80" w:rsidRPr="004F3F72">
        <w:rPr>
          <w:rFonts w:asciiTheme="majorHAnsi" w:hAnsiTheme="majorHAnsi" w:cstheme="majorHAnsi"/>
        </w:rPr>
        <w:t xml:space="preserve">. </w:t>
      </w:r>
      <w:r w:rsidRPr="00773127">
        <w:rPr>
          <w:rFonts w:asciiTheme="majorHAnsi" w:hAnsiTheme="majorHAnsi" w:cstheme="majorHAnsi"/>
          <w:bCs/>
          <w:lang w:val="ru-RU" w:eastAsia="ru-RU"/>
        </w:rPr>
        <w:t>Закупающий орган не вправе дробить закупку путем заключения отдельных договоров о государственных закупках с целью применения процедуры государственной закупки, иной нежели та, которая использовалась бы в соответствии с настоящим законом, если бы закупка не дробилась</w:t>
      </w:r>
      <w:r w:rsidR="00325D80" w:rsidRPr="004F3F72">
        <w:rPr>
          <w:rStyle w:val="a7"/>
          <w:rFonts w:asciiTheme="majorHAnsi" w:eastAsiaTheme="minorEastAsia" w:hAnsiTheme="majorHAnsi" w:cstheme="majorHAnsi"/>
          <w:bCs/>
          <w:lang w:eastAsia="ru-RU"/>
        </w:rPr>
        <w:footnoteReference w:id="214"/>
      </w:r>
      <w:r w:rsidR="00325D80" w:rsidRPr="004F3F72">
        <w:rPr>
          <w:rFonts w:asciiTheme="majorHAnsi" w:hAnsiTheme="majorHAnsi" w:cstheme="majorHAnsi"/>
          <w:bCs/>
          <w:lang w:eastAsia="ru-RU"/>
        </w:rPr>
        <w:t>.</w:t>
      </w:r>
    </w:p>
    <w:p w:rsidR="00325D80" w:rsidRPr="004F3F72" w:rsidRDefault="004E19C9" w:rsidP="004E19C9">
      <w:pPr>
        <w:pStyle w:val="ad"/>
        <w:numPr>
          <w:ilvl w:val="0"/>
          <w:numId w:val="7"/>
        </w:numPr>
        <w:shd w:val="clear" w:color="auto" w:fill="FFFFFF"/>
        <w:spacing w:line="276" w:lineRule="auto"/>
        <w:ind w:left="0" w:firstLine="426"/>
        <w:rPr>
          <w:rFonts w:asciiTheme="majorHAnsi" w:hAnsiTheme="majorHAnsi" w:cstheme="majorHAnsi"/>
        </w:rPr>
      </w:pPr>
      <w:r w:rsidRPr="004E19C9">
        <w:rPr>
          <w:rFonts w:asciiTheme="majorHAnsi" w:hAnsiTheme="majorHAnsi" w:cstheme="majorHAnsi"/>
        </w:rPr>
        <w:t>Вопреки законодательным положениям</w:t>
      </w:r>
      <w:r w:rsidR="00325D80" w:rsidRPr="004F3F72">
        <w:rPr>
          <w:rStyle w:val="a7"/>
          <w:rFonts w:asciiTheme="majorHAnsi" w:eastAsiaTheme="minorEastAsia" w:hAnsiTheme="majorHAnsi" w:cstheme="majorHAnsi"/>
        </w:rPr>
        <w:footnoteReference w:id="215"/>
      </w:r>
      <w:r w:rsidR="00325D80" w:rsidRPr="004F3F72">
        <w:rPr>
          <w:rFonts w:asciiTheme="majorHAnsi" w:hAnsiTheme="majorHAnsi" w:cstheme="majorHAnsi"/>
        </w:rPr>
        <w:t xml:space="preserve">, </w:t>
      </w:r>
      <w:r w:rsidRPr="004E19C9">
        <w:rPr>
          <w:rFonts w:asciiTheme="majorHAnsi" w:hAnsiTheme="majorHAnsi" w:cstheme="majorHAnsi"/>
        </w:rPr>
        <w:t xml:space="preserve">Медицинская служба МВД в конце 2020 </w:t>
      </w:r>
      <w:r w:rsidR="004E4105" w:rsidRPr="004E19C9">
        <w:rPr>
          <w:rFonts w:asciiTheme="majorHAnsi" w:hAnsiTheme="majorHAnsi" w:cstheme="majorHAnsi"/>
        </w:rPr>
        <w:t xml:space="preserve">бюджетного </w:t>
      </w:r>
      <w:r w:rsidRPr="004E19C9">
        <w:rPr>
          <w:rFonts w:asciiTheme="majorHAnsi" w:hAnsiTheme="majorHAnsi" w:cstheme="majorHAnsi"/>
        </w:rPr>
        <w:t>года, сославшись на чрезвычайное положение, заключила</w:t>
      </w:r>
      <w:r w:rsidR="004E4105">
        <w:rPr>
          <w:rFonts w:asciiTheme="majorHAnsi" w:hAnsiTheme="majorHAnsi" w:cstheme="majorHAnsi"/>
          <w:lang w:val="ru-RU"/>
        </w:rPr>
        <w:t>,</w:t>
      </w:r>
      <w:r w:rsidRPr="004E19C9">
        <w:rPr>
          <w:rFonts w:asciiTheme="majorHAnsi" w:hAnsiTheme="majorHAnsi" w:cstheme="majorHAnsi"/>
        </w:rPr>
        <w:t xml:space="preserve"> вопреки закону</w:t>
      </w:r>
      <w:r w:rsidR="004E4105" w:rsidRPr="004F3F72">
        <w:rPr>
          <w:rStyle w:val="a7"/>
          <w:rFonts w:asciiTheme="majorHAnsi" w:eastAsiaTheme="majorEastAsia" w:hAnsiTheme="majorHAnsi" w:cstheme="majorHAnsi"/>
        </w:rPr>
        <w:footnoteReference w:id="216"/>
      </w:r>
      <w:r w:rsidR="004E4105">
        <w:rPr>
          <w:rFonts w:asciiTheme="majorHAnsi" w:hAnsiTheme="majorHAnsi" w:cstheme="majorHAnsi"/>
          <w:lang w:val="ru-RU"/>
        </w:rPr>
        <w:t>,</w:t>
      </w:r>
      <w:r w:rsidRPr="004E19C9">
        <w:rPr>
          <w:rFonts w:asciiTheme="majorHAnsi" w:hAnsiTheme="majorHAnsi" w:cstheme="majorHAnsi"/>
        </w:rPr>
        <w:t xml:space="preserve"> 4 </w:t>
      </w:r>
      <w:r w:rsidR="004E4105">
        <w:rPr>
          <w:rFonts w:asciiTheme="majorHAnsi" w:hAnsiTheme="majorHAnsi" w:cstheme="majorHAnsi"/>
        </w:rPr>
        <w:t>договоры небольшой стоимости</w:t>
      </w:r>
      <w:r w:rsidRPr="004E19C9">
        <w:rPr>
          <w:rFonts w:asciiTheme="majorHAnsi" w:hAnsiTheme="majorHAnsi" w:cstheme="majorHAnsi"/>
        </w:rPr>
        <w:t xml:space="preserve"> на приобретение медицинского оборудования на общую сумму 2,6 </w:t>
      </w:r>
      <w:r w:rsidR="00DF7EFA">
        <w:rPr>
          <w:rFonts w:asciiTheme="majorHAnsi" w:hAnsiTheme="majorHAnsi" w:cstheme="majorHAnsi"/>
        </w:rPr>
        <w:t>млн. леев</w:t>
      </w:r>
      <w:r w:rsidR="00DF7EFA" w:rsidRPr="004F3F72">
        <w:rPr>
          <w:rStyle w:val="a7"/>
          <w:rFonts w:asciiTheme="majorHAnsi" w:eastAsiaTheme="majorEastAsia" w:hAnsiTheme="majorHAnsi" w:cstheme="majorHAnsi"/>
        </w:rPr>
        <w:footnoteReference w:id="217"/>
      </w:r>
      <w:r w:rsidRPr="004E19C9">
        <w:rPr>
          <w:rFonts w:asciiTheme="majorHAnsi" w:hAnsiTheme="majorHAnsi" w:cstheme="majorHAnsi"/>
        </w:rPr>
        <w:t xml:space="preserve"> с </w:t>
      </w:r>
      <w:r w:rsidR="00BA67E2">
        <w:rPr>
          <w:rFonts w:asciiTheme="majorHAnsi" w:hAnsiTheme="majorHAnsi" w:cstheme="majorHAnsi"/>
          <w:lang w:val="ru-RU"/>
        </w:rPr>
        <w:t xml:space="preserve">одним и </w:t>
      </w:r>
      <w:r w:rsidRPr="004E19C9">
        <w:rPr>
          <w:rFonts w:asciiTheme="majorHAnsi" w:hAnsiTheme="majorHAnsi" w:cstheme="majorHAnsi"/>
        </w:rPr>
        <w:t xml:space="preserve">тем же товарным кодом и тем же источником финансирования. В течение года </w:t>
      </w:r>
      <w:r w:rsidR="00BA67E2">
        <w:rPr>
          <w:rFonts w:asciiTheme="majorHAnsi" w:hAnsiTheme="majorHAnsi" w:cstheme="majorHAnsi"/>
        </w:rPr>
        <w:t>МС</w:t>
      </w:r>
      <w:r w:rsidRPr="004E19C9">
        <w:rPr>
          <w:rFonts w:asciiTheme="majorHAnsi" w:hAnsiTheme="majorHAnsi" w:cstheme="majorHAnsi"/>
        </w:rPr>
        <w:t xml:space="preserve"> также составил 9 </w:t>
      </w:r>
      <w:r w:rsidR="00731B7A">
        <w:rPr>
          <w:rFonts w:asciiTheme="majorHAnsi" w:hAnsiTheme="majorHAnsi" w:cstheme="majorHAnsi"/>
        </w:rPr>
        <w:t>договор</w:t>
      </w:r>
      <w:r w:rsidRPr="004E19C9">
        <w:rPr>
          <w:rFonts w:asciiTheme="majorHAnsi" w:hAnsiTheme="majorHAnsi" w:cstheme="majorHAnsi"/>
        </w:rPr>
        <w:t xml:space="preserve">ов на строительные и ремонтные работы на сумму 1,9 </w:t>
      </w:r>
      <w:r w:rsidR="00731B7A">
        <w:rPr>
          <w:rFonts w:asciiTheme="majorHAnsi" w:hAnsiTheme="majorHAnsi" w:cstheme="majorHAnsi"/>
        </w:rPr>
        <w:t>млн. леев</w:t>
      </w:r>
      <w:r w:rsidRPr="004E19C9">
        <w:rPr>
          <w:rFonts w:asciiTheme="majorHAnsi" w:hAnsiTheme="majorHAnsi" w:cstheme="majorHAnsi"/>
        </w:rPr>
        <w:t xml:space="preserve">, все </w:t>
      </w:r>
      <w:r w:rsidR="00731B7A">
        <w:rPr>
          <w:rFonts w:asciiTheme="majorHAnsi" w:hAnsiTheme="majorHAnsi" w:cstheme="majorHAnsi"/>
          <w:lang w:val="ru-RU"/>
        </w:rPr>
        <w:t>были отражены на</w:t>
      </w:r>
      <w:r w:rsidRPr="004E19C9">
        <w:rPr>
          <w:rFonts w:asciiTheme="majorHAnsi" w:hAnsiTheme="majorHAnsi" w:cstheme="majorHAnsi"/>
        </w:rPr>
        <w:t xml:space="preserve"> </w:t>
      </w:r>
      <w:r w:rsidR="00731B7A">
        <w:rPr>
          <w:rFonts w:asciiTheme="majorHAnsi" w:hAnsiTheme="majorHAnsi" w:cstheme="majorHAnsi"/>
        </w:rPr>
        <w:t>договор</w:t>
      </w:r>
      <w:r w:rsidR="00731B7A">
        <w:rPr>
          <w:rFonts w:asciiTheme="majorHAnsi" w:hAnsiTheme="majorHAnsi" w:cstheme="majorHAnsi"/>
          <w:lang w:val="ru-RU"/>
        </w:rPr>
        <w:t>ы</w:t>
      </w:r>
      <w:r w:rsidRPr="004E19C9">
        <w:rPr>
          <w:rFonts w:asciiTheme="majorHAnsi" w:hAnsiTheme="majorHAnsi" w:cstheme="majorHAnsi"/>
        </w:rPr>
        <w:t xml:space="preserve"> </w:t>
      </w:r>
      <w:r w:rsidR="00731B7A">
        <w:rPr>
          <w:rFonts w:asciiTheme="majorHAnsi" w:hAnsiTheme="majorHAnsi" w:cstheme="majorHAnsi"/>
        </w:rPr>
        <w:t>небольшой стоимости</w:t>
      </w:r>
      <w:r w:rsidRPr="004E19C9">
        <w:rPr>
          <w:rFonts w:asciiTheme="majorHAnsi" w:hAnsiTheme="majorHAnsi" w:cstheme="majorHAnsi"/>
        </w:rPr>
        <w:t xml:space="preserve">, избегая процедуры </w:t>
      </w:r>
      <w:r w:rsidR="00731B7A">
        <w:rPr>
          <w:rFonts w:asciiTheme="majorHAnsi" w:hAnsiTheme="majorHAnsi" w:cstheme="majorHAnsi"/>
          <w:lang w:val="ru-RU"/>
        </w:rPr>
        <w:t>за</w:t>
      </w:r>
      <w:r w:rsidRPr="004E19C9">
        <w:rPr>
          <w:rFonts w:asciiTheme="majorHAnsi" w:hAnsiTheme="majorHAnsi" w:cstheme="majorHAnsi"/>
        </w:rPr>
        <w:t xml:space="preserve">купки посредством </w:t>
      </w:r>
      <w:r w:rsidR="00731B7A">
        <w:rPr>
          <w:rFonts w:asciiTheme="majorHAnsi" w:hAnsiTheme="majorHAnsi" w:cstheme="majorHAnsi"/>
          <w:lang w:val="ru-RU"/>
        </w:rPr>
        <w:t>открыт</w:t>
      </w:r>
      <w:r w:rsidRPr="004E19C9">
        <w:rPr>
          <w:rFonts w:asciiTheme="majorHAnsi" w:hAnsiTheme="majorHAnsi" w:cstheme="majorHAnsi"/>
        </w:rPr>
        <w:t xml:space="preserve">ых торгов, </w:t>
      </w:r>
      <w:r w:rsidR="00731B7A">
        <w:rPr>
          <w:rFonts w:asciiTheme="majorHAnsi" w:hAnsiTheme="majorHAnsi" w:cstheme="majorHAnsi"/>
          <w:lang w:val="ru-RU"/>
        </w:rPr>
        <w:t>и без</w:t>
      </w:r>
      <w:r w:rsidRPr="004E19C9">
        <w:rPr>
          <w:rFonts w:asciiTheme="majorHAnsi" w:hAnsiTheme="majorHAnsi" w:cstheme="majorHAnsi"/>
        </w:rPr>
        <w:t xml:space="preserve"> обеспеч</w:t>
      </w:r>
      <w:r w:rsidR="00731B7A">
        <w:rPr>
          <w:rFonts w:asciiTheme="majorHAnsi" w:hAnsiTheme="majorHAnsi" w:cstheme="majorHAnsi"/>
          <w:lang w:val="ru-RU"/>
        </w:rPr>
        <w:t>ения</w:t>
      </w:r>
      <w:r w:rsidRPr="004E19C9">
        <w:rPr>
          <w:rFonts w:asciiTheme="majorHAnsi" w:hAnsiTheme="majorHAnsi" w:cstheme="majorHAnsi"/>
        </w:rPr>
        <w:t xml:space="preserve"> прозрачности и эффективности государственных закупок. Аналогичным образом, в 2019 году </w:t>
      </w:r>
      <w:r w:rsidR="00BA67E2">
        <w:rPr>
          <w:rFonts w:asciiTheme="majorHAnsi" w:hAnsiTheme="majorHAnsi" w:cstheme="majorHAnsi"/>
        </w:rPr>
        <w:t>МС</w:t>
      </w:r>
      <w:r w:rsidRPr="004E19C9">
        <w:rPr>
          <w:rFonts w:asciiTheme="majorHAnsi" w:hAnsiTheme="majorHAnsi" w:cstheme="majorHAnsi"/>
        </w:rPr>
        <w:t xml:space="preserve"> разд</w:t>
      </w:r>
      <w:r w:rsidR="00731B7A">
        <w:rPr>
          <w:rFonts w:asciiTheme="majorHAnsi" w:hAnsiTheme="majorHAnsi" w:cstheme="majorHAnsi"/>
          <w:lang w:val="ru-RU"/>
        </w:rPr>
        <w:t>роб</w:t>
      </w:r>
      <w:r w:rsidRPr="004E19C9">
        <w:rPr>
          <w:rFonts w:asciiTheme="majorHAnsi" w:hAnsiTheme="majorHAnsi" w:cstheme="majorHAnsi"/>
        </w:rPr>
        <w:t>ила закупки и не разделила их</w:t>
      </w:r>
      <w:r w:rsidR="00731B7A">
        <w:rPr>
          <w:rFonts w:asciiTheme="majorHAnsi" w:hAnsiTheme="majorHAnsi" w:cstheme="majorHAnsi"/>
          <w:lang w:val="ru-RU"/>
        </w:rPr>
        <w:t>,</w:t>
      </w:r>
      <w:r w:rsidRPr="004E19C9">
        <w:rPr>
          <w:rFonts w:asciiTheme="majorHAnsi" w:hAnsiTheme="majorHAnsi" w:cstheme="majorHAnsi"/>
        </w:rPr>
        <w:t xml:space="preserve"> </w:t>
      </w:r>
      <w:r w:rsidR="00731B7A">
        <w:rPr>
          <w:rFonts w:asciiTheme="majorHAnsi" w:hAnsiTheme="majorHAnsi" w:cstheme="majorHAnsi"/>
          <w:lang w:val="ru-RU"/>
        </w:rPr>
        <w:t xml:space="preserve">в надлежащем порядке, </w:t>
      </w:r>
      <w:r w:rsidRPr="004E19C9">
        <w:rPr>
          <w:rFonts w:asciiTheme="majorHAnsi" w:hAnsiTheme="majorHAnsi" w:cstheme="majorHAnsi"/>
        </w:rPr>
        <w:t xml:space="preserve">на </w:t>
      </w:r>
      <w:r w:rsidR="00731B7A">
        <w:rPr>
          <w:rFonts w:asciiTheme="majorHAnsi" w:hAnsiTheme="majorHAnsi" w:cstheme="majorHAnsi"/>
          <w:lang w:val="ru-RU"/>
        </w:rPr>
        <w:t>лоты</w:t>
      </w:r>
      <w:r w:rsidR="00731B7A" w:rsidRPr="004F3F72">
        <w:rPr>
          <w:rStyle w:val="a7"/>
          <w:rFonts w:asciiTheme="majorHAnsi" w:eastAsiaTheme="majorEastAsia" w:hAnsiTheme="majorHAnsi" w:cstheme="majorHAnsi"/>
          <w:bCs/>
          <w:iCs/>
          <w:noProof/>
        </w:rPr>
        <w:footnoteReference w:id="218"/>
      </w:r>
      <w:r w:rsidRPr="004E19C9">
        <w:rPr>
          <w:rFonts w:asciiTheme="majorHAnsi" w:hAnsiTheme="majorHAnsi" w:cstheme="majorHAnsi"/>
        </w:rPr>
        <w:t xml:space="preserve">, заключив 7 договоров </w:t>
      </w:r>
      <w:r w:rsidR="00731B7A">
        <w:rPr>
          <w:rFonts w:asciiTheme="majorHAnsi" w:hAnsiTheme="majorHAnsi" w:cstheme="majorHAnsi"/>
        </w:rPr>
        <w:t>небольшой стоимости</w:t>
      </w:r>
      <w:r w:rsidRPr="004E19C9">
        <w:rPr>
          <w:rFonts w:asciiTheme="majorHAnsi" w:hAnsiTheme="majorHAnsi" w:cstheme="majorHAnsi"/>
        </w:rPr>
        <w:t xml:space="preserve"> на приобретение ремонтных работ на сумму 2,0 млн.</w:t>
      </w:r>
      <w:r w:rsidR="00731B7A">
        <w:rPr>
          <w:rFonts w:asciiTheme="majorHAnsi" w:hAnsiTheme="majorHAnsi" w:cstheme="majorHAnsi"/>
          <w:lang w:val="ru-RU"/>
        </w:rPr>
        <w:t xml:space="preserve"> </w:t>
      </w:r>
      <w:r w:rsidRPr="004E19C9">
        <w:rPr>
          <w:rFonts w:asciiTheme="majorHAnsi" w:hAnsiTheme="majorHAnsi" w:cstheme="majorHAnsi"/>
        </w:rPr>
        <w:t>леев</w:t>
      </w:r>
      <w:r w:rsidR="00731B7A" w:rsidRPr="004F3F72">
        <w:rPr>
          <w:rStyle w:val="a7"/>
          <w:rFonts w:asciiTheme="majorHAnsi" w:eastAsiaTheme="minorEastAsia" w:hAnsiTheme="majorHAnsi" w:cstheme="majorHAnsi"/>
        </w:rPr>
        <w:footnoteReference w:id="219"/>
      </w:r>
      <w:r w:rsidR="00731B7A">
        <w:rPr>
          <w:rFonts w:asciiTheme="majorHAnsi" w:hAnsiTheme="majorHAnsi" w:cstheme="majorHAnsi"/>
          <w:lang w:val="ru-RU"/>
        </w:rPr>
        <w:t>,</w:t>
      </w:r>
      <w:r w:rsidRPr="004E19C9">
        <w:rPr>
          <w:rFonts w:asciiTheme="majorHAnsi" w:hAnsiTheme="majorHAnsi" w:cstheme="majorHAnsi"/>
        </w:rPr>
        <w:t xml:space="preserve"> и 9 </w:t>
      </w:r>
      <w:r w:rsidR="00731B7A">
        <w:rPr>
          <w:rFonts w:asciiTheme="majorHAnsi" w:hAnsiTheme="majorHAnsi" w:cstheme="majorHAnsi"/>
        </w:rPr>
        <w:t>договор</w:t>
      </w:r>
      <w:r w:rsidRPr="004E19C9">
        <w:rPr>
          <w:rFonts w:asciiTheme="majorHAnsi" w:hAnsiTheme="majorHAnsi" w:cstheme="majorHAnsi"/>
        </w:rPr>
        <w:t xml:space="preserve">ов </w:t>
      </w:r>
      <w:r w:rsidR="00731B7A">
        <w:rPr>
          <w:rFonts w:asciiTheme="majorHAnsi" w:hAnsiTheme="majorHAnsi" w:cstheme="majorHAnsi"/>
          <w:lang w:val="ru-RU"/>
        </w:rPr>
        <w:t>о</w:t>
      </w:r>
      <w:r w:rsidRPr="004E19C9">
        <w:rPr>
          <w:rFonts w:asciiTheme="majorHAnsi" w:hAnsiTheme="majorHAnsi" w:cstheme="majorHAnsi"/>
        </w:rPr>
        <w:t xml:space="preserve"> </w:t>
      </w:r>
      <w:r w:rsidR="00731B7A">
        <w:rPr>
          <w:rFonts w:asciiTheme="majorHAnsi" w:hAnsiTheme="majorHAnsi" w:cstheme="majorHAnsi"/>
          <w:lang w:val="ru-RU"/>
        </w:rPr>
        <w:t>за</w:t>
      </w:r>
      <w:r w:rsidRPr="004E19C9">
        <w:rPr>
          <w:rFonts w:asciiTheme="majorHAnsi" w:hAnsiTheme="majorHAnsi" w:cstheme="majorHAnsi"/>
        </w:rPr>
        <w:t>купк</w:t>
      </w:r>
      <w:r w:rsidR="00731B7A">
        <w:rPr>
          <w:rFonts w:asciiTheme="majorHAnsi" w:hAnsiTheme="majorHAnsi" w:cstheme="majorHAnsi"/>
          <w:lang w:val="ru-RU"/>
        </w:rPr>
        <w:t>е</w:t>
      </w:r>
      <w:r w:rsidRPr="004E19C9">
        <w:rPr>
          <w:rFonts w:asciiTheme="majorHAnsi" w:hAnsiTheme="majorHAnsi" w:cstheme="majorHAnsi"/>
        </w:rPr>
        <w:t xml:space="preserve"> продуктов питания на сумму 1,3 </w:t>
      </w:r>
      <w:r w:rsidR="00DF7EFA">
        <w:rPr>
          <w:rFonts w:asciiTheme="majorHAnsi" w:hAnsiTheme="majorHAnsi" w:cstheme="majorHAnsi"/>
        </w:rPr>
        <w:t>млн. леев</w:t>
      </w:r>
      <w:r w:rsidRPr="004E19C9">
        <w:rPr>
          <w:rFonts w:asciiTheme="majorHAnsi" w:hAnsiTheme="majorHAnsi" w:cstheme="majorHAnsi"/>
        </w:rPr>
        <w:t>. В то же врем</w:t>
      </w:r>
      <w:r w:rsidR="00731B7A" w:rsidRPr="00731B7A">
        <w:rPr>
          <w:rFonts w:asciiTheme="majorHAnsi" w:hAnsiTheme="majorHAnsi" w:cstheme="majorHAnsi"/>
        </w:rPr>
        <w:t>,</w:t>
      </w:r>
      <w:r w:rsidRPr="004E19C9">
        <w:rPr>
          <w:rFonts w:asciiTheme="majorHAnsi" w:hAnsiTheme="majorHAnsi" w:cstheme="majorHAnsi"/>
        </w:rPr>
        <w:t xml:space="preserve">я в рамках 3 </w:t>
      </w:r>
      <w:r w:rsidR="00731B7A">
        <w:rPr>
          <w:rFonts w:asciiTheme="majorHAnsi" w:hAnsiTheme="majorHAnsi" w:cstheme="majorHAnsi"/>
        </w:rPr>
        <w:t>договор</w:t>
      </w:r>
      <w:r w:rsidRPr="004E19C9">
        <w:rPr>
          <w:rFonts w:asciiTheme="majorHAnsi" w:hAnsiTheme="majorHAnsi" w:cstheme="majorHAnsi"/>
        </w:rPr>
        <w:t>ов</w:t>
      </w:r>
      <w:r w:rsidR="00731B7A" w:rsidRPr="00731B7A">
        <w:rPr>
          <w:rFonts w:asciiTheme="majorHAnsi" w:hAnsiTheme="majorHAnsi" w:cstheme="majorHAnsi"/>
        </w:rPr>
        <w:t>,</w:t>
      </w:r>
      <w:r w:rsidRPr="004E19C9">
        <w:rPr>
          <w:rFonts w:asciiTheme="majorHAnsi" w:hAnsiTheme="majorHAnsi" w:cstheme="majorHAnsi"/>
        </w:rPr>
        <w:t xml:space="preserve"> </w:t>
      </w:r>
      <w:r w:rsidR="00731B7A" w:rsidRPr="004E19C9">
        <w:rPr>
          <w:rFonts w:asciiTheme="majorHAnsi" w:hAnsiTheme="majorHAnsi" w:cstheme="majorHAnsi"/>
        </w:rPr>
        <w:t>действ</w:t>
      </w:r>
      <w:r w:rsidR="00731B7A" w:rsidRPr="00731B7A">
        <w:rPr>
          <w:rFonts w:asciiTheme="majorHAnsi" w:hAnsiTheme="majorHAnsi" w:cstheme="majorHAnsi"/>
        </w:rPr>
        <w:t>ующи</w:t>
      </w:r>
      <w:r w:rsidR="00731B7A" w:rsidRPr="004E19C9">
        <w:rPr>
          <w:rFonts w:asciiTheme="majorHAnsi" w:hAnsiTheme="majorHAnsi" w:cstheme="majorHAnsi"/>
        </w:rPr>
        <w:t xml:space="preserve">х </w:t>
      </w:r>
      <w:r w:rsidRPr="004E19C9">
        <w:rPr>
          <w:rFonts w:asciiTheme="majorHAnsi" w:hAnsiTheme="majorHAnsi" w:cstheme="majorHAnsi"/>
        </w:rPr>
        <w:t>до 31.12.2020</w:t>
      </w:r>
      <w:r w:rsidR="00731B7A" w:rsidRPr="004F3F72">
        <w:rPr>
          <w:rStyle w:val="a7"/>
          <w:rFonts w:asciiTheme="majorHAnsi" w:eastAsiaTheme="majorEastAsia" w:hAnsiTheme="majorHAnsi" w:cstheme="majorHAnsi"/>
        </w:rPr>
        <w:footnoteReference w:id="220"/>
      </w:r>
      <w:r w:rsidR="00731B7A" w:rsidRPr="00731B7A">
        <w:rPr>
          <w:rFonts w:asciiTheme="majorHAnsi" w:hAnsiTheme="majorHAnsi" w:cstheme="majorHAnsi"/>
        </w:rPr>
        <w:t>,</w:t>
      </w:r>
      <w:r w:rsidRPr="004E19C9">
        <w:rPr>
          <w:rFonts w:asciiTheme="majorHAnsi" w:hAnsiTheme="majorHAnsi" w:cstheme="majorHAnsi"/>
        </w:rPr>
        <w:t xml:space="preserve"> </w:t>
      </w:r>
      <w:r w:rsidR="00731B7A" w:rsidRPr="00731B7A">
        <w:rPr>
          <w:rFonts w:asciiTheme="majorHAnsi" w:hAnsiTheme="majorHAnsi" w:cstheme="majorHAnsi"/>
        </w:rPr>
        <w:t>МС</w:t>
      </w:r>
      <w:r w:rsidRPr="004E19C9">
        <w:rPr>
          <w:rFonts w:asciiTheme="majorHAnsi" w:hAnsiTheme="majorHAnsi" w:cstheme="majorHAnsi"/>
        </w:rPr>
        <w:t xml:space="preserve"> </w:t>
      </w:r>
      <w:r w:rsidR="00731B7A" w:rsidRPr="00731B7A">
        <w:rPr>
          <w:rFonts w:asciiTheme="majorHAnsi" w:hAnsiTheme="majorHAnsi" w:cstheme="majorHAnsi"/>
        </w:rPr>
        <w:t>незаконно о</w:t>
      </w:r>
      <w:r w:rsidRPr="004E19C9">
        <w:rPr>
          <w:rFonts w:asciiTheme="majorHAnsi" w:hAnsiTheme="majorHAnsi" w:cstheme="majorHAnsi"/>
        </w:rPr>
        <w:t>платила аванс</w:t>
      </w:r>
      <w:r w:rsidR="00731B7A" w:rsidRPr="00731B7A">
        <w:rPr>
          <w:rFonts w:asciiTheme="majorHAnsi" w:hAnsiTheme="majorHAnsi" w:cstheme="majorHAnsi"/>
        </w:rPr>
        <w:t>ом</w:t>
      </w:r>
      <w:r w:rsidRPr="004E19C9">
        <w:rPr>
          <w:rFonts w:asciiTheme="majorHAnsi" w:hAnsiTheme="majorHAnsi" w:cstheme="majorHAnsi"/>
        </w:rPr>
        <w:t xml:space="preserve"> 1,7 </w:t>
      </w:r>
      <w:r w:rsidR="00DF7EFA">
        <w:rPr>
          <w:rFonts w:asciiTheme="majorHAnsi" w:hAnsiTheme="majorHAnsi" w:cstheme="majorHAnsi"/>
        </w:rPr>
        <w:t>млн. леев</w:t>
      </w:r>
      <w:r w:rsidRPr="004E19C9">
        <w:rPr>
          <w:rFonts w:asciiTheme="majorHAnsi" w:hAnsiTheme="majorHAnsi" w:cstheme="majorHAnsi"/>
        </w:rPr>
        <w:t xml:space="preserve"> (0,6 млн. леев за покупку лифта)</w:t>
      </w:r>
      <w:r w:rsidR="00731B7A" w:rsidRPr="00731B7A">
        <w:rPr>
          <w:rFonts w:asciiTheme="majorHAnsi" w:hAnsiTheme="majorHAnsi" w:cstheme="majorHAnsi"/>
        </w:rPr>
        <w:t>,</w:t>
      </w:r>
      <w:r w:rsidRPr="004E19C9">
        <w:rPr>
          <w:rFonts w:asciiTheme="majorHAnsi" w:hAnsiTheme="majorHAnsi" w:cstheme="majorHAnsi"/>
        </w:rPr>
        <w:t xml:space="preserve"> </w:t>
      </w:r>
      <w:r w:rsidR="00731B7A" w:rsidRPr="00731B7A">
        <w:rPr>
          <w:rFonts w:asciiTheme="majorHAnsi" w:hAnsiTheme="majorHAnsi" w:cstheme="majorHAnsi"/>
        </w:rPr>
        <w:t>оборудование</w:t>
      </w:r>
      <w:r w:rsidRPr="004E19C9">
        <w:rPr>
          <w:rFonts w:asciiTheme="majorHAnsi" w:hAnsiTheme="majorHAnsi" w:cstheme="majorHAnsi"/>
        </w:rPr>
        <w:t xml:space="preserve"> не </w:t>
      </w:r>
      <w:r w:rsidR="00731B7A" w:rsidRPr="00731B7A">
        <w:rPr>
          <w:rFonts w:asciiTheme="majorHAnsi" w:hAnsiTheme="majorHAnsi" w:cstheme="majorHAnsi"/>
        </w:rPr>
        <w:t>было п</w:t>
      </w:r>
      <w:r w:rsidRPr="004E19C9">
        <w:rPr>
          <w:rFonts w:asciiTheme="majorHAnsi" w:hAnsiTheme="majorHAnsi" w:cstheme="majorHAnsi"/>
        </w:rPr>
        <w:t>оставл</w:t>
      </w:r>
      <w:r w:rsidR="00731B7A" w:rsidRPr="00731B7A">
        <w:rPr>
          <w:rFonts w:asciiTheme="majorHAnsi" w:hAnsiTheme="majorHAnsi" w:cstheme="majorHAnsi"/>
        </w:rPr>
        <w:t>ено</w:t>
      </w:r>
      <w:r w:rsidRPr="004E19C9">
        <w:rPr>
          <w:rFonts w:asciiTheme="majorHAnsi" w:hAnsiTheme="majorHAnsi" w:cstheme="majorHAnsi"/>
        </w:rPr>
        <w:t xml:space="preserve"> в течение срока действия договора, </w:t>
      </w:r>
      <w:r w:rsidR="00731B7A">
        <w:rPr>
          <w:rFonts w:asciiTheme="majorHAnsi" w:hAnsiTheme="majorHAnsi" w:cstheme="majorHAnsi"/>
          <w:lang w:val="ru-RU"/>
        </w:rPr>
        <w:t>в результате с</w:t>
      </w:r>
      <w:r w:rsidRPr="004E19C9">
        <w:rPr>
          <w:rFonts w:asciiTheme="majorHAnsi" w:hAnsiTheme="majorHAnsi" w:cstheme="majorHAnsi"/>
        </w:rPr>
        <w:t>формир</w:t>
      </w:r>
      <w:r w:rsidR="00731B7A">
        <w:rPr>
          <w:rFonts w:asciiTheme="majorHAnsi" w:hAnsiTheme="majorHAnsi" w:cstheme="majorHAnsi"/>
          <w:lang w:val="ru-RU"/>
        </w:rPr>
        <w:t>овалась</w:t>
      </w:r>
      <w:r w:rsidRPr="004E19C9">
        <w:rPr>
          <w:rFonts w:asciiTheme="majorHAnsi" w:hAnsiTheme="majorHAnsi" w:cstheme="majorHAnsi"/>
        </w:rPr>
        <w:t xml:space="preserve"> дебиторск</w:t>
      </w:r>
      <w:r w:rsidR="00731B7A">
        <w:rPr>
          <w:rFonts w:asciiTheme="majorHAnsi" w:hAnsiTheme="majorHAnsi" w:cstheme="majorHAnsi"/>
          <w:lang w:val="ru-RU"/>
        </w:rPr>
        <w:t>ая</w:t>
      </w:r>
      <w:r w:rsidRPr="004E19C9">
        <w:rPr>
          <w:rFonts w:asciiTheme="majorHAnsi" w:hAnsiTheme="majorHAnsi" w:cstheme="majorHAnsi"/>
        </w:rPr>
        <w:t xml:space="preserve"> задолженность по </w:t>
      </w:r>
      <w:r w:rsidR="00731B7A">
        <w:rPr>
          <w:rFonts w:asciiTheme="majorHAnsi" w:hAnsiTheme="majorHAnsi" w:cstheme="majorHAnsi"/>
          <w:lang w:val="ru-RU"/>
        </w:rPr>
        <w:t xml:space="preserve">состоянию на </w:t>
      </w:r>
      <w:r w:rsidRPr="004E19C9">
        <w:rPr>
          <w:rFonts w:asciiTheme="majorHAnsi" w:hAnsiTheme="majorHAnsi" w:cstheme="majorHAnsi"/>
        </w:rPr>
        <w:t xml:space="preserve">31.12.2020 </w:t>
      </w:r>
      <w:r w:rsidR="00731B7A">
        <w:rPr>
          <w:rFonts w:asciiTheme="majorHAnsi" w:hAnsiTheme="majorHAnsi" w:cstheme="majorHAnsi"/>
          <w:lang w:val="ru-RU"/>
        </w:rPr>
        <w:t>на указанную сумму</w:t>
      </w:r>
      <w:r w:rsidRPr="004E19C9">
        <w:rPr>
          <w:rFonts w:asciiTheme="majorHAnsi" w:hAnsiTheme="majorHAnsi" w:cstheme="majorHAnsi"/>
        </w:rPr>
        <w:t xml:space="preserve"> (1,7 млн. леев</w:t>
      </w:r>
      <w:r w:rsidR="00731B7A">
        <w:rPr>
          <w:rFonts w:asciiTheme="majorHAnsi" w:hAnsiTheme="majorHAnsi" w:cstheme="majorHAnsi"/>
          <w:lang w:val="ru-RU"/>
        </w:rPr>
        <w:t>)</w:t>
      </w:r>
      <w:r w:rsidR="00325D80" w:rsidRPr="004F3F72">
        <w:rPr>
          <w:rFonts w:asciiTheme="majorHAnsi" w:hAnsiTheme="majorHAnsi" w:cstheme="majorHAnsi"/>
        </w:rPr>
        <w:t xml:space="preserve">.  </w:t>
      </w:r>
    </w:p>
    <w:p w:rsidR="00325D80" w:rsidRPr="004F3F72" w:rsidRDefault="00135783" w:rsidP="004E19C9">
      <w:pPr>
        <w:pStyle w:val="ad"/>
        <w:numPr>
          <w:ilvl w:val="0"/>
          <w:numId w:val="7"/>
        </w:numPr>
        <w:shd w:val="clear" w:color="auto" w:fill="FFFFFF"/>
        <w:spacing w:line="276" w:lineRule="auto"/>
        <w:ind w:left="0" w:firstLine="426"/>
        <w:rPr>
          <w:rFonts w:asciiTheme="majorHAnsi" w:hAnsiTheme="majorHAnsi" w:cstheme="majorHAnsi"/>
        </w:rPr>
      </w:pPr>
      <w:r w:rsidRPr="00135783">
        <w:rPr>
          <w:rFonts w:asciiTheme="majorHAnsi" w:hAnsiTheme="majorHAnsi" w:cstheme="majorHAnsi"/>
          <w:bCs/>
          <w:iCs/>
          <w:noProof/>
        </w:rPr>
        <w:t>РГ ВА</w:t>
      </w:r>
      <w:r w:rsidR="004E19C9" w:rsidRPr="004E19C9">
        <w:rPr>
          <w:rFonts w:asciiTheme="majorHAnsi" w:hAnsiTheme="majorHAnsi" w:cstheme="majorHAnsi"/>
          <w:bCs/>
          <w:iCs/>
          <w:noProof/>
        </w:rPr>
        <w:t xml:space="preserve"> </w:t>
      </w:r>
      <w:r w:rsidR="00BA67E2">
        <w:rPr>
          <w:rFonts w:asciiTheme="majorHAnsi" w:hAnsiTheme="majorHAnsi" w:cstheme="majorHAnsi"/>
          <w:bCs/>
          <w:iCs/>
          <w:noProof/>
        </w:rPr>
        <w:t>МС</w:t>
      </w:r>
      <w:r w:rsidR="004E19C9" w:rsidRPr="004E19C9">
        <w:rPr>
          <w:rFonts w:asciiTheme="majorHAnsi" w:hAnsiTheme="majorHAnsi" w:cstheme="majorHAnsi"/>
          <w:bCs/>
          <w:iCs/>
          <w:noProof/>
        </w:rPr>
        <w:t xml:space="preserve"> за</w:t>
      </w:r>
      <w:r w:rsidR="001D0137" w:rsidRPr="001D0137">
        <w:rPr>
          <w:rFonts w:asciiTheme="majorHAnsi" w:hAnsiTheme="majorHAnsi" w:cstheme="majorHAnsi"/>
          <w:bCs/>
          <w:iCs/>
          <w:noProof/>
        </w:rPr>
        <w:t>ключ</w:t>
      </w:r>
      <w:r w:rsidR="004E19C9" w:rsidRPr="004E19C9">
        <w:rPr>
          <w:rFonts w:asciiTheme="majorHAnsi" w:hAnsiTheme="majorHAnsi" w:cstheme="majorHAnsi"/>
          <w:bCs/>
          <w:iCs/>
          <w:noProof/>
        </w:rPr>
        <w:t xml:space="preserve">ила 14.12.2020 </w:t>
      </w:r>
      <w:r w:rsidR="00731B7A">
        <w:rPr>
          <w:rFonts w:asciiTheme="majorHAnsi" w:hAnsiTheme="majorHAnsi" w:cstheme="majorHAnsi"/>
          <w:bCs/>
          <w:iCs/>
          <w:noProof/>
        </w:rPr>
        <w:t>договор</w:t>
      </w:r>
      <w:r w:rsidR="004E19C9" w:rsidRPr="004E19C9">
        <w:rPr>
          <w:rFonts w:asciiTheme="majorHAnsi" w:hAnsiTheme="majorHAnsi" w:cstheme="majorHAnsi"/>
          <w:bCs/>
          <w:iCs/>
          <w:noProof/>
        </w:rPr>
        <w:t xml:space="preserve"> с экономическим оператором на приобретение мобильного радиологического аппарата по цене 928,5 тыс. леев, при этом экономический оператор получил авансовый платеж в размере 100%, </w:t>
      </w:r>
      <w:r w:rsidR="001D0137" w:rsidRPr="001D0137">
        <w:rPr>
          <w:rFonts w:asciiTheme="majorHAnsi" w:hAnsiTheme="majorHAnsi" w:cstheme="majorHAnsi"/>
          <w:bCs/>
          <w:iCs/>
          <w:noProof/>
        </w:rPr>
        <w:t xml:space="preserve">в связи с чем </w:t>
      </w:r>
      <w:r w:rsidR="004E19C9" w:rsidRPr="004E19C9">
        <w:rPr>
          <w:rFonts w:asciiTheme="majorHAnsi" w:hAnsiTheme="majorHAnsi" w:cstheme="majorHAnsi"/>
          <w:bCs/>
          <w:iCs/>
          <w:noProof/>
        </w:rPr>
        <w:t>констатиру</w:t>
      </w:r>
      <w:r w:rsidR="001D0137" w:rsidRPr="001D0137">
        <w:rPr>
          <w:rFonts w:asciiTheme="majorHAnsi" w:hAnsiTheme="majorHAnsi" w:cstheme="majorHAnsi"/>
          <w:bCs/>
          <w:iCs/>
          <w:noProof/>
        </w:rPr>
        <w:t>ем</w:t>
      </w:r>
      <w:r w:rsidR="004E19C9" w:rsidRPr="004E19C9">
        <w:rPr>
          <w:rFonts w:asciiTheme="majorHAnsi" w:hAnsiTheme="majorHAnsi" w:cstheme="majorHAnsi"/>
          <w:bCs/>
          <w:iCs/>
          <w:noProof/>
        </w:rPr>
        <w:t xml:space="preserve"> следующее</w:t>
      </w:r>
      <w:r w:rsidR="00325D80" w:rsidRPr="004F3F72">
        <w:rPr>
          <w:rFonts w:asciiTheme="majorHAnsi" w:hAnsiTheme="majorHAnsi" w:cstheme="majorHAnsi"/>
          <w:bCs/>
          <w:iCs/>
          <w:noProof/>
        </w:rPr>
        <w:t xml:space="preserve">. </w:t>
      </w:r>
    </w:p>
    <w:p w:rsidR="00325D80" w:rsidRPr="004F3F72" w:rsidRDefault="00325D80" w:rsidP="004E19C9">
      <w:pPr>
        <w:tabs>
          <w:tab w:val="left" w:pos="567"/>
        </w:tabs>
        <w:spacing w:after="0" w:line="276" w:lineRule="auto"/>
        <w:ind w:firstLine="540"/>
        <w:jc w:val="both"/>
        <w:rPr>
          <w:rFonts w:asciiTheme="majorHAnsi" w:hAnsiTheme="majorHAnsi" w:cstheme="majorHAnsi"/>
          <w:bCs/>
          <w:iCs/>
          <w:noProof/>
          <w:sz w:val="24"/>
          <w:szCs w:val="24"/>
          <w:lang w:val="ro-RO"/>
        </w:rPr>
      </w:pPr>
      <w:r w:rsidRPr="004F3F72">
        <w:rPr>
          <w:rFonts w:asciiTheme="majorHAnsi" w:hAnsiTheme="majorHAnsi" w:cstheme="majorHAnsi"/>
          <w:bCs/>
          <w:iCs/>
          <w:noProof/>
          <w:sz w:val="24"/>
          <w:szCs w:val="24"/>
          <w:lang w:val="ro-RO"/>
        </w:rPr>
        <w:tab/>
      </w:r>
      <w:r w:rsidR="004E19C9">
        <w:rPr>
          <w:rFonts w:asciiTheme="majorHAnsi" w:hAnsiTheme="majorHAnsi" w:cstheme="majorHAnsi"/>
          <w:bCs/>
          <w:iCs/>
          <w:noProof/>
          <w:sz w:val="24"/>
          <w:szCs w:val="24"/>
          <w:lang w:val="ru-RU"/>
        </w:rPr>
        <w:t>Закупка</w:t>
      </w:r>
      <w:r w:rsidR="004E19C9" w:rsidRPr="004E19C9">
        <w:rPr>
          <w:rFonts w:asciiTheme="majorHAnsi" w:hAnsiTheme="majorHAnsi" w:cstheme="majorHAnsi"/>
          <w:bCs/>
          <w:iCs/>
          <w:noProof/>
          <w:sz w:val="24"/>
          <w:szCs w:val="24"/>
          <w:lang w:val="ro-RO"/>
        </w:rPr>
        <w:t xml:space="preserve"> медицинского оборудования не был</w:t>
      </w:r>
      <w:r w:rsidR="001D0137">
        <w:rPr>
          <w:rFonts w:asciiTheme="majorHAnsi" w:hAnsiTheme="majorHAnsi" w:cstheme="majorHAnsi"/>
          <w:bCs/>
          <w:iCs/>
          <w:noProof/>
          <w:sz w:val="24"/>
          <w:szCs w:val="24"/>
          <w:lang w:val="ru-RU"/>
        </w:rPr>
        <w:t>а</w:t>
      </w:r>
      <w:r w:rsidR="004E19C9" w:rsidRPr="004E19C9">
        <w:rPr>
          <w:rFonts w:asciiTheme="majorHAnsi" w:hAnsiTheme="majorHAnsi" w:cstheme="majorHAnsi"/>
          <w:bCs/>
          <w:iCs/>
          <w:noProof/>
          <w:sz w:val="24"/>
          <w:szCs w:val="24"/>
          <w:lang w:val="ro-RO"/>
        </w:rPr>
        <w:t xml:space="preserve"> разделен</w:t>
      </w:r>
      <w:r w:rsidR="001D0137">
        <w:rPr>
          <w:rFonts w:asciiTheme="majorHAnsi" w:hAnsiTheme="majorHAnsi" w:cstheme="majorHAnsi"/>
          <w:bCs/>
          <w:iCs/>
          <w:noProof/>
          <w:sz w:val="24"/>
          <w:szCs w:val="24"/>
          <w:lang w:val="ru-RU"/>
        </w:rPr>
        <w:t>а</w:t>
      </w:r>
      <w:r w:rsidR="004E19C9" w:rsidRPr="004E19C9">
        <w:rPr>
          <w:rFonts w:asciiTheme="majorHAnsi" w:hAnsiTheme="majorHAnsi" w:cstheme="majorHAnsi"/>
          <w:bCs/>
          <w:iCs/>
          <w:noProof/>
          <w:sz w:val="24"/>
          <w:szCs w:val="24"/>
          <w:lang w:val="ro-RO"/>
        </w:rPr>
        <w:t xml:space="preserve"> на лоты</w:t>
      </w:r>
      <w:r w:rsidR="001D0137" w:rsidRPr="004F3F72">
        <w:rPr>
          <w:rStyle w:val="a7"/>
          <w:rFonts w:asciiTheme="majorHAnsi" w:hAnsiTheme="majorHAnsi" w:cstheme="majorHAnsi"/>
          <w:bCs/>
          <w:iCs/>
          <w:noProof/>
          <w:sz w:val="24"/>
          <w:szCs w:val="24"/>
          <w:lang w:val="ro-RO"/>
        </w:rPr>
        <w:footnoteReference w:id="221"/>
      </w:r>
      <w:r w:rsidR="004E19C9" w:rsidRPr="004E19C9">
        <w:rPr>
          <w:rFonts w:asciiTheme="majorHAnsi" w:hAnsiTheme="majorHAnsi" w:cstheme="majorHAnsi"/>
          <w:bCs/>
          <w:iCs/>
          <w:noProof/>
          <w:sz w:val="24"/>
          <w:szCs w:val="24"/>
          <w:lang w:val="ro-RO"/>
        </w:rPr>
        <w:t xml:space="preserve">, </w:t>
      </w:r>
      <w:r w:rsidR="001D0137">
        <w:rPr>
          <w:rFonts w:asciiTheme="majorHAnsi" w:hAnsiTheme="majorHAnsi" w:cstheme="majorHAnsi"/>
          <w:bCs/>
          <w:iCs/>
          <w:noProof/>
          <w:sz w:val="24"/>
          <w:szCs w:val="24"/>
          <w:lang w:val="ru-RU"/>
        </w:rPr>
        <w:t>а</w:t>
      </w:r>
      <w:r w:rsidR="004E19C9" w:rsidRPr="004E19C9">
        <w:rPr>
          <w:rFonts w:asciiTheme="majorHAnsi" w:hAnsiTheme="majorHAnsi" w:cstheme="majorHAnsi"/>
          <w:bCs/>
          <w:iCs/>
          <w:noProof/>
          <w:sz w:val="24"/>
          <w:szCs w:val="24"/>
          <w:lang w:val="ro-RO"/>
        </w:rPr>
        <w:t xml:space="preserve"> процедура закупок не проводилась на открытом аукционе, как это было предусмотрено в плане закупок на 2020 год. </w:t>
      </w:r>
      <w:r w:rsidR="001D0137">
        <w:rPr>
          <w:rFonts w:asciiTheme="majorHAnsi" w:hAnsiTheme="majorHAnsi" w:cstheme="majorHAnsi"/>
          <w:bCs/>
          <w:iCs/>
          <w:noProof/>
          <w:sz w:val="24"/>
          <w:szCs w:val="24"/>
          <w:lang w:val="ru-RU"/>
        </w:rPr>
        <w:t>Далее,</w:t>
      </w:r>
      <w:r w:rsidR="004E19C9" w:rsidRPr="004E19C9">
        <w:rPr>
          <w:rFonts w:asciiTheme="majorHAnsi" w:hAnsiTheme="majorHAnsi" w:cstheme="majorHAnsi"/>
          <w:bCs/>
          <w:iCs/>
          <w:noProof/>
          <w:sz w:val="24"/>
          <w:szCs w:val="24"/>
          <w:lang w:val="ro-RO"/>
        </w:rPr>
        <w:t xml:space="preserve"> по усмотрению </w:t>
      </w:r>
      <w:r w:rsidR="001D0137">
        <w:rPr>
          <w:rFonts w:asciiTheme="majorHAnsi" w:hAnsiTheme="majorHAnsi" w:cstheme="majorHAnsi"/>
          <w:bCs/>
          <w:iCs/>
          <w:noProof/>
          <w:sz w:val="24"/>
          <w:szCs w:val="24"/>
          <w:lang w:val="ru-RU"/>
        </w:rPr>
        <w:t>РГ МС,</w:t>
      </w:r>
      <w:r w:rsidR="004E19C9" w:rsidRPr="004E19C9">
        <w:rPr>
          <w:rFonts w:asciiTheme="majorHAnsi" w:hAnsiTheme="majorHAnsi" w:cstheme="majorHAnsi"/>
          <w:bCs/>
          <w:iCs/>
          <w:noProof/>
          <w:sz w:val="24"/>
          <w:szCs w:val="24"/>
          <w:lang w:val="ro-RO"/>
        </w:rPr>
        <w:t xml:space="preserve"> были получены и оценены 2 </w:t>
      </w:r>
      <w:r w:rsidR="001D0137">
        <w:rPr>
          <w:rFonts w:asciiTheme="majorHAnsi" w:hAnsiTheme="majorHAnsi" w:cstheme="majorHAnsi"/>
          <w:bCs/>
          <w:iCs/>
          <w:noProof/>
          <w:sz w:val="24"/>
          <w:szCs w:val="24"/>
          <w:lang w:val="ru-RU"/>
        </w:rPr>
        <w:t>оферты</w:t>
      </w:r>
      <w:r w:rsidR="001D0137" w:rsidRPr="004F3F72">
        <w:rPr>
          <w:rStyle w:val="a7"/>
          <w:rFonts w:asciiTheme="majorHAnsi" w:hAnsiTheme="majorHAnsi" w:cstheme="majorHAnsi"/>
          <w:bCs/>
          <w:iCs/>
          <w:noProof/>
          <w:sz w:val="24"/>
          <w:szCs w:val="24"/>
          <w:lang w:val="ro-RO"/>
        </w:rPr>
        <w:footnoteReference w:id="222"/>
      </w:r>
      <w:r w:rsidR="004E19C9" w:rsidRPr="004E19C9">
        <w:rPr>
          <w:rFonts w:asciiTheme="majorHAnsi" w:hAnsiTheme="majorHAnsi" w:cstheme="majorHAnsi"/>
          <w:bCs/>
          <w:iCs/>
          <w:noProof/>
          <w:sz w:val="24"/>
          <w:szCs w:val="24"/>
          <w:lang w:val="ro-RO"/>
        </w:rPr>
        <w:t xml:space="preserve">, </w:t>
      </w:r>
      <w:r w:rsidR="001D0137">
        <w:rPr>
          <w:rFonts w:asciiTheme="majorHAnsi" w:hAnsiTheme="majorHAnsi" w:cstheme="majorHAnsi"/>
          <w:bCs/>
          <w:iCs/>
          <w:noProof/>
          <w:sz w:val="24"/>
          <w:szCs w:val="24"/>
          <w:lang w:val="ru-RU"/>
        </w:rPr>
        <w:t>а назначена</w:t>
      </w:r>
      <w:r w:rsidR="004E19C9" w:rsidRPr="004E19C9">
        <w:rPr>
          <w:rFonts w:asciiTheme="majorHAnsi" w:hAnsiTheme="majorHAnsi" w:cstheme="majorHAnsi"/>
          <w:bCs/>
          <w:iCs/>
          <w:noProof/>
          <w:sz w:val="24"/>
          <w:szCs w:val="24"/>
          <w:lang w:val="ro-RO"/>
        </w:rPr>
        <w:t xml:space="preserve"> выигрышн</w:t>
      </w:r>
      <w:r w:rsidR="001D0137">
        <w:rPr>
          <w:rFonts w:asciiTheme="majorHAnsi" w:hAnsiTheme="majorHAnsi" w:cstheme="majorHAnsi"/>
          <w:bCs/>
          <w:iCs/>
          <w:noProof/>
          <w:sz w:val="24"/>
          <w:szCs w:val="24"/>
          <w:lang w:val="ru-RU"/>
        </w:rPr>
        <w:t>ой</w:t>
      </w:r>
      <w:r w:rsidR="004E19C9" w:rsidRPr="004E19C9">
        <w:rPr>
          <w:rFonts w:asciiTheme="majorHAnsi" w:hAnsiTheme="majorHAnsi" w:cstheme="majorHAnsi"/>
          <w:bCs/>
          <w:iCs/>
          <w:noProof/>
          <w:sz w:val="24"/>
          <w:szCs w:val="24"/>
          <w:lang w:val="ro-RO"/>
        </w:rPr>
        <w:t xml:space="preserve"> </w:t>
      </w:r>
      <w:r w:rsidR="001D0137">
        <w:rPr>
          <w:rFonts w:asciiTheme="majorHAnsi" w:hAnsiTheme="majorHAnsi" w:cstheme="majorHAnsi"/>
          <w:bCs/>
          <w:iCs/>
          <w:noProof/>
          <w:sz w:val="24"/>
          <w:szCs w:val="24"/>
          <w:lang w:val="ru-RU"/>
        </w:rPr>
        <w:t>оферта</w:t>
      </w:r>
      <w:r w:rsidR="004E19C9" w:rsidRPr="004E19C9">
        <w:rPr>
          <w:rFonts w:asciiTheme="majorHAnsi" w:hAnsiTheme="majorHAnsi" w:cstheme="majorHAnsi"/>
          <w:bCs/>
          <w:iCs/>
          <w:noProof/>
          <w:sz w:val="24"/>
          <w:szCs w:val="24"/>
          <w:lang w:val="ro-RO"/>
        </w:rPr>
        <w:t xml:space="preserve"> с самой высокой ценой, разница в ценах составляет 96,9 тыс. леев</w:t>
      </w:r>
      <w:r w:rsidRPr="004F3F72">
        <w:rPr>
          <w:rFonts w:asciiTheme="majorHAnsi" w:hAnsiTheme="majorHAnsi" w:cstheme="majorHAnsi"/>
          <w:bCs/>
          <w:iCs/>
          <w:noProof/>
          <w:sz w:val="24"/>
          <w:szCs w:val="24"/>
          <w:lang w:val="ro-RO"/>
        </w:rPr>
        <w:t xml:space="preserve">. </w:t>
      </w:r>
    </w:p>
    <w:p w:rsidR="004E19C9" w:rsidRPr="004F3F72" w:rsidRDefault="00325D80" w:rsidP="004E19C9">
      <w:pPr>
        <w:tabs>
          <w:tab w:val="left" w:pos="567"/>
        </w:tabs>
        <w:spacing w:after="0" w:line="276" w:lineRule="auto"/>
        <w:jc w:val="both"/>
        <w:rPr>
          <w:rFonts w:asciiTheme="majorHAnsi" w:hAnsiTheme="majorHAnsi" w:cstheme="majorHAnsi"/>
          <w:bCs/>
          <w:iCs/>
          <w:noProof/>
          <w:sz w:val="24"/>
          <w:szCs w:val="24"/>
          <w:lang w:val="ro-RO"/>
        </w:rPr>
      </w:pPr>
      <w:r w:rsidRPr="004F3F72">
        <w:rPr>
          <w:rFonts w:asciiTheme="majorHAnsi" w:hAnsiTheme="majorHAnsi" w:cstheme="majorHAnsi"/>
          <w:bCs/>
          <w:iCs/>
          <w:noProof/>
          <w:sz w:val="24"/>
          <w:szCs w:val="24"/>
          <w:lang w:val="ro-RO"/>
        </w:rPr>
        <w:tab/>
      </w:r>
      <w:r w:rsidR="004E19C9" w:rsidRPr="004E19C9">
        <w:rPr>
          <w:rFonts w:asciiTheme="majorHAnsi" w:hAnsiTheme="majorHAnsi" w:cstheme="majorHAnsi"/>
          <w:bCs/>
          <w:iCs/>
          <w:noProof/>
          <w:sz w:val="24"/>
          <w:szCs w:val="24"/>
          <w:lang w:val="ro-RO"/>
        </w:rPr>
        <w:t xml:space="preserve">Из-за необеспечения прозрачности и конкуренции при </w:t>
      </w:r>
      <w:r w:rsidR="001D0137">
        <w:rPr>
          <w:rFonts w:asciiTheme="majorHAnsi" w:hAnsiTheme="majorHAnsi" w:cstheme="majorHAnsi"/>
          <w:bCs/>
          <w:iCs/>
          <w:noProof/>
          <w:sz w:val="24"/>
          <w:szCs w:val="24"/>
          <w:lang w:val="ru-RU"/>
        </w:rPr>
        <w:t>закупке</w:t>
      </w:r>
      <w:r w:rsidR="004E19C9" w:rsidRPr="004E19C9">
        <w:rPr>
          <w:rFonts w:asciiTheme="majorHAnsi" w:hAnsiTheme="majorHAnsi" w:cstheme="majorHAnsi"/>
          <w:bCs/>
          <w:iCs/>
          <w:noProof/>
          <w:sz w:val="24"/>
          <w:szCs w:val="24"/>
          <w:lang w:val="ro-RO"/>
        </w:rPr>
        <w:t xml:space="preserve"> мобильного радиологического аппарата</w:t>
      </w:r>
      <w:r w:rsidR="001D0137">
        <w:rPr>
          <w:rFonts w:asciiTheme="majorHAnsi" w:hAnsiTheme="majorHAnsi" w:cstheme="majorHAnsi"/>
          <w:bCs/>
          <w:iCs/>
          <w:noProof/>
          <w:sz w:val="24"/>
          <w:szCs w:val="24"/>
          <w:lang w:val="ru-RU"/>
        </w:rPr>
        <w:t>,</w:t>
      </w:r>
      <w:r w:rsidR="004E19C9" w:rsidRPr="004E19C9">
        <w:rPr>
          <w:rFonts w:asciiTheme="majorHAnsi" w:hAnsiTheme="majorHAnsi" w:cstheme="majorHAnsi"/>
          <w:bCs/>
          <w:iCs/>
          <w:noProof/>
          <w:sz w:val="24"/>
          <w:szCs w:val="24"/>
          <w:lang w:val="ro-RO"/>
        </w:rPr>
        <w:t xml:space="preserve"> экономический оператор обеспечил </w:t>
      </w:r>
      <w:r w:rsidR="001D0137">
        <w:rPr>
          <w:rFonts w:asciiTheme="majorHAnsi" w:hAnsiTheme="majorHAnsi" w:cstheme="majorHAnsi"/>
          <w:bCs/>
          <w:iCs/>
          <w:noProof/>
          <w:sz w:val="24"/>
          <w:szCs w:val="24"/>
          <w:lang w:val="ru-RU"/>
        </w:rPr>
        <w:t xml:space="preserve">себе </w:t>
      </w:r>
      <w:r w:rsidR="004E19C9" w:rsidRPr="004E19C9">
        <w:rPr>
          <w:rFonts w:asciiTheme="majorHAnsi" w:hAnsiTheme="majorHAnsi" w:cstheme="majorHAnsi"/>
          <w:bCs/>
          <w:iCs/>
          <w:noProof/>
          <w:sz w:val="24"/>
          <w:szCs w:val="24"/>
          <w:lang w:val="ro-RO"/>
        </w:rPr>
        <w:t xml:space="preserve">коммерческую надбавку в размере 370,7 тыс. леев (17,6 тыс. евро), или 66% </w:t>
      </w:r>
      <w:r w:rsidR="001D0137">
        <w:rPr>
          <w:rFonts w:asciiTheme="majorHAnsi" w:hAnsiTheme="majorHAnsi" w:cstheme="majorHAnsi"/>
          <w:bCs/>
          <w:iCs/>
          <w:noProof/>
          <w:sz w:val="24"/>
          <w:szCs w:val="24"/>
          <w:lang w:val="ru-RU"/>
        </w:rPr>
        <w:t>к</w:t>
      </w:r>
      <w:r w:rsidR="004E19C9" w:rsidRPr="004E19C9">
        <w:rPr>
          <w:rFonts w:asciiTheme="majorHAnsi" w:hAnsiTheme="majorHAnsi" w:cstheme="majorHAnsi"/>
          <w:bCs/>
          <w:iCs/>
          <w:noProof/>
          <w:sz w:val="24"/>
          <w:szCs w:val="24"/>
          <w:lang w:val="ro-RO"/>
        </w:rPr>
        <w:t xml:space="preserve"> цене бес</w:t>
      </w:r>
      <w:r w:rsidR="001D0137">
        <w:rPr>
          <w:rFonts w:asciiTheme="majorHAnsi" w:hAnsiTheme="majorHAnsi" w:cstheme="majorHAnsi"/>
          <w:bCs/>
          <w:iCs/>
          <w:noProof/>
          <w:sz w:val="24"/>
          <w:szCs w:val="24"/>
          <w:lang w:val="ru-RU"/>
        </w:rPr>
        <w:t>таможенн</w:t>
      </w:r>
      <w:r w:rsidR="004E19C9" w:rsidRPr="004E19C9">
        <w:rPr>
          <w:rFonts w:asciiTheme="majorHAnsi" w:hAnsiTheme="majorHAnsi" w:cstheme="majorHAnsi"/>
          <w:bCs/>
          <w:iCs/>
          <w:noProof/>
          <w:sz w:val="24"/>
          <w:szCs w:val="24"/>
          <w:lang w:val="ro-RO"/>
        </w:rPr>
        <w:t xml:space="preserve">ого импорта, а </w:t>
      </w:r>
      <w:r w:rsidR="001D0137">
        <w:rPr>
          <w:rFonts w:asciiTheme="majorHAnsi" w:hAnsiTheme="majorHAnsi" w:cstheme="majorHAnsi"/>
          <w:bCs/>
          <w:iCs/>
          <w:noProof/>
          <w:sz w:val="24"/>
          <w:szCs w:val="24"/>
          <w:lang w:val="ru-RU"/>
        </w:rPr>
        <w:t>п</w:t>
      </w:r>
      <w:r w:rsidR="004E19C9" w:rsidRPr="004E19C9">
        <w:rPr>
          <w:rFonts w:asciiTheme="majorHAnsi" w:hAnsiTheme="majorHAnsi" w:cstheme="majorHAnsi"/>
          <w:bCs/>
          <w:iCs/>
          <w:noProof/>
          <w:sz w:val="24"/>
          <w:szCs w:val="24"/>
          <w:lang w:val="ro-RO"/>
        </w:rPr>
        <w:t>оставка оборудования не производилась в течение срока</w:t>
      </w:r>
      <w:r w:rsidR="001D0137" w:rsidRPr="001D0137">
        <w:rPr>
          <w:rFonts w:asciiTheme="majorHAnsi" w:hAnsiTheme="majorHAnsi" w:cstheme="majorHAnsi"/>
          <w:bCs/>
          <w:iCs/>
          <w:noProof/>
          <w:sz w:val="24"/>
          <w:szCs w:val="24"/>
          <w:lang w:val="ro-RO"/>
        </w:rPr>
        <w:t xml:space="preserve"> </w:t>
      </w:r>
      <w:r w:rsidR="001D0137">
        <w:rPr>
          <w:rFonts w:asciiTheme="majorHAnsi" w:hAnsiTheme="majorHAnsi" w:cstheme="majorHAnsi"/>
          <w:bCs/>
          <w:iCs/>
          <w:noProof/>
          <w:sz w:val="24"/>
          <w:szCs w:val="24"/>
          <w:lang w:val="ru-RU"/>
        </w:rPr>
        <w:t xml:space="preserve">действия </w:t>
      </w:r>
      <w:r w:rsidR="001D0137">
        <w:rPr>
          <w:rFonts w:asciiTheme="majorHAnsi" w:hAnsiTheme="majorHAnsi" w:cstheme="majorHAnsi"/>
          <w:bCs/>
          <w:iCs/>
          <w:noProof/>
          <w:sz w:val="24"/>
          <w:szCs w:val="24"/>
          <w:lang w:val="ro-RO"/>
        </w:rPr>
        <w:t>договор</w:t>
      </w:r>
      <w:r w:rsidR="001D0137">
        <w:rPr>
          <w:rFonts w:asciiTheme="majorHAnsi" w:hAnsiTheme="majorHAnsi" w:cstheme="majorHAnsi"/>
          <w:bCs/>
          <w:iCs/>
          <w:noProof/>
          <w:sz w:val="24"/>
          <w:szCs w:val="24"/>
          <w:lang w:val="ru-RU"/>
        </w:rPr>
        <w:t>а</w:t>
      </w:r>
      <w:r w:rsidR="004E19C9" w:rsidRPr="004E19C9">
        <w:rPr>
          <w:rFonts w:asciiTheme="majorHAnsi" w:hAnsiTheme="majorHAnsi" w:cstheme="majorHAnsi"/>
          <w:bCs/>
          <w:iCs/>
          <w:noProof/>
          <w:sz w:val="24"/>
          <w:szCs w:val="24"/>
          <w:lang w:val="ro-RO"/>
        </w:rPr>
        <w:t>, или до 31.12.2020.</w:t>
      </w:r>
      <w:r w:rsidR="004E19C9" w:rsidRPr="004F3F72">
        <w:rPr>
          <w:rFonts w:asciiTheme="majorHAnsi" w:hAnsiTheme="majorHAnsi" w:cstheme="majorHAnsi"/>
          <w:bCs/>
          <w:iCs/>
          <w:noProof/>
          <w:sz w:val="24"/>
          <w:szCs w:val="24"/>
          <w:lang w:val="ro-RO"/>
        </w:rPr>
        <w:t xml:space="preserve"> </w:t>
      </w:r>
    </w:p>
    <w:p w:rsidR="00325D80" w:rsidRPr="004F3F72" w:rsidRDefault="004E19C9" w:rsidP="004E19C9">
      <w:pPr>
        <w:tabs>
          <w:tab w:val="left" w:pos="567"/>
        </w:tabs>
        <w:spacing w:after="0" w:line="276" w:lineRule="auto"/>
        <w:ind w:firstLine="630"/>
        <w:jc w:val="both"/>
        <w:rPr>
          <w:rFonts w:asciiTheme="majorHAnsi" w:hAnsiTheme="majorHAnsi" w:cstheme="majorHAnsi"/>
          <w:bCs/>
          <w:iCs/>
          <w:noProof/>
          <w:sz w:val="24"/>
          <w:szCs w:val="24"/>
          <w:lang w:val="ro-RO"/>
        </w:rPr>
      </w:pPr>
      <w:r w:rsidRPr="004E19C9">
        <w:rPr>
          <w:rFonts w:asciiTheme="majorHAnsi" w:hAnsiTheme="majorHAnsi" w:cstheme="majorHAnsi"/>
          <w:bCs/>
          <w:iCs/>
          <w:noProof/>
          <w:sz w:val="24"/>
          <w:szCs w:val="24"/>
          <w:lang w:val="ro-RO"/>
        </w:rPr>
        <w:t xml:space="preserve">Аудит отмечает, что коммерческая надбавка к закупкам медицинского оборудования за счет бюджетных средств не ограничивается </w:t>
      </w:r>
      <w:r w:rsidR="001D0137" w:rsidRPr="001D0137">
        <w:rPr>
          <w:rFonts w:asciiTheme="majorHAnsi" w:hAnsiTheme="majorHAnsi" w:cstheme="majorHAnsi"/>
          <w:bCs/>
          <w:iCs/>
          <w:noProof/>
          <w:sz w:val="24"/>
          <w:szCs w:val="24"/>
          <w:lang w:val="ro-RO"/>
        </w:rPr>
        <w:t>законодательн</w:t>
      </w:r>
      <w:r w:rsidRPr="004E19C9">
        <w:rPr>
          <w:rFonts w:asciiTheme="majorHAnsi" w:hAnsiTheme="majorHAnsi" w:cstheme="majorHAnsi"/>
          <w:bCs/>
          <w:iCs/>
          <w:noProof/>
          <w:sz w:val="24"/>
          <w:szCs w:val="24"/>
          <w:lang w:val="ro-RO"/>
        </w:rPr>
        <w:t xml:space="preserve">ыми </w:t>
      </w:r>
      <w:r w:rsidR="001D0137" w:rsidRPr="001D0137">
        <w:rPr>
          <w:rFonts w:asciiTheme="majorHAnsi" w:hAnsiTheme="majorHAnsi" w:cstheme="majorHAnsi"/>
          <w:bCs/>
          <w:iCs/>
          <w:noProof/>
          <w:sz w:val="24"/>
          <w:szCs w:val="24"/>
          <w:lang w:val="ro-RO"/>
        </w:rPr>
        <w:t>норм</w:t>
      </w:r>
      <w:r w:rsidRPr="004E19C9">
        <w:rPr>
          <w:rFonts w:asciiTheme="majorHAnsi" w:hAnsiTheme="majorHAnsi" w:cstheme="majorHAnsi"/>
          <w:bCs/>
          <w:iCs/>
          <w:noProof/>
          <w:sz w:val="24"/>
          <w:szCs w:val="24"/>
          <w:lang w:val="ro-RO"/>
        </w:rPr>
        <w:t xml:space="preserve">ами, а экономические операторы применяют </w:t>
      </w:r>
      <w:r w:rsidR="001D0137" w:rsidRPr="001D0137">
        <w:rPr>
          <w:rFonts w:asciiTheme="majorHAnsi" w:hAnsiTheme="majorHAnsi" w:cstheme="majorHAnsi"/>
          <w:bCs/>
          <w:iCs/>
          <w:noProof/>
          <w:sz w:val="24"/>
          <w:szCs w:val="24"/>
          <w:lang w:val="ro-RO"/>
        </w:rPr>
        <w:t>завыш</w:t>
      </w:r>
      <w:r w:rsidRPr="004E19C9">
        <w:rPr>
          <w:rFonts w:asciiTheme="majorHAnsi" w:hAnsiTheme="majorHAnsi" w:cstheme="majorHAnsi"/>
          <w:bCs/>
          <w:iCs/>
          <w:noProof/>
          <w:sz w:val="24"/>
          <w:szCs w:val="24"/>
          <w:lang w:val="ro-RO"/>
        </w:rPr>
        <w:t xml:space="preserve">енные коммерческие надбавки, что приводит к увеличению </w:t>
      </w:r>
      <w:r w:rsidR="001D0137">
        <w:rPr>
          <w:rFonts w:asciiTheme="majorHAnsi" w:hAnsiTheme="majorHAnsi" w:cstheme="majorHAnsi"/>
          <w:bCs/>
          <w:iCs/>
          <w:noProof/>
          <w:sz w:val="24"/>
          <w:szCs w:val="24"/>
          <w:lang w:val="ru-RU"/>
        </w:rPr>
        <w:t>расходов</w:t>
      </w:r>
      <w:r w:rsidRPr="004E19C9">
        <w:rPr>
          <w:rFonts w:asciiTheme="majorHAnsi" w:hAnsiTheme="majorHAnsi" w:cstheme="majorHAnsi"/>
          <w:bCs/>
          <w:iCs/>
          <w:noProof/>
          <w:sz w:val="24"/>
          <w:szCs w:val="24"/>
          <w:lang w:val="ro-RO"/>
        </w:rPr>
        <w:t xml:space="preserve"> на ме</w:t>
      </w:r>
      <w:r w:rsidR="001D0137">
        <w:rPr>
          <w:rFonts w:asciiTheme="majorHAnsi" w:hAnsiTheme="majorHAnsi" w:cstheme="majorHAnsi"/>
          <w:bCs/>
          <w:iCs/>
          <w:noProof/>
          <w:sz w:val="24"/>
          <w:szCs w:val="24"/>
          <w:lang w:val="ro-RO"/>
        </w:rPr>
        <w:t>дицинские услуги</w:t>
      </w:r>
      <w:r w:rsidR="00325D80" w:rsidRPr="004F3F72">
        <w:rPr>
          <w:rFonts w:asciiTheme="majorHAnsi" w:hAnsiTheme="majorHAnsi" w:cstheme="majorHAnsi"/>
          <w:bCs/>
          <w:iCs/>
          <w:noProof/>
          <w:sz w:val="24"/>
          <w:szCs w:val="24"/>
          <w:lang w:val="ro-RO"/>
        </w:rPr>
        <w:t xml:space="preserve">. </w:t>
      </w:r>
    </w:p>
    <w:p w:rsidR="004E19C9" w:rsidRPr="004F3F72" w:rsidRDefault="004E19C9" w:rsidP="004E19C9">
      <w:pPr>
        <w:pStyle w:val="aa"/>
        <w:numPr>
          <w:ilvl w:val="0"/>
          <w:numId w:val="7"/>
        </w:numPr>
        <w:spacing w:after="0" w:line="276" w:lineRule="auto"/>
        <w:ind w:left="0" w:firstLine="426"/>
        <w:jc w:val="both"/>
        <w:rPr>
          <w:rFonts w:asciiTheme="majorHAnsi" w:eastAsia="Times New Roman" w:hAnsiTheme="majorHAnsi" w:cstheme="majorHAnsi"/>
          <w:sz w:val="24"/>
          <w:szCs w:val="24"/>
          <w:lang w:val="ro-RO"/>
        </w:rPr>
      </w:pPr>
      <w:r w:rsidRPr="004E19C9">
        <w:rPr>
          <w:rFonts w:asciiTheme="majorHAnsi" w:eastAsia="Times New Roman" w:hAnsiTheme="majorHAnsi" w:cstheme="majorHAnsi"/>
          <w:sz w:val="24"/>
          <w:szCs w:val="24"/>
          <w:lang w:val="ro-RO"/>
        </w:rPr>
        <w:t xml:space="preserve">В 2019 году </w:t>
      </w:r>
      <w:r w:rsidR="001D0137">
        <w:rPr>
          <w:rFonts w:asciiTheme="majorHAnsi" w:eastAsia="Times New Roman" w:hAnsiTheme="majorHAnsi" w:cstheme="majorHAnsi"/>
          <w:sz w:val="24"/>
          <w:szCs w:val="24"/>
          <w:lang w:val="ru-RU"/>
        </w:rPr>
        <w:t>РГ АМР</w:t>
      </w:r>
      <w:r w:rsidRPr="004E19C9">
        <w:rPr>
          <w:rFonts w:asciiTheme="majorHAnsi" w:eastAsia="Times New Roman" w:hAnsiTheme="majorHAnsi" w:cstheme="majorHAnsi"/>
          <w:sz w:val="24"/>
          <w:szCs w:val="24"/>
          <w:lang w:val="ro-RO"/>
        </w:rPr>
        <w:t xml:space="preserve"> </w:t>
      </w:r>
      <w:r w:rsidR="001D0137">
        <w:rPr>
          <w:rFonts w:asciiTheme="majorHAnsi" w:eastAsia="Times New Roman" w:hAnsiTheme="majorHAnsi" w:cstheme="majorHAnsi"/>
          <w:sz w:val="24"/>
          <w:szCs w:val="24"/>
          <w:lang w:val="ru-RU"/>
        </w:rPr>
        <w:t>допусти</w:t>
      </w:r>
      <w:r w:rsidRPr="004E19C9">
        <w:rPr>
          <w:rFonts w:asciiTheme="majorHAnsi" w:eastAsia="Times New Roman" w:hAnsiTheme="majorHAnsi" w:cstheme="majorHAnsi"/>
          <w:sz w:val="24"/>
          <w:szCs w:val="24"/>
          <w:lang w:val="ro-RO"/>
        </w:rPr>
        <w:t>ла не</w:t>
      </w:r>
      <w:r w:rsidR="001D0137">
        <w:rPr>
          <w:rFonts w:asciiTheme="majorHAnsi" w:eastAsia="Times New Roman" w:hAnsiTheme="majorHAnsi" w:cstheme="majorHAnsi"/>
          <w:sz w:val="24"/>
          <w:szCs w:val="24"/>
          <w:lang w:val="ru-RU"/>
        </w:rPr>
        <w:t>закон</w:t>
      </w:r>
      <w:r w:rsidRPr="004E19C9">
        <w:rPr>
          <w:rFonts w:asciiTheme="majorHAnsi" w:eastAsia="Times New Roman" w:hAnsiTheme="majorHAnsi" w:cstheme="majorHAnsi"/>
          <w:sz w:val="24"/>
          <w:szCs w:val="24"/>
          <w:lang w:val="ro-RO"/>
        </w:rPr>
        <w:t xml:space="preserve">ное </w:t>
      </w:r>
      <w:r w:rsidR="001D0137">
        <w:rPr>
          <w:rFonts w:asciiTheme="majorHAnsi" w:eastAsia="Times New Roman" w:hAnsiTheme="majorHAnsi" w:cstheme="majorHAnsi"/>
          <w:sz w:val="24"/>
          <w:szCs w:val="24"/>
          <w:lang w:val="ru-RU"/>
        </w:rPr>
        <w:t>дроб</w:t>
      </w:r>
      <w:r w:rsidRPr="004E19C9">
        <w:rPr>
          <w:rFonts w:asciiTheme="majorHAnsi" w:eastAsia="Times New Roman" w:hAnsiTheme="majorHAnsi" w:cstheme="majorHAnsi"/>
          <w:sz w:val="24"/>
          <w:szCs w:val="24"/>
          <w:lang w:val="ro-RO"/>
        </w:rPr>
        <w:t>ление</w:t>
      </w:r>
      <w:r w:rsidR="001D0137" w:rsidRPr="004F3F72">
        <w:rPr>
          <w:rStyle w:val="a7"/>
          <w:rFonts w:asciiTheme="majorHAnsi" w:eastAsia="Times New Roman" w:hAnsiTheme="majorHAnsi" w:cstheme="majorHAnsi"/>
          <w:sz w:val="24"/>
          <w:szCs w:val="24"/>
          <w:lang w:val="ro-RO"/>
        </w:rPr>
        <w:footnoteReference w:id="223"/>
      </w:r>
      <w:r w:rsidRPr="004E19C9">
        <w:rPr>
          <w:rFonts w:asciiTheme="majorHAnsi" w:eastAsia="Times New Roman" w:hAnsiTheme="majorHAnsi" w:cstheme="majorHAnsi"/>
          <w:sz w:val="24"/>
          <w:szCs w:val="24"/>
          <w:lang w:val="ro-RO"/>
        </w:rPr>
        <w:t xml:space="preserve"> закупок нефтепродуктов и ремонтных работ, заключив 9 договоров </w:t>
      </w:r>
      <w:r w:rsidR="001D0137">
        <w:rPr>
          <w:rFonts w:asciiTheme="majorHAnsi" w:eastAsia="Times New Roman" w:hAnsiTheme="majorHAnsi" w:cstheme="majorHAnsi"/>
          <w:sz w:val="24"/>
          <w:szCs w:val="24"/>
          <w:lang w:val="ru-RU"/>
        </w:rPr>
        <w:t>о закупках</w:t>
      </w:r>
      <w:r w:rsidRPr="004E19C9">
        <w:rPr>
          <w:rFonts w:asciiTheme="majorHAnsi" w:eastAsia="Times New Roman" w:hAnsiTheme="majorHAnsi" w:cstheme="majorHAnsi"/>
          <w:sz w:val="24"/>
          <w:szCs w:val="24"/>
          <w:lang w:val="ro-RO"/>
        </w:rPr>
        <w:t xml:space="preserve"> на сумму 1,6 млн. </w:t>
      </w:r>
      <w:r w:rsidR="001D0137">
        <w:rPr>
          <w:rFonts w:asciiTheme="majorHAnsi" w:eastAsia="Times New Roman" w:hAnsiTheme="majorHAnsi" w:cstheme="majorHAnsi"/>
          <w:sz w:val="24"/>
          <w:szCs w:val="24"/>
          <w:lang w:val="ru-RU"/>
        </w:rPr>
        <w:t>леев</w:t>
      </w:r>
      <w:r w:rsidR="001D0137" w:rsidRPr="004F3F72">
        <w:rPr>
          <w:rStyle w:val="a7"/>
          <w:rFonts w:asciiTheme="majorHAnsi" w:eastAsia="Times New Roman" w:hAnsiTheme="majorHAnsi" w:cstheme="majorHAnsi"/>
          <w:sz w:val="24"/>
          <w:szCs w:val="24"/>
          <w:lang w:val="ro-RO"/>
        </w:rPr>
        <w:footnoteReference w:id="224"/>
      </w:r>
      <w:r w:rsidRPr="004E19C9">
        <w:rPr>
          <w:rFonts w:asciiTheme="majorHAnsi" w:eastAsia="Times New Roman" w:hAnsiTheme="majorHAnsi" w:cstheme="majorHAnsi"/>
          <w:sz w:val="24"/>
          <w:szCs w:val="24"/>
          <w:lang w:val="ro-RO"/>
        </w:rPr>
        <w:t xml:space="preserve">, с целью применения </w:t>
      </w:r>
      <w:r w:rsidR="001D0137">
        <w:rPr>
          <w:rFonts w:asciiTheme="majorHAnsi" w:eastAsia="Times New Roman" w:hAnsiTheme="majorHAnsi" w:cstheme="majorHAnsi"/>
          <w:sz w:val="24"/>
          <w:szCs w:val="24"/>
          <w:lang w:val="ru-RU"/>
        </w:rPr>
        <w:t xml:space="preserve">иной </w:t>
      </w:r>
      <w:r w:rsidRPr="004E19C9">
        <w:rPr>
          <w:rFonts w:asciiTheme="majorHAnsi" w:eastAsia="Times New Roman" w:hAnsiTheme="majorHAnsi" w:cstheme="majorHAnsi"/>
          <w:sz w:val="24"/>
          <w:szCs w:val="24"/>
          <w:lang w:val="ro-RO"/>
        </w:rPr>
        <w:t xml:space="preserve">процедуры </w:t>
      </w:r>
      <w:r w:rsidR="001D0137">
        <w:rPr>
          <w:rFonts w:asciiTheme="majorHAnsi" w:eastAsia="Times New Roman" w:hAnsiTheme="majorHAnsi" w:cstheme="majorHAnsi"/>
          <w:sz w:val="24"/>
          <w:szCs w:val="24"/>
          <w:lang w:val="ru-RU"/>
        </w:rPr>
        <w:t>государствен</w:t>
      </w:r>
      <w:r w:rsidRPr="004E19C9">
        <w:rPr>
          <w:rFonts w:asciiTheme="majorHAnsi" w:eastAsia="Times New Roman" w:hAnsiTheme="majorHAnsi" w:cstheme="majorHAnsi"/>
          <w:sz w:val="24"/>
          <w:szCs w:val="24"/>
          <w:lang w:val="ro-RO"/>
        </w:rPr>
        <w:t xml:space="preserve">ной закупки, </w:t>
      </w:r>
      <w:r w:rsidR="001D0137">
        <w:rPr>
          <w:rFonts w:asciiTheme="majorHAnsi" w:eastAsia="Times New Roman" w:hAnsiTheme="majorHAnsi" w:cstheme="majorHAnsi"/>
          <w:sz w:val="24"/>
          <w:szCs w:val="24"/>
          <w:lang w:val="ru-RU"/>
        </w:rPr>
        <w:t xml:space="preserve">чем применяемая </w:t>
      </w:r>
      <w:r w:rsidRPr="004E19C9">
        <w:rPr>
          <w:rFonts w:asciiTheme="majorHAnsi" w:eastAsia="Times New Roman" w:hAnsiTheme="majorHAnsi" w:cstheme="majorHAnsi"/>
          <w:sz w:val="24"/>
          <w:szCs w:val="24"/>
          <w:lang w:val="ro-RO"/>
        </w:rPr>
        <w:t>процедур</w:t>
      </w:r>
      <w:r w:rsidR="001D0137">
        <w:rPr>
          <w:rFonts w:asciiTheme="majorHAnsi" w:eastAsia="Times New Roman" w:hAnsiTheme="majorHAnsi" w:cstheme="majorHAnsi"/>
          <w:sz w:val="24"/>
          <w:szCs w:val="24"/>
          <w:lang w:val="ru-RU"/>
        </w:rPr>
        <w:t xml:space="preserve"> согласно закону</w:t>
      </w:r>
      <w:r w:rsidRPr="004E19C9">
        <w:rPr>
          <w:rFonts w:asciiTheme="majorHAnsi" w:eastAsia="Times New Roman" w:hAnsiTheme="majorHAnsi" w:cstheme="majorHAnsi"/>
          <w:sz w:val="24"/>
          <w:szCs w:val="24"/>
          <w:lang w:val="ro-RO"/>
        </w:rPr>
        <w:t xml:space="preserve">. </w:t>
      </w:r>
    </w:p>
    <w:p w:rsidR="00325D80" w:rsidRPr="004E19C9" w:rsidRDefault="001D0137" w:rsidP="00D20C39">
      <w:pPr>
        <w:pStyle w:val="aa"/>
        <w:numPr>
          <w:ilvl w:val="0"/>
          <w:numId w:val="7"/>
        </w:numPr>
        <w:spacing w:after="0" w:line="276" w:lineRule="auto"/>
        <w:ind w:left="0" w:firstLine="567"/>
        <w:jc w:val="both"/>
        <w:rPr>
          <w:rFonts w:asciiTheme="majorHAnsi" w:eastAsia="Times New Roman" w:hAnsiTheme="majorHAnsi" w:cstheme="majorHAnsi"/>
          <w:sz w:val="24"/>
          <w:szCs w:val="24"/>
          <w:lang w:val="ro-RO"/>
        </w:rPr>
      </w:pPr>
      <w:r w:rsidRPr="001D0137">
        <w:rPr>
          <w:rFonts w:asciiTheme="majorHAnsi" w:eastAsia="Times New Roman" w:hAnsiTheme="majorHAnsi" w:cstheme="majorHAnsi"/>
          <w:sz w:val="24"/>
          <w:szCs w:val="24"/>
          <w:lang w:val="ro-RO"/>
        </w:rPr>
        <w:t>ГИК</w:t>
      </w:r>
      <w:r w:rsidR="004E19C9" w:rsidRPr="004E19C9">
        <w:rPr>
          <w:rFonts w:asciiTheme="majorHAnsi" w:eastAsia="Times New Roman" w:hAnsiTheme="majorHAnsi" w:cstheme="majorHAnsi"/>
          <w:sz w:val="24"/>
          <w:szCs w:val="24"/>
          <w:lang w:val="ro-RO"/>
        </w:rPr>
        <w:t xml:space="preserve"> допустил </w:t>
      </w:r>
      <w:r w:rsidRPr="001D0137">
        <w:rPr>
          <w:rFonts w:asciiTheme="majorHAnsi" w:eastAsia="Times New Roman" w:hAnsiTheme="majorHAnsi" w:cstheme="majorHAnsi"/>
          <w:sz w:val="24"/>
          <w:szCs w:val="24"/>
          <w:lang w:val="ro-RO"/>
        </w:rPr>
        <w:t>дроб</w:t>
      </w:r>
      <w:r w:rsidR="004E19C9" w:rsidRPr="004E19C9">
        <w:rPr>
          <w:rFonts w:asciiTheme="majorHAnsi" w:eastAsia="Times New Roman" w:hAnsiTheme="majorHAnsi" w:cstheme="majorHAnsi"/>
          <w:sz w:val="24"/>
          <w:szCs w:val="24"/>
          <w:lang w:val="ro-RO"/>
        </w:rPr>
        <w:t xml:space="preserve">ление, в некоторых случаях, </w:t>
      </w:r>
      <w:r w:rsidRPr="001D0137">
        <w:rPr>
          <w:rFonts w:asciiTheme="majorHAnsi" w:eastAsia="Times New Roman" w:hAnsiTheme="majorHAnsi" w:cstheme="majorHAnsi"/>
          <w:sz w:val="24"/>
          <w:szCs w:val="24"/>
          <w:lang w:val="ro-RO"/>
        </w:rPr>
        <w:t>при</w:t>
      </w:r>
      <w:r w:rsidR="004E19C9" w:rsidRPr="004E19C9">
        <w:rPr>
          <w:rFonts w:asciiTheme="majorHAnsi" w:eastAsia="Times New Roman" w:hAnsiTheme="majorHAnsi" w:cstheme="majorHAnsi"/>
          <w:sz w:val="24"/>
          <w:szCs w:val="24"/>
          <w:lang w:val="ro-RO"/>
        </w:rPr>
        <w:t xml:space="preserve"> </w:t>
      </w:r>
      <w:r w:rsidRPr="001D0137">
        <w:rPr>
          <w:rFonts w:asciiTheme="majorHAnsi" w:eastAsia="Times New Roman" w:hAnsiTheme="majorHAnsi" w:cstheme="majorHAnsi"/>
          <w:sz w:val="24"/>
          <w:szCs w:val="24"/>
          <w:lang w:val="ro-RO"/>
        </w:rPr>
        <w:t>закупке</w:t>
      </w:r>
      <w:r w:rsidR="004E19C9" w:rsidRPr="004E19C9">
        <w:rPr>
          <w:rFonts w:asciiTheme="majorHAnsi" w:eastAsia="Times New Roman" w:hAnsiTheme="majorHAnsi" w:cstheme="majorHAnsi"/>
          <w:sz w:val="24"/>
          <w:szCs w:val="24"/>
          <w:lang w:val="ro-RO"/>
        </w:rPr>
        <w:t xml:space="preserve"> медалей и значков</w:t>
      </w:r>
      <w:r w:rsidRPr="001D0137">
        <w:rPr>
          <w:rFonts w:asciiTheme="majorHAnsi" w:eastAsia="Times New Roman" w:hAnsiTheme="majorHAnsi" w:cstheme="majorHAnsi"/>
          <w:sz w:val="24"/>
          <w:szCs w:val="24"/>
          <w:lang w:val="ro-RO"/>
        </w:rPr>
        <w:t>,</w:t>
      </w:r>
      <w:r w:rsidR="004E19C9" w:rsidRPr="004E19C9">
        <w:rPr>
          <w:rFonts w:asciiTheme="majorHAnsi" w:eastAsia="Times New Roman" w:hAnsiTheme="majorHAnsi" w:cstheme="majorHAnsi"/>
          <w:sz w:val="24"/>
          <w:szCs w:val="24"/>
          <w:lang w:val="ro-RO"/>
        </w:rPr>
        <w:t xml:space="preserve"> или услуг по ремонту и техническому обслуживанию автомобильного транспорта</w:t>
      </w:r>
      <w:r w:rsidRPr="001D0137">
        <w:rPr>
          <w:rFonts w:asciiTheme="majorHAnsi" w:eastAsia="Times New Roman" w:hAnsiTheme="majorHAnsi" w:cstheme="majorHAnsi"/>
          <w:sz w:val="24"/>
          <w:szCs w:val="24"/>
          <w:lang w:val="ro-RO"/>
        </w:rPr>
        <w:t>,</w:t>
      </w:r>
      <w:r w:rsidR="004E19C9" w:rsidRPr="004E19C9">
        <w:rPr>
          <w:rFonts w:asciiTheme="majorHAnsi" w:eastAsia="Times New Roman" w:hAnsiTheme="majorHAnsi" w:cstheme="majorHAnsi"/>
          <w:sz w:val="24"/>
          <w:szCs w:val="24"/>
          <w:lang w:val="ro-RO"/>
        </w:rPr>
        <w:t xml:space="preserve"> путем заключения 5 </w:t>
      </w:r>
      <w:r w:rsidR="00731B7A">
        <w:rPr>
          <w:rFonts w:asciiTheme="majorHAnsi" w:eastAsia="Times New Roman" w:hAnsiTheme="majorHAnsi" w:cstheme="majorHAnsi"/>
          <w:sz w:val="24"/>
          <w:szCs w:val="24"/>
          <w:lang w:val="ro-RO"/>
        </w:rPr>
        <w:t>договор</w:t>
      </w:r>
      <w:r w:rsidR="004E19C9" w:rsidRPr="004E19C9">
        <w:rPr>
          <w:rFonts w:asciiTheme="majorHAnsi" w:eastAsia="Times New Roman" w:hAnsiTheme="majorHAnsi" w:cstheme="majorHAnsi"/>
          <w:sz w:val="24"/>
          <w:szCs w:val="24"/>
          <w:lang w:val="ro-RO"/>
        </w:rPr>
        <w:t xml:space="preserve">ов </w:t>
      </w:r>
      <w:r w:rsidR="001C5D10" w:rsidRPr="001C5D10">
        <w:rPr>
          <w:rFonts w:asciiTheme="majorHAnsi" w:eastAsia="Times New Roman" w:hAnsiTheme="majorHAnsi" w:cstheme="majorHAnsi"/>
          <w:sz w:val="24"/>
          <w:szCs w:val="24"/>
          <w:lang w:val="ro-RO"/>
        </w:rPr>
        <w:t>закупок небольшой</w:t>
      </w:r>
      <w:r w:rsidR="004E19C9" w:rsidRPr="004E19C9">
        <w:rPr>
          <w:rFonts w:asciiTheme="majorHAnsi" w:eastAsia="Times New Roman" w:hAnsiTheme="majorHAnsi" w:cstheme="majorHAnsi"/>
          <w:sz w:val="24"/>
          <w:szCs w:val="24"/>
          <w:lang w:val="ro-RO"/>
        </w:rPr>
        <w:t xml:space="preserve"> стоимости</w:t>
      </w:r>
      <w:r w:rsidR="001C5D10" w:rsidRPr="001C5D10">
        <w:rPr>
          <w:rFonts w:asciiTheme="majorHAnsi" w:eastAsia="Times New Roman" w:hAnsiTheme="majorHAnsi" w:cstheme="majorHAnsi"/>
          <w:sz w:val="24"/>
          <w:szCs w:val="24"/>
          <w:lang w:val="ro-RO"/>
        </w:rPr>
        <w:t xml:space="preserve">, </w:t>
      </w:r>
      <w:r w:rsidR="004E19C9" w:rsidRPr="004E19C9">
        <w:rPr>
          <w:rFonts w:asciiTheme="majorHAnsi" w:eastAsia="Times New Roman" w:hAnsiTheme="majorHAnsi" w:cstheme="majorHAnsi"/>
          <w:sz w:val="24"/>
          <w:szCs w:val="24"/>
          <w:lang w:val="ro-RO"/>
        </w:rPr>
        <w:t>на сумму 0,5 млн. ле</w:t>
      </w:r>
      <w:r w:rsidR="001C5D10" w:rsidRPr="001C5D10">
        <w:rPr>
          <w:rFonts w:asciiTheme="majorHAnsi" w:eastAsia="Times New Roman" w:hAnsiTheme="majorHAnsi" w:cstheme="majorHAnsi"/>
          <w:sz w:val="24"/>
          <w:szCs w:val="24"/>
          <w:lang w:val="ro-RO"/>
        </w:rPr>
        <w:t>ев</w:t>
      </w:r>
      <w:r w:rsidR="00325D80" w:rsidRPr="004F3F72">
        <w:rPr>
          <w:rStyle w:val="a7"/>
          <w:rFonts w:asciiTheme="majorHAnsi" w:eastAsia="Times New Roman" w:hAnsiTheme="majorHAnsi" w:cstheme="majorHAnsi"/>
          <w:sz w:val="24"/>
          <w:szCs w:val="24"/>
          <w:lang w:val="ro-RO"/>
        </w:rPr>
        <w:footnoteReference w:id="225"/>
      </w:r>
      <w:r w:rsidR="00325D80" w:rsidRPr="004E19C9">
        <w:rPr>
          <w:rFonts w:asciiTheme="majorHAnsi" w:eastAsia="Times New Roman" w:hAnsiTheme="majorHAnsi" w:cstheme="majorHAnsi"/>
          <w:sz w:val="24"/>
          <w:szCs w:val="24"/>
          <w:lang w:val="ro-RO"/>
        </w:rPr>
        <w:t xml:space="preserve">. </w:t>
      </w:r>
    </w:p>
    <w:p w:rsidR="00325D80" w:rsidRPr="004F3F72" w:rsidRDefault="00325D80" w:rsidP="00325D80">
      <w:pPr>
        <w:pStyle w:val="aa"/>
        <w:spacing w:after="0" w:line="276" w:lineRule="auto"/>
        <w:ind w:left="567"/>
        <w:jc w:val="both"/>
        <w:rPr>
          <w:rFonts w:asciiTheme="majorHAnsi" w:eastAsia="Times New Roman" w:hAnsiTheme="majorHAnsi" w:cstheme="majorHAnsi"/>
          <w:sz w:val="24"/>
          <w:szCs w:val="24"/>
          <w:lang w:val="ro-RO"/>
        </w:rPr>
      </w:pPr>
    </w:p>
    <w:p w:rsidR="00325D80" w:rsidRPr="004F3F72" w:rsidRDefault="00325D80" w:rsidP="00325D80">
      <w:pPr>
        <w:shd w:val="clear" w:color="auto" w:fill="FFFFFF" w:themeFill="background1"/>
        <w:spacing w:after="120" w:line="240" w:lineRule="auto"/>
        <w:ind w:firstLine="720"/>
        <w:jc w:val="both"/>
        <w:outlineLvl w:val="2"/>
        <w:rPr>
          <w:rFonts w:asciiTheme="majorHAnsi" w:eastAsia="Times New Roman" w:hAnsiTheme="majorHAnsi" w:cstheme="majorHAnsi"/>
          <w:b/>
          <w:noProof/>
          <w:sz w:val="24"/>
          <w:szCs w:val="24"/>
          <w:lang w:val="ro-RO"/>
        </w:rPr>
      </w:pPr>
      <w:bookmarkStart w:id="36" w:name="_Toc148728258"/>
      <w:r w:rsidRPr="004F3F72">
        <w:rPr>
          <w:rFonts w:asciiTheme="majorHAnsi" w:eastAsia="Times New Roman" w:hAnsiTheme="majorHAnsi" w:cstheme="majorHAnsi"/>
          <w:b/>
          <w:noProof/>
          <w:sz w:val="24"/>
          <w:szCs w:val="24"/>
          <w:lang w:val="ro-RO"/>
        </w:rPr>
        <w:t xml:space="preserve">4.5.2. </w:t>
      </w:r>
      <w:r w:rsidR="004E4105" w:rsidRPr="004E4105">
        <w:rPr>
          <w:rFonts w:asciiTheme="majorHAnsi" w:eastAsia="Times New Roman" w:hAnsiTheme="majorHAnsi" w:cstheme="majorHAnsi"/>
          <w:b/>
          <w:noProof/>
          <w:sz w:val="24"/>
          <w:szCs w:val="24"/>
          <w:lang w:val="ro-RO"/>
        </w:rPr>
        <w:t>За</w:t>
      </w:r>
      <w:r w:rsidR="002B6A39" w:rsidRPr="002B6A39">
        <w:rPr>
          <w:rFonts w:asciiTheme="majorHAnsi" w:eastAsia="Times New Roman" w:hAnsiTheme="majorHAnsi" w:cstheme="majorHAnsi"/>
          <w:b/>
          <w:noProof/>
          <w:sz w:val="24"/>
          <w:szCs w:val="24"/>
          <w:lang w:val="ro-RO"/>
        </w:rPr>
        <w:t xml:space="preserve">купки </w:t>
      </w:r>
      <w:r w:rsidR="004E4105">
        <w:rPr>
          <w:rFonts w:asciiTheme="majorHAnsi" w:eastAsia="Times New Roman" w:hAnsiTheme="majorHAnsi" w:cstheme="majorHAnsi"/>
          <w:b/>
          <w:noProof/>
          <w:sz w:val="24"/>
          <w:szCs w:val="24"/>
          <w:lang w:val="ro-RO"/>
        </w:rPr>
        <w:t>небольшой стоимости</w:t>
      </w:r>
      <w:r w:rsidR="004E4389" w:rsidRPr="004E4389">
        <w:rPr>
          <w:rFonts w:asciiTheme="majorHAnsi" w:hAnsiTheme="majorHAnsi" w:cstheme="majorHAnsi"/>
          <w:b/>
          <w:bCs/>
          <w:noProof/>
          <w:sz w:val="24"/>
          <w:szCs w:val="24"/>
          <w:vertAlign w:val="superscript"/>
          <w:lang w:val="ro-RO"/>
        </w:rPr>
        <w:footnoteReference w:id="226"/>
      </w:r>
      <w:r w:rsidR="002B6A39" w:rsidRPr="002B6A39">
        <w:rPr>
          <w:rFonts w:asciiTheme="majorHAnsi" w:eastAsia="Times New Roman" w:hAnsiTheme="majorHAnsi" w:cstheme="majorHAnsi"/>
          <w:b/>
          <w:noProof/>
          <w:sz w:val="24"/>
          <w:szCs w:val="24"/>
          <w:lang w:val="ro-RO"/>
        </w:rPr>
        <w:t xml:space="preserve">, </w:t>
      </w:r>
      <w:r w:rsidR="004E4389" w:rsidRPr="004E4389">
        <w:rPr>
          <w:rFonts w:asciiTheme="majorHAnsi" w:eastAsia="Times New Roman" w:hAnsiTheme="majorHAnsi" w:cstheme="majorHAnsi"/>
          <w:b/>
          <w:noProof/>
          <w:sz w:val="24"/>
          <w:szCs w:val="24"/>
          <w:lang w:val="ro-RO"/>
        </w:rPr>
        <w:t>осуществляем</w:t>
      </w:r>
      <w:r w:rsidR="002B6A39" w:rsidRPr="002B6A39">
        <w:rPr>
          <w:rFonts w:asciiTheme="majorHAnsi" w:eastAsia="Times New Roman" w:hAnsiTheme="majorHAnsi" w:cstheme="majorHAnsi"/>
          <w:b/>
          <w:noProof/>
          <w:sz w:val="24"/>
          <w:szCs w:val="24"/>
          <w:lang w:val="ro-RO"/>
        </w:rPr>
        <w:t xml:space="preserve">ые в рамках системы </w:t>
      </w:r>
      <w:r w:rsidR="004E4389" w:rsidRPr="004E4389">
        <w:rPr>
          <w:rFonts w:asciiTheme="majorHAnsi" w:eastAsia="Times New Roman" w:hAnsiTheme="majorHAnsi" w:cstheme="majorHAnsi"/>
          <w:b/>
          <w:noProof/>
          <w:sz w:val="24"/>
          <w:szCs w:val="24"/>
          <w:lang w:val="ro-RO"/>
        </w:rPr>
        <w:t>МВД</w:t>
      </w:r>
      <w:r w:rsidR="002B6A39" w:rsidRPr="002B6A39">
        <w:rPr>
          <w:rFonts w:asciiTheme="majorHAnsi" w:eastAsia="Times New Roman" w:hAnsiTheme="majorHAnsi" w:cstheme="majorHAnsi"/>
          <w:b/>
          <w:noProof/>
          <w:sz w:val="24"/>
          <w:szCs w:val="24"/>
          <w:lang w:val="ro-RO"/>
        </w:rPr>
        <w:t xml:space="preserve">, </w:t>
      </w:r>
      <w:r w:rsidR="004E4389" w:rsidRPr="004E4389">
        <w:rPr>
          <w:rFonts w:asciiTheme="majorHAnsi" w:eastAsia="Times New Roman" w:hAnsiTheme="majorHAnsi" w:cstheme="majorHAnsi"/>
          <w:b/>
          <w:noProof/>
          <w:sz w:val="24"/>
          <w:szCs w:val="24"/>
          <w:lang w:val="ro-RO"/>
        </w:rPr>
        <w:t xml:space="preserve">являются </w:t>
      </w:r>
      <w:r w:rsidR="002B6A39" w:rsidRPr="002B6A39">
        <w:rPr>
          <w:rFonts w:asciiTheme="majorHAnsi" w:eastAsia="Times New Roman" w:hAnsiTheme="majorHAnsi" w:cstheme="majorHAnsi"/>
          <w:b/>
          <w:noProof/>
          <w:sz w:val="24"/>
          <w:szCs w:val="24"/>
          <w:lang w:val="ro-RO"/>
        </w:rPr>
        <w:t>непрозрачны</w:t>
      </w:r>
      <w:r w:rsidR="004E4389" w:rsidRPr="004E4389">
        <w:rPr>
          <w:rFonts w:asciiTheme="majorHAnsi" w:eastAsia="Times New Roman" w:hAnsiTheme="majorHAnsi" w:cstheme="majorHAnsi"/>
          <w:b/>
          <w:noProof/>
          <w:sz w:val="24"/>
          <w:szCs w:val="24"/>
          <w:lang w:val="ro-RO"/>
        </w:rPr>
        <w:t>ми</w:t>
      </w:r>
      <w:r w:rsidR="002B6A39" w:rsidRPr="002B6A39">
        <w:rPr>
          <w:rFonts w:asciiTheme="majorHAnsi" w:eastAsia="Times New Roman" w:hAnsiTheme="majorHAnsi" w:cstheme="majorHAnsi"/>
          <w:b/>
          <w:noProof/>
          <w:sz w:val="24"/>
          <w:szCs w:val="24"/>
          <w:lang w:val="ro-RO"/>
        </w:rPr>
        <w:t xml:space="preserve"> из-за несовершен</w:t>
      </w:r>
      <w:r w:rsidR="004E4389" w:rsidRPr="004E4389">
        <w:rPr>
          <w:rFonts w:asciiTheme="majorHAnsi" w:eastAsia="Times New Roman" w:hAnsiTheme="majorHAnsi" w:cstheme="majorHAnsi"/>
          <w:b/>
          <w:noProof/>
          <w:sz w:val="24"/>
          <w:szCs w:val="24"/>
          <w:lang w:val="ro-RO"/>
        </w:rPr>
        <w:t>ства</w:t>
      </w:r>
      <w:r w:rsidR="004E4389">
        <w:rPr>
          <w:rFonts w:asciiTheme="majorHAnsi" w:eastAsia="Times New Roman" w:hAnsiTheme="majorHAnsi" w:cstheme="majorHAnsi"/>
          <w:b/>
          <w:noProof/>
          <w:sz w:val="24"/>
          <w:szCs w:val="24"/>
          <w:lang w:val="ro-RO"/>
        </w:rPr>
        <w:t xml:space="preserve"> нормативной базы</w:t>
      </w:r>
      <w:r w:rsidRPr="004F3F72">
        <w:rPr>
          <w:rFonts w:asciiTheme="majorHAnsi" w:eastAsia="Times New Roman" w:hAnsiTheme="majorHAnsi" w:cstheme="majorHAnsi"/>
          <w:b/>
          <w:noProof/>
          <w:sz w:val="24"/>
          <w:szCs w:val="24"/>
          <w:lang w:val="ro-RO"/>
        </w:rPr>
        <w:t>.</w:t>
      </w:r>
      <w:bookmarkEnd w:id="36"/>
    </w:p>
    <w:p w:rsidR="00325D80" w:rsidRPr="004F3F72" w:rsidRDefault="004E4389" w:rsidP="00325D80">
      <w:pPr>
        <w:shd w:val="clear" w:color="auto" w:fill="FFFFFF"/>
        <w:spacing w:after="120" w:line="276" w:lineRule="auto"/>
        <w:ind w:firstLine="720"/>
        <w:jc w:val="both"/>
        <w:rPr>
          <w:rFonts w:asciiTheme="majorHAnsi" w:eastAsia="Times New Roman" w:hAnsiTheme="majorHAnsi" w:cstheme="majorHAnsi"/>
          <w:i/>
          <w:noProof/>
          <w:sz w:val="24"/>
          <w:szCs w:val="24"/>
          <w:lang w:val="ro-RO"/>
        </w:rPr>
      </w:pPr>
      <w:r>
        <w:rPr>
          <w:rFonts w:asciiTheme="majorHAnsi" w:hAnsiTheme="majorHAnsi" w:cstheme="majorHAnsi"/>
          <w:i/>
          <w:noProof/>
          <w:sz w:val="24"/>
          <w:szCs w:val="24"/>
          <w:lang w:val="ru-RU"/>
        </w:rPr>
        <w:t>Закупка небольш</w:t>
      </w:r>
      <w:r w:rsidR="004E4105" w:rsidRPr="004E4105">
        <w:rPr>
          <w:rFonts w:asciiTheme="majorHAnsi" w:hAnsiTheme="majorHAnsi" w:cstheme="majorHAnsi"/>
          <w:i/>
          <w:noProof/>
          <w:sz w:val="24"/>
          <w:szCs w:val="24"/>
          <w:lang w:val="ro-RO"/>
        </w:rPr>
        <w:t>ой стоимост</w:t>
      </w:r>
      <w:r>
        <w:rPr>
          <w:rFonts w:asciiTheme="majorHAnsi" w:hAnsiTheme="majorHAnsi" w:cstheme="majorHAnsi"/>
          <w:i/>
          <w:noProof/>
          <w:sz w:val="24"/>
          <w:szCs w:val="24"/>
          <w:lang w:val="ro-RO"/>
        </w:rPr>
        <w:t xml:space="preserve">и не регламентируется Законом </w:t>
      </w:r>
      <w:r w:rsidR="004E4105" w:rsidRPr="004E4105">
        <w:rPr>
          <w:rFonts w:asciiTheme="majorHAnsi" w:hAnsiTheme="majorHAnsi" w:cstheme="majorHAnsi"/>
          <w:i/>
          <w:noProof/>
          <w:sz w:val="24"/>
          <w:szCs w:val="24"/>
          <w:lang w:val="ro-RO"/>
        </w:rPr>
        <w:t>о государственных закупках</w:t>
      </w:r>
      <w:r>
        <w:rPr>
          <w:rFonts w:asciiTheme="majorHAnsi" w:hAnsiTheme="majorHAnsi" w:cstheme="majorHAnsi"/>
          <w:i/>
          <w:noProof/>
          <w:sz w:val="24"/>
          <w:szCs w:val="24"/>
          <w:lang w:val="ru-RU"/>
        </w:rPr>
        <w:t xml:space="preserve"> </w:t>
      </w:r>
      <w:r>
        <w:rPr>
          <w:rFonts w:asciiTheme="majorHAnsi" w:hAnsiTheme="majorHAnsi" w:cstheme="majorHAnsi"/>
          <w:i/>
          <w:noProof/>
          <w:sz w:val="24"/>
          <w:szCs w:val="24"/>
          <w:lang w:val="ro-RO"/>
        </w:rPr>
        <w:t>№</w:t>
      </w:r>
      <w:r w:rsidRPr="004E4105">
        <w:rPr>
          <w:rFonts w:asciiTheme="majorHAnsi" w:hAnsiTheme="majorHAnsi" w:cstheme="majorHAnsi"/>
          <w:i/>
          <w:noProof/>
          <w:sz w:val="24"/>
          <w:szCs w:val="24"/>
          <w:lang w:val="ro-RO"/>
        </w:rPr>
        <w:t>131/2015</w:t>
      </w:r>
      <w:r w:rsidR="004E4105" w:rsidRPr="004E4105">
        <w:rPr>
          <w:rFonts w:asciiTheme="majorHAnsi" w:hAnsiTheme="majorHAnsi" w:cstheme="majorHAnsi"/>
          <w:i/>
          <w:noProof/>
          <w:sz w:val="24"/>
          <w:szCs w:val="24"/>
          <w:lang w:val="ro-RO"/>
        </w:rPr>
        <w:t xml:space="preserve">, </w:t>
      </w:r>
      <w:r>
        <w:rPr>
          <w:rFonts w:asciiTheme="majorHAnsi" w:hAnsiTheme="majorHAnsi" w:cstheme="majorHAnsi"/>
          <w:i/>
          <w:noProof/>
          <w:sz w:val="24"/>
          <w:szCs w:val="24"/>
          <w:lang w:val="ru-RU"/>
        </w:rPr>
        <w:t>а</w:t>
      </w:r>
      <w:r w:rsidR="004E4105" w:rsidRPr="004E4105">
        <w:rPr>
          <w:rFonts w:asciiTheme="majorHAnsi" w:hAnsiTheme="majorHAnsi" w:cstheme="majorHAnsi"/>
          <w:i/>
          <w:noProof/>
          <w:sz w:val="24"/>
          <w:szCs w:val="24"/>
          <w:lang w:val="ro-RO"/>
        </w:rPr>
        <w:t xml:space="preserve"> только </w:t>
      </w:r>
      <w:r>
        <w:rPr>
          <w:rFonts w:asciiTheme="majorHAnsi" w:hAnsiTheme="majorHAnsi" w:cstheme="majorHAnsi"/>
          <w:i/>
          <w:noProof/>
          <w:sz w:val="24"/>
          <w:szCs w:val="24"/>
          <w:lang w:val="ru-RU"/>
        </w:rPr>
        <w:t>Положением</w:t>
      </w:r>
      <w:r w:rsidR="004E4105" w:rsidRPr="004E4105">
        <w:rPr>
          <w:rFonts w:asciiTheme="majorHAnsi" w:hAnsiTheme="majorHAnsi" w:cstheme="majorHAnsi"/>
          <w:i/>
          <w:noProof/>
          <w:sz w:val="24"/>
          <w:szCs w:val="24"/>
          <w:lang w:val="ro-RO"/>
        </w:rPr>
        <w:t>, утвержденным</w:t>
      </w:r>
      <w:r>
        <w:rPr>
          <w:rFonts w:asciiTheme="majorHAnsi" w:hAnsiTheme="majorHAnsi" w:cstheme="majorHAnsi"/>
          <w:i/>
          <w:noProof/>
          <w:sz w:val="24"/>
          <w:szCs w:val="24"/>
          <w:lang w:val="ro-RO"/>
        </w:rPr>
        <w:t xml:space="preserve"> Постановлением Правительства №</w:t>
      </w:r>
      <w:r w:rsidR="004E4105" w:rsidRPr="004E4105">
        <w:rPr>
          <w:rFonts w:asciiTheme="majorHAnsi" w:hAnsiTheme="majorHAnsi" w:cstheme="majorHAnsi"/>
          <w:i/>
          <w:noProof/>
          <w:sz w:val="24"/>
          <w:szCs w:val="24"/>
          <w:lang w:val="ro-RO"/>
        </w:rPr>
        <w:t>665 от 27.05.2016, котор</w:t>
      </w:r>
      <w:r>
        <w:rPr>
          <w:rFonts w:asciiTheme="majorHAnsi" w:hAnsiTheme="majorHAnsi" w:cstheme="majorHAnsi"/>
          <w:i/>
          <w:noProof/>
          <w:sz w:val="24"/>
          <w:szCs w:val="24"/>
          <w:lang w:val="ru-RU"/>
        </w:rPr>
        <w:t>ое</w:t>
      </w:r>
      <w:r w:rsidR="004E4105" w:rsidRPr="004E4105">
        <w:rPr>
          <w:rFonts w:asciiTheme="majorHAnsi" w:hAnsiTheme="majorHAnsi" w:cstheme="majorHAnsi"/>
          <w:i/>
          <w:noProof/>
          <w:sz w:val="24"/>
          <w:szCs w:val="24"/>
          <w:lang w:val="ro-RO"/>
        </w:rPr>
        <w:t xml:space="preserve"> требует обновления, дополнения, чтобы установить исчерпывающую правовую основу </w:t>
      </w:r>
      <w:r>
        <w:rPr>
          <w:rFonts w:asciiTheme="majorHAnsi" w:hAnsiTheme="majorHAnsi" w:cstheme="majorHAnsi"/>
          <w:i/>
          <w:noProof/>
          <w:sz w:val="24"/>
          <w:szCs w:val="24"/>
          <w:lang w:val="ru-RU"/>
        </w:rPr>
        <w:t xml:space="preserve">лимитов </w:t>
      </w:r>
      <w:r w:rsidR="004E4105" w:rsidRPr="004E4105">
        <w:rPr>
          <w:rFonts w:asciiTheme="majorHAnsi" w:hAnsiTheme="majorHAnsi" w:cstheme="majorHAnsi"/>
          <w:i/>
          <w:noProof/>
          <w:sz w:val="24"/>
          <w:szCs w:val="24"/>
          <w:lang w:val="ro-RO"/>
        </w:rPr>
        <w:t>пр</w:t>
      </w:r>
      <w:r>
        <w:rPr>
          <w:rFonts w:asciiTheme="majorHAnsi" w:hAnsiTheme="majorHAnsi" w:cstheme="majorHAnsi"/>
          <w:i/>
          <w:noProof/>
          <w:sz w:val="24"/>
          <w:szCs w:val="24"/>
          <w:lang w:val="ru-RU"/>
        </w:rPr>
        <w:t>именения закона</w:t>
      </w:r>
      <w:r w:rsidR="004E4105" w:rsidRPr="004E4105">
        <w:rPr>
          <w:rFonts w:asciiTheme="majorHAnsi" w:hAnsiTheme="majorHAnsi" w:cstheme="majorHAnsi"/>
          <w:i/>
          <w:noProof/>
          <w:sz w:val="24"/>
          <w:szCs w:val="24"/>
          <w:lang w:val="ro-RO"/>
        </w:rPr>
        <w:t xml:space="preserve"> при осуществлении государственных закупок </w:t>
      </w:r>
      <w:r>
        <w:rPr>
          <w:rFonts w:asciiTheme="majorHAnsi" w:hAnsiTheme="majorHAnsi" w:cstheme="majorHAnsi"/>
          <w:i/>
          <w:noProof/>
          <w:sz w:val="24"/>
          <w:szCs w:val="24"/>
          <w:lang w:val="ru-RU"/>
        </w:rPr>
        <w:t>небольш</w:t>
      </w:r>
      <w:r w:rsidR="004E4105" w:rsidRPr="004E4105">
        <w:rPr>
          <w:rFonts w:asciiTheme="majorHAnsi" w:hAnsiTheme="majorHAnsi" w:cstheme="majorHAnsi"/>
          <w:i/>
          <w:noProof/>
          <w:sz w:val="24"/>
          <w:szCs w:val="24"/>
          <w:lang w:val="ro-RO"/>
        </w:rPr>
        <w:t xml:space="preserve">ой стоимости. </w:t>
      </w:r>
      <w:r w:rsidRPr="004E4389">
        <w:rPr>
          <w:rFonts w:asciiTheme="majorHAnsi" w:hAnsiTheme="majorHAnsi" w:cstheme="majorHAnsi"/>
          <w:i/>
          <w:noProof/>
          <w:sz w:val="24"/>
          <w:szCs w:val="24"/>
          <w:lang w:val="ro-RO"/>
        </w:rPr>
        <w:t>Закупающи</w:t>
      </w:r>
      <w:r w:rsidR="004E4105" w:rsidRPr="004E4105">
        <w:rPr>
          <w:rFonts w:asciiTheme="majorHAnsi" w:hAnsiTheme="majorHAnsi" w:cstheme="majorHAnsi"/>
          <w:i/>
          <w:noProof/>
          <w:sz w:val="24"/>
          <w:szCs w:val="24"/>
          <w:lang w:val="ro-RO"/>
        </w:rPr>
        <w:t xml:space="preserve">е органы не обеспечивают проведение процедур государственных закупок через </w:t>
      </w:r>
      <w:r w:rsidRPr="004E4389">
        <w:rPr>
          <w:rFonts w:asciiTheme="majorHAnsi" w:hAnsiTheme="majorHAnsi" w:cstheme="majorHAnsi"/>
          <w:i/>
          <w:noProof/>
          <w:sz w:val="24"/>
          <w:szCs w:val="24"/>
          <w:lang w:val="ro-RO"/>
        </w:rPr>
        <w:t>АИС</w:t>
      </w:r>
      <w:r w:rsidR="004E4105" w:rsidRPr="004E4105">
        <w:rPr>
          <w:rFonts w:asciiTheme="majorHAnsi" w:hAnsiTheme="majorHAnsi" w:cstheme="majorHAnsi"/>
          <w:i/>
          <w:noProof/>
          <w:sz w:val="24"/>
          <w:szCs w:val="24"/>
          <w:lang w:val="ro-RO"/>
        </w:rPr>
        <w:t xml:space="preserve"> "</w:t>
      </w:r>
      <w:r w:rsidRPr="004E4389">
        <w:rPr>
          <w:rFonts w:asciiTheme="majorHAnsi" w:hAnsiTheme="majorHAnsi" w:cstheme="majorHAnsi"/>
          <w:i/>
          <w:noProof/>
          <w:sz w:val="24"/>
          <w:szCs w:val="24"/>
          <w:lang w:val="ro-RO"/>
        </w:rPr>
        <w:t>ГРГЗ</w:t>
      </w:r>
      <w:r w:rsidR="004E4105" w:rsidRPr="004E4105">
        <w:rPr>
          <w:rFonts w:asciiTheme="majorHAnsi" w:hAnsiTheme="majorHAnsi" w:cstheme="majorHAnsi"/>
          <w:i/>
          <w:noProof/>
          <w:sz w:val="24"/>
          <w:szCs w:val="24"/>
          <w:lang w:val="ro-RO"/>
        </w:rPr>
        <w:t xml:space="preserve">"/MTender, что ограничивает прозрачность и, </w:t>
      </w:r>
      <w:r w:rsidR="007A743E" w:rsidRPr="007A743E">
        <w:rPr>
          <w:rFonts w:asciiTheme="majorHAnsi" w:hAnsiTheme="majorHAnsi" w:cstheme="majorHAnsi"/>
          <w:i/>
          <w:noProof/>
          <w:sz w:val="24"/>
          <w:szCs w:val="24"/>
          <w:lang w:val="ro-RO"/>
        </w:rPr>
        <w:t>как следствие</w:t>
      </w:r>
      <w:r w:rsidR="004E4105" w:rsidRPr="004E4105">
        <w:rPr>
          <w:rFonts w:asciiTheme="majorHAnsi" w:hAnsiTheme="majorHAnsi" w:cstheme="majorHAnsi"/>
          <w:i/>
          <w:noProof/>
          <w:sz w:val="24"/>
          <w:szCs w:val="24"/>
          <w:lang w:val="ro-RO"/>
        </w:rPr>
        <w:t xml:space="preserve">, </w:t>
      </w:r>
      <w:r w:rsidR="005020F0" w:rsidRPr="005020F0">
        <w:rPr>
          <w:rFonts w:asciiTheme="majorHAnsi" w:hAnsiTheme="majorHAnsi" w:cstheme="majorHAnsi"/>
          <w:i/>
          <w:noProof/>
          <w:sz w:val="24"/>
          <w:szCs w:val="24"/>
          <w:lang w:val="ro-RO"/>
        </w:rPr>
        <w:t>генерирует</w:t>
      </w:r>
      <w:r w:rsidR="004E4105" w:rsidRPr="004E4105">
        <w:rPr>
          <w:rFonts w:asciiTheme="majorHAnsi" w:hAnsiTheme="majorHAnsi" w:cstheme="majorHAnsi"/>
          <w:i/>
          <w:noProof/>
          <w:sz w:val="24"/>
          <w:szCs w:val="24"/>
          <w:lang w:val="ro-RO"/>
        </w:rPr>
        <w:t xml:space="preserve"> риск</w:t>
      </w:r>
      <w:r w:rsidR="005020F0" w:rsidRPr="005020F0">
        <w:rPr>
          <w:rFonts w:asciiTheme="majorHAnsi" w:hAnsiTheme="majorHAnsi" w:cstheme="majorHAnsi"/>
          <w:i/>
          <w:noProof/>
          <w:sz w:val="24"/>
          <w:szCs w:val="24"/>
          <w:lang w:val="ro-RO"/>
        </w:rPr>
        <w:t>и</w:t>
      </w:r>
      <w:r w:rsidR="004E4105" w:rsidRPr="004E4105">
        <w:rPr>
          <w:rFonts w:asciiTheme="majorHAnsi" w:hAnsiTheme="majorHAnsi" w:cstheme="majorHAnsi"/>
          <w:i/>
          <w:noProof/>
          <w:sz w:val="24"/>
          <w:szCs w:val="24"/>
          <w:lang w:val="ro-RO"/>
        </w:rPr>
        <w:t xml:space="preserve"> мошенничества</w:t>
      </w:r>
      <w:r w:rsidR="00325D80" w:rsidRPr="004F3F72">
        <w:rPr>
          <w:rFonts w:asciiTheme="majorHAnsi" w:eastAsia="Times New Roman" w:hAnsiTheme="majorHAnsi" w:cstheme="majorHAnsi"/>
          <w:i/>
          <w:noProof/>
          <w:sz w:val="24"/>
          <w:szCs w:val="24"/>
          <w:lang w:val="ro-RO"/>
        </w:rPr>
        <w:t>.</w:t>
      </w:r>
    </w:p>
    <w:p w:rsidR="00325D80" w:rsidRPr="004F3F72" w:rsidRDefault="004E4105" w:rsidP="00325D80">
      <w:pPr>
        <w:spacing w:after="60" w:line="276" w:lineRule="auto"/>
        <w:ind w:firstLine="720"/>
        <w:jc w:val="both"/>
        <w:rPr>
          <w:rFonts w:asciiTheme="majorHAnsi" w:eastAsia="Times New Roman" w:hAnsiTheme="majorHAnsi" w:cstheme="majorHAnsi"/>
          <w:noProof/>
          <w:sz w:val="24"/>
          <w:szCs w:val="24"/>
          <w:lang w:val="ro-RO"/>
        </w:rPr>
      </w:pPr>
      <w:r w:rsidRPr="004E4105">
        <w:rPr>
          <w:rFonts w:asciiTheme="majorHAnsi" w:eastAsia="Times New Roman" w:hAnsiTheme="majorHAnsi" w:cstheme="majorHAnsi"/>
          <w:noProof/>
          <w:sz w:val="24"/>
          <w:szCs w:val="24"/>
          <w:lang w:val="ro-RO"/>
        </w:rPr>
        <w:t xml:space="preserve">Для государственных закупок </w:t>
      </w:r>
      <w:r w:rsidR="005020F0">
        <w:rPr>
          <w:rFonts w:asciiTheme="majorHAnsi" w:eastAsia="Times New Roman" w:hAnsiTheme="majorHAnsi" w:cstheme="majorHAnsi"/>
          <w:noProof/>
          <w:sz w:val="24"/>
          <w:szCs w:val="24"/>
          <w:lang w:val="ro-RO"/>
        </w:rPr>
        <w:t>небольшой</w:t>
      </w:r>
      <w:r w:rsidRPr="004E4105">
        <w:rPr>
          <w:rFonts w:asciiTheme="majorHAnsi" w:eastAsia="Times New Roman" w:hAnsiTheme="majorHAnsi" w:cstheme="majorHAnsi"/>
          <w:noProof/>
          <w:sz w:val="24"/>
          <w:szCs w:val="24"/>
          <w:lang w:val="ro-RO"/>
        </w:rPr>
        <w:t xml:space="preserve"> стоимости утвержденная нормативн</w:t>
      </w:r>
      <w:r w:rsidR="005020F0" w:rsidRPr="005020F0">
        <w:rPr>
          <w:rFonts w:asciiTheme="majorHAnsi" w:eastAsia="Times New Roman" w:hAnsiTheme="majorHAnsi" w:cstheme="majorHAnsi"/>
          <w:noProof/>
          <w:sz w:val="24"/>
          <w:szCs w:val="24"/>
          <w:lang w:val="ro-RO"/>
        </w:rPr>
        <w:t>ая</w:t>
      </w:r>
      <w:r w:rsidRPr="004E4105">
        <w:rPr>
          <w:rFonts w:asciiTheme="majorHAnsi" w:eastAsia="Times New Roman" w:hAnsiTheme="majorHAnsi" w:cstheme="majorHAnsi"/>
          <w:noProof/>
          <w:sz w:val="24"/>
          <w:szCs w:val="24"/>
          <w:lang w:val="ro-RO"/>
        </w:rPr>
        <w:t xml:space="preserve"> база по планированию, проведению и </w:t>
      </w:r>
      <w:r w:rsidR="005020F0" w:rsidRPr="005020F0">
        <w:rPr>
          <w:rFonts w:asciiTheme="majorHAnsi" w:eastAsia="Times New Roman" w:hAnsiTheme="majorHAnsi" w:cstheme="majorHAnsi"/>
          <w:noProof/>
          <w:sz w:val="24"/>
          <w:szCs w:val="24"/>
          <w:lang w:val="ro-RO"/>
        </w:rPr>
        <w:t>присужд</w:t>
      </w:r>
      <w:r w:rsidRPr="004E4105">
        <w:rPr>
          <w:rFonts w:asciiTheme="majorHAnsi" w:eastAsia="Times New Roman" w:hAnsiTheme="majorHAnsi" w:cstheme="majorHAnsi"/>
          <w:noProof/>
          <w:sz w:val="24"/>
          <w:szCs w:val="24"/>
          <w:lang w:val="ro-RO"/>
        </w:rPr>
        <w:t xml:space="preserve">ению </w:t>
      </w:r>
      <w:r w:rsidR="00731B7A">
        <w:rPr>
          <w:rFonts w:asciiTheme="majorHAnsi" w:eastAsia="Times New Roman" w:hAnsiTheme="majorHAnsi" w:cstheme="majorHAnsi"/>
          <w:noProof/>
          <w:sz w:val="24"/>
          <w:szCs w:val="24"/>
          <w:lang w:val="ro-RO"/>
        </w:rPr>
        <w:t>договор</w:t>
      </w:r>
      <w:r w:rsidRPr="004E4105">
        <w:rPr>
          <w:rFonts w:asciiTheme="majorHAnsi" w:eastAsia="Times New Roman" w:hAnsiTheme="majorHAnsi" w:cstheme="majorHAnsi"/>
          <w:noProof/>
          <w:sz w:val="24"/>
          <w:szCs w:val="24"/>
          <w:lang w:val="ro-RO"/>
        </w:rPr>
        <w:t xml:space="preserve">ов не применима, </w:t>
      </w:r>
      <w:r w:rsidR="005020F0" w:rsidRPr="005020F0">
        <w:rPr>
          <w:rFonts w:asciiTheme="majorHAnsi" w:eastAsia="Times New Roman" w:hAnsiTheme="majorHAnsi" w:cstheme="majorHAnsi"/>
          <w:noProof/>
          <w:sz w:val="24"/>
          <w:szCs w:val="24"/>
          <w:lang w:val="ro-RO"/>
        </w:rPr>
        <w:t>и это</w:t>
      </w:r>
      <w:r w:rsidRPr="004E4105">
        <w:rPr>
          <w:rFonts w:asciiTheme="majorHAnsi" w:eastAsia="Times New Roman" w:hAnsiTheme="majorHAnsi" w:cstheme="majorHAnsi"/>
          <w:noProof/>
          <w:sz w:val="24"/>
          <w:szCs w:val="24"/>
          <w:lang w:val="ro-RO"/>
        </w:rPr>
        <w:t xml:space="preserve"> </w:t>
      </w:r>
      <w:r w:rsidR="005020F0">
        <w:rPr>
          <w:rFonts w:asciiTheme="majorHAnsi" w:eastAsia="Times New Roman" w:hAnsiTheme="majorHAnsi" w:cstheme="majorHAnsi"/>
          <w:noProof/>
          <w:sz w:val="24"/>
          <w:szCs w:val="24"/>
          <w:lang w:val="ru-RU"/>
        </w:rPr>
        <w:t>отражается</w:t>
      </w:r>
      <w:r w:rsidRPr="004E4105">
        <w:rPr>
          <w:rFonts w:asciiTheme="majorHAnsi" w:eastAsia="Times New Roman" w:hAnsiTheme="majorHAnsi" w:cstheme="majorHAnsi"/>
          <w:noProof/>
          <w:sz w:val="24"/>
          <w:szCs w:val="24"/>
          <w:lang w:val="ro-RO"/>
        </w:rPr>
        <w:t xml:space="preserve"> на их прозрачност</w:t>
      </w:r>
      <w:r w:rsidR="005020F0">
        <w:rPr>
          <w:rFonts w:asciiTheme="majorHAnsi" w:eastAsia="Times New Roman" w:hAnsiTheme="majorHAnsi" w:cstheme="majorHAnsi"/>
          <w:noProof/>
          <w:sz w:val="24"/>
          <w:szCs w:val="24"/>
          <w:lang w:val="ru-RU"/>
        </w:rPr>
        <w:t>и</w:t>
      </w:r>
      <w:r w:rsidRPr="004E4105">
        <w:rPr>
          <w:rFonts w:asciiTheme="majorHAnsi" w:eastAsia="Times New Roman" w:hAnsiTheme="majorHAnsi" w:cstheme="majorHAnsi"/>
          <w:noProof/>
          <w:sz w:val="24"/>
          <w:szCs w:val="24"/>
          <w:lang w:val="ro-RO"/>
        </w:rPr>
        <w:t>, выполнени</w:t>
      </w:r>
      <w:r w:rsidR="005020F0">
        <w:rPr>
          <w:rFonts w:asciiTheme="majorHAnsi" w:eastAsia="Times New Roman" w:hAnsiTheme="majorHAnsi" w:cstheme="majorHAnsi"/>
          <w:noProof/>
          <w:sz w:val="24"/>
          <w:szCs w:val="24"/>
          <w:lang w:val="ru-RU"/>
        </w:rPr>
        <w:t>и</w:t>
      </w:r>
      <w:r w:rsidRPr="004E4105">
        <w:rPr>
          <w:rFonts w:asciiTheme="majorHAnsi" w:eastAsia="Times New Roman" w:hAnsiTheme="majorHAnsi" w:cstheme="majorHAnsi"/>
          <w:noProof/>
          <w:sz w:val="24"/>
          <w:szCs w:val="24"/>
          <w:lang w:val="ro-RO"/>
        </w:rPr>
        <w:t xml:space="preserve"> и отчетност</w:t>
      </w:r>
      <w:r w:rsidR="005020F0">
        <w:rPr>
          <w:rFonts w:asciiTheme="majorHAnsi" w:eastAsia="Times New Roman" w:hAnsiTheme="majorHAnsi" w:cstheme="majorHAnsi"/>
          <w:noProof/>
          <w:sz w:val="24"/>
          <w:szCs w:val="24"/>
          <w:lang w:val="ru-RU"/>
        </w:rPr>
        <w:t>и</w:t>
      </w:r>
      <w:r w:rsidR="00325D80" w:rsidRPr="004F3F72">
        <w:rPr>
          <w:rFonts w:asciiTheme="majorHAnsi" w:eastAsia="Times New Roman" w:hAnsiTheme="majorHAnsi" w:cstheme="majorHAnsi"/>
          <w:noProof/>
          <w:sz w:val="24"/>
          <w:szCs w:val="24"/>
          <w:lang w:val="ro-RO"/>
        </w:rPr>
        <w:t>.</w:t>
      </w:r>
    </w:p>
    <w:p w:rsidR="00325D80" w:rsidRPr="004F3F72" w:rsidRDefault="00731B7A" w:rsidP="00325D80">
      <w:pPr>
        <w:spacing w:after="0" w:line="276" w:lineRule="auto"/>
        <w:ind w:firstLine="720"/>
        <w:jc w:val="both"/>
        <w:rPr>
          <w:rFonts w:asciiTheme="majorHAnsi" w:hAnsiTheme="majorHAnsi" w:cstheme="majorHAnsi"/>
          <w:noProof/>
          <w:sz w:val="24"/>
          <w:szCs w:val="24"/>
          <w:shd w:val="clear" w:color="auto" w:fill="FFFFFF"/>
          <w:lang w:val="ro-RO"/>
        </w:rPr>
      </w:pPr>
      <w:r>
        <w:rPr>
          <w:rFonts w:asciiTheme="majorHAnsi" w:hAnsiTheme="majorHAnsi" w:cstheme="majorHAnsi"/>
          <w:noProof/>
          <w:sz w:val="24"/>
          <w:szCs w:val="24"/>
          <w:lang w:val="ro-RO"/>
        </w:rPr>
        <w:t>Договор</w:t>
      </w:r>
      <w:r w:rsidR="004E4105" w:rsidRPr="004E4105">
        <w:rPr>
          <w:rFonts w:asciiTheme="majorHAnsi" w:hAnsiTheme="majorHAnsi" w:cstheme="majorHAnsi"/>
          <w:noProof/>
          <w:sz w:val="24"/>
          <w:szCs w:val="24"/>
          <w:lang w:val="ro-RO"/>
        </w:rPr>
        <w:t>ы, стоимость которых не превышает пороговых значений, установленных законом</w:t>
      </w:r>
      <w:r w:rsidR="00280AF7" w:rsidRPr="004F3F72">
        <w:rPr>
          <w:rFonts w:asciiTheme="majorHAnsi" w:hAnsiTheme="majorHAnsi" w:cstheme="majorHAnsi"/>
          <w:noProof/>
          <w:sz w:val="24"/>
          <w:szCs w:val="24"/>
          <w:vertAlign w:val="superscript"/>
          <w:lang w:val="ro-RO"/>
        </w:rPr>
        <w:footnoteReference w:id="227"/>
      </w:r>
      <w:r w:rsidR="004E4105" w:rsidRPr="004E4105">
        <w:rPr>
          <w:rFonts w:asciiTheme="majorHAnsi" w:hAnsiTheme="majorHAnsi" w:cstheme="majorHAnsi"/>
          <w:noProof/>
          <w:sz w:val="24"/>
          <w:szCs w:val="24"/>
          <w:lang w:val="ro-RO"/>
        </w:rPr>
        <w:t xml:space="preserve">, регулируются Положением </w:t>
      </w:r>
      <w:r w:rsidR="00280AF7">
        <w:rPr>
          <w:rFonts w:asciiTheme="majorHAnsi" w:hAnsiTheme="majorHAnsi" w:cstheme="majorHAnsi"/>
          <w:noProof/>
          <w:sz w:val="24"/>
          <w:szCs w:val="24"/>
          <w:lang w:val="ru-RU"/>
        </w:rPr>
        <w:t>о</w:t>
      </w:r>
      <w:r w:rsidR="004E4105" w:rsidRPr="004E4105">
        <w:rPr>
          <w:rFonts w:asciiTheme="majorHAnsi" w:hAnsiTheme="majorHAnsi" w:cstheme="majorHAnsi"/>
          <w:noProof/>
          <w:sz w:val="24"/>
          <w:szCs w:val="24"/>
          <w:lang w:val="ro-RO"/>
        </w:rPr>
        <w:t xml:space="preserve"> государственных закупках </w:t>
      </w:r>
      <w:r w:rsidR="005020F0">
        <w:rPr>
          <w:rFonts w:asciiTheme="majorHAnsi" w:hAnsiTheme="majorHAnsi" w:cstheme="majorHAnsi"/>
          <w:noProof/>
          <w:sz w:val="24"/>
          <w:szCs w:val="24"/>
          <w:lang w:val="ro-RO"/>
        </w:rPr>
        <w:t>небольшой</w:t>
      </w:r>
      <w:r w:rsidR="004E4105" w:rsidRPr="004E4105">
        <w:rPr>
          <w:rFonts w:asciiTheme="majorHAnsi" w:hAnsiTheme="majorHAnsi" w:cstheme="majorHAnsi"/>
          <w:noProof/>
          <w:sz w:val="24"/>
          <w:szCs w:val="24"/>
          <w:lang w:val="ro-RO"/>
        </w:rPr>
        <w:t xml:space="preserve"> стоимости. Анализируя нормативный текст, </w:t>
      </w:r>
      <w:r w:rsidR="00280AF7" w:rsidRPr="00280AF7">
        <w:rPr>
          <w:rFonts w:asciiTheme="majorHAnsi" w:hAnsiTheme="majorHAnsi" w:cstheme="majorHAnsi"/>
          <w:noProof/>
          <w:sz w:val="24"/>
          <w:szCs w:val="24"/>
          <w:lang w:val="ro-RO"/>
        </w:rPr>
        <w:t xml:space="preserve">закупка </w:t>
      </w:r>
      <w:r w:rsidR="005020F0">
        <w:rPr>
          <w:rFonts w:asciiTheme="majorHAnsi" w:hAnsiTheme="majorHAnsi" w:cstheme="majorHAnsi"/>
          <w:noProof/>
          <w:sz w:val="24"/>
          <w:szCs w:val="24"/>
          <w:lang w:val="ro-RO"/>
        </w:rPr>
        <w:t>небольшой</w:t>
      </w:r>
      <w:r w:rsidR="004E4105" w:rsidRPr="004E4105">
        <w:rPr>
          <w:rFonts w:asciiTheme="majorHAnsi" w:hAnsiTheme="majorHAnsi" w:cstheme="majorHAnsi"/>
          <w:noProof/>
          <w:sz w:val="24"/>
          <w:szCs w:val="24"/>
          <w:lang w:val="ro-RO"/>
        </w:rPr>
        <w:t xml:space="preserve"> стоимости не регулируется законом, поскольку </w:t>
      </w:r>
      <w:r w:rsidR="00280AF7" w:rsidRPr="00280AF7">
        <w:rPr>
          <w:rFonts w:asciiTheme="majorHAnsi" w:hAnsiTheme="majorHAnsi" w:cstheme="majorHAnsi"/>
          <w:noProof/>
          <w:sz w:val="24"/>
          <w:szCs w:val="24"/>
          <w:lang w:val="ro-RO"/>
        </w:rPr>
        <w:t xml:space="preserve">она </w:t>
      </w:r>
      <w:r w:rsidR="004E4105" w:rsidRPr="004E4105">
        <w:rPr>
          <w:rFonts w:asciiTheme="majorHAnsi" w:hAnsiTheme="majorHAnsi" w:cstheme="majorHAnsi"/>
          <w:noProof/>
          <w:sz w:val="24"/>
          <w:szCs w:val="24"/>
          <w:lang w:val="ro-RO"/>
        </w:rPr>
        <w:t>само по себе не является процедурой</w:t>
      </w:r>
      <w:r w:rsidR="00325D80" w:rsidRPr="004F3F72">
        <w:rPr>
          <w:rFonts w:asciiTheme="majorHAnsi" w:hAnsiTheme="majorHAnsi" w:cstheme="majorHAnsi"/>
          <w:noProof/>
          <w:sz w:val="24"/>
          <w:szCs w:val="24"/>
          <w:shd w:val="clear" w:color="auto" w:fill="FFFFFF"/>
          <w:lang w:val="ro-RO"/>
        </w:rPr>
        <w:t>.</w:t>
      </w:r>
    </w:p>
    <w:p w:rsidR="00325D80" w:rsidRPr="004F3F72" w:rsidRDefault="004E4105" w:rsidP="00325D80">
      <w:pPr>
        <w:spacing w:after="60" w:line="276" w:lineRule="auto"/>
        <w:ind w:firstLine="720"/>
        <w:jc w:val="both"/>
        <w:rPr>
          <w:rFonts w:asciiTheme="majorHAnsi" w:eastAsia="Times New Roman" w:hAnsiTheme="majorHAnsi" w:cstheme="majorHAnsi"/>
          <w:noProof/>
          <w:sz w:val="24"/>
          <w:szCs w:val="24"/>
          <w:lang w:val="ro-RO"/>
        </w:rPr>
      </w:pPr>
      <w:r w:rsidRPr="004E4105">
        <w:rPr>
          <w:rFonts w:asciiTheme="majorHAnsi" w:eastAsia="Times New Roman" w:hAnsiTheme="majorHAnsi" w:cstheme="majorHAnsi"/>
          <w:noProof/>
          <w:sz w:val="24"/>
          <w:szCs w:val="24"/>
          <w:lang w:val="ro-RO"/>
        </w:rPr>
        <w:t xml:space="preserve">В этом контексте аудит отмечает, что </w:t>
      </w:r>
      <w:r w:rsidR="00280AF7" w:rsidRPr="00280AF7">
        <w:rPr>
          <w:rFonts w:asciiTheme="majorHAnsi" w:eastAsia="Times New Roman" w:hAnsiTheme="majorHAnsi" w:cstheme="majorHAnsi"/>
          <w:noProof/>
          <w:sz w:val="24"/>
          <w:szCs w:val="24"/>
          <w:lang w:val="ro-RO"/>
        </w:rPr>
        <w:t>пре</w:t>
      </w:r>
      <w:r w:rsidRPr="004E4105">
        <w:rPr>
          <w:rFonts w:asciiTheme="majorHAnsi" w:eastAsia="Times New Roman" w:hAnsiTheme="majorHAnsi" w:cstheme="majorHAnsi"/>
          <w:noProof/>
          <w:sz w:val="24"/>
          <w:szCs w:val="24"/>
          <w:lang w:val="ro-RO"/>
        </w:rPr>
        <w:t xml:space="preserve">вышение пороговых значений для государственных закупок </w:t>
      </w:r>
      <w:r w:rsidR="005020F0">
        <w:rPr>
          <w:rFonts w:asciiTheme="majorHAnsi" w:eastAsia="Times New Roman" w:hAnsiTheme="majorHAnsi" w:cstheme="majorHAnsi"/>
          <w:noProof/>
          <w:sz w:val="24"/>
          <w:szCs w:val="24"/>
          <w:lang w:val="ro-RO"/>
        </w:rPr>
        <w:t>небольшой</w:t>
      </w:r>
      <w:r w:rsidRPr="004E4105">
        <w:rPr>
          <w:rFonts w:asciiTheme="majorHAnsi" w:eastAsia="Times New Roman" w:hAnsiTheme="majorHAnsi" w:cstheme="majorHAnsi"/>
          <w:noProof/>
          <w:sz w:val="24"/>
          <w:szCs w:val="24"/>
          <w:lang w:val="ro-RO"/>
        </w:rPr>
        <w:t xml:space="preserve"> стоимости</w:t>
      </w:r>
      <w:r w:rsidR="00280AF7" w:rsidRPr="004F3F72">
        <w:rPr>
          <w:rFonts w:asciiTheme="majorHAnsi" w:eastAsia="Times New Roman" w:hAnsiTheme="majorHAnsi" w:cstheme="majorHAnsi"/>
          <w:noProof/>
          <w:sz w:val="24"/>
          <w:szCs w:val="24"/>
          <w:vertAlign w:val="superscript"/>
          <w:lang w:val="ro-RO"/>
        </w:rPr>
        <w:footnoteReference w:id="228"/>
      </w:r>
      <w:r w:rsidR="00280AF7" w:rsidRPr="00280AF7">
        <w:rPr>
          <w:rFonts w:asciiTheme="majorHAnsi" w:eastAsia="Times New Roman" w:hAnsiTheme="majorHAnsi" w:cstheme="majorHAnsi"/>
          <w:noProof/>
          <w:sz w:val="24"/>
          <w:szCs w:val="24"/>
          <w:lang w:val="ro-RO"/>
        </w:rPr>
        <w:t>,</w:t>
      </w:r>
      <w:r w:rsidRPr="004E4105">
        <w:rPr>
          <w:rFonts w:asciiTheme="majorHAnsi" w:eastAsia="Times New Roman" w:hAnsiTheme="majorHAnsi" w:cstheme="majorHAnsi"/>
          <w:noProof/>
          <w:sz w:val="24"/>
          <w:szCs w:val="24"/>
          <w:lang w:val="ro-RO"/>
        </w:rPr>
        <w:t xml:space="preserve"> в сочетании с их лакунарным/не</w:t>
      </w:r>
      <w:r w:rsidR="00280AF7" w:rsidRPr="00280AF7">
        <w:rPr>
          <w:rFonts w:asciiTheme="majorHAnsi" w:eastAsia="Times New Roman" w:hAnsiTheme="majorHAnsi" w:cstheme="majorHAnsi"/>
          <w:noProof/>
          <w:sz w:val="24"/>
          <w:szCs w:val="24"/>
          <w:lang w:val="ro-RO"/>
        </w:rPr>
        <w:t>исчерпывающи</w:t>
      </w:r>
      <w:r w:rsidRPr="004E4105">
        <w:rPr>
          <w:rFonts w:asciiTheme="majorHAnsi" w:eastAsia="Times New Roman" w:hAnsiTheme="majorHAnsi" w:cstheme="majorHAnsi"/>
          <w:noProof/>
          <w:sz w:val="24"/>
          <w:szCs w:val="24"/>
          <w:lang w:val="ro-RO"/>
        </w:rPr>
        <w:t>м регулированием</w:t>
      </w:r>
      <w:r w:rsidR="00280AF7" w:rsidRPr="00280AF7">
        <w:rPr>
          <w:rFonts w:asciiTheme="majorHAnsi" w:eastAsia="Times New Roman" w:hAnsiTheme="majorHAnsi" w:cstheme="majorHAnsi"/>
          <w:noProof/>
          <w:sz w:val="24"/>
          <w:szCs w:val="24"/>
          <w:lang w:val="ro-RO"/>
        </w:rPr>
        <w:t>,</w:t>
      </w:r>
      <w:r w:rsidRPr="004E4105">
        <w:rPr>
          <w:rFonts w:asciiTheme="majorHAnsi" w:eastAsia="Times New Roman" w:hAnsiTheme="majorHAnsi" w:cstheme="majorHAnsi"/>
          <w:noProof/>
          <w:sz w:val="24"/>
          <w:szCs w:val="24"/>
          <w:lang w:val="ro-RO"/>
        </w:rPr>
        <w:t xml:space="preserve"> создает предпосылки для несоблюдения принципов государственных закупок, ограничивает прозрачность и способствует возникновению риска мошенничества</w:t>
      </w:r>
      <w:r w:rsidR="00325D80" w:rsidRPr="004F3F72">
        <w:rPr>
          <w:rFonts w:asciiTheme="majorHAnsi" w:eastAsia="Times New Roman" w:hAnsiTheme="majorHAnsi" w:cstheme="majorHAnsi"/>
          <w:noProof/>
          <w:sz w:val="24"/>
          <w:szCs w:val="24"/>
          <w:lang w:val="ro-RO"/>
        </w:rPr>
        <w:t>.</w:t>
      </w:r>
      <w:r w:rsidR="00325D80" w:rsidRPr="004F3F72" w:rsidDel="006545DF">
        <w:rPr>
          <w:rFonts w:asciiTheme="majorHAnsi" w:eastAsia="Times New Roman" w:hAnsiTheme="majorHAnsi" w:cstheme="majorHAnsi"/>
          <w:noProof/>
          <w:sz w:val="24"/>
          <w:szCs w:val="24"/>
          <w:lang w:val="ro-RO"/>
        </w:rPr>
        <w:t xml:space="preserve"> </w:t>
      </w:r>
      <w:r w:rsidR="00325D80" w:rsidRPr="004F3F72">
        <w:rPr>
          <w:rFonts w:asciiTheme="majorHAnsi" w:eastAsia="Times New Roman" w:hAnsiTheme="majorHAnsi" w:cstheme="majorHAnsi"/>
          <w:noProof/>
          <w:sz w:val="24"/>
          <w:szCs w:val="24"/>
          <w:lang w:val="ro-RO"/>
        </w:rPr>
        <w:t xml:space="preserve"> </w:t>
      </w:r>
    </w:p>
    <w:p w:rsidR="00325D80" w:rsidRPr="004F3F72" w:rsidRDefault="004E4105" w:rsidP="00325D80">
      <w:pPr>
        <w:autoSpaceDE w:val="0"/>
        <w:autoSpaceDN w:val="0"/>
        <w:adjustRightInd w:val="0"/>
        <w:spacing w:after="0" w:line="276" w:lineRule="auto"/>
        <w:ind w:firstLine="720"/>
        <w:jc w:val="both"/>
        <w:rPr>
          <w:rFonts w:asciiTheme="majorHAnsi" w:hAnsiTheme="majorHAnsi" w:cstheme="majorHAnsi"/>
          <w:noProof/>
          <w:sz w:val="24"/>
          <w:szCs w:val="24"/>
          <w:lang w:val="ro-RO"/>
        </w:rPr>
      </w:pPr>
      <w:r w:rsidRPr="004E4105">
        <w:rPr>
          <w:rFonts w:asciiTheme="majorHAnsi" w:eastAsia="Times New Roman" w:hAnsiTheme="majorHAnsi" w:cstheme="majorHAnsi"/>
          <w:noProof/>
          <w:sz w:val="24"/>
          <w:szCs w:val="24"/>
          <w:lang w:val="ro-RO"/>
        </w:rPr>
        <w:t>Таким образом, в контексте этих изменений</w:t>
      </w:r>
      <w:r w:rsidR="00280AF7">
        <w:rPr>
          <w:rFonts w:asciiTheme="majorHAnsi" w:eastAsia="Times New Roman" w:hAnsiTheme="majorHAnsi" w:cstheme="majorHAnsi"/>
          <w:noProof/>
          <w:sz w:val="24"/>
          <w:szCs w:val="24"/>
          <w:lang w:val="ru-RU"/>
        </w:rPr>
        <w:t>,</w:t>
      </w:r>
      <w:r w:rsidRPr="004E4105">
        <w:rPr>
          <w:rFonts w:asciiTheme="majorHAnsi" w:eastAsia="Times New Roman" w:hAnsiTheme="majorHAnsi" w:cstheme="majorHAnsi"/>
          <w:noProof/>
          <w:sz w:val="24"/>
          <w:szCs w:val="24"/>
          <w:lang w:val="ro-RO"/>
        </w:rPr>
        <w:t xml:space="preserve"> в 2020 году </w:t>
      </w:r>
      <w:r w:rsidR="00280AF7">
        <w:rPr>
          <w:rFonts w:asciiTheme="majorHAnsi" w:eastAsia="Times New Roman" w:hAnsiTheme="majorHAnsi" w:cstheme="majorHAnsi"/>
          <w:noProof/>
          <w:sz w:val="24"/>
          <w:szCs w:val="24"/>
          <w:lang w:val="ru-RU"/>
        </w:rPr>
        <w:t>стоимость</w:t>
      </w:r>
      <w:r w:rsidRPr="004E4105">
        <w:rPr>
          <w:rFonts w:asciiTheme="majorHAnsi" w:eastAsia="Times New Roman" w:hAnsiTheme="majorHAnsi" w:cstheme="majorHAnsi"/>
          <w:noProof/>
          <w:sz w:val="24"/>
          <w:szCs w:val="24"/>
          <w:lang w:val="ro-RO"/>
        </w:rPr>
        <w:t xml:space="preserve"> </w:t>
      </w:r>
      <w:r w:rsidR="00280AF7">
        <w:rPr>
          <w:rFonts w:asciiTheme="majorHAnsi" w:eastAsia="Times New Roman" w:hAnsiTheme="majorHAnsi" w:cstheme="majorHAnsi"/>
          <w:noProof/>
          <w:sz w:val="24"/>
          <w:szCs w:val="24"/>
          <w:lang w:val="ru-RU"/>
        </w:rPr>
        <w:t>за</w:t>
      </w:r>
      <w:r w:rsidRPr="004E4105">
        <w:rPr>
          <w:rFonts w:asciiTheme="majorHAnsi" w:eastAsia="Times New Roman" w:hAnsiTheme="majorHAnsi" w:cstheme="majorHAnsi"/>
          <w:noProof/>
          <w:sz w:val="24"/>
          <w:szCs w:val="24"/>
          <w:lang w:val="ro-RO"/>
        </w:rPr>
        <w:t>купок, исключенных из конкурентного процесса и/или совершенных непрозрачно, составила 89,1 млн. ле</w:t>
      </w:r>
      <w:r w:rsidR="00280AF7">
        <w:rPr>
          <w:rFonts w:asciiTheme="majorHAnsi" w:eastAsia="Times New Roman" w:hAnsiTheme="majorHAnsi" w:cstheme="majorHAnsi"/>
          <w:noProof/>
          <w:sz w:val="24"/>
          <w:szCs w:val="24"/>
          <w:lang w:val="ru-RU"/>
        </w:rPr>
        <w:t>ев,</w:t>
      </w:r>
      <w:r w:rsidRPr="004E4105">
        <w:rPr>
          <w:rFonts w:asciiTheme="majorHAnsi" w:eastAsia="Times New Roman" w:hAnsiTheme="majorHAnsi" w:cstheme="majorHAnsi"/>
          <w:noProof/>
          <w:sz w:val="24"/>
          <w:szCs w:val="24"/>
          <w:lang w:val="ro-RO"/>
        </w:rPr>
        <w:t xml:space="preserve"> и вырос</w:t>
      </w:r>
      <w:r w:rsidR="00280AF7">
        <w:rPr>
          <w:rFonts w:asciiTheme="majorHAnsi" w:eastAsia="Times New Roman" w:hAnsiTheme="majorHAnsi" w:cstheme="majorHAnsi"/>
          <w:noProof/>
          <w:sz w:val="24"/>
          <w:szCs w:val="24"/>
          <w:lang w:val="ru-RU"/>
        </w:rPr>
        <w:t>ла</w:t>
      </w:r>
      <w:r w:rsidRPr="004E4105">
        <w:rPr>
          <w:rFonts w:asciiTheme="majorHAnsi" w:eastAsia="Times New Roman" w:hAnsiTheme="majorHAnsi" w:cstheme="majorHAnsi"/>
          <w:noProof/>
          <w:sz w:val="24"/>
          <w:szCs w:val="24"/>
          <w:lang w:val="ro-RO"/>
        </w:rPr>
        <w:t xml:space="preserve"> по сравнению с 2019 годом на 4,2 млн. ле</w:t>
      </w:r>
      <w:r w:rsidR="00280AF7">
        <w:rPr>
          <w:rFonts w:asciiTheme="majorHAnsi" w:eastAsia="Times New Roman" w:hAnsiTheme="majorHAnsi" w:cstheme="majorHAnsi"/>
          <w:noProof/>
          <w:sz w:val="24"/>
          <w:szCs w:val="24"/>
          <w:lang w:val="ru-RU"/>
        </w:rPr>
        <w:t>ев</w:t>
      </w:r>
      <w:r w:rsidRPr="004E4105">
        <w:rPr>
          <w:rFonts w:asciiTheme="majorHAnsi" w:eastAsia="Times New Roman" w:hAnsiTheme="majorHAnsi" w:cstheme="majorHAnsi"/>
          <w:noProof/>
          <w:sz w:val="24"/>
          <w:szCs w:val="24"/>
          <w:lang w:val="ro-RO"/>
        </w:rPr>
        <w:t>. В то же время</w:t>
      </w:r>
      <w:r w:rsidR="00280AF7">
        <w:rPr>
          <w:rFonts w:asciiTheme="majorHAnsi" w:eastAsia="Times New Roman" w:hAnsiTheme="majorHAnsi" w:cstheme="majorHAnsi"/>
          <w:noProof/>
          <w:sz w:val="24"/>
          <w:szCs w:val="24"/>
          <w:lang w:val="ru-RU"/>
        </w:rPr>
        <w:t>,</w:t>
      </w:r>
      <w:r w:rsidRPr="004E4105">
        <w:rPr>
          <w:rFonts w:asciiTheme="majorHAnsi" w:eastAsia="Times New Roman" w:hAnsiTheme="majorHAnsi" w:cstheme="majorHAnsi"/>
          <w:noProof/>
          <w:sz w:val="24"/>
          <w:szCs w:val="24"/>
          <w:lang w:val="ro-RO"/>
        </w:rPr>
        <w:t xml:space="preserve"> </w:t>
      </w:r>
      <w:r w:rsidR="00280AF7">
        <w:rPr>
          <w:rFonts w:asciiTheme="majorHAnsi" w:eastAsia="Times New Roman" w:hAnsiTheme="majorHAnsi" w:cstheme="majorHAnsi"/>
          <w:noProof/>
          <w:sz w:val="24"/>
          <w:szCs w:val="24"/>
          <w:lang w:val="ru-RU"/>
        </w:rPr>
        <w:t>закупающие</w:t>
      </w:r>
      <w:r w:rsidRPr="004E4105">
        <w:rPr>
          <w:rFonts w:asciiTheme="majorHAnsi" w:eastAsia="Times New Roman" w:hAnsiTheme="majorHAnsi" w:cstheme="majorHAnsi"/>
          <w:noProof/>
          <w:sz w:val="24"/>
          <w:szCs w:val="24"/>
          <w:lang w:val="ro-RO"/>
        </w:rPr>
        <w:t xml:space="preserve"> органы не осуществляют процедуры государственных закупок через </w:t>
      </w:r>
      <w:r w:rsidR="00280AF7">
        <w:rPr>
          <w:rFonts w:asciiTheme="majorHAnsi" w:eastAsia="Times New Roman" w:hAnsiTheme="majorHAnsi" w:cstheme="majorHAnsi"/>
          <w:noProof/>
          <w:sz w:val="24"/>
          <w:szCs w:val="24"/>
          <w:lang w:val="ru-RU"/>
        </w:rPr>
        <w:t xml:space="preserve">АИС </w:t>
      </w:r>
      <w:r w:rsidRPr="004E4105">
        <w:rPr>
          <w:rFonts w:asciiTheme="majorHAnsi" w:eastAsia="Times New Roman" w:hAnsiTheme="majorHAnsi" w:cstheme="majorHAnsi"/>
          <w:noProof/>
          <w:sz w:val="24"/>
          <w:szCs w:val="24"/>
          <w:lang w:val="ro-RO"/>
        </w:rPr>
        <w:t>„</w:t>
      </w:r>
      <w:r w:rsidR="00280AF7">
        <w:rPr>
          <w:rFonts w:asciiTheme="majorHAnsi" w:eastAsia="Times New Roman" w:hAnsiTheme="majorHAnsi" w:cstheme="majorHAnsi"/>
          <w:noProof/>
          <w:sz w:val="24"/>
          <w:szCs w:val="24"/>
          <w:lang w:val="ru-RU"/>
        </w:rPr>
        <w:t>ГРГЗ</w:t>
      </w:r>
      <w:r w:rsidRPr="004E4105">
        <w:rPr>
          <w:rFonts w:asciiTheme="majorHAnsi" w:eastAsia="Times New Roman" w:hAnsiTheme="majorHAnsi" w:cstheme="majorHAnsi"/>
          <w:noProof/>
          <w:sz w:val="24"/>
          <w:szCs w:val="24"/>
          <w:lang w:val="ro-RO"/>
        </w:rPr>
        <w:t xml:space="preserve">”/MTender. В 2020 году </w:t>
      </w:r>
      <w:r w:rsidR="00280AF7" w:rsidRPr="00280AF7">
        <w:rPr>
          <w:rFonts w:asciiTheme="majorHAnsi" w:eastAsia="Times New Roman" w:hAnsiTheme="majorHAnsi" w:cstheme="majorHAnsi"/>
          <w:noProof/>
          <w:sz w:val="24"/>
          <w:szCs w:val="24"/>
          <w:lang w:val="ro-RO"/>
        </w:rPr>
        <w:t>наибольшее количество</w:t>
      </w:r>
      <w:r w:rsidRPr="004E4105">
        <w:rPr>
          <w:rFonts w:asciiTheme="majorHAnsi" w:eastAsia="Times New Roman" w:hAnsiTheme="majorHAnsi" w:cstheme="majorHAnsi"/>
          <w:noProof/>
          <w:sz w:val="24"/>
          <w:szCs w:val="24"/>
          <w:lang w:val="ro-RO"/>
        </w:rPr>
        <w:t xml:space="preserve"> </w:t>
      </w:r>
      <w:r w:rsidR="00731B7A">
        <w:rPr>
          <w:rFonts w:asciiTheme="majorHAnsi" w:eastAsia="Times New Roman" w:hAnsiTheme="majorHAnsi" w:cstheme="majorHAnsi"/>
          <w:noProof/>
          <w:sz w:val="24"/>
          <w:szCs w:val="24"/>
          <w:lang w:val="ro-RO"/>
        </w:rPr>
        <w:t>договор</w:t>
      </w:r>
      <w:r w:rsidRPr="004E4105">
        <w:rPr>
          <w:rFonts w:asciiTheme="majorHAnsi" w:eastAsia="Times New Roman" w:hAnsiTheme="majorHAnsi" w:cstheme="majorHAnsi"/>
          <w:noProof/>
          <w:sz w:val="24"/>
          <w:szCs w:val="24"/>
          <w:lang w:val="ro-RO"/>
        </w:rPr>
        <w:t xml:space="preserve">ов </w:t>
      </w:r>
      <w:r w:rsidR="00280AF7" w:rsidRPr="00280AF7">
        <w:rPr>
          <w:rFonts w:asciiTheme="majorHAnsi" w:eastAsia="Times New Roman" w:hAnsiTheme="majorHAnsi" w:cstheme="majorHAnsi"/>
          <w:noProof/>
          <w:sz w:val="24"/>
          <w:szCs w:val="24"/>
          <w:lang w:val="ro-RO"/>
        </w:rPr>
        <w:t>закупок</w:t>
      </w:r>
      <w:r w:rsidRPr="004E4105">
        <w:rPr>
          <w:rFonts w:asciiTheme="majorHAnsi" w:eastAsia="Times New Roman" w:hAnsiTheme="majorHAnsi" w:cstheme="majorHAnsi"/>
          <w:noProof/>
          <w:sz w:val="24"/>
          <w:szCs w:val="24"/>
          <w:lang w:val="ro-RO"/>
        </w:rPr>
        <w:t xml:space="preserve"> </w:t>
      </w:r>
      <w:r w:rsidR="005020F0">
        <w:rPr>
          <w:rFonts w:asciiTheme="majorHAnsi" w:eastAsia="Times New Roman" w:hAnsiTheme="majorHAnsi" w:cstheme="majorHAnsi"/>
          <w:noProof/>
          <w:sz w:val="24"/>
          <w:szCs w:val="24"/>
          <w:lang w:val="ro-RO"/>
        </w:rPr>
        <w:t>небольшой</w:t>
      </w:r>
      <w:r w:rsidRPr="004E4105">
        <w:rPr>
          <w:rFonts w:asciiTheme="majorHAnsi" w:eastAsia="Times New Roman" w:hAnsiTheme="majorHAnsi" w:cstheme="majorHAnsi"/>
          <w:noProof/>
          <w:sz w:val="24"/>
          <w:szCs w:val="24"/>
          <w:lang w:val="ro-RO"/>
        </w:rPr>
        <w:t xml:space="preserve"> стоимости</w:t>
      </w:r>
      <w:r w:rsidR="00280AF7" w:rsidRPr="00280AF7">
        <w:rPr>
          <w:rFonts w:asciiTheme="majorHAnsi" w:eastAsia="Times New Roman" w:hAnsiTheme="majorHAnsi" w:cstheme="majorHAnsi"/>
          <w:noProof/>
          <w:sz w:val="24"/>
          <w:szCs w:val="24"/>
          <w:lang w:val="ro-RO"/>
        </w:rPr>
        <w:t xml:space="preserve"> было исполнено ГИЧС</w:t>
      </w:r>
      <w:r w:rsidR="00280AF7" w:rsidRPr="004E4105">
        <w:rPr>
          <w:rFonts w:asciiTheme="majorHAnsi" w:eastAsia="Times New Roman" w:hAnsiTheme="majorHAnsi" w:cstheme="majorHAnsi"/>
          <w:noProof/>
          <w:sz w:val="24"/>
          <w:szCs w:val="24"/>
          <w:lang w:val="ro-RO"/>
        </w:rPr>
        <w:t xml:space="preserve"> </w:t>
      </w:r>
      <w:r w:rsidRPr="004E4105">
        <w:rPr>
          <w:rFonts w:asciiTheme="majorHAnsi" w:eastAsia="Times New Roman" w:hAnsiTheme="majorHAnsi" w:cstheme="majorHAnsi"/>
          <w:noProof/>
          <w:sz w:val="24"/>
          <w:szCs w:val="24"/>
          <w:lang w:val="ro-RO"/>
        </w:rPr>
        <w:t>-</w:t>
      </w:r>
      <w:r w:rsidR="00280AF7" w:rsidRPr="00280AF7">
        <w:rPr>
          <w:rFonts w:asciiTheme="majorHAnsi" w:eastAsia="Times New Roman" w:hAnsiTheme="majorHAnsi" w:cstheme="majorHAnsi"/>
          <w:noProof/>
          <w:sz w:val="24"/>
          <w:szCs w:val="24"/>
          <w:lang w:val="ro-RO"/>
        </w:rPr>
        <w:t xml:space="preserve"> </w:t>
      </w:r>
      <w:r w:rsidRPr="004E4105">
        <w:rPr>
          <w:rFonts w:asciiTheme="majorHAnsi" w:eastAsia="Times New Roman" w:hAnsiTheme="majorHAnsi" w:cstheme="majorHAnsi"/>
          <w:noProof/>
          <w:sz w:val="24"/>
          <w:szCs w:val="24"/>
          <w:lang w:val="ro-RO"/>
        </w:rPr>
        <w:t xml:space="preserve">на сумму 19,4 </w:t>
      </w:r>
      <w:r w:rsidR="00DF7EFA">
        <w:rPr>
          <w:rFonts w:asciiTheme="majorHAnsi" w:eastAsia="Times New Roman" w:hAnsiTheme="majorHAnsi" w:cstheme="majorHAnsi"/>
          <w:noProof/>
          <w:sz w:val="24"/>
          <w:szCs w:val="24"/>
          <w:lang w:val="ro-RO"/>
        </w:rPr>
        <w:t>млн. леев</w:t>
      </w:r>
      <w:r w:rsidRPr="004E4105">
        <w:rPr>
          <w:rFonts w:asciiTheme="majorHAnsi" w:eastAsia="Times New Roman" w:hAnsiTheme="majorHAnsi" w:cstheme="majorHAnsi"/>
          <w:noProof/>
          <w:sz w:val="24"/>
          <w:szCs w:val="24"/>
          <w:lang w:val="ro-RO"/>
        </w:rPr>
        <w:t xml:space="preserve">, </w:t>
      </w:r>
      <w:r w:rsidR="00280AF7" w:rsidRPr="00280AF7">
        <w:rPr>
          <w:rFonts w:asciiTheme="majorHAnsi" w:eastAsia="Times New Roman" w:hAnsiTheme="majorHAnsi" w:cstheme="majorHAnsi"/>
          <w:noProof/>
          <w:sz w:val="24"/>
          <w:szCs w:val="24"/>
          <w:lang w:val="ro-RO"/>
        </w:rPr>
        <w:t>ГИП</w:t>
      </w:r>
      <w:r w:rsidRPr="004E4105">
        <w:rPr>
          <w:rFonts w:asciiTheme="majorHAnsi" w:eastAsia="Times New Roman" w:hAnsiTheme="majorHAnsi" w:cstheme="majorHAnsi"/>
          <w:noProof/>
          <w:sz w:val="24"/>
          <w:szCs w:val="24"/>
          <w:lang w:val="ro-RO"/>
        </w:rPr>
        <w:t xml:space="preserve"> - 12,8 </w:t>
      </w:r>
      <w:r w:rsidR="00DF7EFA">
        <w:rPr>
          <w:rFonts w:asciiTheme="majorHAnsi" w:eastAsia="Times New Roman" w:hAnsiTheme="majorHAnsi" w:cstheme="majorHAnsi"/>
          <w:noProof/>
          <w:sz w:val="24"/>
          <w:szCs w:val="24"/>
          <w:lang w:val="ro-RO"/>
        </w:rPr>
        <w:t>млн. леев</w:t>
      </w:r>
      <w:r w:rsidRPr="004E4105">
        <w:rPr>
          <w:rFonts w:asciiTheme="majorHAnsi" w:eastAsia="Times New Roman" w:hAnsiTheme="majorHAnsi" w:cstheme="majorHAnsi"/>
          <w:noProof/>
          <w:sz w:val="24"/>
          <w:szCs w:val="24"/>
          <w:lang w:val="ro-RO"/>
        </w:rPr>
        <w:t xml:space="preserve">, </w:t>
      </w:r>
      <w:r w:rsidR="00280AF7" w:rsidRPr="00280AF7">
        <w:rPr>
          <w:rFonts w:asciiTheme="majorHAnsi" w:eastAsia="Times New Roman" w:hAnsiTheme="majorHAnsi" w:cstheme="majorHAnsi"/>
          <w:noProof/>
          <w:sz w:val="24"/>
          <w:szCs w:val="24"/>
          <w:lang w:val="ro-RO"/>
        </w:rPr>
        <w:t>МС</w:t>
      </w:r>
      <w:r w:rsidRPr="004E4105">
        <w:rPr>
          <w:rFonts w:asciiTheme="majorHAnsi" w:eastAsia="Times New Roman" w:hAnsiTheme="majorHAnsi" w:cstheme="majorHAnsi"/>
          <w:noProof/>
          <w:sz w:val="24"/>
          <w:szCs w:val="24"/>
          <w:lang w:val="ro-RO"/>
        </w:rPr>
        <w:t xml:space="preserve"> - 11,5 млн. ле</w:t>
      </w:r>
      <w:r w:rsidR="00280AF7" w:rsidRPr="00280AF7">
        <w:rPr>
          <w:rFonts w:asciiTheme="majorHAnsi" w:eastAsia="Times New Roman" w:hAnsiTheme="majorHAnsi" w:cstheme="majorHAnsi"/>
          <w:noProof/>
          <w:sz w:val="24"/>
          <w:szCs w:val="24"/>
          <w:lang w:val="ro-RO"/>
        </w:rPr>
        <w:t>ев</w:t>
      </w:r>
      <w:r w:rsidRPr="004E4105">
        <w:rPr>
          <w:rFonts w:asciiTheme="majorHAnsi" w:eastAsia="Times New Roman" w:hAnsiTheme="majorHAnsi" w:cstheme="majorHAnsi"/>
          <w:noProof/>
          <w:sz w:val="24"/>
          <w:szCs w:val="24"/>
          <w:lang w:val="ro-RO"/>
        </w:rPr>
        <w:t xml:space="preserve">, </w:t>
      </w:r>
      <w:r w:rsidR="00280AF7" w:rsidRPr="00280AF7">
        <w:rPr>
          <w:rFonts w:asciiTheme="majorHAnsi" w:eastAsia="Times New Roman" w:hAnsiTheme="majorHAnsi" w:cstheme="majorHAnsi"/>
          <w:noProof/>
          <w:sz w:val="24"/>
          <w:szCs w:val="24"/>
          <w:lang w:val="ro-RO"/>
        </w:rPr>
        <w:t>ГИПП</w:t>
      </w:r>
      <w:r w:rsidRPr="004E4105">
        <w:rPr>
          <w:rFonts w:asciiTheme="majorHAnsi" w:eastAsia="Times New Roman" w:hAnsiTheme="majorHAnsi" w:cstheme="majorHAnsi"/>
          <w:noProof/>
          <w:sz w:val="24"/>
          <w:szCs w:val="24"/>
          <w:lang w:val="ro-RO"/>
        </w:rPr>
        <w:t xml:space="preserve"> - 11,4 млн. ле</w:t>
      </w:r>
      <w:r w:rsidR="00280AF7" w:rsidRPr="00280AF7">
        <w:rPr>
          <w:rFonts w:asciiTheme="majorHAnsi" w:eastAsia="Times New Roman" w:hAnsiTheme="majorHAnsi" w:cstheme="majorHAnsi"/>
          <w:noProof/>
          <w:sz w:val="24"/>
          <w:szCs w:val="24"/>
          <w:lang w:val="ro-RO"/>
        </w:rPr>
        <w:t>ев</w:t>
      </w:r>
      <w:r w:rsidRPr="004E4105">
        <w:rPr>
          <w:rFonts w:asciiTheme="majorHAnsi" w:eastAsia="Times New Roman" w:hAnsiTheme="majorHAnsi" w:cstheme="majorHAnsi"/>
          <w:noProof/>
          <w:sz w:val="24"/>
          <w:szCs w:val="24"/>
          <w:lang w:val="ro-RO"/>
        </w:rPr>
        <w:t xml:space="preserve">, и </w:t>
      </w:r>
      <w:r w:rsidR="00280AF7" w:rsidRPr="00280AF7">
        <w:rPr>
          <w:rFonts w:asciiTheme="majorHAnsi" w:eastAsia="Times New Roman" w:hAnsiTheme="majorHAnsi" w:cstheme="majorHAnsi"/>
          <w:noProof/>
          <w:sz w:val="24"/>
          <w:szCs w:val="24"/>
          <w:lang w:val="ro-RO"/>
        </w:rPr>
        <w:t>ГИК</w:t>
      </w:r>
      <w:r w:rsidRPr="004E4105">
        <w:rPr>
          <w:rFonts w:asciiTheme="majorHAnsi" w:eastAsia="Times New Roman" w:hAnsiTheme="majorHAnsi" w:cstheme="majorHAnsi"/>
          <w:noProof/>
          <w:sz w:val="24"/>
          <w:szCs w:val="24"/>
          <w:lang w:val="ro-RO"/>
        </w:rPr>
        <w:t xml:space="preserve"> - 8,7 </w:t>
      </w:r>
      <w:r w:rsidR="00DF7EFA">
        <w:rPr>
          <w:rFonts w:asciiTheme="majorHAnsi" w:eastAsia="Times New Roman" w:hAnsiTheme="majorHAnsi" w:cstheme="majorHAnsi"/>
          <w:noProof/>
          <w:sz w:val="24"/>
          <w:szCs w:val="24"/>
          <w:lang w:val="ro-RO"/>
        </w:rPr>
        <w:t>млн. леев</w:t>
      </w:r>
      <w:r w:rsidR="00325D80" w:rsidRPr="004F3F72">
        <w:rPr>
          <w:rFonts w:asciiTheme="majorHAnsi" w:eastAsia="Times New Roman" w:hAnsiTheme="majorHAnsi" w:cstheme="majorHAnsi"/>
          <w:noProof/>
          <w:sz w:val="24"/>
          <w:szCs w:val="24"/>
          <w:lang w:val="ro-RO"/>
        </w:rPr>
        <w:t xml:space="preserve">. </w:t>
      </w:r>
    </w:p>
    <w:p w:rsidR="00325D80" w:rsidRPr="004F3F72" w:rsidRDefault="00325D80" w:rsidP="00325D80">
      <w:pPr>
        <w:spacing w:after="0" w:line="276" w:lineRule="auto"/>
        <w:ind w:firstLine="448"/>
        <w:jc w:val="both"/>
        <w:outlineLvl w:val="1"/>
        <w:rPr>
          <w:rFonts w:asciiTheme="majorHAnsi" w:eastAsia="AGaramondPro-Regular" w:hAnsiTheme="majorHAnsi" w:cstheme="majorHAnsi"/>
          <w:b/>
          <w:noProof/>
          <w:sz w:val="24"/>
          <w:szCs w:val="24"/>
          <w:lang w:val="ro-RO"/>
        </w:rPr>
      </w:pPr>
    </w:p>
    <w:p w:rsidR="00325D80" w:rsidRPr="004F3F72" w:rsidRDefault="00325D80" w:rsidP="00325D80">
      <w:pPr>
        <w:spacing w:after="0" w:line="240" w:lineRule="auto"/>
        <w:ind w:firstLine="448"/>
        <w:jc w:val="both"/>
        <w:outlineLvl w:val="1"/>
        <w:rPr>
          <w:rFonts w:asciiTheme="majorHAnsi" w:eastAsia="AGaramondPro-Regular" w:hAnsiTheme="majorHAnsi" w:cstheme="majorHAnsi"/>
          <w:b/>
          <w:noProof/>
          <w:sz w:val="24"/>
          <w:szCs w:val="24"/>
          <w:lang w:val="ro-RO"/>
        </w:rPr>
      </w:pPr>
      <w:bookmarkStart w:id="37" w:name="_Toc148728259"/>
      <w:r w:rsidRPr="004F3F72">
        <w:rPr>
          <w:rFonts w:asciiTheme="majorHAnsi" w:eastAsia="AGaramondPro-Regular" w:hAnsiTheme="majorHAnsi" w:cstheme="majorHAnsi"/>
          <w:b/>
          <w:noProof/>
          <w:sz w:val="24"/>
          <w:szCs w:val="24"/>
          <w:lang w:val="ro-RO"/>
        </w:rPr>
        <w:t xml:space="preserve">4.6. </w:t>
      </w:r>
      <w:r w:rsidR="004E4105">
        <w:rPr>
          <w:rFonts w:asciiTheme="majorHAnsi" w:eastAsia="AGaramondPro-Regular" w:hAnsiTheme="majorHAnsi" w:cstheme="majorHAnsi"/>
          <w:b/>
          <w:noProof/>
          <w:sz w:val="24"/>
          <w:szCs w:val="24"/>
          <w:lang w:val="ru-RU"/>
        </w:rPr>
        <w:t>Другие констатации аудита</w:t>
      </w:r>
      <w:bookmarkEnd w:id="37"/>
    </w:p>
    <w:p w:rsidR="00325D80" w:rsidRPr="004F3F72" w:rsidRDefault="00325D80" w:rsidP="00325D80">
      <w:pPr>
        <w:spacing w:after="0" w:line="240" w:lineRule="auto"/>
        <w:ind w:firstLine="448"/>
        <w:jc w:val="both"/>
        <w:outlineLvl w:val="1"/>
        <w:rPr>
          <w:rFonts w:asciiTheme="majorHAnsi" w:eastAsia="AGaramondPro-Regular" w:hAnsiTheme="majorHAnsi" w:cstheme="majorHAnsi"/>
          <w:noProof/>
          <w:sz w:val="24"/>
          <w:szCs w:val="24"/>
          <w:lang w:val="ro-RO"/>
        </w:rPr>
      </w:pPr>
    </w:p>
    <w:p w:rsidR="00325D80" w:rsidRPr="004F3F72" w:rsidRDefault="00325D80" w:rsidP="00325D80">
      <w:pPr>
        <w:spacing w:after="0" w:line="240" w:lineRule="auto"/>
        <w:ind w:firstLine="448"/>
        <w:jc w:val="both"/>
        <w:outlineLvl w:val="2"/>
        <w:rPr>
          <w:rFonts w:asciiTheme="majorHAnsi" w:eastAsia="AGaramondPro-Regular" w:hAnsiTheme="majorHAnsi" w:cstheme="majorHAnsi"/>
          <w:b/>
          <w:noProof/>
          <w:sz w:val="24"/>
          <w:szCs w:val="24"/>
          <w:lang w:val="ro-RO"/>
        </w:rPr>
      </w:pPr>
      <w:bookmarkStart w:id="38" w:name="_Toc148728260"/>
      <w:r w:rsidRPr="004F3F72">
        <w:rPr>
          <w:rFonts w:asciiTheme="majorHAnsi" w:eastAsia="Times New Roman" w:hAnsiTheme="majorHAnsi" w:cstheme="majorHAnsi"/>
          <w:b/>
          <w:sz w:val="24"/>
          <w:lang w:val="ro-RO" w:eastAsia="ru-RU"/>
        </w:rPr>
        <w:t xml:space="preserve">4.6.1. </w:t>
      </w:r>
      <w:r w:rsidR="004E4105" w:rsidRPr="004E4105">
        <w:rPr>
          <w:rFonts w:asciiTheme="majorHAnsi" w:eastAsia="Times New Roman" w:hAnsiTheme="majorHAnsi" w:cstheme="majorHAnsi"/>
          <w:b/>
          <w:sz w:val="24"/>
          <w:lang w:val="ro-RO" w:eastAsia="ru-RU"/>
        </w:rPr>
        <w:t xml:space="preserve">Автоматизированная информационная система </w:t>
      </w:r>
      <w:r w:rsidR="00280AF7" w:rsidRPr="004F3F72">
        <w:rPr>
          <w:rFonts w:asciiTheme="majorHAnsi" w:eastAsia="Times New Roman" w:hAnsiTheme="majorHAnsi" w:cstheme="majorHAnsi"/>
          <w:b/>
          <w:sz w:val="24"/>
          <w:lang w:val="ro-RO" w:eastAsia="ru-RU"/>
        </w:rPr>
        <w:t>„</w:t>
      </w:r>
      <w:r w:rsidR="00280AF7" w:rsidRPr="00280AF7">
        <w:rPr>
          <w:rFonts w:asciiTheme="majorHAnsi" w:eastAsia="Times New Roman" w:hAnsiTheme="majorHAnsi" w:cstheme="majorHAnsi"/>
          <w:b/>
          <w:sz w:val="24"/>
          <w:lang w:val="ro-RO" w:eastAsia="ru-RU"/>
        </w:rPr>
        <w:t>Г</w:t>
      </w:r>
      <w:r w:rsidR="004E4105" w:rsidRPr="004E4105">
        <w:rPr>
          <w:rFonts w:asciiTheme="majorHAnsi" w:eastAsia="Times New Roman" w:hAnsiTheme="majorHAnsi" w:cstheme="majorHAnsi"/>
          <w:b/>
          <w:sz w:val="24"/>
          <w:lang w:val="ro-RO" w:eastAsia="ru-RU"/>
        </w:rPr>
        <w:t>осударственный ре</w:t>
      </w:r>
      <w:r w:rsidR="00280AF7" w:rsidRPr="00280AF7">
        <w:rPr>
          <w:rFonts w:asciiTheme="majorHAnsi" w:eastAsia="Times New Roman" w:hAnsiTheme="majorHAnsi" w:cstheme="majorHAnsi"/>
          <w:b/>
          <w:sz w:val="24"/>
          <w:lang w:val="ro-RO" w:eastAsia="ru-RU"/>
        </w:rPr>
        <w:t>ги</w:t>
      </w:r>
      <w:r w:rsidR="004E4105" w:rsidRPr="004E4105">
        <w:rPr>
          <w:rFonts w:asciiTheme="majorHAnsi" w:eastAsia="Times New Roman" w:hAnsiTheme="majorHAnsi" w:cstheme="majorHAnsi"/>
          <w:b/>
          <w:sz w:val="24"/>
          <w:lang w:val="ro-RO" w:eastAsia="ru-RU"/>
        </w:rPr>
        <w:t>стр государственных закупок</w:t>
      </w:r>
      <w:r w:rsidR="00280AF7" w:rsidRPr="004F3F72">
        <w:rPr>
          <w:rFonts w:asciiTheme="majorHAnsi" w:eastAsia="Times New Roman" w:hAnsiTheme="majorHAnsi" w:cstheme="majorHAnsi"/>
          <w:b/>
          <w:sz w:val="24"/>
          <w:lang w:val="ro-RO" w:eastAsia="ru-RU"/>
        </w:rPr>
        <w:t>”</w:t>
      </w:r>
      <w:r w:rsidR="00280AF7" w:rsidRPr="00280AF7">
        <w:rPr>
          <w:rFonts w:asciiTheme="majorHAnsi" w:eastAsia="Times New Roman" w:hAnsiTheme="majorHAnsi" w:cstheme="majorHAnsi"/>
          <w:b/>
          <w:sz w:val="24"/>
          <w:lang w:val="ro-RO" w:eastAsia="ru-RU"/>
        </w:rPr>
        <w:t xml:space="preserve"> </w:t>
      </w:r>
      <w:r w:rsidR="004E4105" w:rsidRPr="004E4105">
        <w:rPr>
          <w:rFonts w:asciiTheme="majorHAnsi" w:eastAsia="Times New Roman" w:hAnsiTheme="majorHAnsi" w:cstheme="majorHAnsi"/>
          <w:b/>
          <w:sz w:val="24"/>
          <w:lang w:val="ro-RO" w:eastAsia="ru-RU"/>
        </w:rPr>
        <w:t>(</w:t>
      </w:r>
      <w:r w:rsidR="00280AF7" w:rsidRPr="00280AF7">
        <w:rPr>
          <w:rFonts w:asciiTheme="majorHAnsi" w:eastAsia="Times New Roman" w:hAnsiTheme="majorHAnsi" w:cstheme="majorHAnsi"/>
          <w:b/>
          <w:sz w:val="24"/>
          <w:lang w:val="ro-RO" w:eastAsia="ru-RU"/>
        </w:rPr>
        <w:t>АИС</w:t>
      </w:r>
      <w:r w:rsidR="004E4105" w:rsidRPr="004E4105">
        <w:rPr>
          <w:rFonts w:asciiTheme="majorHAnsi" w:eastAsia="Times New Roman" w:hAnsiTheme="majorHAnsi" w:cstheme="majorHAnsi"/>
          <w:b/>
          <w:sz w:val="24"/>
          <w:lang w:val="ro-RO" w:eastAsia="ru-RU"/>
        </w:rPr>
        <w:t xml:space="preserve"> </w:t>
      </w:r>
      <w:r w:rsidR="00280AF7" w:rsidRPr="004F3F72">
        <w:rPr>
          <w:rFonts w:asciiTheme="majorHAnsi" w:eastAsia="Times New Roman" w:hAnsiTheme="majorHAnsi" w:cstheme="majorHAnsi"/>
          <w:b/>
          <w:sz w:val="24"/>
          <w:lang w:val="ro-RO" w:eastAsia="ru-RU"/>
        </w:rPr>
        <w:t>„</w:t>
      </w:r>
      <w:r w:rsidR="00280AF7" w:rsidRPr="00280AF7">
        <w:rPr>
          <w:rFonts w:asciiTheme="majorHAnsi" w:eastAsia="Times New Roman" w:hAnsiTheme="majorHAnsi" w:cstheme="majorHAnsi"/>
          <w:b/>
          <w:sz w:val="24"/>
          <w:lang w:val="ro-RO" w:eastAsia="ru-RU"/>
        </w:rPr>
        <w:t>ГРГЗ</w:t>
      </w:r>
      <w:r w:rsidR="00280AF7" w:rsidRPr="004F3F72">
        <w:rPr>
          <w:rFonts w:asciiTheme="majorHAnsi" w:eastAsia="Times New Roman" w:hAnsiTheme="majorHAnsi" w:cstheme="majorHAnsi"/>
          <w:b/>
          <w:sz w:val="24"/>
          <w:lang w:val="ro-RO" w:eastAsia="ru-RU"/>
        </w:rPr>
        <w:t>”</w:t>
      </w:r>
      <w:r w:rsidR="004E4105" w:rsidRPr="004E4105">
        <w:rPr>
          <w:rFonts w:asciiTheme="majorHAnsi" w:eastAsia="Times New Roman" w:hAnsiTheme="majorHAnsi" w:cstheme="majorHAnsi"/>
          <w:b/>
          <w:sz w:val="24"/>
          <w:lang w:val="ro-RO" w:eastAsia="ru-RU"/>
        </w:rPr>
        <w:t xml:space="preserve">/MTender) не </w:t>
      </w:r>
      <w:r w:rsidR="006F05F7" w:rsidRPr="006F05F7">
        <w:rPr>
          <w:rFonts w:asciiTheme="majorHAnsi" w:eastAsia="Times New Roman" w:hAnsiTheme="majorHAnsi" w:cstheme="majorHAnsi"/>
          <w:b/>
          <w:sz w:val="24"/>
          <w:lang w:val="ro-RO" w:eastAsia="ru-RU"/>
        </w:rPr>
        <w:t xml:space="preserve">предоставляет необходимую нормативную и документальную </w:t>
      </w:r>
      <w:r w:rsidR="004E4105" w:rsidRPr="004E4105">
        <w:rPr>
          <w:rFonts w:asciiTheme="majorHAnsi" w:eastAsia="Times New Roman" w:hAnsiTheme="majorHAnsi" w:cstheme="majorHAnsi"/>
          <w:b/>
          <w:sz w:val="24"/>
          <w:lang w:val="ro-RO" w:eastAsia="ru-RU"/>
        </w:rPr>
        <w:t>поддерж</w:t>
      </w:r>
      <w:r w:rsidR="006F05F7" w:rsidRPr="006F05F7">
        <w:rPr>
          <w:rFonts w:asciiTheme="majorHAnsi" w:eastAsia="Times New Roman" w:hAnsiTheme="majorHAnsi" w:cstheme="majorHAnsi"/>
          <w:b/>
          <w:sz w:val="24"/>
          <w:lang w:val="ro-RO" w:eastAsia="ru-RU"/>
        </w:rPr>
        <w:t>ку для</w:t>
      </w:r>
      <w:r w:rsidR="004E4105" w:rsidRPr="004E4105">
        <w:rPr>
          <w:rFonts w:asciiTheme="majorHAnsi" w:eastAsia="Times New Roman" w:hAnsiTheme="majorHAnsi" w:cstheme="majorHAnsi"/>
          <w:b/>
          <w:sz w:val="24"/>
          <w:lang w:val="ro-RO" w:eastAsia="ru-RU"/>
        </w:rPr>
        <w:t xml:space="preserve"> все</w:t>
      </w:r>
      <w:r w:rsidR="006F05F7" w:rsidRPr="006F05F7">
        <w:rPr>
          <w:rFonts w:asciiTheme="majorHAnsi" w:eastAsia="Times New Roman" w:hAnsiTheme="majorHAnsi" w:cstheme="majorHAnsi"/>
          <w:b/>
          <w:sz w:val="24"/>
          <w:lang w:val="ro-RO" w:eastAsia="ru-RU"/>
        </w:rPr>
        <w:t>х</w:t>
      </w:r>
      <w:r w:rsidR="004E4105" w:rsidRPr="004E4105">
        <w:rPr>
          <w:rFonts w:asciiTheme="majorHAnsi" w:eastAsia="Times New Roman" w:hAnsiTheme="majorHAnsi" w:cstheme="majorHAnsi"/>
          <w:b/>
          <w:sz w:val="24"/>
          <w:lang w:val="ro-RO" w:eastAsia="ru-RU"/>
        </w:rPr>
        <w:t xml:space="preserve"> процедур государственных закупок, предусмотренны</w:t>
      </w:r>
      <w:r w:rsidR="006F05F7" w:rsidRPr="006F05F7">
        <w:rPr>
          <w:rFonts w:asciiTheme="majorHAnsi" w:eastAsia="Times New Roman" w:hAnsiTheme="majorHAnsi" w:cstheme="majorHAnsi"/>
          <w:b/>
          <w:sz w:val="24"/>
          <w:lang w:val="ro-RO" w:eastAsia="ru-RU"/>
        </w:rPr>
        <w:t>х</w:t>
      </w:r>
      <w:r w:rsidR="004E4105" w:rsidRPr="004E4105">
        <w:rPr>
          <w:rFonts w:asciiTheme="majorHAnsi" w:eastAsia="Times New Roman" w:hAnsiTheme="majorHAnsi" w:cstheme="majorHAnsi"/>
          <w:b/>
          <w:sz w:val="24"/>
          <w:lang w:val="ro-RO" w:eastAsia="ru-RU"/>
        </w:rPr>
        <w:t xml:space="preserve"> </w:t>
      </w:r>
      <w:r w:rsidR="006F05F7" w:rsidRPr="006F05F7">
        <w:rPr>
          <w:rFonts w:asciiTheme="majorHAnsi" w:eastAsia="Times New Roman" w:hAnsiTheme="majorHAnsi" w:cstheme="majorHAnsi"/>
          <w:b/>
          <w:sz w:val="24"/>
          <w:lang w:val="ro-RO" w:eastAsia="ru-RU"/>
        </w:rPr>
        <w:t>законодательн</w:t>
      </w:r>
      <w:r w:rsidR="004E4105" w:rsidRPr="004E4105">
        <w:rPr>
          <w:rFonts w:asciiTheme="majorHAnsi" w:eastAsia="Times New Roman" w:hAnsiTheme="majorHAnsi" w:cstheme="majorHAnsi"/>
          <w:b/>
          <w:sz w:val="24"/>
          <w:lang w:val="ro-RO" w:eastAsia="ru-RU"/>
        </w:rPr>
        <w:t>ой базой</w:t>
      </w:r>
      <w:r w:rsidRPr="004F3F72">
        <w:rPr>
          <w:rFonts w:asciiTheme="majorHAnsi" w:eastAsia="Times New Roman" w:hAnsiTheme="majorHAnsi" w:cstheme="majorHAnsi"/>
          <w:b/>
          <w:sz w:val="24"/>
          <w:lang w:val="ro-RO" w:eastAsia="ru-RU"/>
        </w:rPr>
        <w:t>.</w:t>
      </w:r>
      <w:bookmarkEnd w:id="38"/>
    </w:p>
    <w:p w:rsidR="00325D80" w:rsidRPr="004F3F72" w:rsidRDefault="00325D80" w:rsidP="00325D80">
      <w:pPr>
        <w:spacing w:after="0" w:line="240" w:lineRule="auto"/>
        <w:ind w:firstLine="448"/>
        <w:jc w:val="both"/>
        <w:rPr>
          <w:rFonts w:asciiTheme="majorHAnsi" w:eastAsia="AGaramondPro-Regular" w:hAnsiTheme="majorHAnsi" w:cstheme="majorHAnsi"/>
          <w:noProof/>
          <w:sz w:val="24"/>
          <w:szCs w:val="24"/>
          <w:lang w:val="ro-RO"/>
        </w:rPr>
      </w:pPr>
    </w:p>
    <w:p w:rsidR="00325D80" w:rsidRPr="004F3F72" w:rsidRDefault="004E4105" w:rsidP="00325D80">
      <w:pPr>
        <w:spacing w:after="0" w:line="276" w:lineRule="auto"/>
        <w:ind w:firstLine="360"/>
        <w:jc w:val="both"/>
        <w:rPr>
          <w:rFonts w:asciiTheme="majorHAnsi" w:eastAsia="Times New Roman" w:hAnsiTheme="majorHAnsi" w:cstheme="majorHAnsi"/>
          <w:i/>
          <w:noProof/>
          <w:sz w:val="24"/>
          <w:szCs w:val="24"/>
          <w:lang w:val="ro-RO"/>
        </w:rPr>
      </w:pPr>
      <w:r w:rsidRPr="004E4105">
        <w:rPr>
          <w:rFonts w:asciiTheme="majorHAnsi" w:eastAsia="Times New Roman" w:hAnsiTheme="majorHAnsi" w:cstheme="majorHAnsi"/>
          <w:i/>
          <w:noProof/>
          <w:sz w:val="24"/>
          <w:szCs w:val="24"/>
          <w:lang w:val="ro-RO"/>
        </w:rPr>
        <w:t xml:space="preserve">Новая правительственная цифровая услуга АИС „ГРГЗ”/ MTender фрагментирована, не </w:t>
      </w:r>
      <w:r w:rsidR="006F05F7" w:rsidRPr="006F05F7">
        <w:rPr>
          <w:rFonts w:asciiTheme="majorHAnsi" w:eastAsia="Times New Roman" w:hAnsiTheme="majorHAnsi" w:cstheme="majorHAnsi"/>
          <w:i/>
          <w:noProof/>
          <w:sz w:val="24"/>
          <w:szCs w:val="24"/>
          <w:lang w:val="ro-RO"/>
        </w:rPr>
        <w:t>предоставляет необходимую нормативную и документальную поддержку для всех процедур государственных закупок, предусмотренных законодательной базой</w:t>
      </w:r>
      <w:r w:rsidRPr="004E4105">
        <w:rPr>
          <w:rFonts w:asciiTheme="majorHAnsi" w:eastAsia="Times New Roman" w:hAnsiTheme="majorHAnsi" w:cstheme="majorHAnsi"/>
          <w:i/>
          <w:noProof/>
          <w:sz w:val="24"/>
          <w:szCs w:val="24"/>
          <w:lang w:val="ro-RO"/>
        </w:rPr>
        <w:t>, от планирования до зак</w:t>
      </w:r>
      <w:r w:rsidR="006F05F7" w:rsidRPr="006F05F7">
        <w:rPr>
          <w:rFonts w:asciiTheme="majorHAnsi" w:eastAsia="Times New Roman" w:hAnsiTheme="majorHAnsi" w:cstheme="majorHAnsi"/>
          <w:i/>
          <w:noProof/>
          <w:sz w:val="24"/>
          <w:szCs w:val="24"/>
          <w:lang w:val="ro-RO"/>
        </w:rPr>
        <w:t>лючен</w:t>
      </w:r>
      <w:r w:rsidRPr="004E4105">
        <w:rPr>
          <w:rFonts w:asciiTheme="majorHAnsi" w:eastAsia="Times New Roman" w:hAnsiTheme="majorHAnsi" w:cstheme="majorHAnsi"/>
          <w:i/>
          <w:noProof/>
          <w:sz w:val="24"/>
          <w:szCs w:val="24"/>
          <w:lang w:val="ro-RO"/>
        </w:rPr>
        <w:t xml:space="preserve">ия </w:t>
      </w:r>
      <w:r w:rsidR="00731B7A">
        <w:rPr>
          <w:rFonts w:asciiTheme="majorHAnsi" w:eastAsia="Times New Roman" w:hAnsiTheme="majorHAnsi" w:cstheme="majorHAnsi"/>
          <w:i/>
          <w:noProof/>
          <w:sz w:val="24"/>
          <w:szCs w:val="24"/>
          <w:lang w:val="ro-RO"/>
        </w:rPr>
        <w:t>договор</w:t>
      </w:r>
      <w:r w:rsidRPr="004E4105">
        <w:rPr>
          <w:rFonts w:asciiTheme="majorHAnsi" w:eastAsia="Times New Roman" w:hAnsiTheme="majorHAnsi" w:cstheme="majorHAnsi"/>
          <w:i/>
          <w:noProof/>
          <w:sz w:val="24"/>
          <w:szCs w:val="24"/>
          <w:lang w:val="ro-RO"/>
        </w:rPr>
        <w:t xml:space="preserve">ов </w:t>
      </w:r>
      <w:r w:rsidR="006F05F7" w:rsidRPr="006F05F7">
        <w:rPr>
          <w:rFonts w:asciiTheme="majorHAnsi" w:eastAsia="Times New Roman" w:hAnsiTheme="majorHAnsi" w:cstheme="majorHAnsi"/>
          <w:i/>
          <w:noProof/>
          <w:sz w:val="24"/>
          <w:szCs w:val="24"/>
          <w:lang w:val="ro-RO"/>
        </w:rPr>
        <w:t>о</w:t>
      </w:r>
      <w:r w:rsidRPr="004E4105">
        <w:rPr>
          <w:rFonts w:asciiTheme="majorHAnsi" w:eastAsia="Times New Roman" w:hAnsiTheme="majorHAnsi" w:cstheme="majorHAnsi"/>
          <w:i/>
          <w:noProof/>
          <w:sz w:val="24"/>
          <w:szCs w:val="24"/>
          <w:lang w:val="ro-RO"/>
        </w:rPr>
        <w:t xml:space="preserve"> государственны</w:t>
      </w:r>
      <w:r w:rsidR="006F05F7" w:rsidRPr="006F05F7">
        <w:rPr>
          <w:rFonts w:asciiTheme="majorHAnsi" w:eastAsia="Times New Roman" w:hAnsiTheme="majorHAnsi" w:cstheme="majorHAnsi"/>
          <w:i/>
          <w:noProof/>
          <w:sz w:val="24"/>
          <w:szCs w:val="24"/>
          <w:lang w:val="ro-RO"/>
        </w:rPr>
        <w:t>х</w:t>
      </w:r>
      <w:r w:rsidRPr="004E4105">
        <w:rPr>
          <w:rFonts w:asciiTheme="majorHAnsi" w:eastAsia="Times New Roman" w:hAnsiTheme="majorHAnsi" w:cstheme="majorHAnsi"/>
          <w:i/>
          <w:noProof/>
          <w:sz w:val="24"/>
          <w:szCs w:val="24"/>
          <w:lang w:val="ro-RO"/>
        </w:rPr>
        <w:t xml:space="preserve"> закупк</w:t>
      </w:r>
      <w:r w:rsidR="006F05F7" w:rsidRPr="006F05F7">
        <w:rPr>
          <w:rFonts w:asciiTheme="majorHAnsi" w:eastAsia="Times New Roman" w:hAnsiTheme="majorHAnsi" w:cstheme="majorHAnsi"/>
          <w:i/>
          <w:noProof/>
          <w:sz w:val="24"/>
          <w:szCs w:val="24"/>
          <w:lang w:val="ro-RO"/>
        </w:rPr>
        <w:t>ах</w:t>
      </w:r>
      <w:r w:rsidRPr="004E4105">
        <w:rPr>
          <w:rFonts w:asciiTheme="majorHAnsi" w:eastAsia="Times New Roman" w:hAnsiTheme="majorHAnsi" w:cstheme="majorHAnsi"/>
          <w:i/>
          <w:noProof/>
          <w:sz w:val="24"/>
          <w:szCs w:val="24"/>
          <w:lang w:val="ro-RO"/>
        </w:rPr>
        <w:t>, что сокра</w:t>
      </w:r>
      <w:r w:rsidR="006F05F7" w:rsidRPr="006F05F7">
        <w:rPr>
          <w:rFonts w:asciiTheme="majorHAnsi" w:eastAsia="Times New Roman" w:hAnsiTheme="majorHAnsi" w:cstheme="majorHAnsi"/>
          <w:i/>
          <w:noProof/>
          <w:sz w:val="24"/>
          <w:szCs w:val="24"/>
          <w:lang w:val="ro-RO"/>
        </w:rPr>
        <w:t>тило бы</w:t>
      </w:r>
      <w:r w:rsidRPr="004E4105">
        <w:rPr>
          <w:rFonts w:asciiTheme="majorHAnsi" w:eastAsia="Times New Roman" w:hAnsiTheme="majorHAnsi" w:cstheme="majorHAnsi"/>
          <w:i/>
          <w:noProof/>
          <w:sz w:val="24"/>
          <w:szCs w:val="24"/>
          <w:lang w:val="ro-RO"/>
        </w:rPr>
        <w:t xml:space="preserve"> время, используемое </w:t>
      </w:r>
      <w:r w:rsidR="006F05F7" w:rsidRPr="006F05F7">
        <w:rPr>
          <w:rFonts w:asciiTheme="majorHAnsi" w:eastAsia="Times New Roman" w:hAnsiTheme="majorHAnsi" w:cstheme="majorHAnsi"/>
          <w:i/>
          <w:noProof/>
          <w:sz w:val="24"/>
          <w:szCs w:val="24"/>
          <w:lang w:val="ro-RO"/>
        </w:rPr>
        <w:t>закупающими</w:t>
      </w:r>
      <w:r w:rsidRPr="004E4105">
        <w:rPr>
          <w:rFonts w:asciiTheme="majorHAnsi" w:eastAsia="Times New Roman" w:hAnsiTheme="majorHAnsi" w:cstheme="majorHAnsi"/>
          <w:i/>
          <w:noProof/>
          <w:sz w:val="24"/>
          <w:szCs w:val="24"/>
          <w:lang w:val="ro-RO"/>
        </w:rPr>
        <w:t xml:space="preserve"> органами в процессе государственных закупок.</w:t>
      </w:r>
      <w:r w:rsidR="006F05F7">
        <w:rPr>
          <w:rFonts w:asciiTheme="majorHAnsi" w:eastAsia="Times New Roman" w:hAnsiTheme="majorHAnsi" w:cstheme="majorHAnsi"/>
          <w:i/>
          <w:noProof/>
          <w:sz w:val="24"/>
          <w:szCs w:val="24"/>
          <w:lang w:val="ru-RU"/>
        </w:rPr>
        <w:t xml:space="preserve"> </w:t>
      </w:r>
      <w:r w:rsidRPr="004E4105">
        <w:rPr>
          <w:rFonts w:asciiTheme="majorHAnsi" w:eastAsia="Times New Roman" w:hAnsiTheme="majorHAnsi" w:cstheme="majorHAnsi"/>
          <w:i/>
          <w:noProof/>
          <w:sz w:val="24"/>
          <w:szCs w:val="24"/>
          <w:lang w:val="ro-RO"/>
        </w:rPr>
        <w:t>В то же время</w:t>
      </w:r>
      <w:r w:rsidR="006F05F7">
        <w:rPr>
          <w:rFonts w:asciiTheme="majorHAnsi" w:eastAsia="Times New Roman" w:hAnsiTheme="majorHAnsi" w:cstheme="majorHAnsi"/>
          <w:i/>
          <w:noProof/>
          <w:sz w:val="24"/>
          <w:szCs w:val="24"/>
          <w:lang w:val="ru-RU"/>
        </w:rPr>
        <w:t>,</w:t>
      </w:r>
      <w:r w:rsidRPr="004E4105">
        <w:rPr>
          <w:rFonts w:asciiTheme="majorHAnsi" w:eastAsia="Times New Roman" w:hAnsiTheme="majorHAnsi" w:cstheme="majorHAnsi"/>
          <w:i/>
          <w:noProof/>
          <w:sz w:val="24"/>
          <w:szCs w:val="24"/>
          <w:lang w:val="ro-RO"/>
        </w:rPr>
        <w:t xml:space="preserve"> он</w:t>
      </w:r>
      <w:r w:rsidR="006F05F7">
        <w:rPr>
          <w:rFonts w:asciiTheme="majorHAnsi" w:eastAsia="Times New Roman" w:hAnsiTheme="majorHAnsi" w:cstheme="majorHAnsi"/>
          <w:i/>
          <w:noProof/>
          <w:sz w:val="24"/>
          <w:szCs w:val="24"/>
          <w:lang w:val="ru-RU"/>
        </w:rPr>
        <w:t>а</w:t>
      </w:r>
      <w:r w:rsidRPr="004E4105">
        <w:rPr>
          <w:rFonts w:asciiTheme="majorHAnsi" w:eastAsia="Times New Roman" w:hAnsiTheme="majorHAnsi" w:cstheme="majorHAnsi"/>
          <w:i/>
          <w:noProof/>
          <w:sz w:val="24"/>
          <w:szCs w:val="24"/>
          <w:lang w:val="ro-RO"/>
        </w:rPr>
        <w:t xml:space="preserve"> не признает электронные подписи нерезидентов, учитывая, что в настоящее время нет соглашений </w:t>
      </w:r>
      <w:r w:rsidR="006F05F7">
        <w:rPr>
          <w:rFonts w:asciiTheme="majorHAnsi" w:eastAsia="Times New Roman" w:hAnsiTheme="majorHAnsi" w:cstheme="majorHAnsi"/>
          <w:i/>
          <w:noProof/>
          <w:sz w:val="24"/>
          <w:szCs w:val="24"/>
          <w:lang w:val="ru-RU"/>
        </w:rPr>
        <w:t>в</w:t>
      </w:r>
      <w:r w:rsidRPr="004E4105">
        <w:rPr>
          <w:rFonts w:asciiTheme="majorHAnsi" w:eastAsia="Times New Roman" w:hAnsiTheme="majorHAnsi" w:cstheme="majorHAnsi"/>
          <w:i/>
          <w:noProof/>
          <w:sz w:val="24"/>
          <w:szCs w:val="24"/>
          <w:lang w:val="ro-RO"/>
        </w:rPr>
        <w:t xml:space="preserve"> этом</w:t>
      </w:r>
      <w:r w:rsidR="006F05F7">
        <w:rPr>
          <w:rFonts w:asciiTheme="majorHAnsi" w:eastAsia="Times New Roman" w:hAnsiTheme="majorHAnsi" w:cstheme="majorHAnsi"/>
          <w:i/>
          <w:noProof/>
          <w:sz w:val="24"/>
          <w:szCs w:val="24"/>
          <w:lang w:val="ru-RU"/>
        </w:rPr>
        <w:t xml:space="preserve"> отношении</w:t>
      </w:r>
      <w:r w:rsidRPr="004E4105">
        <w:rPr>
          <w:rFonts w:asciiTheme="majorHAnsi" w:eastAsia="Times New Roman" w:hAnsiTheme="majorHAnsi" w:cstheme="majorHAnsi"/>
          <w:i/>
          <w:noProof/>
          <w:sz w:val="24"/>
          <w:szCs w:val="24"/>
          <w:lang w:val="ro-RO"/>
        </w:rPr>
        <w:t xml:space="preserve"> между Республикой Молдова и другими государствами, что о</w:t>
      </w:r>
      <w:r w:rsidR="006F05F7">
        <w:rPr>
          <w:rFonts w:asciiTheme="majorHAnsi" w:eastAsia="Times New Roman" w:hAnsiTheme="majorHAnsi" w:cstheme="majorHAnsi"/>
          <w:i/>
          <w:noProof/>
          <w:sz w:val="24"/>
          <w:szCs w:val="24"/>
          <w:lang w:val="ru-RU"/>
        </w:rPr>
        <w:t>буславлива</w:t>
      </w:r>
      <w:r w:rsidRPr="004E4105">
        <w:rPr>
          <w:rFonts w:asciiTheme="majorHAnsi" w:eastAsia="Times New Roman" w:hAnsiTheme="majorHAnsi" w:cstheme="majorHAnsi"/>
          <w:i/>
          <w:noProof/>
          <w:sz w:val="24"/>
          <w:szCs w:val="24"/>
          <w:lang w:val="ro-RO"/>
        </w:rPr>
        <w:t xml:space="preserve">ет участие посредников в процедурах государственных закупок и закупку товаров </w:t>
      </w:r>
      <w:r w:rsidR="006F05F7" w:rsidRPr="006F05F7">
        <w:rPr>
          <w:rFonts w:asciiTheme="majorHAnsi" w:eastAsia="Times New Roman" w:hAnsiTheme="majorHAnsi" w:cstheme="majorHAnsi"/>
          <w:i/>
          <w:noProof/>
          <w:sz w:val="24"/>
          <w:szCs w:val="24"/>
          <w:lang w:val="ro-RO"/>
        </w:rPr>
        <w:t>закупающими</w:t>
      </w:r>
      <w:r w:rsidR="006F05F7" w:rsidRPr="004E4105">
        <w:rPr>
          <w:rFonts w:asciiTheme="majorHAnsi" w:eastAsia="Times New Roman" w:hAnsiTheme="majorHAnsi" w:cstheme="majorHAnsi"/>
          <w:i/>
          <w:noProof/>
          <w:sz w:val="24"/>
          <w:szCs w:val="24"/>
          <w:lang w:val="ro-RO"/>
        </w:rPr>
        <w:t xml:space="preserve"> органами </w:t>
      </w:r>
      <w:r w:rsidRPr="004E4105">
        <w:rPr>
          <w:rFonts w:asciiTheme="majorHAnsi" w:eastAsia="Times New Roman" w:hAnsiTheme="majorHAnsi" w:cstheme="majorHAnsi"/>
          <w:i/>
          <w:noProof/>
          <w:sz w:val="24"/>
          <w:szCs w:val="24"/>
          <w:lang w:val="ro-RO"/>
        </w:rPr>
        <w:t>по завышенным ценам</w:t>
      </w:r>
      <w:r w:rsidR="00325D80" w:rsidRPr="004F3F72">
        <w:rPr>
          <w:rFonts w:asciiTheme="majorHAnsi" w:hAnsiTheme="majorHAnsi" w:cstheme="majorHAnsi"/>
          <w:i/>
          <w:color w:val="3E454C"/>
          <w:sz w:val="24"/>
          <w:szCs w:val="24"/>
          <w:shd w:val="clear" w:color="auto" w:fill="FFFFFF"/>
          <w:lang w:val="ro-RO"/>
        </w:rPr>
        <w:t>.</w:t>
      </w:r>
    </w:p>
    <w:p w:rsidR="00325D80" w:rsidRPr="004F3F72" w:rsidRDefault="007E02F6" w:rsidP="00325D80">
      <w:pPr>
        <w:spacing w:after="0" w:line="276" w:lineRule="auto"/>
        <w:ind w:firstLine="448"/>
        <w:jc w:val="both"/>
        <w:rPr>
          <w:rFonts w:asciiTheme="majorHAnsi" w:eastAsiaTheme="minorHAnsi" w:hAnsiTheme="majorHAnsi" w:cstheme="majorHAnsi"/>
          <w:color w:val="000000"/>
          <w:sz w:val="24"/>
          <w:szCs w:val="24"/>
          <w:lang w:val="ro-RO"/>
        </w:rPr>
      </w:pPr>
      <w:r w:rsidRPr="007E02F6">
        <w:rPr>
          <w:rFonts w:asciiTheme="majorHAnsi" w:eastAsia="AGaramondPro-Regular" w:hAnsiTheme="majorHAnsi" w:cstheme="majorHAnsi"/>
          <w:noProof/>
          <w:sz w:val="24"/>
          <w:szCs w:val="24"/>
          <w:lang w:val="ro-RO"/>
        </w:rPr>
        <w:t>К</w:t>
      </w:r>
      <w:r w:rsidR="004E4105" w:rsidRPr="004E4105">
        <w:rPr>
          <w:rFonts w:asciiTheme="majorHAnsi" w:eastAsia="AGaramondPro-Regular" w:hAnsiTheme="majorHAnsi" w:cstheme="majorHAnsi"/>
          <w:noProof/>
          <w:sz w:val="24"/>
          <w:szCs w:val="24"/>
          <w:lang w:val="ro-RO"/>
        </w:rPr>
        <w:t xml:space="preserve"> конц</w:t>
      </w:r>
      <w:r w:rsidRPr="007E02F6">
        <w:rPr>
          <w:rFonts w:asciiTheme="majorHAnsi" w:eastAsia="AGaramondPro-Regular" w:hAnsiTheme="majorHAnsi" w:cstheme="majorHAnsi"/>
          <w:noProof/>
          <w:sz w:val="24"/>
          <w:szCs w:val="24"/>
          <w:lang w:val="ro-RO"/>
        </w:rPr>
        <w:t>у</w:t>
      </w:r>
      <w:r w:rsidR="004E4105" w:rsidRPr="004E4105">
        <w:rPr>
          <w:rFonts w:asciiTheme="majorHAnsi" w:eastAsia="AGaramondPro-Regular" w:hAnsiTheme="majorHAnsi" w:cstheme="majorHAnsi"/>
          <w:noProof/>
          <w:sz w:val="24"/>
          <w:szCs w:val="24"/>
          <w:lang w:val="ro-RO"/>
        </w:rPr>
        <w:t xml:space="preserve"> 2018 года была создана </w:t>
      </w:r>
      <w:r w:rsidRPr="007E02F6">
        <w:rPr>
          <w:rFonts w:asciiTheme="majorHAnsi" w:eastAsia="AGaramondPro-Regular" w:hAnsiTheme="majorHAnsi" w:cstheme="majorHAnsi"/>
          <w:noProof/>
          <w:sz w:val="24"/>
          <w:szCs w:val="24"/>
          <w:lang w:val="ro-RO"/>
        </w:rPr>
        <w:t>А</w:t>
      </w:r>
      <w:r w:rsidR="004E4105" w:rsidRPr="004E4105">
        <w:rPr>
          <w:rFonts w:asciiTheme="majorHAnsi" w:eastAsia="AGaramondPro-Regular" w:hAnsiTheme="majorHAnsi" w:cstheme="majorHAnsi"/>
          <w:noProof/>
          <w:sz w:val="24"/>
          <w:szCs w:val="24"/>
          <w:lang w:val="ro-RO"/>
        </w:rPr>
        <w:t>втоматизированная информационная система "</w:t>
      </w:r>
      <w:r w:rsidRPr="007E02F6">
        <w:rPr>
          <w:rFonts w:asciiTheme="majorHAnsi" w:eastAsia="AGaramondPro-Regular" w:hAnsiTheme="majorHAnsi" w:cstheme="majorHAnsi"/>
          <w:noProof/>
          <w:sz w:val="24"/>
          <w:szCs w:val="24"/>
          <w:lang w:val="ro-RO"/>
        </w:rPr>
        <w:t>Г</w:t>
      </w:r>
      <w:r w:rsidR="004E4105" w:rsidRPr="004E4105">
        <w:rPr>
          <w:rFonts w:asciiTheme="majorHAnsi" w:eastAsia="AGaramondPro-Regular" w:hAnsiTheme="majorHAnsi" w:cstheme="majorHAnsi"/>
          <w:noProof/>
          <w:sz w:val="24"/>
          <w:szCs w:val="24"/>
          <w:lang w:val="ro-RO"/>
        </w:rPr>
        <w:t>осударственный ре</w:t>
      </w:r>
      <w:r w:rsidR="000F4034" w:rsidRPr="000F4034">
        <w:rPr>
          <w:rFonts w:asciiTheme="majorHAnsi" w:eastAsia="AGaramondPro-Regular" w:hAnsiTheme="majorHAnsi" w:cstheme="majorHAnsi"/>
          <w:noProof/>
          <w:sz w:val="24"/>
          <w:szCs w:val="24"/>
          <w:lang w:val="ro-RO"/>
        </w:rPr>
        <w:t>ги</w:t>
      </w:r>
      <w:r w:rsidR="004E4105" w:rsidRPr="004E4105">
        <w:rPr>
          <w:rFonts w:asciiTheme="majorHAnsi" w:eastAsia="AGaramondPro-Regular" w:hAnsiTheme="majorHAnsi" w:cstheme="majorHAnsi"/>
          <w:noProof/>
          <w:sz w:val="24"/>
          <w:szCs w:val="24"/>
          <w:lang w:val="ro-RO"/>
        </w:rPr>
        <w:t>стр государственных закупок"/MTender</w:t>
      </w:r>
      <w:r w:rsidR="000F4034" w:rsidRPr="004F3F72">
        <w:rPr>
          <w:rStyle w:val="a7"/>
          <w:rFonts w:asciiTheme="majorHAnsi" w:hAnsiTheme="majorHAnsi" w:cstheme="majorHAnsi"/>
          <w:noProof/>
          <w:sz w:val="24"/>
          <w:szCs w:val="24"/>
          <w:lang w:val="ro-RO"/>
        </w:rPr>
        <w:footnoteReference w:id="229"/>
      </w:r>
      <w:r w:rsidR="004E4105" w:rsidRPr="004E4105">
        <w:rPr>
          <w:rFonts w:asciiTheme="majorHAnsi" w:eastAsia="AGaramondPro-Regular" w:hAnsiTheme="majorHAnsi" w:cstheme="majorHAnsi"/>
          <w:noProof/>
          <w:sz w:val="24"/>
          <w:szCs w:val="24"/>
          <w:lang w:val="ro-RO"/>
        </w:rPr>
        <w:t xml:space="preserve">, которая стала обязательным инструментом для всех </w:t>
      </w:r>
      <w:r w:rsidR="000F4034" w:rsidRPr="000F4034">
        <w:rPr>
          <w:rFonts w:asciiTheme="majorHAnsi" w:eastAsia="AGaramondPro-Regular" w:hAnsiTheme="majorHAnsi" w:cstheme="majorHAnsi"/>
          <w:noProof/>
          <w:sz w:val="24"/>
          <w:szCs w:val="24"/>
          <w:lang w:val="ro-RO"/>
        </w:rPr>
        <w:t>закупающих</w:t>
      </w:r>
      <w:r w:rsidR="004E4105" w:rsidRPr="004E4105">
        <w:rPr>
          <w:rFonts w:asciiTheme="majorHAnsi" w:eastAsia="AGaramondPro-Regular" w:hAnsiTheme="majorHAnsi" w:cstheme="majorHAnsi"/>
          <w:noProof/>
          <w:sz w:val="24"/>
          <w:szCs w:val="24"/>
          <w:lang w:val="ro-RO"/>
        </w:rPr>
        <w:t xml:space="preserve"> органов в процессе инициирования и проведения процедур государственных закупок</w:t>
      </w:r>
      <w:r w:rsidR="00325D80" w:rsidRPr="004F3F72">
        <w:rPr>
          <w:rFonts w:asciiTheme="majorHAnsi" w:eastAsiaTheme="minorHAnsi" w:hAnsiTheme="majorHAnsi" w:cstheme="majorHAnsi"/>
          <w:color w:val="000000"/>
          <w:sz w:val="24"/>
          <w:szCs w:val="24"/>
          <w:lang w:val="ro-RO"/>
        </w:rPr>
        <w:t xml:space="preserve">. </w:t>
      </w:r>
    </w:p>
    <w:p w:rsidR="00325D80" w:rsidRPr="004F3F72" w:rsidRDefault="004E4105" w:rsidP="00325D80">
      <w:pPr>
        <w:spacing w:after="0" w:line="276" w:lineRule="auto"/>
        <w:ind w:firstLine="448"/>
        <w:jc w:val="both"/>
        <w:rPr>
          <w:rFonts w:asciiTheme="majorHAnsi" w:hAnsiTheme="majorHAnsi" w:cstheme="majorHAnsi"/>
          <w:sz w:val="24"/>
          <w:szCs w:val="24"/>
          <w:lang w:val="ro-RO"/>
        </w:rPr>
      </w:pPr>
      <w:r w:rsidRPr="004E4105">
        <w:rPr>
          <w:rFonts w:asciiTheme="majorHAnsi" w:hAnsiTheme="majorHAnsi" w:cstheme="majorHAnsi"/>
          <w:noProof/>
          <w:sz w:val="24"/>
          <w:szCs w:val="24"/>
          <w:lang w:val="ro-RO"/>
        </w:rPr>
        <w:t xml:space="preserve">Процедуры закупок (запрос ценовых </w:t>
      </w:r>
      <w:r>
        <w:rPr>
          <w:rFonts w:asciiTheme="majorHAnsi" w:hAnsiTheme="majorHAnsi" w:cstheme="majorHAnsi"/>
          <w:noProof/>
          <w:sz w:val="24"/>
          <w:szCs w:val="24"/>
          <w:lang w:val="ru-RU"/>
        </w:rPr>
        <w:t>оферт</w:t>
      </w:r>
      <w:r w:rsidRPr="004E4105">
        <w:rPr>
          <w:rFonts w:asciiTheme="majorHAnsi" w:hAnsiTheme="majorHAnsi" w:cstheme="majorHAnsi"/>
          <w:noProof/>
          <w:sz w:val="24"/>
          <w:szCs w:val="24"/>
          <w:lang w:val="ro-RO"/>
        </w:rPr>
        <w:t xml:space="preserve">, </w:t>
      </w:r>
      <w:r>
        <w:rPr>
          <w:rFonts w:asciiTheme="majorHAnsi" w:hAnsiTheme="majorHAnsi" w:cstheme="majorHAnsi"/>
          <w:noProof/>
          <w:sz w:val="24"/>
          <w:szCs w:val="24"/>
          <w:lang w:val="ru-RU"/>
        </w:rPr>
        <w:t>открытые торги</w:t>
      </w:r>
      <w:r w:rsidRPr="004E4105">
        <w:rPr>
          <w:rFonts w:asciiTheme="majorHAnsi" w:hAnsiTheme="majorHAnsi" w:cstheme="majorHAnsi"/>
          <w:noProof/>
          <w:sz w:val="24"/>
          <w:szCs w:val="24"/>
          <w:lang w:val="ro-RO"/>
        </w:rPr>
        <w:t xml:space="preserve">) </w:t>
      </w:r>
      <w:r w:rsidR="000F4034">
        <w:rPr>
          <w:rFonts w:asciiTheme="majorHAnsi" w:hAnsiTheme="majorHAnsi" w:cstheme="majorHAnsi"/>
          <w:noProof/>
          <w:sz w:val="24"/>
          <w:szCs w:val="24"/>
          <w:lang w:val="ru-RU"/>
        </w:rPr>
        <w:t>осуществл</w:t>
      </w:r>
      <w:r w:rsidRPr="004E4105">
        <w:rPr>
          <w:rFonts w:asciiTheme="majorHAnsi" w:hAnsiTheme="majorHAnsi" w:cstheme="majorHAnsi"/>
          <w:noProof/>
          <w:sz w:val="24"/>
          <w:szCs w:val="24"/>
          <w:lang w:val="ro-RO"/>
        </w:rPr>
        <w:t xml:space="preserve">яются через одну из трех платформ электронных закупок для </w:t>
      </w:r>
      <w:r w:rsidR="000F4034">
        <w:rPr>
          <w:rFonts w:asciiTheme="majorHAnsi" w:hAnsiTheme="majorHAnsi" w:cstheme="majorHAnsi"/>
          <w:noProof/>
          <w:sz w:val="24"/>
          <w:szCs w:val="24"/>
          <w:lang w:val="ru-RU"/>
        </w:rPr>
        <w:t>государственн</w:t>
      </w:r>
      <w:r w:rsidRPr="004E4105">
        <w:rPr>
          <w:rFonts w:asciiTheme="majorHAnsi" w:hAnsiTheme="majorHAnsi" w:cstheme="majorHAnsi"/>
          <w:noProof/>
          <w:sz w:val="24"/>
          <w:szCs w:val="24"/>
          <w:lang w:val="ro-RO"/>
        </w:rPr>
        <w:t xml:space="preserve">ых компаний </w:t>
      </w:r>
      <w:r w:rsidR="000F4034" w:rsidRPr="004F3F72">
        <w:rPr>
          <w:rFonts w:asciiTheme="majorHAnsi" w:hAnsiTheme="majorHAnsi" w:cstheme="majorHAnsi"/>
          <w:noProof/>
          <w:color w:val="2E74B5" w:themeColor="accent1" w:themeShade="BF"/>
          <w:sz w:val="24"/>
          <w:szCs w:val="24"/>
          <w:u w:val="single"/>
          <w:lang w:val="ro-RO"/>
        </w:rPr>
        <w:t>e-licitație.md</w:t>
      </w:r>
      <w:r w:rsidR="000F4034" w:rsidRPr="004F3F72">
        <w:rPr>
          <w:rFonts w:asciiTheme="majorHAnsi" w:hAnsiTheme="majorHAnsi" w:cstheme="majorHAnsi"/>
          <w:noProof/>
          <w:sz w:val="24"/>
          <w:szCs w:val="24"/>
          <w:lang w:val="ro-RO"/>
        </w:rPr>
        <w:t xml:space="preserve">; </w:t>
      </w:r>
      <w:r w:rsidR="000F4034" w:rsidRPr="004F3F72">
        <w:rPr>
          <w:rFonts w:asciiTheme="majorHAnsi" w:hAnsiTheme="majorHAnsi" w:cstheme="majorHAnsi"/>
          <w:noProof/>
          <w:color w:val="2E74B5" w:themeColor="accent1" w:themeShade="BF"/>
          <w:sz w:val="24"/>
          <w:szCs w:val="24"/>
          <w:u w:val="single"/>
          <w:lang w:val="ro-RO"/>
        </w:rPr>
        <w:t>tender.md</w:t>
      </w:r>
      <w:r w:rsidR="000F4034" w:rsidRPr="004F3F72">
        <w:rPr>
          <w:rFonts w:asciiTheme="majorHAnsi" w:hAnsiTheme="majorHAnsi" w:cstheme="majorHAnsi"/>
          <w:noProof/>
          <w:color w:val="2E74B5" w:themeColor="accent1" w:themeShade="BF"/>
          <w:sz w:val="24"/>
          <w:szCs w:val="24"/>
          <w:lang w:val="ro-RO"/>
        </w:rPr>
        <w:t xml:space="preserve"> </w:t>
      </w:r>
      <w:r w:rsidR="000F4034" w:rsidRPr="004F3F72">
        <w:rPr>
          <w:rFonts w:asciiTheme="majorHAnsi" w:hAnsiTheme="majorHAnsi" w:cstheme="majorHAnsi"/>
          <w:noProof/>
          <w:sz w:val="24"/>
          <w:szCs w:val="24"/>
          <w:lang w:val="ro-RO"/>
        </w:rPr>
        <w:t xml:space="preserve">și </w:t>
      </w:r>
      <w:r w:rsidR="000F4034" w:rsidRPr="004F3F72">
        <w:rPr>
          <w:rFonts w:asciiTheme="majorHAnsi" w:hAnsiTheme="majorHAnsi" w:cstheme="majorHAnsi"/>
          <w:noProof/>
          <w:color w:val="2E74B5" w:themeColor="accent1" w:themeShade="BF"/>
          <w:sz w:val="24"/>
          <w:szCs w:val="24"/>
          <w:u w:val="single"/>
          <w:lang w:val="ro-RO"/>
        </w:rPr>
        <w:t>yptender.md</w:t>
      </w:r>
      <w:r w:rsidR="000F4034">
        <w:rPr>
          <w:rFonts w:asciiTheme="majorHAnsi" w:hAnsiTheme="majorHAnsi" w:cstheme="majorHAnsi"/>
          <w:noProof/>
          <w:color w:val="2E74B5" w:themeColor="accent1" w:themeShade="BF"/>
          <w:sz w:val="24"/>
          <w:szCs w:val="24"/>
          <w:u w:val="single"/>
          <w:lang w:val="ru-RU"/>
        </w:rPr>
        <w:t>.</w:t>
      </w:r>
      <w:r w:rsidR="000F4034" w:rsidRPr="004E4105">
        <w:rPr>
          <w:rFonts w:asciiTheme="majorHAnsi" w:hAnsiTheme="majorHAnsi" w:cstheme="majorHAnsi"/>
          <w:noProof/>
          <w:sz w:val="24"/>
          <w:szCs w:val="24"/>
          <w:lang w:val="ro-RO"/>
        </w:rPr>
        <w:t xml:space="preserve"> </w:t>
      </w:r>
      <w:r w:rsidRPr="004E4105">
        <w:rPr>
          <w:rFonts w:asciiTheme="majorHAnsi" w:hAnsiTheme="majorHAnsi" w:cstheme="majorHAnsi"/>
          <w:noProof/>
          <w:sz w:val="24"/>
          <w:szCs w:val="24"/>
          <w:lang w:val="ro-RO"/>
        </w:rPr>
        <w:t xml:space="preserve"> </w:t>
      </w:r>
      <w:r w:rsidR="000F4034">
        <w:rPr>
          <w:rFonts w:asciiTheme="majorHAnsi" w:hAnsiTheme="majorHAnsi" w:cstheme="majorHAnsi"/>
          <w:noProof/>
          <w:sz w:val="24"/>
          <w:szCs w:val="24"/>
          <w:lang w:val="ro-RO"/>
        </w:rPr>
        <w:t xml:space="preserve">АИС </w:t>
      </w:r>
      <w:r w:rsidR="000F4034" w:rsidRPr="004F3F72">
        <w:rPr>
          <w:rFonts w:asciiTheme="majorHAnsi" w:eastAsia="Times New Roman" w:hAnsiTheme="majorHAnsi" w:cstheme="majorHAnsi"/>
          <w:color w:val="3A3A3A"/>
          <w:sz w:val="24"/>
          <w:szCs w:val="24"/>
          <w:lang w:val="ro-RO"/>
        </w:rPr>
        <w:t>„</w:t>
      </w:r>
      <w:r w:rsidR="000F4034">
        <w:rPr>
          <w:rFonts w:asciiTheme="majorHAnsi" w:hAnsiTheme="majorHAnsi" w:cstheme="majorHAnsi"/>
          <w:noProof/>
          <w:sz w:val="24"/>
          <w:szCs w:val="24"/>
          <w:lang w:val="ro-RO"/>
        </w:rPr>
        <w:t>ГРГЗ</w:t>
      </w:r>
      <w:r w:rsidR="000F4034" w:rsidRPr="004E4105">
        <w:rPr>
          <w:rFonts w:asciiTheme="majorHAnsi" w:hAnsiTheme="majorHAnsi" w:cstheme="majorHAnsi"/>
          <w:noProof/>
          <w:sz w:val="24"/>
          <w:szCs w:val="24"/>
          <w:lang w:val="ro-RO"/>
        </w:rPr>
        <w:t>”</w:t>
      </w:r>
      <w:r w:rsidRPr="004E4105">
        <w:rPr>
          <w:rFonts w:asciiTheme="majorHAnsi" w:hAnsiTheme="majorHAnsi" w:cstheme="majorHAnsi"/>
          <w:noProof/>
          <w:sz w:val="24"/>
          <w:szCs w:val="24"/>
          <w:lang w:val="ro-RO"/>
        </w:rPr>
        <w:t xml:space="preserve">/ MTender не </w:t>
      </w:r>
      <w:r w:rsidR="000F4034">
        <w:rPr>
          <w:rFonts w:asciiTheme="majorHAnsi" w:hAnsiTheme="majorHAnsi" w:cstheme="majorHAnsi"/>
          <w:noProof/>
          <w:sz w:val="24"/>
          <w:szCs w:val="24"/>
          <w:lang w:val="ru-RU"/>
        </w:rPr>
        <w:t>приведена в соответствие законодательн</w:t>
      </w:r>
      <w:r w:rsidRPr="004E4105">
        <w:rPr>
          <w:rFonts w:asciiTheme="majorHAnsi" w:hAnsiTheme="majorHAnsi" w:cstheme="majorHAnsi"/>
          <w:noProof/>
          <w:sz w:val="24"/>
          <w:szCs w:val="24"/>
          <w:lang w:val="ro-RO"/>
        </w:rPr>
        <w:t xml:space="preserve">ым положениям в области государственных закупок. Через </w:t>
      </w:r>
      <w:r w:rsidR="000F4034">
        <w:rPr>
          <w:rFonts w:asciiTheme="majorHAnsi" w:hAnsiTheme="majorHAnsi" w:cstheme="majorHAnsi"/>
          <w:noProof/>
          <w:sz w:val="24"/>
          <w:szCs w:val="24"/>
          <w:lang w:val="ro-RO"/>
        </w:rPr>
        <w:t xml:space="preserve">АИС </w:t>
      </w:r>
      <w:r w:rsidR="000F4034" w:rsidRPr="004F3F72">
        <w:rPr>
          <w:rFonts w:asciiTheme="majorHAnsi" w:eastAsia="Times New Roman" w:hAnsiTheme="majorHAnsi" w:cstheme="majorHAnsi"/>
          <w:color w:val="3A3A3A"/>
          <w:sz w:val="24"/>
          <w:szCs w:val="24"/>
          <w:lang w:val="ro-RO"/>
        </w:rPr>
        <w:t>„</w:t>
      </w:r>
      <w:r w:rsidR="000F4034">
        <w:rPr>
          <w:rFonts w:asciiTheme="majorHAnsi" w:hAnsiTheme="majorHAnsi" w:cstheme="majorHAnsi"/>
          <w:noProof/>
          <w:sz w:val="24"/>
          <w:szCs w:val="24"/>
          <w:lang w:val="ro-RO"/>
        </w:rPr>
        <w:t>ГРГЗ</w:t>
      </w:r>
      <w:r w:rsidR="000F4034" w:rsidRPr="004E4105">
        <w:rPr>
          <w:rFonts w:asciiTheme="majorHAnsi" w:hAnsiTheme="majorHAnsi" w:cstheme="majorHAnsi"/>
          <w:noProof/>
          <w:sz w:val="24"/>
          <w:szCs w:val="24"/>
          <w:lang w:val="ro-RO"/>
        </w:rPr>
        <w:t>”</w:t>
      </w:r>
      <w:r w:rsidRPr="004E4105">
        <w:rPr>
          <w:rFonts w:asciiTheme="majorHAnsi" w:hAnsiTheme="majorHAnsi" w:cstheme="majorHAnsi"/>
          <w:noProof/>
          <w:sz w:val="24"/>
          <w:szCs w:val="24"/>
          <w:lang w:val="ro-RO"/>
        </w:rPr>
        <w:t xml:space="preserve">/MTender </w:t>
      </w:r>
      <w:r w:rsidR="000F4034">
        <w:rPr>
          <w:rFonts w:asciiTheme="majorHAnsi" w:hAnsiTheme="majorHAnsi" w:cstheme="majorHAnsi"/>
          <w:noProof/>
          <w:sz w:val="24"/>
          <w:szCs w:val="24"/>
          <w:lang w:val="ro-RO"/>
        </w:rPr>
        <w:t>закупающие</w:t>
      </w:r>
      <w:r w:rsidRPr="004E4105">
        <w:rPr>
          <w:rFonts w:asciiTheme="majorHAnsi" w:hAnsiTheme="majorHAnsi" w:cstheme="majorHAnsi"/>
          <w:noProof/>
          <w:sz w:val="24"/>
          <w:szCs w:val="24"/>
          <w:lang w:val="ro-RO"/>
        </w:rPr>
        <w:t xml:space="preserve"> органы могут проводить только два типа процедур государственных закупо</w:t>
      </w:r>
      <w:r w:rsidR="000F4034">
        <w:rPr>
          <w:rFonts w:asciiTheme="majorHAnsi" w:hAnsiTheme="majorHAnsi" w:cstheme="majorHAnsi"/>
          <w:noProof/>
          <w:sz w:val="24"/>
          <w:szCs w:val="24"/>
          <w:lang w:val="ro-RO"/>
        </w:rPr>
        <w:t xml:space="preserve">к из 8, установленных Законом </w:t>
      </w:r>
      <w:r w:rsidR="000F4034" w:rsidRPr="004E4105">
        <w:rPr>
          <w:rFonts w:asciiTheme="majorHAnsi" w:hAnsiTheme="majorHAnsi" w:cstheme="majorHAnsi"/>
          <w:noProof/>
          <w:sz w:val="24"/>
          <w:szCs w:val="24"/>
          <w:lang w:val="ro-RO"/>
        </w:rPr>
        <w:t>о государственных закупках</w:t>
      </w:r>
      <w:r w:rsidR="000F4034">
        <w:rPr>
          <w:rFonts w:asciiTheme="majorHAnsi" w:hAnsiTheme="majorHAnsi" w:cstheme="majorHAnsi"/>
          <w:noProof/>
          <w:sz w:val="24"/>
          <w:szCs w:val="24"/>
          <w:lang w:val="ro-RO"/>
        </w:rPr>
        <w:t xml:space="preserve"> №</w:t>
      </w:r>
      <w:r w:rsidRPr="004E4105">
        <w:rPr>
          <w:rFonts w:asciiTheme="majorHAnsi" w:hAnsiTheme="majorHAnsi" w:cstheme="majorHAnsi"/>
          <w:noProof/>
          <w:sz w:val="24"/>
          <w:szCs w:val="24"/>
          <w:lang w:val="ro-RO"/>
        </w:rPr>
        <w:t>131/2015</w:t>
      </w:r>
      <w:r w:rsidR="00325D80" w:rsidRPr="004F3F72">
        <w:rPr>
          <w:rFonts w:asciiTheme="majorHAnsi" w:hAnsiTheme="majorHAnsi" w:cstheme="majorHAnsi"/>
          <w:sz w:val="24"/>
          <w:szCs w:val="24"/>
          <w:lang w:val="ro-RO"/>
        </w:rPr>
        <w:t xml:space="preserve">. </w:t>
      </w:r>
    </w:p>
    <w:p w:rsidR="00325D80" w:rsidRPr="004F3F72" w:rsidRDefault="004E4105" w:rsidP="00325D80">
      <w:pPr>
        <w:pStyle w:val="default"/>
        <w:shd w:val="clear" w:color="auto" w:fill="FFFFFF"/>
        <w:spacing w:before="0" w:beforeAutospacing="0" w:after="0" w:afterAutospacing="0" w:line="276" w:lineRule="auto"/>
        <w:ind w:firstLine="360"/>
        <w:jc w:val="both"/>
        <w:textAlignment w:val="baseline"/>
        <w:rPr>
          <w:rFonts w:asciiTheme="majorHAnsi" w:hAnsiTheme="majorHAnsi" w:cstheme="majorHAnsi"/>
          <w:noProof/>
          <w:lang w:val="ro-RO"/>
        </w:rPr>
      </w:pPr>
      <w:bookmarkStart w:id="39" w:name="_Toc70074934"/>
      <w:r w:rsidRPr="004E4105">
        <w:rPr>
          <w:rFonts w:asciiTheme="majorHAnsi" w:hAnsiTheme="majorHAnsi" w:cstheme="majorHAnsi"/>
          <w:noProof/>
          <w:color w:val="3B3B3B"/>
          <w:lang w:val="ro-RO"/>
        </w:rPr>
        <w:t xml:space="preserve">Внешний публичный аудит определил, что АИС </w:t>
      </w:r>
      <w:r w:rsidRPr="004F3F72">
        <w:rPr>
          <w:rFonts w:asciiTheme="majorHAnsi" w:hAnsiTheme="majorHAnsi" w:cstheme="majorHAnsi"/>
          <w:noProof/>
          <w:lang w:val="ro-RO"/>
        </w:rPr>
        <w:t>„</w:t>
      </w:r>
      <w:r w:rsidRPr="004E4105">
        <w:rPr>
          <w:rFonts w:asciiTheme="majorHAnsi" w:hAnsiTheme="majorHAnsi" w:cstheme="majorHAnsi"/>
          <w:noProof/>
          <w:lang w:val="ro-RO"/>
        </w:rPr>
        <w:t>ГРГЗ</w:t>
      </w:r>
      <w:r w:rsidRPr="004F3F72">
        <w:rPr>
          <w:rFonts w:asciiTheme="majorHAnsi" w:hAnsiTheme="majorHAnsi" w:cstheme="majorHAnsi"/>
          <w:noProof/>
          <w:lang w:val="ro-RO"/>
        </w:rPr>
        <w:t>”</w:t>
      </w:r>
      <w:r w:rsidRPr="004E4105">
        <w:rPr>
          <w:rFonts w:asciiTheme="majorHAnsi" w:hAnsiTheme="majorHAnsi" w:cstheme="majorHAnsi"/>
          <w:noProof/>
          <w:color w:val="3B3B3B"/>
          <w:lang w:val="ro-RO"/>
        </w:rPr>
        <w:t xml:space="preserve">/MTender фрагментирован и не включает все документы в рамках процедуры закупок, </w:t>
      </w:r>
      <w:r w:rsidR="000F4034" w:rsidRPr="000F4034">
        <w:rPr>
          <w:rFonts w:asciiTheme="majorHAnsi" w:hAnsiTheme="majorHAnsi" w:cstheme="majorHAnsi"/>
          <w:noProof/>
          <w:color w:val="3B3B3B"/>
          <w:lang w:val="ro-RO"/>
        </w:rPr>
        <w:t>таким образом,</w:t>
      </w:r>
      <w:r w:rsidRPr="004E4105">
        <w:rPr>
          <w:rFonts w:asciiTheme="majorHAnsi" w:hAnsiTheme="majorHAnsi" w:cstheme="majorHAnsi"/>
          <w:noProof/>
          <w:color w:val="3B3B3B"/>
          <w:lang w:val="ro-RO"/>
        </w:rPr>
        <w:t xml:space="preserve"> система</w:t>
      </w:r>
      <w:r w:rsidR="00325D80" w:rsidRPr="004F3F72">
        <w:rPr>
          <w:rFonts w:asciiTheme="majorHAnsi" w:hAnsiTheme="majorHAnsi" w:cstheme="majorHAnsi"/>
          <w:noProof/>
          <w:color w:val="3B3B3B"/>
          <w:lang w:val="ro-RO"/>
        </w:rPr>
        <w:t xml:space="preserve">: </w:t>
      </w:r>
      <w:r w:rsidR="00325D80" w:rsidRPr="004F3F72">
        <w:rPr>
          <w:rFonts w:asciiTheme="majorHAnsi" w:hAnsiTheme="majorHAnsi" w:cstheme="majorHAnsi"/>
          <w:noProof/>
          <w:lang w:val="ro-RO"/>
        </w:rPr>
        <w:t xml:space="preserve"> </w:t>
      </w:r>
    </w:p>
    <w:p w:rsidR="00325D80" w:rsidRPr="004F3F72" w:rsidRDefault="004E4105" w:rsidP="004E4105">
      <w:pPr>
        <w:pStyle w:val="aa"/>
        <w:numPr>
          <w:ilvl w:val="0"/>
          <w:numId w:val="6"/>
        </w:numPr>
        <w:autoSpaceDE w:val="0"/>
        <w:autoSpaceDN w:val="0"/>
        <w:adjustRightInd w:val="0"/>
        <w:spacing w:after="0" w:line="276" w:lineRule="auto"/>
        <w:jc w:val="both"/>
        <w:rPr>
          <w:rFonts w:asciiTheme="majorHAnsi" w:eastAsiaTheme="minorHAnsi" w:hAnsiTheme="majorHAnsi" w:cstheme="majorHAnsi"/>
          <w:i/>
          <w:noProof/>
          <w:sz w:val="24"/>
          <w:szCs w:val="24"/>
          <w:lang w:val="ro-RO"/>
        </w:rPr>
      </w:pPr>
      <w:r w:rsidRPr="004E4105">
        <w:rPr>
          <w:rFonts w:asciiTheme="majorHAnsi" w:eastAsiaTheme="minorHAnsi" w:hAnsiTheme="majorHAnsi" w:cstheme="majorHAnsi"/>
          <w:i/>
          <w:noProof/>
          <w:sz w:val="24"/>
          <w:szCs w:val="24"/>
          <w:lang w:val="ro-RO"/>
        </w:rPr>
        <w:t>не предоставляет возможность электронного хранения оферт</w:t>
      </w:r>
      <w:r w:rsidR="000F4034" w:rsidRPr="000F4034">
        <w:rPr>
          <w:rFonts w:asciiTheme="majorHAnsi" w:eastAsiaTheme="minorHAnsi" w:hAnsiTheme="majorHAnsi" w:cstheme="majorHAnsi"/>
          <w:i/>
          <w:noProof/>
          <w:sz w:val="24"/>
          <w:szCs w:val="24"/>
          <w:lang w:val="ro-RO"/>
        </w:rPr>
        <w:t xml:space="preserve">, на основе </w:t>
      </w:r>
      <w:r w:rsidRPr="004E4105">
        <w:rPr>
          <w:rFonts w:asciiTheme="majorHAnsi" w:eastAsiaTheme="minorHAnsi" w:hAnsiTheme="majorHAnsi" w:cstheme="majorHAnsi"/>
          <w:i/>
          <w:noProof/>
          <w:sz w:val="24"/>
          <w:szCs w:val="24"/>
          <w:lang w:val="ro-RO"/>
        </w:rPr>
        <w:t>установленн</w:t>
      </w:r>
      <w:r w:rsidR="000F4034" w:rsidRPr="000F4034">
        <w:rPr>
          <w:rFonts w:asciiTheme="majorHAnsi" w:eastAsiaTheme="minorHAnsi" w:hAnsiTheme="majorHAnsi" w:cstheme="majorHAnsi"/>
          <w:i/>
          <w:noProof/>
          <w:sz w:val="24"/>
          <w:szCs w:val="24"/>
          <w:lang w:val="ro-RO"/>
        </w:rPr>
        <w:t>ого</w:t>
      </w:r>
      <w:r w:rsidRPr="004E4105">
        <w:rPr>
          <w:rFonts w:asciiTheme="majorHAnsi" w:eastAsiaTheme="minorHAnsi" w:hAnsiTheme="majorHAnsi" w:cstheme="majorHAnsi"/>
          <w:i/>
          <w:noProof/>
          <w:sz w:val="24"/>
          <w:szCs w:val="24"/>
          <w:lang w:val="ro-RO"/>
        </w:rPr>
        <w:t xml:space="preserve"> формат</w:t>
      </w:r>
      <w:r w:rsidR="000F4034" w:rsidRPr="000F4034">
        <w:rPr>
          <w:rFonts w:asciiTheme="majorHAnsi" w:eastAsiaTheme="minorHAnsi" w:hAnsiTheme="majorHAnsi" w:cstheme="majorHAnsi"/>
          <w:i/>
          <w:noProof/>
          <w:sz w:val="24"/>
          <w:szCs w:val="24"/>
          <w:lang w:val="ro-RO"/>
        </w:rPr>
        <w:t>а</w:t>
      </w:r>
      <w:r w:rsidRPr="004E4105">
        <w:rPr>
          <w:rFonts w:asciiTheme="majorHAnsi" w:eastAsiaTheme="minorHAnsi" w:hAnsiTheme="majorHAnsi" w:cstheme="majorHAnsi"/>
          <w:i/>
          <w:noProof/>
          <w:sz w:val="24"/>
          <w:szCs w:val="24"/>
          <w:lang w:val="ro-RO"/>
        </w:rPr>
        <w:t xml:space="preserve">, чтобы обеспечить их единообразие и предотвратить ошибки </w:t>
      </w:r>
      <w:r w:rsidR="000F4034" w:rsidRPr="000F4034">
        <w:rPr>
          <w:rFonts w:asciiTheme="majorHAnsi" w:eastAsiaTheme="minorHAnsi" w:hAnsiTheme="majorHAnsi" w:cstheme="majorHAnsi"/>
          <w:i/>
          <w:noProof/>
          <w:sz w:val="24"/>
          <w:szCs w:val="24"/>
          <w:lang w:val="ro-RO"/>
        </w:rPr>
        <w:t>из оферт</w:t>
      </w:r>
      <w:r w:rsidR="00325D80" w:rsidRPr="004F3F72">
        <w:rPr>
          <w:rFonts w:asciiTheme="majorHAnsi" w:eastAsiaTheme="minorHAnsi" w:hAnsiTheme="majorHAnsi" w:cstheme="majorHAnsi"/>
          <w:i/>
          <w:noProof/>
          <w:sz w:val="24"/>
          <w:szCs w:val="24"/>
          <w:lang w:val="ro-RO"/>
        </w:rPr>
        <w:t>;</w:t>
      </w:r>
    </w:p>
    <w:p w:rsidR="004E4105" w:rsidRPr="004E4105" w:rsidRDefault="004E4105" w:rsidP="004E4105">
      <w:pPr>
        <w:pStyle w:val="aa"/>
        <w:numPr>
          <w:ilvl w:val="0"/>
          <w:numId w:val="6"/>
        </w:numPr>
        <w:autoSpaceDE w:val="0"/>
        <w:autoSpaceDN w:val="0"/>
        <w:adjustRightInd w:val="0"/>
        <w:spacing w:after="0" w:line="276" w:lineRule="auto"/>
        <w:jc w:val="both"/>
        <w:rPr>
          <w:rFonts w:asciiTheme="majorHAnsi" w:eastAsiaTheme="minorHAnsi" w:hAnsiTheme="majorHAnsi" w:cstheme="majorHAnsi"/>
          <w:i/>
          <w:noProof/>
          <w:sz w:val="24"/>
          <w:szCs w:val="24"/>
          <w:lang w:val="ro-RO"/>
        </w:rPr>
      </w:pPr>
      <w:r w:rsidRPr="004E4105">
        <w:rPr>
          <w:rFonts w:asciiTheme="majorHAnsi" w:eastAsiaTheme="minorHAnsi" w:hAnsiTheme="majorHAnsi" w:cstheme="majorHAnsi"/>
          <w:i/>
          <w:noProof/>
          <w:sz w:val="24"/>
          <w:szCs w:val="24"/>
          <w:lang w:val="ro-RO"/>
        </w:rPr>
        <w:t>не генерирует ни</w:t>
      </w:r>
      <w:r w:rsidR="000F4034">
        <w:rPr>
          <w:rFonts w:asciiTheme="majorHAnsi" w:eastAsiaTheme="minorHAnsi" w:hAnsiTheme="majorHAnsi" w:cstheme="majorHAnsi"/>
          <w:i/>
          <w:noProof/>
          <w:sz w:val="24"/>
          <w:szCs w:val="24"/>
          <w:lang w:val="ru-RU"/>
        </w:rPr>
        <w:t xml:space="preserve"> один</w:t>
      </w:r>
      <w:r w:rsidRPr="004E4105">
        <w:rPr>
          <w:rFonts w:asciiTheme="majorHAnsi" w:eastAsiaTheme="minorHAnsi" w:hAnsiTheme="majorHAnsi" w:cstheme="majorHAnsi"/>
          <w:i/>
          <w:noProof/>
          <w:sz w:val="24"/>
          <w:szCs w:val="24"/>
          <w:lang w:val="ro-RO"/>
        </w:rPr>
        <w:t xml:space="preserve"> документ, являю</w:t>
      </w:r>
      <w:r w:rsidR="000F4034">
        <w:rPr>
          <w:rFonts w:asciiTheme="majorHAnsi" w:eastAsiaTheme="minorHAnsi" w:hAnsiTheme="majorHAnsi" w:cstheme="majorHAnsi"/>
          <w:i/>
          <w:noProof/>
          <w:sz w:val="24"/>
          <w:szCs w:val="24"/>
          <w:lang w:val="ru-RU"/>
        </w:rPr>
        <w:t>щий</w:t>
      </w:r>
      <w:r w:rsidRPr="004E4105">
        <w:rPr>
          <w:rFonts w:asciiTheme="majorHAnsi" w:eastAsiaTheme="minorHAnsi" w:hAnsiTheme="majorHAnsi" w:cstheme="majorHAnsi"/>
          <w:i/>
          <w:noProof/>
          <w:sz w:val="24"/>
          <w:szCs w:val="24"/>
          <w:lang w:val="ro-RO"/>
        </w:rPr>
        <w:t>ся частью документации по присуждению, и перед заупающим органом стоит задача разработать их вручную и затем сохранить их в системе;</w:t>
      </w:r>
    </w:p>
    <w:p w:rsidR="004E4105" w:rsidRPr="004E4105" w:rsidRDefault="004E4105" w:rsidP="004E4105">
      <w:pPr>
        <w:pStyle w:val="aa"/>
        <w:numPr>
          <w:ilvl w:val="0"/>
          <w:numId w:val="6"/>
        </w:numPr>
        <w:autoSpaceDE w:val="0"/>
        <w:autoSpaceDN w:val="0"/>
        <w:adjustRightInd w:val="0"/>
        <w:spacing w:after="0" w:line="276" w:lineRule="auto"/>
        <w:jc w:val="both"/>
        <w:rPr>
          <w:rFonts w:asciiTheme="majorHAnsi" w:eastAsiaTheme="minorHAnsi" w:hAnsiTheme="majorHAnsi" w:cstheme="majorHAnsi"/>
          <w:i/>
          <w:noProof/>
          <w:sz w:val="24"/>
          <w:szCs w:val="24"/>
          <w:lang w:val="ro-RO"/>
        </w:rPr>
      </w:pPr>
      <w:r w:rsidRPr="004E4105">
        <w:rPr>
          <w:rFonts w:asciiTheme="majorHAnsi" w:eastAsiaTheme="minorHAnsi" w:hAnsiTheme="majorHAnsi" w:cstheme="majorHAnsi"/>
          <w:i/>
          <w:noProof/>
          <w:sz w:val="24"/>
          <w:szCs w:val="24"/>
          <w:lang w:val="ro-RO"/>
        </w:rPr>
        <w:t xml:space="preserve">не генерирует </w:t>
      </w:r>
      <w:r w:rsidR="000F4034" w:rsidRPr="004E4105">
        <w:rPr>
          <w:rFonts w:asciiTheme="majorHAnsi" w:eastAsiaTheme="minorHAnsi" w:hAnsiTheme="majorHAnsi" w:cstheme="majorHAnsi"/>
          <w:i/>
          <w:noProof/>
          <w:sz w:val="24"/>
          <w:szCs w:val="24"/>
          <w:lang w:val="ro-RO"/>
        </w:rPr>
        <w:t xml:space="preserve">автоматически </w:t>
      </w:r>
      <w:r w:rsidRPr="004E4105">
        <w:rPr>
          <w:rFonts w:asciiTheme="majorHAnsi" w:eastAsiaTheme="minorHAnsi" w:hAnsiTheme="majorHAnsi" w:cstheme="majorHAnsi"/>
          <w:i/>
          <w:noProof/>
          <w:sz w:val="24"/>
          <w:szCs w:val="24"/>
          <w:lang w:val="ro-RO"/>
        </w:rPr>
        <w:t xml:space="preserve">решение о присуждении, при этом </w:t>
      </w:r>
      <w:r w:rsidR="000F4034">
        <w:rPr>
          <w:rFonts w:asciiTheme="majorHAnsi" w:eastAsiaTheme="minorHAnsi" w:hAnsiTheme="majorHAnsi" w:cstheme="majorHAnsi"/>
          <w:i/>
          <w:noProof/>
          <w:sz w:val="24"/>
          <w:szCs w:val="24"/>
          <w:lang w:val="ru-RU"/>
        </w:rPr>
        <w:t>закупающий</w:t>
      </w:r>
      <w:r w:rsidRPr="004E4105">
        <w:rPr>
          <w:rFonts w:asciiTheme="majorHAnsi" w:eastAsiaTheme="minorHAnsi" w:hAnsiTheme="majorHAnsi" w:cstheme="majorHAnsi"/>
          <w:i/>
          <w:noProof/>
          <w:sz w:val="24"/>
          <w:szCs w:val="24"/>
          <w:lang w:val="ro-RO"/>
        </w:rPr>
        <w:t xml:space="preserve"> орган должен разработать его на бумаге, хранить и передать в Агентство по </w:t>
      </w:r>
      <w:r w:rsidR="000F4034">
        <w:rPr>
          <w:rFonts w:asciiTheme="majorHAnsi" w:eastAsiaTheme="minorHAnsi" w:hAnsiTheme="majorHAnsi" w:cstheme="majorHAnsi"/>
          <w:i/>
          <w:noProof/>
          <w:sz w:val="24"/>
          <w:szCs w:val="24"/>
          <w:lang w:val="ru-RU"/>
        </w:rPr>
        <w:t xml:space="preserve">государственным </w:t>
      </w:r>
      <w:r w:rsidRPr="004E4105">
        <w:rPr>
          <w:rFonts w:asciiTheme="majorHAnsi" w:eastAsiaTheme="minorHAnsi" w:hAnsiTheme="majorHAnsi" w:cstheme="majorHAnsi"/>
          <w:i/>
          <w:noProof/>
          <w:sz w:val="24"/>
          <w:szCs w:val="24"/>
          <w:lang w:val="ro-RO"/>
        </w:rPr>
        <w:t>закупкам;</w:t>
      </w:r>
    </w:p>
    <w:p w:rsidR="00325D80" w:rsidRPr="000F4034" w:rsidRDefault="004E4105" w:rsidP="000F4034">
      <w:pPr>
        <w:pStyle w:val="aa"/>
        <w:numPr>
          <w:ilvl w:val="0"/>
          <w:numId w:val="6"/>
        </w:numPr>
        <w:autoSpaceDE w:val="0"/>
        <w:autoSpaceDN w:val="0"/>
        <w:adjustRightInd w:val="0"/>
        <w:spacing w:after="0" w:line="276" w:lineRule="auto"/>
        <w:jc w:val="both"/>
        <w:rPr>
          <w:rFonts w:asciiTheme="majorHAnsi" w:eastAsia="Times New Roman" w:hAnsiTheme="majorHAnsi" w:cstheme="majorHAnsi"/>
          <w:b/>
          <w:i/>
          <w:iCs/>
          <w:noProof/>
          <w:sz w:val="24"/>
          <w:szCs w:val="24"/>
          <w:lang w:val="ro-RO"/>
        </w:rPr>
      </w:pPr>
      <w:r w:rsidRPr="004E4105">
        <w:rPr>
          <w:rFonts w:asciiTheme="majorHAnsi" w:eastAsiaTheme="minorHAnsi" w:hAnsiTheme="majorHAnsi" w:cstheme="majorHAnsi"/>
          <w:i/>
          <w:noProof/>
          <w:sz w:val="24"/>
          <w:szCs w:val="24"/>
          <w:lang w:val="ro-RO"/>
        </w:rPr>
        <w:t xml:space="preserve">не генерирует автоматически отчет, объявление о присуждении </w:t>
      </w:r>
      <w:r w:rsidR="00731B7A">
        <w:rPr>
          <w:rFonts w:asciiTheme="majorHAnsi" w:eastAsiaTheme="minorHAnsi" w:hAnsiTheme="majorHAnsi" w:cstheme="majorHAnsi"/>
          <w:i/>
          <w:noProof/>
          <w:sz w:val="24"/>
          <w:szCs w:val="24"/>
          <w:lang w:val="ro-RO"/>
        </w:rPr>
        <w:t>договор</w:t>
      </w:r>
      <w:r w:rsidRPr="004E4105">
        <w:rPr>
          <w:rFonts w:asciiTheme="majorHAnsi" w:eastAsiaTheme="minorHAnsi" w:hAnsiTheme="majorHAnsi" w:cstheme="majorHAnsi"/>
          <w:i/>
          <w:noProof/>
          <w:sz w:val="24"/>
          <w:szCs w:val="24"/>
          <w:lang w:val="ro-RO"/>
        </w:rPr>
        <w:t xml:space="preserve">а </w:t>
      </w:r>
      <w:r w:rsidR="000F4034">
        <w:rPr>
          <w:rFonts w:asciiTheme="majorHAnsi" w:eastAsiaTheme="minorHAnsi" w:hAnsiTheme="majorHAnsi" w:cstheme="majorHAnsi"/>
          <w:i/>
          <w:noProof/>
          <w:sz w:val="24"/>
          <w:szCs w:val="24"/>
          <w:lang w:val="ru-RU"/>
        </w:rPr>
        <w:t>о</w:t>
      </w:r>
      <w:r w:rsidRPr="004E4105">
        <w:rPr>
          <w:rFonts w:asciiTheme="majorHAnsi" w:eastAsiaTheme="minorHAnsi" w:hAnsiTheme="majorHAnsi" w:cstheme="majorHAnsi"/>
          <w:i/>
          <w:noProof/>
          <w:sz w:val="24"/>
          <w:szCs w:val="24"/>
          <w:lang w:val="ro-RO"/>
        </w:rPr>
        <w:t xml:space="preserve"> государственн</w:t>
      </w:r>
      <w:r w:rsidR="000F4034">
        <w:rPr>
          <w:rFonts w:asciiTheme="majorHAnsi" w:eastAsiaTheme="minorHAnsi" w:hAnsiTheme="majorHAnsi" w:cstheme="majorHAnsi"/>
          <w:i/>
          <w:noProof/>
          <w:sz w:val="24"/>
          <w:szCs w:val="24"/>
          <w:lang w:val="ru-RU"/>
        </w:rPr>
        <w:t>ых</w:t>
      </w:r>
      <w:r w:rsidRPr="004E4105">
        <w:rPr>
          <w:rFonts w:asciiTheme="majorHAnsi" w:eastAsiaTheme="minorHAnsi" w:hAnsiTheme="majorHAnsi" w:cstheme="majorHAnsi"/>
          <w:i/>
          <w:noProof/>
          <w:sz w:val="24"/>
          <w:szCs w:val="24"/>
          <w:lang w:val="ro-RO"/>
        </w:rPr>
        <w:t xml:space="preserve"> </w:t>
      </w:r>
      <w:r w:rsidR="000F4034">
        <w:rPr>
          <w:rFonts w:asciiTheme="majorHAnsi" w:eastAsiaTheme="minorHAnsi" w:hAnsiTheme="majorHAnsi" w:cstheme="majorHAnsi"/>
          <w:i/>
          <w:noProof/>
          <w:sz w:val="24"/>
          <w:szCs w:val="24"/>
          <w:lang w:val="ru-RU"/>
        </w:rPr>
        <w:t>закупках</w:t>
      </w:r>
      <w:r w:rsidRPr="004E4105">
        <w:rPr>
          <w:rFonts w:asciiTheme="majorHAnsi" w:eastAsiaTheme="minorHAnsi" w:hAnsiTheme="majorHAnsi" w:cstheme="majorHAnsi"/>
          <w:i/>
          <w:noProof/>
          <w:sz w:val="24"/>
          <w:szCs w:val="24"/>
          <w:lang w:val="ro-RO"/>
        </w:rPr>
        <w:t xml:space="preserve"> и не имеет функций для создания </w:t>
      </w:r>
      <w:r w:rsidR="00731B7A">
        <w:rPr>
          <w:rFonts w:asciiTheme="majorHAnsi" w:eastAsiaTheme="minorHAnsi" w:hAnsiTheme="majorHAnsi" w:cstheme="majorHAnsi"/>
          <w:i/>
          <w:noProof/>
          <w:sz w:val="24"/>
          <w:szCs w:val="24"/>
          <w:lang w:val="ro-RO"/>
        </w:rPr>
        <w:t>договор</w:t>
      </w:r>
      <w:r w:rsidRPr="004E4105">
        <w:rPr>
          <w:rFonts w:asciiTheme="majorHAnsi" w:eastAsiaTheme="minorHAnsi" w:hAnsiTheme="majorHAnsi" w:cstheme="majorHAnsi"/>
          <w:i/>
          <w:noProof/>
          <w:sz w:val="24"/>
          <w:szCs w:val="24"/>
          <w:lang w:val="ro-RO"/>
        </w:rPr>
        <w:t xml:space="preserve">а </w:t>
      </w:r>
      <w:r w:rsidR="000F4034">
        <w:rPr>
          <w:rFonts w:asciiTheme="majorHAnsi" w:eastAsiaTheme="minorHAnsi" w:hAnsiTheme="majorHAnsi" w:cstheme="majorHAnsi"/>
          <w:i/>
          <w:noProof/>
          <w:sz w:val="24"/>
          <w:szCs w:val="24"/>
          <w:lang w:val="ru-RU"/>
        </w:rPr>
        <w:t>о</w:t>
      </w:r>
      <w:r w:rsidRPr="004E4105">
        <w:rPr>
          <w:rFonts w:asciiTheme="majorHAnsi" w:eastAsiaTheme="minorHAnsi" w:hAnsiTheme="majorHAnsi" w:cstheme="majorHAnsi"/>
          <w:i/>
          <w:noProof/>
          <w:sz w:val="24"/>
          <w:szCs w:val="24"/>
          <w:lang w:val="ro-RO"/>
        </w:rPr>
        <w:t xml:space="preserve"> государственн</w:t>
      </w:r>
      <w:r w:rsidR="000F4034">
        <w:rPr>
          <w:rFonts w:asciiTheme="majorHAnsi" w:eastAsiaTheme="minorHAnsi" w:hAnsiTheme="majorHAnsi" w:cstheme="majorHAnsi"/>
          <w:i/>
          <w:noProof/>
          <w:sz w:val="24"/>
          <w:szCs w:val="24"/>
          <w:lang w:val="ru-RU"/>
        </w:rPr>
        <w:t>ых закупках</w:t>
      </w:r>
      <w:r w:rsidR="00325D80" w:rsidRPr="000F4034">
        <w:rPr>
          <w:rFonts w:asciiTheme="majorHAnsi" w:eastAsiaTheme="minorHAnsi" w:hAnsiTheme="majorHAnsi" w:cstheme="majorHAnsi"/>
          <w:i/>
          <w:noProof/>
          <w:sz w:val="24"/>
          <w:szCs w:val="24"/>
          <w:lang w:val="ro-RO"/>
        </w:rPr>
        <w:t>;</w:t>
      </w:r>
    </w:p>
    <w:p w:rsidR="00325D80" w:rsidRPr="004F3F72" w:rsidRDefault="00D20C39" w:rsidP="000F4034">
      <w:pPr>
        <w:pStyle w:val="aa"/>
        <w:numPr>
          <w:ilvl w:val="0"/>
          <w:numId w:val="6"/>
        </w:numPr>
        <w:autoSpaceDE w:val="0"/>
        <w:autoSpaceDN w:val="0"/>
        <w:adjustRightInd w:val="0"/>
        <w:spacing w:after="0" w:line="276" w:lineRule="auto"/>
        <w:jc w:val="both"/>
        <w:rPr>
          <w:rFonts w:asciiTheme="majorHAnsi" w:eastAsia="Times New Roman" w:hAnsiTheme="majorHAnsi" w:cstheme="majorHAnsi"/>
          <w:b/>
          <w:i/>
          <w:iCs/>
          <w:noProof/>
          <w:sz w:val="24"/>
          <w:szCs w:val="24"/>
          <w:lang w:val="ro-RO"/>
        </w:rPr>
      </w:pPr>
      <w:r w:rsidRPr="00D20C39">
        <w:rPr>
          <w:rFonts w:asciiTheme="majorHAnsi" w:eastAsiaTheme="minorHAnsi" w:hAnsiTheme="majorHAnsi" w:cstheme="majorHAnsi"/>
          <w:i/>
          <w:noProof/>
          <w:sz w:val="24"/>
          <w:szCs w:val="24"/>
          <w:lang w:val="ro-RO"/>
        </w:rPr>
        <w:t xml:space="preserve">нет опций, позволяющих </w:t>
      </w:r>
      <w:r w:rsidR="004E4105" w:rsidRPr="004E4105">
        <w:rPr>
          <w:rFonts w:asciiTheme="majorHAnsi" w:eastAsiaTheme="minorHAnsi" w:hAnsiTheme="majorHAnsi" w:cstheme="majorHAnsi"/>
          <w:i/>
          <w:noProof/>
          <w:sz w:val="24"/>
          <w:szCs w:val="24"/>
          <w:lang w:val="ro-RO"/>
        </w:rPr>
        <w:t>отмену присуждения договора о закупке</w:t>
      </w:r>
      <w:r w:rsidRPr="00D20C39">
        <w:rPr>
          <w:rFonts w:asciiTheme="majorHAnsi" w:eastAsiaTheme="minorHAnsi" w:hAnsiTheme="majorHAnsi" w:cstheme="majorHAnsi"/>
          <w:i/>
          <w:noProof/>
          <w:sz w:val="24"/>
          <w:szCs w:val="24"/>
          <w:lang w:val="ro-RO"/>
        </w:rPr>
        <w:t xml:space="preserve"> (в случае решения Национального агентства по регулированию споров, выявлени</w:t>
      </w:r>
      <w:r w:rsidR="008F6E82" w:rsidRPr="008F6E82">
        <w:rPr>
          <w:rFonts w:asciiTheme="majorHAnsi" w:eastAsiaTheme="minorHAnsi" w:hAnsiTheme="majorHAnsi" w:cstheme="majorHAnsi"/>
          <w:i/>
          <w:noProof/>
          <w:sz w:val="24"/>
          <w:szCs w:val="24"/>
          <w:lang w:val="ro-RO"/>
        </w:rPr>
        <w:t>я</w:t>
      </w:r>
      <w:r w:rsidRPr="00D20C39">
        <w:rPr>
          <w:rFonts w:asciiTheme="majorHAnsi" w:eastAsiaTheme="minorHAnsi" w:hAnsiTheme="majorHAnsi" w:cstheme="majorHAnsi"/>
          <w:i/>
          <w:noProof/>
          <w:sz w:val="24"/>
          <w:szCs w:val="24"/>
          <w:lang w:val="ro-RO"/>
        </w:rPr>
        <w:t xml:space="preserve"> актов коррупции, антиконкурентн</w:t>
      </w:r>
      <w:r w:rsidR="008F6E82" w:rsidRPr="008F6E82">
        <w:rPr>
          <w:rFonts w:asciiTheme="majorHAnsi" w:eastAsiaTheme="minorHAnsi" w:hAnsiTheme="majorHAnsi" w:cstheme="majorHAnsi"/>
          <w:i/>
          <w:noProof/>
          <w:sz w:val="24"/>
          <w:szCs w:val="24"/>
          <w:lang w:val="ro-RO"/>
        </w:rPr>
        <w:t>ых</w:t>
      </w:r>
      <w:r w:rsidRPr="00D20C39">
        <w:rPr>
          <w:rFonts w:asciiTheme="majorHAnsi" w:eastAsiaTheme="minorHAnsi" w:hAnsiTheme="majorHAnsi" w:cstheme="majorHAnsi"/>
          <w:i/>
          <w:noProof/>
          <w:sz w:val="24"/>
          <w:szCs w:val="24"/>
          <w:lang w:val="ro-RO"/>
        </w:rPr>
        <w:t xml:space="preserve"> практик и т.д.)</w:t>
      </w:r>
      <w:r w:rsidR="00325D80" w:rsidRPr="004F3F72">
        <w:rPr>
          <w:rFonts w:asciiTheme="majorHAnsi" w:eastAsiaTheme="minorHAnsi" w:hAnsiTheme="majorHAnsi" w:cstheme="majorHAnsi"/>
          <w:i/>
          <w:noProof/>
          <w:sz w:val="24"/>
          <w:szCs w:val="24"/>
          <w:lang w:val="ro-RO"/>
        </w:rPr>
        <w:t>;</w:t>
      </w:r>
    </w:p>
    <w:p w:rsidR="00325D80" w:rsidRPr="004F3F72" w:rsidRDefault="00D20C39" w:rsidP="000F4034">
      <w:pPr>
        <w:pStyle w:val="aa"/>
        <w:numPr>
          <w:ilvl w:val="0"/>
          <w:numId w:val="6"/>
        </w:numPr>
        <w:autoSpaceDE w:val="0"/>
        <w:autoSpaceDN w:val="0"/>
        <w:adjustRightInd w:val="0"/>
        <w:spacing w:after="0" w:line="276" w:lineRule="auto"/>
        <w:jc w:val="both"/>
        <w:rPr>
          <w:rFonts w:asciiTheme="majorHAnsi" w:eastAsia="Times New Roman" w:hAnsiTheme="majorHAnsi" w:cstheme="majorHAnsi"/>
          <w:b/>
          <w:i/>
          <w:iCs/>
          <w:noProof/>
          <w:sz w:val="24"/>
          <w:szCs w:val="24"/>
          <w:lang w:val="ro-RO"/>
        </w:rPr>
      </w:pPr>
      <w:r w:rsidRPr="00D20C39">
        <w:rPr>
          <w:rFonts w:asciiTheme="majorHAnsi" w:eastAsiaTheme="minorHAnsi" w:hAnsiTheme="majorHAnsi" w:cstheme="majorHAnsi"/>
          <w:i/>
          <w:noProof/>
          <w:sz w:val="24"/>
          <w:szCs w:val="24"/>
          <w:lang w:val="ro-RO"/>
        </w:rPr>
        <w:t xml:space="preserve">нет функций для инициирования, создания и регистрации дополнительных соглашений </w:t>
      </w:r>
      <w:r w:rsidR="008F6E82" w:rsidRPr="008F6E82">
        <w:rPr>
          <w:rFonts w:asciiTheme="majorHAnsi" w:eastAsiaTheme="minorHAnsi" w:hAnsiTheme="majorHAnsi" w:cstheme="majorHAnsi"/>
          <w:i/>
          <w:noProof/>
          <w:sz w:val="24"/>
          <w:szCs w:val="24"/>
          <w:lang w:val="ro-RO"/>
        </w:rPr>
        <w:t>к</w:t>
      </w:r>
      <w:r w:rsidRPr="00D20C39">
        <w:rPr>
          <w:rFonts w:asciiTheme="majorHAnsi" w:eastAsiaTheme="minorHAnsi" w:hAnsiTheme="majorHAnsi" w:cstheme="majorHAnsi"/>
          <w:i/>
          <w:noProof/>
          <w:sz w:val="24"/>
          <w:szCs w:val="24"/>
          <w:lang w:val="ro-RO"/>
        </w:rPr>
        <w:t xml:space="preserve"> договора</w:t>
      </w:r>
      <w:r w:rsidR="008F6E82" w:rsidRPr="008F6E82">
        <w:rPr>
          <w:rFonts w:asciiTheme="majorHAnsi" w:eastAsiaTheme="minorHAnsi" w:hAnsiTheme="majorHAnsi" w:cstheme="majorHAnsi"/>
          <w:i/>
          <w:noProof/>
          <w:sz w:val="24"/>
          <w:szCs w:val="24"/>
          <w:lang w:val="ro-RO"/>
        </w:rPr>
        <w:t>м о</w:t>
      </w:r>
      <w:r w:rsidRPr="00D20C39">
        <w:rPr>
          <w:rFonts w:asciiTheme="majorHAnsi" w:eastAsiaTheme="minorHAnsi" w:hAnsiTheme="majorHAnsi" w:cstheme="majorHAnsi"/>
          <w:i/>
          <w:noProof/>
          <w:sz w:val="24"/>
          <w:szCs w:val="24"/>
          <w:lang w:val="ro-RO"/>
        </w:rPr>
        <w:t xml:space="preserve"> государственных закуп</w:t>
      </w:r>
      <w:r w:rsidR="008F6E82" w:rsidRPr="008F6E82">
        <w:rPr>
          <w:rFonts w:asciiTheme="majorHAnsi" w:eastAsiaTheme="minorHAnsi" w:hAnsiTheme="majorHAnsi" w:cstheme="majorHAnsi"/>
          <w:i/>
          <w:noProof/>
          <w:sz w:val="24"/>
          <w:szCs w:val="24"/>
          <w:lang w:val="ro-RO"/>
        </w:rPr>
        <w:t>ках</w:t>
      </w:r>
      <w:r w:rsidR="00325D80" w:rsidRPr="004F3F72">
        <w:rPr>
          <w:rFonts w:asciiTheme="majorHAnsi" w:eastAsiaTheme="minorHAnsi" w:hAnsiTheme="majorHAnsi" w:cstheme="majorHAnsi"/>
          <w:i/>
          <w:noProof/>
          <w:sz w:val="24"/>
          <w:szCs w:val="24"/>
          <w:lang w:val="ro-RO"/>
        </w:rPr>
        <w:t>;</w:t>
      </w:r>
    </w:p>
    <w:p w:rsidR="00325D80" w:rsidRPr="004F3F72" w:rsidRDefault="00D20C39" w:rsidP="000F4034">
      <w:pPr>
        <w:pStyle w:val="aa"/>
        <w:numPr>
          <w:ilvl w:val="0"/>
          <w:numId w:val="6"/>
        </w:numPr>
        <w:autoSpaceDE w:val="0"/>
        <w:autoSpaceDN w:val="0"/>
        <w:adjustRightInd w:val="0"/>
        <w:spacing w:after="0" w:line="276" w:lineRule="auto"/>
        <w:jc w:val="both"/>
        <w:rPr>
          <w:rFonts w:asciiTheme="majorHAnsi" w:eastAsia="Times New Roman" w:hAnsiTheme="majorHAnsi" w:cstheme="majorHAnsi"/>
          <w:b/>
          <w:i/>
          <w:iCs/>
          <w:noProof/>
          <w:sz w:val="24"/>
          <w:szCs w:val="24"/>
          <w:lang w:val="ro-RO"/>
        </w:rPr>
      </w:pPr>
      <w:r w:rsidRPr="00D20C39">
        <w:rPr>
          <w:rFonts w:asciiTheme="majorHAnsi" w:eastAsiaTheme="minorHAnsi" w:hAnsiTheme="majorHAnsi" w:cstheme="majorHAnsi"/>
          <w:i/>
          <w:noProof/>
          <w:sz w:val="24"/>
          <w:szCs w:val="24"/>
          <w:lang w:val="ro-RO"/>
        </w:rPr>
        <w:t xml:space="preserve">нет </w:t>
      </w:r>
      <w:r w:rsidR="008F6E82" w:rsidRPr="008F6E82">
        <w:rPr>
          <w:rFonts w:asciiTheme="majorHAnsi" w:eastAsiaTheme="minorHAnsi" w:hAnsiTheme="majorHAnsi" w:cstheme="majorHAnsi"/>
          <w:i/>
          <w:noProof/>
          <w:sz w:val="24"/>
          <w:szCs w:val="24"/>
          <w:lang w:val="ro-RO"/>
        </w:rPr>
        <w:t>функций</w:t>
      </w:r>
      <w:r w:rsidRPr="00D20C39">
        <w:rPr>
          <w:rFonts w:asciiTheme="majorHAnsi" w:eastAsiaTheme="minorHAnsi" w:hAnsiTheme="majorHAnsi" w:cstheme="majorHAnsi"/>
          <w:i/>
          <w:noProof/>
          <w:sz w:val="24"/>
          <w:szCs w:val="24"/>
          <w:lang w:val="ro-RO"/>
        </w:rPr>
        <w:t xml:space="preserve"> </w:t>
      </w:r>
      <w:r w:rsidR="008F6E82" w:rsidRPr="008F6E82">
        <w:rPr>
          <w:rFonts w:asciiTheme="majorHAnsi" w:eastAsiaTheme="minorHAnsi" w:hAnsiTheme="majorHAnsi" w:cstheme="majorHAnsi"/>
          <w:i/>
          <w:noProof/>
          <w:sz w:val="24"/>
          <w:szCs w:val="24"/>
          <w:lang w:val="ro-RO"/>
        </w:rPr>
        <w:t xml:space="preserve">для </w:t>
      </w:r>
      <w:r w:rsidRPr="00D20C39">
        <w:rPr>
          <w:rFonts w:asciiTheme="majorHAnsi" w:eastAsiaTheme="minorHAnsi" w:hAnsiTheme="majorHAnsi" w:cstheme="majorHAnsi"/>
          <w:i/>
          <w:noProof/>
          <w:sz w:val="24"/>
          <w:szCs w:val="24"/>
          <w:lang w:val="ro-RO"/>
        </w:rPr>
        <w:t xml:space="preserve">электронной регистрации </w:t>
      </w:r>
      <w:r w:rsidR="00731B7A">
        <w:rPr>
          <w:rFonts w:asciiTheme="majorHAnsi" w:eastAsiaTheme="minorHAnsi" w:hAnsiTheme="majorHAnsi" w:cstheme="majorHAnsi"/>
          <w:i/>
          <w:noProof/>
          <w:sz w:val="24"/>
          <w:szCs w:val="24"/>
          <w:lang w:val="ro-RO"/>
        </w:rPr>
        <w:t>договор</w:t>
      </w:r>
      <w:r w:rsidRPr="00D20C39">
        <w:rPr>
          <w:rFonts w:asciiTheme="majorHAnsi" w:eastAsiaTheme="minorHAnsi" w:hAnsiTheme="majorHAnsi" w:cstheme="majorHAnsi"/>
          <w:i/>
          <w:noProof/>
          <w:sz w:val="24"/>
          <w:szCs w:val="24"/>
          <w:lang w:val="ro-RO"/>
        </w:rPr>
        <w:t xml:space="preserve">а в </w:t>
      </w:r>
      <w:r w:rsidR="008F6E82" w:rsidRPr="008F6E82">
        <w:rPr>
          <w:rFonts w:asciiTheme="majorHAnsi" w:eastAsiaTheme="minorHAnsi" w:hAnsiTheme="majorHAnsi" w:cstheme="majorHAnsi"/>
          <w:i/>
          <w:noProof/>
          <w:sz w:val="24"/>
          <w:szCs w:val="24"/>
          <w:lang w:val="ro-RO"/>
        </w:rPr>
        <w:t>К</w:t>
      </w:r>
      <w:r w:rsidRPr="00D20C39">
        <w:rPr>
          <w:rFonts w:asciiTheme="majorHAnsi" w:eastAsiaTheme="minorHAnsi" w:hAnsiTheme="majorHAnsi" w:cstheme="majorHAnsi"/>
          <w:i/>
          <w:noProof/>
          <w:sz w:val="24"/>
          <w:szCs w:val="24"/>
          <w:lang w:val="ro-RO"/>
        </w:rPr>
        <w:t>азначействе</w:t>
      </w:r>
      <w:r w:rsidR="008F6E82" w:rsidRPr="008F6E82">
        <w:rPr>
          <w:rFonts w:asciiTheme="majorHAnsi" w:eastAsiaTheme="minorHAnsi" w:hAnsiTheme="majorHAnsi" w:cstheme="majorHAnsi"/>
          <w:i/>
          <w:noProof/>
          <w:sz w:val="24"/>
          <w:szCs w:val="24"/>
          <w:lang w:val="ro-RO"/>
        </w:rPr>
        <w:t>,</w:t>
      </w:r>
      <w:r w:rsidRPr="00D20C39">
        <w:rPr>
          <w:rFonts w:asciiTheme="majorHAnsi" w:eastAsiaTheme="minorHAnsi" w:hAnsiTheme="majorHAnsi" w:cstheme="majorHAnsi"/>
          <w:i/>
          <w:noProof/>
          <w:sz w:val="24"/>
          <w:szCs w:val="24"/>
          <w:lang w:val="ro-RO"/>
        </w:rPr>
        <w:t xml:space="preserve"> через информационную систему Государственного казначейства</w:t>
      </w:r>
      <w:r w:rsidR="00325D80" w:rsidRPr="004F3F72">
        <w:rPr>
          <w:rFonts w:asciiTheme="majorHAnsi" w:eastAsiaTheme="minorHAnsi" w:hAnsiTheme="majorHAnsi" w:cstheme="majorHAnsi"/>
          <w:i/>
          <w:noProof/>
          <w:sz w:val="24"/>
          <w:szCs w:val="24"/>
          <w:lang w:val="ro-RO"/>
        </w:rPr>
        <w:t>.</w:t>
      </w:r>
    </w:p>
    <w:p w:rsidR="00325D80" w:rsidRPr="004F3F72" w:rsidRDefault="00D20C39" w:rsidP="00325D80">
      <w:pPr>
        <w:spacing w:after="0" w:line="276" w:lineRule="auto"/>
        <w:ind w:firstLine="357"/>
        <w:jc w:val="both"/>
        <w:rPr>
          <w:rFonts w:asciiTheme="majorHAnsi" w:hAnsiTheme="majorHAnsi" w:cstheme="majorHAnsi"/>
          <w:noProof/>
          <w:sz w:val="24"/>
          <w:szCs w:val="24"/>
          <w:lang w:val="ro-RO"/>
        </w:rPr>
      </w:pPr>
      <w:r w:rsidRPr="00D20C39">
        <w:rPr>
          <w:rFonts w:asciiTheme="majorHAnsi" w:eastAsia="Times New Roman" w:hAnsiTheme="majorHAnsi" w:cstheme="majorHAnsi"/>
          <w:color w:val="3A3A3A"/>
          <w:sz w:val="24"/>
          <w:szCs w:val="24"/>
          <w:lang w:val="ro-RO"/>
        </w:rPr>
        <w:t xml:space="preserve">В ходе </w:t>
      </w:r>
      <w:r w:rsidR="008F6E82" w:rsidRPr="008F6E82">
        <w:rPr>
          <w:rFonts w:asciiTheme="majorHAnsi" w:eastAsia="Times New Roman" w:hAnsiTheme="majorHAnsi" w:cstheme="majorHAnsi"/>
          <w:color w:val="3A3A3A"/>
          <w:sz w:val="24"/>
          <w:szCs w:val="24"/>
          <w:lang w:val="ro-RO"/>
        </w:rPr>
        <w:t>провед</w:t>
      </w:r>
      <w:r w:rsidRPr="00D20C39">
        <w:rPr>
          <w:rFonts w:asciiTheme="majorHAnsi" w:eastAsia="Times New Roman" w:hAnsiTheme="majorHAnsi" w:cstheme="majorHAnsi"/>
          <w:color w:val="3A3A3A"/>
          <w:sz w:val="24"/>
          <w:szCs w:val="24"/>
          <w:lang w:val="ro-RO"/>
        </w:rPr>
        <w:t xml:space="preserve">ения миссии аудиторская группа столкнулась с недостатками в аспекте визуализации информации, связанной с процедурами закупок, </w:t>
      </w:r>
      <w:r w:rsidR="008F6E82" w:rsidRPr="008F6E82">
        <w:rPr>
          <w:rFonts w:asciiTheme="majorHAnsi" w:eastAsia="Times New Roman" w:hAnsiTheme="majorHAnsi" w:cstheme="majorHAnsi"/>
          <w:color w:val="3A3A3A"/>
          <w:sz w:val="24"/>
          <w:szCs w:val="24"/>
          <w:lang w:val="ro-RO"/>
        </w:rPr>
        <w:t>осуществляем</w:t>
      </w:r>
      <w:r w:rsidRPr="00D20C39">
        <w:rPr>
          <w:rFonts w:asciiTheme="majorHAnsi" w:eastAsia="Times New Roman" w:hAnsiTheme="majorHAnsi" w:cstheme="majorHAnsi"/>
          <w:color w:val="3A3A3A"/>
          <w:sz w:val="24"/>
          <w:szCs w:val="24"/>
          <w:lang w:val="ro-RO"/>
        </w:rPr>
        <w:t xml:space="preserve">ыми </w:t>
      </w:r>
      <w:r w:rsidR="008F6E82" w:rsidRPr="008F6E82">
        <w:rPr>
          <w:rFonts w:asciiTheme="majorHAnsi" w:eastAsia="Times New Roman" w:hAnsiTheme="majorHAnsi" w:cstheme="majorHAnsi"/>
          <w:color w:val="3A3A3A"/>
          <w:sz w:val="24"/>
          <w:szCs w:val="24"/>
          <w:lang w:val="ro-RO"/>
        </w:rPr>
        <w:t>закупающим</w:t>
      </w:r>
      <w:r w:rsidRPr="00D20C39">
        <w:rPr>
          <w:rFonts w:asciiTheme="majorHAnsi" w:eastAsia="Times New Roman" w:hAnsiTheme="majorHAnsi" w:cstheme="majorHAnsi"/>
          <w:color w:val="3A3A3A"/>
          <w:sz w:val="24"/>
          <w:szCs w:val="24"/>
          <w:lang w:val="ro-RO"/>
        </w:rPr>
        <w:t xml:space="preserve"> органом, особенно в </w:t>
      </w:r>
      <w:r w:rsidR="008F6E82">
        <w:rPr>
          <w:rFonts w:asciiTheme="majorHAnsi" w:eastAsia="Times New Roman" w:hAnsiTheme="majorHAnsi" w:cstheme="majorHAnsi"/>
          <w:color w:val="3A3A3A"/>
          <w:sz w:val="24"/>
          <w:szCs w:val="24"/>
          <w:lang w:val="ru-RU"/>
        </w:rPr>
        <w:t>части</w:t>
      </w:r>
      <w:r w:rsidRPr="00D20C39">
        <w:rPr>
          <w:rFonts w:asciiTheme="majorHAnsi" w:eastAsia="Times New Roman" w:hAnsiTheme="majorHAnsi" w:cstheme="majorHAnsi"/>
          <w:color w:val="3A3A3A"/>
          <w:sz w:val="24"/>
          <w:szCs w:val="24"/>
          <w:lang w:val="ro-RO"/>
        </w:rPr>
        <w:t xml:space="preserve"> оценки </w:t>
      </w:r>
      <w:r w:rsidR="008F6E82">
        <w:rPr>
          <w:rFonts w:asciiTheme="majorHAnsi" w:eastAsia="Times New Roman" w:hAnsiTheme="majorHAnsi" w:cstheme="majorHAnsi"/>
          <w:color w:val="3A3A3A"/>
          <w:sz w:val="24"/>
          <w:szCs w:val="24"/>
          <w:lang w:val="ru-RU"/>
        </w:rPr>
        <w:t>оферт</w:t>
      </w:r>
      <w:r w:rsidR="00325D80" w:rsidRPr="004F3F72">
        <w:rPr>
          <w:rFonts w:asciiTheme="majorHAnsi" w:eastAsia="Times New Roman" w:hAnsiTheme="majorHAnsi" w:cstheme="majorHAnsi"/>
          <w:color w:val="3A3A3A"/>
          <w:sz w:val="24"/>
          <w:szCs w:val="24"/>
          <w:lang w:val="ro-RO"/>
        </w:rPr>
        <w:t>.</w:t>
      </w:r>
    </w:p>
    <w:p w:rsidR="00325D80" w:rsidRPr="004F3F72" w:rsidRDefault="00D20C39" w:rsidP="00325D80">
      <w:pPr>
        <w:spacing w:after="0" w:line="276" w:lineRule="auto"/>
        <w:ind w:firstLine="357"/>
        <w:jc w:val="both"/>
        <w:rPr>
          <w:rFonts w:asciiTheme="majorHAnsi" w:hAnsiTheme="majorHAnsi" w:cstheme="majorHAnsi"/>
          <w:noProof/>
          <w:sz w:val="24"/>
          <w:szCs w:val="24"/>
          <w:lang w:val="ro-RO"/>
        </w:rPr>
      </w:pPr>
      <w:r>
        <w:rPr>
          <w:rFonts w:asciiTheme="majorHAnsi" w:hAnsiTheme="majorHAnsi" w:cstheme="majorHAnsi"/>
          <w:noProof/>
          <w:sz w:val="24"/>
          <w:szCs w:val="24"/>
          <w:lang w:val="ru-RU"/>
        </w:rPr>
        <w:t>АИС</w:t>
      </w:r>
      <w:r w:rsidRPr="00D20C39">
        <w:rPr>
          <w:rFonts w:asciiTheme="majorHAnsi" w:hAnsiTheme="majorHAnsi" w:cstheme="majorHAnsi"/>
          <w:noProof/>
          <w:sz w:val="24"/>
          <w:szCs w:val="24"/>
          <w:lang w:val="ro-RO"/>
        </w:rPr>
        <w:t xml:space="preserve"> </w:t>
      </w:r>
      <w:r w:rsidRPr="004F3F72">
        <w:rPr>
          <w:rFonts w:asciiTheme="majorHAnsi" w:hAnsiTheme="majorHAnsi" w:cstheme="majorHAnsi"/>
          <w:noProof/>
          <w:sz w:val="24"/>
          <w:szCs w:val="24"/>
          <w:lang w:val="ro-RO"/>
        </w:rPr>
        <w:t>„</w:t>
      </w:r>
      <w:r>
        <w:rPr>
          <w:rFonts w:asciiTheme="majorHAnsi" w:hAnsiTheme="majorHAnsi" w:cstheme="majorHAnsi"/>
          <w:noProof/>
          <w:sz w:val="24"/>
          <w:szCs w:val="24"/>
          <w:lang w:val="ru-RU"/>
        </w:rPr>
        <w:t>ГРГЗ</w:t>
      </w:r>
      <w:r w:rsidRPr="004F3F72">
        <w:rPr>
          <w:rFonts w:asciiTheme="majorHAnsi" w:hAnsiTheme="majorHAnsi" w:cstheme="majorHAnsi"/>
          <w:noProof/>
          <w:sz w:val="24"/>
          <w:szCs w:val="24"/>
          <w:lang w:val="ro-RO"/>
        </w:rPr>
        <w:t>”</w:t>
      </w:r>
      <w:r w:rsidRPr="00D20C39">
        <w:rPr>
          <w:rFonts w:asciiTheme="majorHAnsi" w:hAnsiTheme="majorHAnsi" w:cstheme="majorHAnsi"/>
          <w:noProof/>
          <w:sz w:val="24"/>
          <w:szCs w:val="24"/>
          <w:lang w:val="ro-RO"/>
        </w:rPr>
        <w:t>/ MTender ограничивает право нерезидентских экономических операторов участвовать в процедуре государственн</w:t>
      </w:r>
      <w:r w:rsidR="00A75D8D">
        <w:rPr>
          <w:rFonts w:asciiTheme="majorHAnsi" w:hAnsiTheme="majorHAnsi" w:cstheme="majorHAnsi"/>
          <w:noProof/>
          <w:sz w:val="24"/>
          <w:szCs w:val="24"/>
          <w:lang w:val="ru-RU"/>
        </w:rPr>
        <w:t>ых закупок</w:t>
      </w:r>
      <w:r w:rsidRPr="00D20C39">
        <w:rPr>
          <w:rFonts w:asciiTheme="majorHAnsi" w:hAnsiTheme="majorHAnsi" w:cstheme="majorHAnsi"/>
          <w:noProof/>
          <w:sz w:val="24"/>
          <w:szCs w:val="24"/>
          <w:lang w:val="ro-RO"/>
        </w:rPr>
        <w:t xml:space="preserve">. Система не признает электронные подписи нерезидентов, поскольку в настоящее время нет соглашений </w:t>
      </w:r>
      <w:r w:rsidR="00A75D8D">
        <w:rPr>
          <w:rFonts w:asciiTheme="majorHAnsi" w:hAnsiTheme="majorHAnsi" w:cstheme="majorHAnsi"/>
          <w:noProof/>
          <w:sz w:val="24"/>
          <w:szCs w:val="24"/>
          <w:lang w:val="ru-RU"/>
        </w:rPr>
        <w:t>в</w:t>
      </w:r>
      <w:r w:rsidRPr="00D20C39">
        <w:rPr>
          <w:rFonts w:asciiTheme="majorHAnsi" w:hAnsiTheme="majorHAnsi" w:cstheme="majorHAnsi"/>
          <w:noProof/>
          <w:sz w:val="24"/>
          <w:szCs w:val="24"/>
          <w:lang w:val="ro-RO"/>
        </w:rPr>
        <w:t xml:space="preserve"> этом</w:t>
      </w:r>
      <w:r w:rsidR="00A75D8D">
        <w:rPr>
          <w:rFonts w:asciiTheme="majorHAnsi" w:hAnsiTheme="majorHAnsi" w:cstheme="majorHAnsi"/>
          <w:noProof/>
          <w:sz w:val="24"/>
          <w:szCs w:val="24"/>
          <w:lang w:val="ru-RU"/>
        </w:rPr>
        <w:t xml:space="preserve"> отношении</w:t>
      </w:r>
      <w:r w:rsidRPr="00D20C39">
        <w:rPr>
          <w:rFonts w:asciiTheme="majorHAnsi" w:hAnsiTheme="majorHAnsi" w:cstheme="majorHAnsi"/>
          <w:noProof/>
          <w:sz w:val="24"/>
          <w:szCs w:val="24"/>
          <w:lang w:val="ro-RO"/>
        </w:rPr>
        <w:t xml:space="preserve"> между Республикой Молдова и другими государствами. Этот факт с</w:t>
      </w:r>
      <w:r w:rsidR="00A75D8D" w:rsidRPr="00A75D8D">
        <w:rPr>
          <w:rFonts w:asciiTheme="majorHAnsi" w:hAnsiTheme="majorHAnsi" w:cstheme="majorHAnsi"/>
          <w:noProof/>
          <w:sz w:val="24"/>
          <w:szCs w:val="24"/>
          <w:lang w:val="ro-RO"/>
        </w:rPr>
        <w:t>одей</w:t>
      </w:r>
      <w:r w:rsidRPr="00D20C39">
        <w:rPr>
          <w:rFonts w:asciiTheme="majorHAnsi" w:hAnsiTheme="majorHAnsi" w:cstheme="majorHAnsi"/>
          <w:noProof/>
          <w:sz w:val="24"/>
          <w:szCs w:val="24"/>
          <w:lang w:val="ro-RO"/>
        </w:rPr>
        <w:t xml:space="preserve">ствует участию посредников в процедурах государственных закупок и приобретению товаров </w:t>
      </w:r>
      <w:r w:rsidR="00A75D8D" w:rsidRPr="00A75D8D">
        <w:rPr>
          <w:rFonts w:asciiTheme="majorHAnsi" w:hAnsiTheme="majorHAnsi" w:cstheme="majorHAnsi"/>
          <w:noProof/>
          <w:sz w:val="24"/>
          <w:szCs w:val="24"/>
          <w:lang w:val="ro-RO"/>
        </w:rPr>
        <w:t>закупающими органами</w:t>
      </w:r>
      <w:r w:rsidRPr="00D20C39">
        <w:rPr>
          <w:rFonts w:asciiTheme="majorHAnsi" w:hAnsiTheme="majorHAnsi" w:cstheme="majorHAnsi"/>
          <w:noProof/>
          <w:sz w:val="24"/>
          <w:szCs w:val="24"/>
          <w:lang w:val="ro-RO"/>
        </w:rPr>
        <w:t xml:space="preserve"> по завышенным ценам</w:t>
      </w:r>
      <w:r w:rsidR="00325D80" w:rsidRPr="004F3F72">
        <w:rPr>
          <w:rFonts w:asciiTheme="majorHAnsi" w:hAnsiTheme="majorHAnsi" w:cstheme="majorHAnsi"/>
          <w:noProof/>
          <w:sz w:val="24"/>
          <w:szCs w:val="24"/>
          <w:lang w:val="ro-RO"/>
        </w:rPr>
        <w:t>.</w:t>
      </w:r>
    </w:p>
    <w:p w:rsidR="00325D80" w:rsidRPr="004F3F72" w:rsidRDefault="00D20C39" w:rsidP="00325D80">
      <w:pPr>
        <w:spacing w:after="0" w:line="276" w:lineRule="auto"/>
        <w:ind w:firstLine="357"/>
        <w:jc w:val="both"/>
        <w:rPr>
          <w:rFonts w:asciiTheme="majorHAnsi" w:eastAsia="Times New Roman" w:hAnsiTheme="majorHAnsi" w:cstheme="majorHAnsi"/>
          <w:color w:val="3A3A3A"/>
          <w:sz w:val="24"/>
          <w:szCs w:val="24"/>
          <w:lang w:val="ro-RO"/>
        </w:rPr>
      </w:pPr>
      <w:r>
        <w:rPr>
          <w:rFonts w:asciiTheme="majorHAnsi" w:hAnsiTheme="majorHAnsi" w:cstheme="majorHAnsi"/>
          <w:noProof/>
          <w:sz w:val="24"/>
          <w:szCs w:val="24"/>
          <w:lang w:val="ru-RU"/>
        </w:rPr>
        <w:t>АИС</w:t>
      </w:r>
      <w:r w:rsidRPr="00D20C39">
        <w:rPr>
          <w:rFonts w:asciiTheme="majorHAnsi" w:hAnsiTheme="majorHAnsi" w:cstheme="majorHAnsi"/>
          <w:noProof/>
          <w:sz w:val="24"/>
          <w:szCs w:val="24"/>
          <w:lang w:val="ro-RO"/>
        </w:rPr>
        <w:t xml:space="preserve"> </w:t>
      </w:r>
      <w:r w:rsidRPr="004F3F72">
        <w:rPr>
          <w:rFonts w:asciiTheme="majorHAnsi" w:hAnsiTheme="majorHAnsi" w:cstheme="majorHAnsi"/>
          <w:noProof/>
          <w:sz w:val="24"/>
          <w:szCs w:val="24"/>
          <w:lang w:val="ro-RO"/>
        </w:rPr>
        <w:t>„</w:t>
      </w:r>
      <w:r>
        <w:rPr>
          <w:rFonts w:asciiTheme="majorHAnsi" w:hAnsiTheme="majorHAnsi" w:cstheme="majorHAnsi"/>
          <w:noProof/>
          <w:sz w:val="24"/>
          <w:szCs w:val="24"/>
          <w:lang w:val="ru-RU"/>
        </w:rPr>
        <w:t>ГРГЗ</w:t>
      </w:r>
      <w:r w:rsidRPr="004F3F72">
        <w:rPr>
          <w:rFonts w:asciiTheme="majorHAnsi" w:hAnsiTheme="majorHAnsi" w:cstheme="majorHAnsi"/>
          <w:noProof/>
          <w:sz w:val="24"/>
          <w:szCs w:val="24"/>
          <w:lang w:val="ro-RO"/>
        </w:rPr>
        <w:t>”</w:t>
      </w:r>
      <w:r w:rsidRPr="00D20C39">
        <w:rPr>
          <w:rFonts w:asciiTheme="majorHAnsi" w:hAnsiTheme="majorHAnsi" w:cstheme="majorHAnsi"/>
          <w:noProof/>
          <w:sz w:val="24"/>
          <w:szCs w:val="24"/>
          <w:lang w:val="ro-RO"/>
        </w:rPr>
        <w:t xml:space="preserve">/MTender </w:t>
      </w:r>
      <w:r w:rsidR="00D92E72">
        <w:rPr>
          <w:rFonts w:asciiTheme="majorHAnsi" w:hAnsiTheme="majorHAnsi" w:cstheme="majorHAnsi"/>
          <w:noProof/>
          <w:sz w:val="24"/>
          <w:szCs w:val="24"/>
          <w:lang w:val="ru-RU"/>
        </w:rPr>
        <w:t>за</w:t>
      </w:r>
      <w:r w:rsidRPr="00D20C39">
        <w:rPr>
          <w:rFonts w:asciiTheme="majorHAnsi" w:hAnsiTheme="majorHAnsi" w:cstheme="majorHAnsi"/>
          <w:noProof/>
          <w:sz w:val="24"/>
          <w:szCs w:val="24"/>
          <w:lang w:val="ro-RO"/>
        </w:rPr>
        <w:t xml:space="preserve">пускается и используется в экспериментальной эксплуатации </w:t>
      </w:r>
      <w:r w:rsidR="00D92E72">
        <w:rPr>
          <w:rFonts w:asciiTheme="majorHAnsi" w:hAnsiTheme="majorHAnsi" w:cstheme="majorHAnsi"/>
          <w:noProof/>
          <w:sz w:val="24"/>
          <w:szCs w:val="24"/>
          <w:lang w:val="ru-RU"/>
        </w:rPr>
        <w:t xml:space="preserve">уже </w:t>
      </w:r>
      <w:r w:rsidRPr="00D20C39">
        <w:rPr>
          <w:rFonts w:asciiTheme="majorHAnsi" w:hAnsiTheme="majorHAnsi" w:cstheme="majorHAnsi"/>
          <w:noProof/>
          <w:sz w:val="24"/>
          <w:szCs w:val="24"/>
          <w:lang w:val="ro-RO"/>
        </w:rPr>
        <w:t xml:space="preserve">более 2 лет, однако не </w:t>
      </w:r>
      <w:r w:rsidR="00D92E72">
        <w:rPr>
          <w:rFonts w:asciiTheme="majorHAnsi" w:hAnsiTheme="majorHAnsi" w:cstheme="majorHAnsi"/>
          <w:noProof/>
          <w:sz w:val="24"/>
          <w:szCs w:val="24"/>
          <w:lang w:val="ru-RU"/>
        </w:rPr>
        <w:t xml:space="preserve">была </w:t>
      </w:r>
      <w:r w:rsidRPr="00D20C39">
        <w:rPr>
          <w:rFonts w:asciiTheme="majorHAnsi" w:hAnsiTheme="majorHAnsi" w:cstheme="majorHAnsi"/>
          <w:noProof/>
          <w:sz w:val="24"/>
          <w:szCs w:val="24"/>
          <w:lang w:val="ro-RO"/>
        </w:rPr>
        <w:t>сда</w:t>
      </w:r>
      <w:r w:rsidR="00D92E72">
        <w:rPr>
          <w:rFonts w:asciiTheme="majorHAnsi" w:hAnsiTheme="majorHAnsi" w:cstheme="majorHAnsi"/>
          <w:noProof/>
          <w:sz w:val="24"/>
          <w:szCs w:val="24"/>
          <w:lang w:val="ru-RU"/>
        </w:rPr>
        <w:t>на</w:t>
      </w:r>
      <w:r w:rsidRPr="00D20C39">
        <w:rPr>
          <w:rFonts w:asciiTheme="majorHAnsi" w:hAnsiTheme="majorHAnsi" w:cstheme="majorHAnsi"/>
          <w:noProof/>
          <w:sz w:val="24"/>
          <w:szCs w:val="24"/>
          <w:lang w:val="ro-RO"/>
        </w:rPr>
        <w:t xml:space="preserve"> в производственную эксплуатацию, </w:t>
      </w:r>
      <w:r w:rsidR="00D92E72">
        <w:rPr>
          <w:rFonts w:asciiTheme="majorHAnsi" w:hAnsiTheme="majorHAnsi" w:cstheme="majorHAnsi"/>
          <w:noProof/>
          <w:sz w:val="24"/>
          <w:szCs w:val="24"/>
          <w:lang w:val="ru-RU"/>
        </w:rPr>
        <w:t>поскольку не были</w:t>
      </w:r>
      <w:r w:rsidRPr="00D20C39">
        <w:rPr>
          <w:rFonts w:asciiTheme="majorHAnsi" w:hAnsiTheme="majorHAnsi" w:cstheme="majorHAnsi"/>
          <w:noProof/>
          <w:sz w:val="24"/>
          <w:szCs w:val="24"/>
          <w:lang w:val="ro-RO"/>
        </w:rPr>
        <w:t xml:space="preserve"> разраб</w:t>
      </w:r>
      <w:r w:rsidR="00D92E72">
        <w:rPr>
          <w:rFonts w:asciiTheme="majorHAnsi" w:hAnsiTheme="majorHAnsi" w:cstheme="majorHAnsi"/>
          <w:noProof/>
          <w:sz w:val="24"/>
          <w:szCs w:val="24"/>
          <w:lang w:val="ru-RU"/>
        </w:rPr>
        <w:t>отаны</w:t>
      </w:r>
      <w:r w:rsidRPr="00D20C39">
        <w:rPr>
          <w:rFonts w:asciiTheme="majorHAnsi" w:hAnsiTheme="majorHAnsi" w:cstheme="majorHAnsi"/>
          <w:noProof/>
          <w:sz w:val="24"/>
          <w:szCs w:val="24"/>
          <w:lang w:val="ro-RO"/>
        </w:rPr>
        <w:t xml:space="preserve"> инструменты </w:t>
      </w:r>
      <w:r w:rsidR="00D92E72">
        <w:rPr>
          <w:rFonts w:asciiTheme="majorHAnsi" w:hAnsiTheme="majorHAnsi" w:cstheme="majorHAnsi"/>
          <w:noProof/>
          <w:sz w:val="24"/>
          <w:szCs w:val="24"/>
          <w:lang w:val="ru-RU"/>
        </w:rPr>
        <w:t xml:space="preserve">по извлечению </w:t>
      </w:r>
      <w:r w:rsidRPr="00D20C39">
        <w:rPr>
          <w:rFonts w:asciiTheme="majorHAnsi" w:hAnsiTheme="majorHAnsi" w:cstheme="majorHAnsi"/>
          <w:noProof/>
          <w:sz w:val="24"/>
          <w:szCs w:val="24"/>
          <w:lang w:val="ro-RO"/>
        </w:rPr>
        <w:t>статистическ</w:t>
      </w:r>
      <w:r w:rsidR="00D92E72">
        <w:rPr>
          <w:rFonts w:asciiTheme="majorHAnsi" w:hAnsiTheme="majorHAnsi" w:cstheme="majorHAnsi"/>
          <w:noProof/>
          <w:sz w:val="24"/>
          <w:szCs w:val="24"/>
          <w:lang w:val="ru-RU"/>
        </w:rPr>
        <w:t>их</w:t>
      </w:r>
      <w:r w:rsidRPr="00D20C39">
        <w:rPr>
          <w:rFonts w:asciiTheme="majorHAnsi" w:hAnsiTheme="majorHAnsi" w:cstheme="majorHAnsi"/>
          <w:noProof/>
          <w:sz w:val="24"/>
          <w:szCs w:val="24"/>
          <w:lang w:val="ro-RO"/>
        </w:rPr>
        <w:t xml:space="preserve"> данных. В то же время</w:t>
      </w:r>
      <w:r w:rsidR="00D92E72">
        <w:rPr>
          <w:rFonts w:asciiTheme="majorHAnsi" w:hAnsiTheme="majorHAnsi" w:cstheme="majorHAnsi"/>
          <w:noProof/>
          <w:sz w:val="24"/>
          <w:szCs w:val="24"/>
          <w:lang w:val="ru-RU"/>
        </w:rPr>
        <w:t>,</w:t>
      </w:r>
      <w:r w:rsidRPr="00D20C39">
        <w:rPr>
          <w:rFonts w:asciiTheme="majorHAnsi" w:hAnsiTheme="majorHAnsi" w:cstheme="majorHAnsi"/>
          <w:noProof/>
          <w:sz w:val="24"/>
          <w:szCs w:val="24"/>
          <w:lang w:val="ro-RO"/>
        </w:rPr>
        <w:t xml:space="preserve"> не был</w:t>
      </w:r>
      <w:r w:rsidR="00D92E72">
        <w:rPr>
          <w:rFonts w:asciiTheme="majorHAnsi" w:hAnsiTheme="majorHAnsi" w:cstheme="majorHAnsi"/>
          <w:noProof/>
          <w:sz w:val="24"/>
          <w:szCs w:val="24"/>
          <w:lang w:val="ru-RU"/>
        </w:rPr>
        <w:t>а</w:t>
      </w:r>
      <w:r w:rsidRPr="00D20C39">
        <w:rPr>
          <w:rFonts w:asciiTheme="majorHAnsi" w:hAnsiTheme="majorHAnsi" w:cstheme="majorHAnsi"/>
          <w:noProof/>
          <w:sz w:val="24"/>
          <w:szCs w:val="24"/>
          <w:lang w:val="ro-RO"/>
        </w:rPr>
        <w:t xml:space="preserve"> аккредитован</w:t>
      </w:r>
      <w:r w:rsidR="00D92E72">
        <w:rPr>
          <w:rFonts w:asciiTheme="majorHAnsi" w:hAnsiTheme="majorHAnsi" w:cstheme="majorHAnsi"/>
          <w:noProof/>
          <w:sz w:val="24"/>
          <w:szCs w:val="24"/>
          <w:lang w:val="ru-RU"/>
        </w:rPr>
        <w:t>а</w:t>
      </w:r>
      <w:r w:rsidRPr="00D20C39">
        <w:rPr>
          <w:rFonts w:asciiTheme="majorHAnsi" w:hAnsiTheme="majorHAnsi" w:cstheme="majorHAnsi"/>
          <w:noProof/>
          <w:sz w:val="24"/>
          <w:szCs w:val="24"/>
          <w:lang w:val="ro-RO"/>
        </w:rPr>
        <w:t xml:space="preserve"> ни одн</w:t>
      </w:r>
      <w:r w:rsidR="00D92E72">
        <w:rPr>
          <w:rFonts w:asciiTheme="majorHAnsi" w:hAnsiTheme="majorHAnsi" w:cstheme="majorHAnsi"/>
          <w:noProof/>
          <w:sz w:val="24"/>
          <w:szCs w:val="24"/>
          <w:lang w:val="ru-RU"/>
        </w:rPr>
        <w:t>а</w:t>
      </w:r>
      <w:r w:rsidRPr="00D20C39">
        <w:rPr>
          <w:rFonts w:asciiTheme="majorHAnsi" w:hAnsiTheme="majorHAnsi" w:cstheme="majorHAnsi"/>
          <w:noProof/>
          <w:sz w:val="24"/>
          <w:szCs w:val="24"/>
          <w:lang w:val="ro-RO"/>
        </w:rPr>
        <w:t xml:space="preserve"> платформ</w:t>
      </w:r>
      <w:r w:rsidR="00D92E72">
        <w:rPr>
          <w:rFonts w:asciiTheme="majorHAnsi" w:hAnsiTheme="majorHAnsi" w:cstheme="majorHAnsi"/>
          <w:noProof/>
          <w:sz w:val="24"/>
          <w:szCs w:val="24"/>
          <w:lang w:val="ru-RU"/>
        </w:rPr>
        <w:t>а</w:t>
      </w:r>
      <w:r w:rsidRPr="00D20C39">
        <w:rPr>
          <w:rFonts w:asciiTheme="majorHAnsi" w:hAnsiTheme="majorHAnsi" w:cstheme="majorHAnsi"/>
          <w:noProof/>
          <w:sz w:val="24"/>
          <w:szCs w:val="24"/>
          <w:lang w:val="ro-RO"/>
        </w:rPr>
        <w:t xml:space="preserve"> электронных закупок в рамках </w:t>
      </w:r>
      <w:r w:rsidR="00D92E72">
        <w:rPr>
          <w:rFonts w:asciiTheme="majorHAnsi" w:hAnsiTheme="majorHAnsi" w:cstheme="majorHAnsi"/>
          <w:noProof/>
          <w:sz w:val="24"/>
          <w:szCs w:val="24"/>
          <w:lang w:val="ru-RU"/>
        </w:rPr>
        <w:t>д</w:t>
      </w:r>
      <w:r w:rsidRPr="00D20C39">
        <w:rPr>
          <w:rFonts w:asciiTheme="majorHAnsi" w:hAnsiTheme="majorHAnsi" w:cstheme="majorHAnsi"/>
          <w:noProof/>
          <w:sz w:val="24"/>
          <w:szCs w:val="24"/>
          <w:lang w:val="ro-RO"/>
        </w:rPr>
        <w:t xml:space="preserve">анной системы. Более того, учитывая, что MTender </w:t>
      </w:r>
      <w:r w:rsidR="00D92E72" w:rsidRPr="00D92E72">
        <w:rPr>
          <w:rFonts w:asciiTheme="majorHAnsi" w:hAnsiTheme="majorHAnsi" w:cstheme="majorHAnsi"/>
          <w:noProof/>
          <w:sz w:val="24"/>
          <w:szCs w:val="24"/>
          <w:lang w:val="ro-RO"/>
        </w:rPr>
        <w:t>введен в действие</w:t>
      </w:r>
      <w:r w:rsidRPr="00D20C39">
        <w:rPr>
          <w:rFonts w:asciiTheme="majorHAnsi" w:hAnsiTheme="majorHAnsi" w:cstheme="majorHAnsi"/>
          <w:noProof/>
          <w:sz w:val="24"/>
          <w:szCs w:val="24"/>
          <w:lang w:val="ro-RO"/>
        </w:rPr>
        <w:t xml:space="preserve"> и является обязательным для использования с 2018 года, </w:t>
      </w:r>
      <w:r w:rsidR="007F55B3" w:rsidRPr="007F55B3">
        <w:rPr>
          <w:rFonts w:asciiTheme="majorHAnsi" w:hAnsiTheme="majorHAnsi" w:cstheme="majorHAnsi"/>
          <w:noProof/>
          <w:sz w:val="24"/>
          <w:szCs w:val="24"/>
          <w:lang w:val="ro-RO"/>
        </w:rPr>
        <w:t>до настоящего времени не существует Р</w:t>
      </w:r>
      <w:r w:rsidRPr="00D20C39">
        <w:rPr>
          <w:rFonts w:asciiTheme="majorHAnsi" w:hAnsiTheme="majorHAnsi" w:cstheme="majorHAnsi"/>
          <w:noProof/>
          <w:sz w:val="24"/>
          <w:szCs w:val="24"/>
          <w:lang w:val="ro-RO"/>
        </w:rPr>
        <w:t xml:space="preserve">уководства </w:t>
      </w:r>
      <w:r w:rsidR="007F55B3" w:rsidRPr="007F55B3">
        <w:rPr>
          <w:rFonts w:asciiTheme="majorHAnsi" w:hAnsiTheme="majorHAnsi" w:cstheme="majorHAnsi"/>
          <w:noProof/>
          <w:sz w:val="24"/>
          <w:szCs w:val="24"/>
          <w:lang w:val="ro-RO"/>
        </w:rPr>
        <w:t xml:space="preserve">для </w:t>
      </w:r>
      <w:r w:rsidRPr="00D20C39">
        <w:rPr>
          <w:rFonts w:asciiTheme="majorHAnsi" w:hAnsiTheme="majorHAnsi" w:cstheme="majorHAnsi"/>
          <w:noProof/>
          <w:sz w:val="24"/>
          <w:szCs w:val="24"/>
          <w:lang w:val="ro-RO"/>
        </w:rPr>
        <w:t>пользователя</w:t>
      </w:r>
      <w:r w:rsidR="00325D80" w:rsidRPr="004F3F72">
        <w:rPr>
          <w:rFonts w:asciiTheme="majorHAnsi" w:eastAsia="Times New Roman" w:hAnsiTheme="majorHAnsi" w:cstheme="majorHAnsi"/>
          <w:color w:val="3A3A3A"/>
          <w:sz w:val="24"/>
          <w:szCs w:val="24"/>
          <w:lang w:val="ro-RO"/>
        </w:rPr>
        <w:t>.</w:t>
      </w:r>
    </w:p>
    <w:p w:rsidR="00325D80" w:rsidRPr="004F3F72" w:rsidRDefault="00325D80" w:rsidP="00325D80">
      <w:pPr>
        <w:spacing w:after="0" w:line="240" w:lineRule="auto"/>
        <w:ind w:firstLine="357"/>
        <w:jc w:val="both"/>
        <w:rPr>
          <w:rFonts w:asciiTheme="majorHAnsi" w:eastAsia="Times New Roman" w:hAnsiTheme="majorHAnsi" w:cstheme="majorHAnsi"/>
          <w:color w:val="3A3A3A"/>
          <w:sz w:val="24"/>
          <w:szCs w:val="24"/>
          <w:lang w:val="ro-RO"/>
        </w:rPr>
      </w:pPr>
    </w:p>
    <w:p w:rsidR="00325D80" w:rsidRPr="004F3F72" w:rsidRDefault="00D20C39" w:rsidP="007F55B3">
      <w:pPr>
        <w:pStyle w:val="aa"/>
        <w:numPr>
          <w:ilvl w:val="2"/>
          <w:numId w:val="29"/>
        </w:numPr>
        <w:tabs>
          <w:tab w:val="left" w:pos="993"/>
          <w:tab w:val="left" w:pos="1260"/>
        </w:tabs>
        <w:spacing w:after="120" w:line="240" w:lineRule="auto"/>
        <w:ind w:left="0" w:firstLine="568"/>
        <w:jc w:val="both"/>
        <w:outlineLvl w:val="2"/>
        <w:rPr>
          <w:rFonts w:asciiTheme="majorHAnsi" w:hAnsiTheme="majorHAnsi" w:cstheme="majorHAnsi"/>
          <w:b/>
          <w:noProof/>
          <w:sz w:val="24"/>
          <w:szCs w:val="24"/>
          <w:lang w:val="ro-RO"/>
        </w:rPr>
      </w:pPr>
      <w:bookmarkStart w:id="40" w:name="_Toc148728261"/>
      <w:r w:rsidRPr="00D20C39">
        <w:rPr>
          <w:rFonts w:asciiTheme="majorHAnsi" w:hAnsiTheme="majorHAnsi" w:cstheme="majorHAnsi"/>
          <w:b/>
          <w:sz w:val="24"/>
          <w:szCs w:val="24"/>
          <w:lang w:val="ro-RO"/>
        </w:rPr>
        <w:t>Механизм применени</w:t>
      </w:r>
      <w:r w:rsidR="007F55B3" w:rsidRPr="007F55B3">
        <w:rPr>
          <w:rFonts w:asciiTheme="majorHAnsi" w:hAnsiTheme="majorHAnsi" w:cstheme="majorHAnsi"/>
          <w:b/>
          <w:sz w:val="24"/>
          <w:szCs w:val="24"/>
          <w:lang w:val="ro-RO"/>
        </w:rPr>
        <w:t>я</w:t>
      </w:r>
      <w:r w:rsidRPr="00D20C39">
        <w:rPr>
          <w:rFonts w:asciiTheme="majorHAnsi" w:hAnsiTheme="majorHAnsi" w:cstheme="majorHAnsi"/>
          <w:b/>
          <w:sz w:val="24"/>
          <w:szCs w:val="24"/>
          <w:lang w:val="ro-RO"/>
        </w:rPr>
        <w:t xml:space="preserve"> Закона о государственных закупках</w:t>
      </w:r>
      <w:r w:rsidR="007F55B3" w:rsidRPr="007F55B3">
        <w:rPr>
          <w:rFonts w:asciiTheme="majorHAnsi" w:hAnsiTheme="majorHAnsi" w:cstheme="majorHAnsi"/>
          <w:b/>
          <w:sz w:val="24"/>
          <w:szCs w:val="24"/>
          <w:lang w:val="ro-RO"/>
        </w:rPr>
        <w:t xml:space="preserve"> </w:t>
      </w:r>
      <w:r w:rsidR="007F55B3" w:rsidRPr="00D20C39">
        <w:rPr>
          <w:rFonts w:asciiTheme="majorHAnsi" w:hAnsiTheme="majorHAnsi" w:cstheme="majorHAnsi"/>
          <w:b/>
          <w:sz w:val="24"/>
          <w:szCs w:val="24"/>
          <w:lang w:val="ro-RO"/>
        </w:rPr>
        <w:t>№131/2015</w:t>
      </w:r>
      <w:r w:rsidRPr="00D20C39">
        <w:rPr>
          <w:rFonts w:asciiTheme="majorHAnsi" w:hAnsiTheme="majorHAnsi" w:cstheme="majorHAnsi"/>
          <w:b/>
          <w:sz w:val="24"/>
          <w:szCs w:val="24"/>
          <w:lang w:val="ro-RO"/>
        </w:rPr>
        <w:t xml:space="preserve">, в </w:t>
      </w:r>
      <w:r w:rsidR="007F55B3" w:rsidRPr="007F55B3">
        <w:rPr>
          <w:rFonts w:asciiTheme="majorHAnsi" w:hAnsiTheme="majorHAnsi" w:cstheme="majorHAnsi"/>
          <w:b/>
          <w:sz w:val="24"/>
          <w:szCs w:val="24"/>
          <w:lang w:val="ro-RO"/>
        </w:rPr>
        <w:t>частности,</w:t>
      </w:r>
      <w:r w:rsidRPr="00D20C39">
        <w:rPr>
          <w:rFonts w:asciiTheme="majorHAnsi" w:hAnsiTheme="majorHAnsi" w:cstheme="majorHAnsi"/>
          <w:b/>
          <w:sz w:val="24"/>
          <w:szCs w:val="24"/>
          <w:lang w:val="ro-RO"/>
        </w:rPr>
        <w:t xml:space="preserve"> пороговых значений закупок, не был изменен</w:t>
      </w:r>
      <w:r w:rsidR="007F55B3" w:rsidRPr="007F55B3">
        <w:rPr>
          <w:rFonts w:asciiTheme="majorHAnsi" w:hAnsiTheme="majorHAnsi" w:cstheme="majorHAnsi"/>
          <w:b/>
          <w:sz w:val="24"/>
          <w:szCs w:val="24"/>
          <w:lang w:val="ro-RO"/>
        </w:rPr>
        <w:t xml:space="preserve"> и приведен</w:t>
      </w:r>
      <w:r w:rsidRPr="00D20C39">
        <w:rPr>
          <w:rFonts w:asciiTheme="majorHAnsi" w:hAnsiTheme="majorHAnsi" w:cstheme="majorHAnsi"/>
          <w:b/>
          <w:sz w:val="24"/>
          <w:szCs w:val="24"/>
          <w:lang w:val="ro-RO"/>
        </w:rPr>
        <w:t xml:space="preserve"> в соответстви</w:t>
      </w:r>
      <w:r w:rsidR="007F55B3" w:rsidRPr="007F55B3">
        <w:rPr>
          <w:rFonts w:asciiTheme="majorHAnsi" w:hAnsiTheme="majorHAnsi" w:cstheme="majorHAnsi"/>
          <w:b/>
          <w:sz w:val="24"/>
          <w:szCs w:val="24"/>
          <w:lang w:val="ro-RO"/>
        </w:rPr>
        <w:t>е</w:t>
      </w:r>
      <w:r w:rsidRPr="00D20C39">
        <w:rPr>
          <w:rFonts w:asciiTheme="majorHAnsi" w:hAnsiTheme="majorHAnsi" w:cstheme="majorHAnsi"/>
          <w:b/>
          <w:sz w:val="24"/>
          <w:szCs w:val="24"/>
          <w:lang w:val="ro-RO"/>
        </w:rPr>
        <w:t xml:space="preserve"> действующ</w:t>
      </w:r>
      <w:r w:rsidR="007F55B3">
        <w:rPr>
          <w:rFonts w:asciiTheme="majorHAnsi" w:hAnsiTheme="majorHAnsi" w:cstheme="majorHAnsi"/>
          <w:b/>
          <w:sz w:val="24"/>
          <w:szCs w:val="24"/>
          <w:lang w:val="ru-RU"/>
        </w:rPr>
        <w:t>е</w:t>
      </w:r>
      <w:r w:rsidRPr="00D20C39">
        <w:rPr>
          <w:rFonts w:asciiTheme="majorHAnsi" w:hAnsiTheme="majorHAnsi" w:cstheme="majorHAnsi"/>
          <w:b/>
          <w:sz w:val="24"/>
          <w:szCs w:val="24"/>
          <w:lang w:val="ro-RO"/>
        </w:rPr>
        <w:t>м</w:t>
      </w:r>
      <w:r w:rsidR="007F55B3">
        <w:rPr>
          <w:rFonts w:asciiTheme="majorHAnsi" w:hAnsiTheme="majorHAnsi" w:cstheme="majorHAnsi"/>
          <w:b/>
          <w:sz w:val="24"/>
          <w:szCs w:val="24"/>
          <w:lang w:val="ru-RU"/>
        </w:rPr>
        <w:t>у</w:t>
      </w:r>
      <w:r w:rsidR="007F55B3" w:rsidRPr="007F55B3">
        <w:rPr>
          <w:rFonts w:asciiTheme="majorHAnsi" w:hAnsiTheme="majorHAnsi" w:cstheme="majorHAnsi"/>
          <w:b/>
          <w:sz w:val="24"/>
          <w:szCs w:val="24"/>
          <w:lang w:val="ro-RO"/>
        </w:rPr>
        <w:t xml:space="preserve"> законодательств</w:t>
      </w:r>
      <w:r w:rsidR="007F55B3">
        <w:rPr>
          <w:rFonts w:asciiTheme="majorHAnsi" w:hAnsiTheme="majorHAnsi" w:cstheme="majorHAnsi"/>
          <w:b/>
          <w:sz w:val="24"/>
          <w:szCs w:val="24"/>
          <w:lang w:val="ru-RU"/>
        </w:rPr>
        <w:t>у</w:t>
      </w:r>
      <w:r w:rsidR="00325D80" w:rsidRPr="004F3F72">
        <w:rPr>
          <w:rFonts w:asciiTheme="majorHAnsi" w:hAnsiTheme="majorHAnsi" w:cstheme="majorHAnsi"/>
          <w:b/>
          <w:sz w:val="24"/>
          <w:szCs w:val="24"/>
          <w:lang w:val="ro-RO"/>
        </w:rPr>
        <w:t>.</w:t>
      </w:r>
      <w:bookmarkEnd w:id="40"/>
      <w:r w:rsidR="00325D80" w:rsidRPr="004F3F72">
        <w:rPr>
          <w:rFonts w:asciiTheme="majorHAnsi" w:hAnsiTheme="majorHAnsi" w:cstheme="majorHAnsi"/>
          <w:b/>
          <w:sz w:val="24"/>
          <w:szCs w:val="24"/>
          <w:lang w:val="ro-RO"/>
        </w:rPr>
        <w:t xml:space="preserve"> </w:t>
      </w:r>
      <w:bookmarkEnd w:id="39"/>
    </w:p>
    <w:p w:rsidR="00325D80" w:rsidRPr="004F3F72" w:rsidRDefault="00D20C39" w:rsidP="00325D80">
      <w:pPr>
        <w:spacing w:after="120" w:line="276" w:lineRule="auto"/>
        <w:ind w:firstLine="567"/>
        <w:jc w:val="both"/>
        <w:rPr>
          <w:rFonts w:asciiTheme="majorHAnsi" w:hAnsiTheme="majorHAnsi" w:cstheme="majorHAnsi"/>
          <w:sz w:val="24"/>
          <w:szCs w:val="24"/>
          <w:lang w:val="ro-RO"/>
        </w:rPr>
      </w:pPr>
      <w:r w:rsidRPr="00D20C39">
        <w:rPr>
          <w:rFonts w:asciiTheme="majorHAnsi" w:hAnsiTheme="majorHAnsi" w:cstheme="majorHAnsi"/>
          <w:i/>
          <w:sz w:val="24"/>
          <w:szCs w:val="24"/>
          <w:lang w:val="ro-RO"/>
        </w:rPr>
        <w:t xml:space="preserve">Хотя </w:t>
      </w:r>
      <w:r w:rsidR="007F55B3">
        <w:rPr>
          <w:rFonts w:asciiTheme="majorHAnsi" w:hAnsiTheme="majorHAnsi" w:cstheme="majorHAnsi"/>
          <w:i/>
          <w:sz w:val="24"/>
          <w:szCs w:val="24"/>
          <w:lang w:val="ru-RU"/>
        </w:rPr>
        <w:t>в З</w:t>
      </w:r>
      <w:r w:rsidRPr="00D20C39">
        <w:rPr>
          <w:rFonts w:asciiTheme="majorHAnsi" w:hAnsiTheme="majorHAnsi" w:cstheme="majorHAnsi"/>
          <w:i/>
          <w:sz w:val="24"/>
          <w:szCs w:val="24"/>
          <w:lang w:val="ro-RO"/>
        </w:rPr>
        <w:t xml:space="preserve">акон о государственных закупках </w:t>
      </w:r>
      <w:r w:rsidR="007F55B3" w:rsidRPr="00D20C39">
        <w:rPr>
          <w:rFonts w:asciiTheme="majorHAnsi" w:hAnsiTheme="majorHAnsi" w:cstheme="majorHAnsi"/>
          <w:i/>
          <w:sz w:val="24"/>
          <w:szCs w:val="24"/>
          <w:lang w:val="ro-RO"/>
        </w:rPr>
        <w:t>№131/2015</w:t>
      </w:r>
      <w:r w:rsidR="007F55B3">
        <w:rPr>
          <w:rFonts w:asciiTheme="majorHAnsi" w:hAnsiTheme="majorHAnsi" w:cstheme="majorHAnsi"/>
          <w:i/>
          <w:sz w:val="24"/>
          <w:szCs w:val="24"/>
          <w:lang w:val="ru-RU"/>
        </w:rPr>
        <w:t xml:space="preserve"> </w:t>
      </w:r>
      <w:r w:rsidRPr="00D20C39">
        <w:rPr>
          <w:rFonts w:asciiTheme="majorHAnsi" w:hAnsiTheme="majorHAnsi" w:cstheme="majorHAnsi"/>
          <w:i/>
          <w:sz w:val="24"/>
          <w:szCs w:val="24"/>
          <w:lang w:val="ro-RO"/>
        </w:rPr>
        <w:t xml:space="preserve">были внесены поправки в конце 2018 года и </w:t>
      </w:r>
      <w:r w:rsidR="007F55B3">
        <w:rPr>
          <w:rFonts w:asciiTheme="majorHAnsi" w:hAnsiTheme="majorHAnsi" w:cstheme="majorHAnsi"/>
          <w:i/>
          <w:sz w:val="24"/>
          <w:szCs w:val="24"/>
          <w:lang w:val="ru-RU"/>
        </w:rPr>
        <w:t>был гармонизирован с</w:t>
      </w:r>
      <w:r w:rsidRPr="00D20C39">
        <w:rPr>
          <w:rFonts w:asciiTheme="majorHAnsi" w:hAnsiTheme="majorHAnsi" w:cstheme="majorHAnsi"/>
          <w:i/>
          <w:sz w:val="24"/>
          <w:szCs w:val="24"/>
          <w:lang w:val="ro-RO"/>
        </w:rPr>
        <w:t xml:space="preserve"> </w:t>
      </w:r>
      <w:r w:rsidR="007F55B3">
        <w:rPr>
          <w:rFonts w:asciiTheme="majorHAnsi" w:hAnsiTheme="majorHAnsi" w:cstheme="majorHAnsi"/>
          <w:i/>
          <w:sz w:val="24"/>
          <w:szCs w:val="24"/>
          <w:lang w:val="ru-RU"/>
        </w:rPr>
        <w:t>законодательной</w:t>
      </w:r>
      <w:r w:rsidRPr="00D20C39">
        <w:rPr>
          <w:rFonts w:asciiTheme="majorHAnsi" w:hAnsiTheme="majorHAnsi" w:cstheme="majorHAnsi"/>
          <w:i/>
          <w:sz w:val="24"/>
          <w:szCs w:val="24"/>
          <w:lang w:val="ro-RO"/>
        </w:rPr>
        <w:t xml:space="preserve"> баз</w:t>
      </w:r>
      <w:r w:rsidR="007F55B3">
        <w:rPr>
          <w:rFonts w:asciiTheme="majorHAnsi" w:hAnsiTheme="majorHAnsi" w:cstheme="majorHAnsi"/>
          <w:i/>
          <w:sz w:val="24"/>
          <w:szCs w:val="24"/>
          <w:lang w:val="ru-RU"/>
        </w:rPr>
        <w:t>ой</w:t>
      </w:r>
      <w:r w:rsidRPr="00D20C39">
        <w:rPr>
          <w:rFonts w:asciiTheme="majorHAnsi" w:hAnsiTheme="majorHAnsi" w:cstheme="majorHAnsi"/>
          <w:i/>
          <w:sz w:val="24"/>
          <w:szCs w:val="24"/>
          <w:lang w:val="ro-RO"/>
        </w:rPr>
        <w:t xml:space="preserve"> </w:t>
      </w:r>
      <w:r w:rsidR="007F55B3">
        <w:rPr>
          <w:rFonts w:asciiTheme="majorHAnsi" w:hAnsiTheme="majorHAnsi" w:cstheme="majorHAnsi"/>
          <w:i/>
          <w:sz w:val="24"/>
          <w:szCs w:val="24"/>
          <w:lang w:val="ru-RU"/>
        </w:rPr>
        <w:t>С</w:t>
      </w:r>
      <w:r w:rsidRPr="00D20C39">
        <w:rPr>
          <w:rFonts w:asciiTheme="majorHAnsi" w:hAnsiTheme="majorHAnsi" w:cstheme="majorHAnsi"/>
          <w:i/>
          <w:sz w:val="24"/>
          <w:szCs w:val="24"/>
          <w:lang w:val="ro-RO"/>
        </w:rPr>
        <w:t xml:space="preserve">ообщества, до сих пор механизм </w:t>
      </w:r>
      <w:r w:rsidR="007F55B3">
        <w:rPr>
          <w:rFonts w:asciiTheme="majorHAnsi" w:hAnsiTheme="majorHAnsi" w:cstheme="majorHAnsi"/>
          <w:i/>
          <w:sz w:val="24"/>
          <w:szCs w:val="24"/>
          <w:lang w:val="ru-RU"/>
        </w:rPr>
        <w:t>применения закона</w:t>
      </w:r>
      <w:r w:rsidRPr="00D20C39">
        <w:rPr>
          <w:rFonts w:asciiTheme="majorHAnsi" w:hAnsiTheme="majorHAnsi" w:cstheme="majorHAnsi"/>
          <w:i/>
          <w:sz w:val="24"/>
          <w:szCs w:val="24"/>
          <w:lang w:val="ro-RO"/>
        </w:rPr>
        <w:t xml:space="preserve">, установленный </w:t>
      </w:r>
      <w:r w:rsidR="007F55B3">
        <w:rPr>
          <w:rFonts w:asciiTheme="majorHAnsi" w:hAnsiTheme="majorHAnsi" w:cstheme="majorHAnsi"/>
          <w:i/>
          <w:sz w:val="24"/>
          <w:szCs w:val="24"/>
          <w:lang w:val="ru-RU"/>
        </w:rPr>
        <w:t>П</w:t>
      </w:r>
      <w:r w:rsidRPr="00D20C39">
        <w:rPr>
          <w:rFonts w:asciiTheme="majorHAnsi" w:hAnsiTheme="majorHAnsi" w:cstheme="majorHAnsi"/>
          <w:i/>
          <w:sz w:val="24"/>
          <w:szCs w:val="24"/>
          <w:lang w:val="ro-RO"/>
        </w:rPr>
        <w:t xml:space="preserve">остановлениями </w:t>
      </w:r>
      <w:r w:rsidR="007F55B3">
        <w:rPr>
          <w:rFonts w:asciiTheme="majorHAnsi" w:hAnsiTheme="majorHAnsi" w:cstheme="majorHAnsi"/>
          <w:i/>
          <w:sz w:val="24"/>
          <w:szCs w:val="24"/>
          <w:lang w:val="ru-RU"/>
        </w:rPr>
        <w:t>П</w:t>
      </w:r>
      <w:r w:rsidRPr="00D20C39">
        <w:rPr>
          <w:rFonts w:asciiTheme="majorHAnsi" w:hAnsiTheme="majorHAnsi" w:cstheme="majorHAnsi"/>
          <w:i/>
          <w:sz w:val="24"/>
          <w:szCs w:val="24"/>
          <w:lang w:val="ro-RO"/>
        </w:rPr>
        <w:t xml:space="preserve">равительства, в </w:t>
      </w:r>
      <w:r w:rsidR="007F55B3">
        <w:rPr>
          <w:rFonts w:asciiTheme="majorHAnsi" w:hAnsiTheme="majorHAnsi" w:cstheme="majorHAnsi"/>
          <w:i/>
          <w:sz w:val="24"/>
          <w:szCs w:val="24"/>
          <w:lang w:val="ru-RU"/>
        </w:rPr>
        <w:t xml:space="preserve">частности, </w:t>
      </w:r>
      <w:r w:rsidRPr="00D20C39">
        <w:rPr>
          <w:rFonts w:asciiTheme="majorHAnsi" w:hAnsiTheme="majorHAnsi" w:cstheme="majorHAnsi"/>
          <w:i/>
          <w:sz w:val="24"/>
          <w:szCs w:val="24"/>
          <w:lang w:val="ro-RO"/>
        </w:rPr>
        <w:t>пороговы</w:t>
      </w:r>
      <w:r w:rsidR="007F55B3">
        <w:rPr>
          <w:rFonts w:asciiTheme="majorHAnsi" w:hAnsiTheme="majorHAnsi" w:cstheme="majorHAnsi"/>
          <w:i/>
          <w:sz w:val="24"/>
          <w:szCs w:val="24"/>
          <w:lang w:val="ru-RU"/>
        </w:rPr>
        <w:t>х</w:t>
      </w:r>
      <w:r w:rsidRPr="00D20C39">
        <w:rPr>
          <w:rFonts w:asciiTheme="majorHAnsi" w:hAnsiTheme="majorHAnsi" w:cstheme="majorHAnsi"/>
          <w:i/>
          <w:sz w:val="24"/>
          <w:szCs w:val="24"/>
          <w:lang w:val="ro-RO"/>
        </w:rPr>
        <w:t xml:space="preserve"> значени</w:t>
      </w:r>
      <w:r w:rsidR="007F55B3">
        <w:rPr>
          <w:rFonts w:asciiTheme="majorHAnsi" w:hAnsiTheme="majorHAnsi" w:cstheme="majorHAnsi"/>
          <w:i/>
          <w:sz w:val="24"/>
          <w:szCs w:val="24"/>
          <w:lang w:val="ru-RU"/>
        </w:rPr>
        <w:t>й</w:t>
      </w:r>
      <w:r w:rsidRPr="00D20C39">
        <w:rPr>
          <w:rFonts w:asciiTheme="majorHAnsi" w:hAnsiTheme="majorHAnsi" w:cstheme="majorHAnsi"/>
          <w:i/>
          <w:sz w:val="24"/>
          <w:szCs w:val="24"/>
          <w:lang w:val="ro-RO"/>
        </w:rPr>
        <w:t xml:space="preserve"> закупок, не был изменен в соответствии с положениями </w:t>
      </w:r>
      <w:r w:rsidR="007F55B3">
        <w:rPr>
          <w:rFonts w:asciiTheme="majorHAnsi" w:hAnsiTheme="majorHAnsi" w:cstheme="majorHAnsi"/>
          <w:i/>
          <w:sz w:val="24"/>
          <w:szCs w:val="24"/>
          <w:lang w:val="ru-RU"/>
        </w:rPr>
        <w:t>да</w:t>
      </w:r>
      <w:r w:rsidRPr="00D20C39">
        <w:rPr>
          <w:rFonts w:asciiTheme="majorHAnsi" w:hAnsiTheme="majorHAnsi" w:cstheme="majorHAnsi"/>
          <w:i/>
          <w:sz w:val="24"/>
          <w:szCs w:val="24"/>
          <w:lang w:val="ro-RO"/>
        </w:rPr>
        <w:t xml:space="preserve">нного закона, что влияет на </w:t>
      </w:r>
      <w:r w:rsidR="007F55B3">
        <w:rPr>
          <w:rFonts w:asciiTheme="majorHAnsi" w:hAnsiTheme="majorHAnsi" w:cstheme="majorHAnsi"/>
          <w:i/>
          <w:sz w:val="24"/>
          <w:szCs w:val="24"/>
          <w:lang w:val="ru-RU"/>
        </w:rPr>
        <w:t>надлежа</w:t>
      </w:r>
      <w:r w:rsidRPr="00D20C39">
        <w:rPr>
          <w:rFonts w:asciiTheme="majorHAnsi" w:hAnsiTheme="majorHAnsi" w:cstheme="majorHAnsi"/>
          <w:i/>
          <w:sz w:val="24"/>
          <w:szCs w:val="24"/>
          <w:lang w:val="ro-RO"/>
        </w:rPr>
        <w:t xml:space="preserve">щую организацию </w:t>
      </w:r>
      <w:r w:rsidR="007F55B3">
        <w:rPr>
          <w:rFonts w:asciiTheme="majorHAnsi" w:hAnsiTheme="majorHAnsi" w:cstheme="majorHAnsi"/>
          <w:i/>
          <w:sz w:val="24"/>
          <w:szCs w:val="24"/>
          <w:lang w:val="ru-RU"/>
        </w:rPr>
        <w:t>закупающими</w:t>
      </w:r>
      <w:r w:rsidRPr="00D20C39">
        <w:rPr>
          <w:rFonts w:asciiTheme="majorHAnsi" w:hAnsiTheme="majorHAnsi" w:cstheme="majorHAnsi"/>
          <w:i/>
          <w:sz w:val="24"/>
          <w:szCs w:val="24"/>
          <w:lang w:val="ro-RO"/>
        </w:rPr>
        <w:t xml:space="preserve"> органами процедур государственных закупок.</w:t>
      </w:r>
    </w:p>
    <w:p w:rsidR="00325D80" w:rsidRPr="00471227" w:rsidRDefault="00D20C39" w:rsidP="00325D80">
      <w:pPr>
        <w:spacing w:before="120" w:after="0" w:line="276" w:lineRule="auto"/>
        <w:ind w:firstLine="567"/>
        <w:jc w:val="both"/>
        <w:rPr>
          <w:rFonts w:asciiTheme="majorHAnsi" w:hAnsiTheme="majorHAnsi" w:cstheme="majorHAnsi"/>
          <w:sz w:val="24"/>
          <w:szCs w:val="24"/>
          <w:lang w:val="ro-RO"/>
        </w:rPr>
      </w:pPr>
      <w:r w:rsidRPr="00D20C39">
        <w:rPr>
          <w:rFonts w:asciiTheme="majorHAnsi" w:hAnsiTheme="majorHAnsi" w:cstheme="majorHAnsi"/>
          <w:sz w:val="24"/>
          <w:szCs w:val="24"/>
          <w:lang w:val="ro-RO"/>
        </w:rPr>
        <w:t>Республика Молдова прилагает усилия по интеграции в Европейский Союз и выполнению обязательств, предусмотренных Соглашением об ассоциации РМ-ЕС, в этом смысле гармонизация законодательства о государственных закупках является одним из главных приоритетов</w:t>
      </w:r>
      <w:r w:rsidR="0080704C" w:rsidRPr="004F3F72">
        <w:rPr>
          <w:rStyle w:val="a7"/>
          <w:rFonts w:asciiTheme="majorHAnsi" w:hAnsiTheme="majorHAnsi" w:cstheme="majorHAnsi"/>
          <w:sz w:val="24"/>
          <w:szCs w:val="24"/>
          <w:lang w:val="ro-RO"/>
        </w:rPr>
        <w:footnoteReference w:id="230"/>
      </w:r>
      <w:r w:rsidR="0080704C" w:rsidRPr="004F3F72">
        <w:rPr>
          <w:rFonts w:asciiTheme="majorHAnsi" w:hAnsiTheme="majorHAnsi" w:cstheme="majorHAnsi"/>
          <w:sz w:val="24"/>
          <w:szCs w:val="24"/>
          <w:lang w:val="ro-RO"/>
        </w:rPr>
        <w:t xml:space="preserve"> </w:t>
      </w:r>
      <w:r w:rsidRPr="00D20C39">
        <w:rPr>
          <w:rFonts w:asciiTheme="majorHAnsi" w:hAnsiTheme="majorHAnsi" w:cstheme="majorHAnsi"/>
          <w:sz w:val="24"/>
          <w:szCs w:val="24"/>
          <w:lang w:val="ro-RO"/>
        </w:rPr>
        <w:t xml:space="preserve">Министерства финансов и Агентства по </w:t>
      </w:r>
      <w:r w:rsidR="0080704C">
        <w:rPr>
          <w:rFonts w:asciiTheme="majorHAnsi" w:hAnsiTheme="majorHAnsi" w:cstheme="majorHAnsi"/>
          <w:sz w:val="24"/>
          <w:szCs w:val="24"/>
          <w:lang w:val="ru-RU"/>
        </w:rPr>
        <w:t xml:space="preserve">государственным </w:t>
      </w:r>
      <w:r w:rsidRPr="00D20C39">
        <w:rPr>
          <w:rFonts w:asciiTheme="majorHAnsi" w:hAnsiTheme="majorHAnsi" w:cstheme="majorHAnsi"/>
          <w:sz w:val="24"/>
          <w:szCs w:val="24"/>
          <w:lang w:val="ro-RO"/>
        </w:rPr>
        <w:t>закупкам. Для выполнения миссии внешнего аудита в качестве источников критериев аудита служили законодательные и нормативные акты, регулирующие процесс государственных закупок</w:t>
      </w:r>
      <w:r w:rsidR="00325D80" w:rsidRPr="00471227">
        <w:rPr>
          <w:rFonts w:asciiTheme="majorHAnsi" w:hAnsiTheme="majorHAnsi" w:cstheme="majorHAnsi"/>
          <w:sz w:val="24"/>
          <w:szCs w:val="24"/>
          <w:lang w:val="ro-RO"/>
        </w:rPr>
        <w:t xml:space="preserve">. </w:t>
      </w:r>
    </w:p>
    <w:p w:rsidR="00325D80" w:rsidRDefault="00D20C39" w:rsidP="00325D80">
      <w:pPr>
        <w:spacing w:after="0" w:line="276" w:lineRule="auto"/>
        <w:ind w:firstLine="567"/>
        <w:jc w:val="both"/>
        <w:rPr>
          <w:rFonts w:asciiTheme="majorHAnsi" w:hAnsiTheme="majorHAnsi" w:cstheme="majorHAnsi"/>
          <w:sz w:val="24"/>
          <w:szCs w:val="24"/>
          <w:lang w:val="ro-RO"/>
        </w:rPr>
      </w:pPr>
      <w:r w:rsidRPr="00D20C39">
        <w:rPr>
          <w:rFonts w:asciiTheme="majorHAnsi" w:hAnsiTheme="majorHAnsi" w:cstheme="majorHAnsi"/>
          <w:sz w:val="24"/>
          <w:szCs w:val="24"/>
          <w:lang w:val="ro-RO"/>
        </w:rPr>
        <w:t xml:space="preserve">Аудит показал, что </w:t>
      </w:r>
      <w:r w:rsidR="001D53DB">
        <w:rPr>
          <w:rFonts w:asciiTheme="majorHAnsi" w:hAnsiTheme="majorHAnsi" w:cstheme="majorHAnsi"/>
          <w:sz w:val="24"/>
          <w:szCs w:val="24"/>
          <w:lang w:val="ru-RU"/>
        </w:rPr>
        <w:t>начиная с</w:t>
      </w:r>
      <w:r w:rsidRPr="00D20C39">
        <w:rPr>
          <w:rFonts w:asciiTheme="majorHAnsi" w:hAnsiTheme="majorHAnsi" w:cstheme="majorHAnsi"/>
          <w:sz w:val="24"/>
          <w:szCs w:val="24"/>
          <w:lang w:val="ro-RO"/>
        </w:rPr>
        <w:t xml:space="preserve"> 16.11.2018 в </w:t>
      </w:r>
      <w:r w:rsidR="001D53DB">
        <w:rPr>
          <w:rFonts w:asciiTheme="majorHAnsi" w:hAnsiTheme="majorHAnsi" w:cstheme="majorHAnsi"/>
          <w:sz w:val="24"/>
          <w:szCs w:val="24"/>
          <w:lang w:val="ru-RU"/>
        </w:rPr>
        <w:t>З</w:t>
      </w:r>
      <w:r w:rsidR="001D53DB">
        <w:rPr>
          <w:rFonts w:asciiTheme="majorHAnsi" w:hAnsiTheme="majorHAnsi" w:cstheme="majorHAnsi"/>
          <w:sz w:val="24"/>
          <w:szCs w:val="24"/>
          <w:lang w:val="ro-RO"/>
        </w:rPr>
        <w:t xml:space="preserve">аконе </w:t>
      </w:r>
      <w:r w:rsidRPr="00D20C39">
        <w:rPr>
          <w:rFonts w:asciiTheme="majorHAnsi" w:hAnsiTheme="majorHAnsi" w:cstheme="majorHAnsi"/>
          <w:sz w:val="24"/>
          <w:szCs w:val="24"/>
          <w:lang w:val="ro-RO"/>
        </w:rPr>
        <w:t xml:space="preserve">о государственных закупках </w:t>
      </w:r>
      <w:r w:rsidR="001D53DB">
        <w:rPr>
          <w:rFonts w:asciiTheme="majorHAnsi" w:hAnsiTheme="majorHAnsi" w:cstheme="majorHAnsi"/>
          <w:sz w:val="24"/>
          <w:szCs w:val="24"/>
          <w:lang w:val="ro-RO"/>
        </w:rPr>
        <w:t>№</w:t>
      </w:r>
      <w:r w:rsidR="001D53DB" w:rsidRPr="00D20C39">
        <w:rPr>
          <w:rFonts w:asciiTheme="majorHAnsi" w:hAnsiTheme="majorHAnsi" w:cstheme="majorHAnsi"/>
          <w:sz w:val="24"/>
          <w:szCs w:val="24"/>
          <w:lang w:val="ro-RO"/>
        </w:rPr>
        <w:t xml:space="preserve">131/2015 </w:t>
      </w:r>
      <w:r w:rsidRPr="00D20C39">
        <w:rPr>
          <w:rFonts w:asciiTheme="majorHAnsi" w:hAnsiTheme="majorHAnsi" w:cstheme="majorHAnsi"/>
          <w:sz w:val="24"/>
          <w:szCs w:val="24"/>
          <w:lang w:val="ro-RO"/>
        </w:rPr>
        <w:t>был</w:t>
      </w:r>
      <w:r w:rsidR="001D53DB">
        <w:rPr>
          <w:rFonts w:asciiTheme="majorHAnsi" w:hAnsiTheme="majorHAnsi" w:cstheme="majorHAnsi"/>
          <w:sz w:val="24"/>
          <w:szCs w:val="24"/>
          <w:lang w:val="ru-RU"/>
        </w:rPr>
        <w:t>и</w:t>
      </w:r>
      <w:r w:rsidRPr="00D20C39">
        <w:rPr>
          <w:rFonts w:asciiTheme="majorHAnsi" w:hAnsiTheme="majorHAnsi" w:cstheme="majorHAnsi"/>
          <w:sz w:val="24"/>
          <w:szCs w:val="24"/>
          <w:lang w:val="ro-RO"/>
        </w:rPr>
        <w:t xml:space="preserve"> </w:t>
      </w:r>
      <w:r w:rsidR="001D53DB">
        <w:rPr>
          <w:rFonts w:asciiTheme="majorHAnsi" w:hAnsiTheme="majorHAnsi" w:cstheme="majorHAnsi"/>
          <w:sz w:val="24"/>
          <w:szCs w:val="24"/>
          <w:lang w:val="ru-RU"/>
        </w:rPr>
        <w:t>транспонированы</w:t>
      </w:r>
      <w:r w:rsidRPr="00D20C39">
        <w:rPr>
          <w:rFonts w:asciiTheme="majorHAnsi" w:hAnsiTheme="majorHAnsi" w:cstheme="majorHAnsi"/>
          <w:sz w:val="24"/>
          <w:szCs w:val="24"/>
          <w:lang w:val="ro-RO"/>
        </w:rPr>
        <w:t xml:space="preserve"> Директивы Европейского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арламента и Совета по государственным закупкам</w:t>
      </w:r>
      <w:r w:rsidR="00356DD7" w:rsidRPr="004F3F72">
        <w:rPr>
          <w:rStyle w:val="a7"/>
          <w:rFonts w:asciiTheme="majorHAnsi" w:hAnsiTheme="majorHAnsi" w:cstheme="majorHAnsi"/>
          <w:sz w:val="24"/>
          <w:szCs w:val="24"/>
          <w:lang w:val="ro-RO"/>
        </w:rPr>
        <w:footnoteReference w:id="231"/>
      </w:r>
      <w:r w:rsidRPr="00D20C39">
        <w:rPr>
          <w:rFonts w:asciiTheme="majorHAnsi" w:hAnsiTheme="majorHAnsi" w:cstheme="majorHAnsi"/>
          <w:sz w:val="24"/>
          <w:szCs w:val="24"/>
          <w:lang w:val="ro-RO"/>
        </w:rPr>
        <w:t xml:space="preserve">, которые также основаны на реформе электронных государственных закупок. Хотя в </w:t>
      </w:r>
      <w:r w:rsidR="00356DD7">
        <w:rPr>
          <w:rFonts w:asciiTheme="majorHAnsi" w:hAnsiTheme="majorHAnsi" w:cstheme="majorHAnsi"/>
          <w:sz w:val="24"/>
          <w:szCs w:val="24"/>
          <w:lang w:val="ru-RU"/>
        </w:rPr>
        <w:t>з</w:t>
      </w:r>
      <w:r w:rsidRPr="00D20C39">
        <w:rPr>
          <w:rFonts w:asciiTheme="majorHAnsi" w:hAnsiTheme="majorHAnsi" w:cstheme="majorHAnsi"/>
          <w:sz w:val="24"/>
          <w:szCs w:val="24"/>
          <w:lang w:val="ro-RO"/>
        </w:rPr>
        <w:t xml:space="preserve">акон были внесены поправки, механизм </w:t>
      </w:r>
      <w:r w:rsidR="00356DD7">
        <w:rPr>
          <w:rFonts w:asciiTheme="majorHAnsi" w:hAnsiTheme="majorHAnsi" w:cstheme="majorHAnsi"/>
          <w:sz w:val="24"/>
          <w:szCs w:val="24"/>
          <w:lang w:val="ru-RU"/>
        </w:rPr>
        <w:t>применен</w:t>
      </w:r>
      <w:r w:rsidRPr="00D20C39">
        <w:rPr>
          <w:rFonts w:asciiTheme="majorHAnsi" w:hAnsiTheme="majorHAnsi" w:cstheme="majorHAnsi"/>
          <w:sz w:val="24"/>
          <w:szCs w:val="24"/>
          <w:lang w:val="ro-RO"/>
        </w:rPr>
        <w:t xml:space="preserve">ия закона, установленный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 xml:space="preserve">остановлениями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равительства</w:t>
      </w:r>
      <w:r w:rsidR="00356DD7">
        <w:rPr>
          <w:rFonts w:asciiTheme="majorHAnsi" w:hAnsiTheme="majorHAnsi" w:cstheme="majorHAnsi"/>
          <w:sz w:val="24"/>
          <w:szCs w:val="24"/>
          <w:lang w:val="ru-RU"/>
        </w:rPr>
        <w:t>,</w:t>
      </w:r>
      <w:r w:rsidRPr="00D20C39">
        <w:rPr>
          <w:rFonts w:asciiTheme="majorHAnsi" w:hAnsiTheme="majorHAnsi" w:cstheme="majorHAnsi"/>
          <w:sz w:val="24"/>
          <w:szCs w:val="24"/>
          <w:lang w:val="ro-RO"/>
        </w:rPr>
        <w:t xml:space="preserve"> который должен был быть приведен в </w:t>
      </w:r>
      <w:r w:rsidR="00356DD7">
        <w:rPr>
          <w:rFonts w:asciiTheme="majorHAnsi" w:hAnsiTheme="majorHAnsi" w:cstheme="majorHAnsi"/>
          <w:sz w:val="24"/>
          <w:szCs w:val="24"/>
          <w:lang w:val="ru-RU"/>
        </w:rPr>
        <w:t>соответств</w:t>
      </w:r>
      <w:r w:rsidRPr="00D20C39">
        <w:rPr>
          <w:rFonts w:asciiTheme="majorHAnsi" w:hAnsiTheme="majorHAnsi" w:cstheme="majorHAnsi"/>
          <w:sz w:val="24"/>
          <w:szCs w:val="24"/>
          <w:lang w:val="ro-RO"/>
        </w:rPr>
        <w:t xml:space="preserve">ие в течение 9 месяцев со дня публикации закона, до сих пор ряд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 xml:space="preserve">остановлений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равительства</w:t>
      </w:r>
      <w:r w:rsidR="00356DD7" w:rsidRPr="004F3F72">
        <w:rPr>
          <w:rStyle w:val="a7"/>
          <w:rFonts w:asciiTheme="majorHAnsi" w:hAnsiTheme="majorHAnsi" w:cstheme="majorHAnsi"/>
          <w:sz w:val="24"/>
          <w:szCs w:val="24"/>
          <w:lang w:val="ro-RO"/>
        </w:rPr>
        <w:footnoteReference w:id="232"/>
      </w:r>
      <w:r w:rsidRPr="00D20C39">
        <w:rPr>
          <w:rFonts w:asciiTheme="majorHAnsi" w:hAnsiTheme="majorHAnsi" w:cstheme="majorHAnsi"/>
          <w:sz w:val="24"/>
          <w:szCs w:val="24"/>
          <w:lang w:val="ro-RO"/>
        </w:rPr>
        <w:t xml:space="preserve"> не был </w:t>
      </w:r>
      <w:r w:rsidR="00356DD7">
        <w:rPr>
          <w:rFonts w:asciiTheme="majorHAnsi" w:hAnsiTheme="majorHAnsi" w:cstheme="majorHAnsi"/>
          <w:sz w:val="24"/>
          <w:szCs w:val="24"/>
          <w:lang w:val="ru-RU"/>
        </w:rPr>
        <w:t>согласов</w:t>
      </w:r>
      <w:r w:rsidRPr="00D20C39">
        <w:rPr>
          <w:rFonts w:asciiTheme="majorHAnsi" w:hAnsiTheme="majorHAnsi" w:cstheme="majorHAnsi"/>
          <w:sz w:val="24"/>
          <w:szCs w:val="24"/>
          <w:lang w:val="ro-RO"/>
        </w:rPr>
        <w:t xml:space="preserve">ан с положениями </w:t>
      </w:r>
      <w:r w:rsidR="00356DD7">
        <w:rPr>
          <w:rFonts w:asciiTheme="majorHAnsi" w:hAnsiTheme="majorHAnsi" w:cstheme="majorHAnsi"/>
          <w:sz w:val="24"/>
          <w:szCs w:val="24"/>
          <w:lang w:val="ru-RU"/>
        </w:rPr>
        <w:t>указа</w:t>
      </w:r>
      <w:r w:rsidRPr="00D20C39">
        <w:rPr>
          <w:rFonts w:asciiTheme="majorHAnsi" w:hAnsiTheme="majorHAnsi" w:cstheme="majorHAnsi"/>
          <w:sz w:val="24"/>
          <w:szCs w:val="24"/>
          <w:lang w:val="ro-RO"/>
        </w:rPr>
        <w:t>нного закона, факт, который отрицательно влияет на организаци</w:t>
      </w:r>
      <w:r w:rsidR="00356DD7">
        <w:rPr>
          <w:rFonts w:asciiTheme="majorHAnsi" w:hAnsiTheme="majorHAnsi" w:cstheme="majorHAnsi"/>
          <w:sz w:val="24"/>
          <w:szCs w:val="24"/>
          <w:lang w:val="ru-RU"/>
        </w:rPr>
        <w:t>ю</w:t>
      </w:r>
      <w:r w:rsidRPr="00D20C39">
        <w:rPr>
          <w:rFonts w:asciiTheme="majorHAnsi" w:hAnsiTheme="majorHAnsi" w:cstheme="majorHAnsi"/>
          <w:sz w:val="24"/>
          <w:szCs w:val="24"/>
          <w:lang w:val="ro-RO"/>
        </w:rPr>
        <w:t xml:space="preserve"> процедур государственных закупок </w:t>
      </w:r>
      <w:r w:rsidR="00356DD7">
        <w:rPr>
          <w:rFonts w:asciiTheme="majorHAnsi" w:hAnsiTheme="majorHAnsi" w:cstheme="majorHAnsi"/>
          <w:sz w:val="24"/>
          <w:szCs w:val="24"/>
          <w:lang w:val="ro-RO"/>
        </w:rPr>
        <w:t>закупающими</w:t>
      </w:r>
      <w:r w:rsidRPr="00D20C39">
        <w:rPr>
          <w:rFonts w:asciiTheme="majorHAnsi" w:hAnsiTheme="majorHAnsi" w:cstheme="majorHAnsi"/>
          <w:sz w:val="24"/>
          <w:szCs w:val="24"/>
          <w:lang w:val="ro-RO"/>
        </w:rPr>
        <w:t xml:space="preserve"> органами в рамках системы</w:t>
      </w:r>
      <w:r w:rsidR="00356DD7">
        <w:rPr>
          <w:rFonts w:asciiTheme="majorHAnsi" w:hAnsiTheme="majorHAnsi" w:cstheme="majorHAnsi"/>
          <w:sz w:val="24"/>
          <w:szCs w:val="24"/>
          <w:lang w:val="ru-RU"/>
        </w:rPr>
        <w:t xml:space="preserve"> МВД</w:t>
      </w:r>
      <w:r w:rsidRPr="00D20C39">
        <w:rPr>
          <w:rFonts w:asciiTheme="majorHAnsi" w:hAnsiTheme="majorHAnsi" w:cstheme="majorHAnsi"/>
          <w:sz w:val="24"/>
          <w:szCs w:val="24"/>
          <w:lang w:val="ro-RO"/>
        </w:rPr>
        <w:t>.</w:t>
      </w:r>
      <w:r>
        <w:rPr>
          <w:rFonts w:asciiTheme="majorHAnsi" w:hAnsiTheme="majorHAnsi" w:cstheme="majorHAnsi"/>
          <w:sz w:val="24"/>
          <w:szCs w:val="24"/>
          <w:lang w:val="ru-RU"/>
        </w:rPr>
        <w:t xml:space="preserve"> </w:t>
      </w:r>
      <w:r w:rsidRPr="00D20C39">
        <w:rPr>
          <w:rFonts w:asciiTheme="majorHAnsi" w:hAnsiTheme="majorHAnsi" w:cstheme="majorHAnsi"/>
          <w:sz w:val="24"/>
          <w:szCs w:val="24"/>
          <w:lang w:val="ro-RO"/>
        </w:rPr>
        <w:t xml:space="preserve">Таким образом, три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оложения о государственных закупках с использованием электронн</w:t>
      </w:r>
      <w:r w:rsidR="00356DD7">
        <w:rPr>
          <w:rFonts w:asciiTheme="majorHAnsi" w:hAnsiTheme="majorHAnsi" w:cstheme="majorHAnsi"/>
          <w:sz w:val="24"/>
          <w:szCs w:val="24"/>
          <w:lang w:val="ru-RU"/>
        </w:rPr>
        <w:t>ых торгов</w:t>
      </w:r>
      <w:r w:rsidRPr="00D20C39">
        <w:rPr>
          <w:rFonts w:asciiTheme="majorHAnsi" w:hAnsiTheme="majorHAnsi" w:cstheme="majorHAnsi"/>
          <w:sz w:val="24"/>
          <w:szCs w:val="24"/>
          <w:lang w:val="ro-RO"/>
        </w:rPr>
        <w:t xml:space="preserve">, динамическая система, конкурентный диалог были разработаны </w:t>
      </w:r>
      <w:r w:rsidR="00356DD7">
        <w:rPr>
          <w:rFonts w:asciiTheme="majorHAnsi" w:hAnsiTheme="majorHAnsi" w:cstheme="majorHAnsi"/>
          <w:sz w:val="24"/>
          <w:szCs w:val="24"/>
          <w:lang w:val="ru-RU"/>
        </w:rPr>
        <w:t>на основан</w:t>
      </w:r>
      <w:r w:rsidRPr="00D20C39">
        <w:rPr>
          <w:rFonts w:asciiTheme="majorHAnsi" w:hAnsiTheme="majorHAnsi" w:cstheme="majorHAnsi"/>
          <w:sz w:val="24"/>
          <w:szCs w:val="24"/>
          <w:lang w:val="ro-RO"/>
        </w:rPr>
        <w:t xml:space="preserve">ии </w:t>
      </w:r>
      <w:r w:rsidR="00356DD7">
        <w:rPr>
          <w:rFonts w:asciiTheme="majorHAnsi" w:hAnsiTheme="majorHAnsi" w:cstheme="majorHAnsi"/>
          <w:sz w:val="24"/>
          <w:szCs w:val="24"/>
          <w:lang w:val="ru-RU"/>
        </w:rPr>
        <w:t>З</w:t>
      </w:r>
      <w:r w:rsidRPr="00D20C39">
        <w:rPr>
          <w:rFonts w:asciiTheme="majorHAnsi" w:hAnsiTheme="majorHAnsi" w:cstheme="majorHAnsi"/>
          <w:sz w:val="24"/>
          <w:szCs w:val="24"/>
          <w:lang w:val="ro-RO"/>
        </w:rPr>
        <w:t>акон</w:t>
      </w:r>
      <w:r w:rsidR="00356DD7">
        <w:rPr>
          <w:rFonts w:asciiTheme="majorHAnsi" w:hAnsiTheme="majorHAnsi" w:cstheme="majorHAnsi"/>
          <w:sz w:val="24"/>
          <w:szCs w:val="24"/>
          <w:lang w:val="ru-RU"/>
        </w:rPr>
        <w:t>а</w:t>
      </w:r>
      <w:r w:rsidR="00356DD7">
        <w:rPr>
          <w:rFonts w:asciiTheme="majorHAnsi" w:hAnsiTheme="majorHAnsi" w:cstheme="majorHAnsi"/>
          <w:sz w:val="24"/>
          <w:szCs w:val="24"/>
          <w:lang w:val="ro-RO"/>
        </w:rPr>
        <w:t xml:space="preserve"> </w:t>
      </w:r>
      <w:r w:rsidR="00356DD7">
        <w:rPr>
          <w:rFonts w:asciiTheme="majorHAnsi" w:hAnsiTheme="majorHAnsi" w:cstheme="majorHAnsi"/>
          <w:sz w:val="24"/>
          <w:szCs w:val="24"/>
          <w:lang w:val="ru-RU"/>
        </w:rPr>
        <w:t>о</w:t>
      </w:r>
      <w:r w:rsidR="00356DD7" w:rsidRPr="00D20C39">
        <w:rPr>
          <w:rFonts w:asciiTheme="majorHAnsi" w:hAnsiTheme="majorHAnsi" w:cstheme="majorHAnsi"/>
          <w:sz w:val="24"/>
          <w:szCs w:val="24"/>
          <w:lang w:val="ro-RO"/>
        </w:rPr>
        <w:t xml:space="preserve"> государственных закупках</w:t>
      </w:r>
      <w:r w:rsidR="00356DD7">
        <w:rPr>
          <w:rFonts w:asciiTheme="majorHAnsi" w:hAnsiTheme="majorHAnsi" w:cstheme="majorHAnsi"/>
          <w:sz w:val="24"/>
          <w:szCs w:val="24"/>
          <w:lang w:val="ro-RO"/>
        </w:rPr>
        <w:t xml:space="preserve"> №96-XVI от 13 апреля 2007 </w:t>
      </w:r>
      <w:r w:rsidRPr="00D20C39">
        <w:rPr>
          <w:rFonts w:asciiTheme="majorHAnsi" w:hAnsiTheme="majorHAnsi" w:cstheme="majorHAnsi"/>
          <w:sz w:val="24"/>
          <w:szCs w:val="24"/>
          <w:lang w:val="ro-RO"/>
        </w:rPr>
        <w:t>г</w:t>
      </w:r>
      <w:r w:rsidR="00356DD7">
        <w:rPr>
          <w:rFonts w:asciiTheme="majorHAnsi" w:hAnsiTheme="majorHAnsi" w:cstheme="majorHAnsi"/>
          <w:sz w:val="24"/>
          <w:szCs w:val="24"/>
          <w:lang w:val="ru-RU"/>
        </w:rPr>
        <w:t>ода</w:t>
      </w:r>
      <w:r w:rsidRPr="00D20C39">
        <w:rPr>
          <w:rFonts w:asciiTheme="majorHAnsi" w:hAnsiTheme="majorHAnsi" w:cstheme="majorHAnsi"/>
          <w:sz w:val="24"/>
          <w:szCs w:val="24"/>
          <w:lang w:val="ro-RO"/>
        </w:rPr>
        <w:t>, который был отменен 30 апреля 2016 г</w:t>
      </w:r>
      <w:r w:rsidR="00356DD7">
        <w:rPr>
          <w:rFonts w:asciiTheme="majorHAnsi" w:hAnsiTheme="majorHAnsi" w:cstheme="majorHAnsi"/>
          <w:sz w:val="24"/>
          <w:szCs w:val="24"/>
          <w:lang w:val="ru-RU"/>
        </w:rPr>
        <w:t>ода</w:t>
      </w:r>
      <w:r w:rsidRPr="00D20C39">
        <w:rPr>
          <w:rFonts w:asciiTheme="majorHAnsi" w:hAnsiTheme="majorHAnsi" w:cstheme="majorHAnsi"/>
          <w:sz w:val="24"/>
          <w:szCs w:val="24"/>
          <w:lang w:val="ro-RO"/>
        </w:rPr>
        <w:t xml:space="preserve">, а в трех других </w:t>
      </w:r>
      <w:r w:rsidR="00356DD7">
        <w:rPr>
          <w:rFonts w:asciiTheme="majorHAnsi" w:hAnsiTheme="majorHAnsi" w:cstheme="majorHAnsi"/>
          <w:sz w:val="24"/>
          <w:szCs w:val="24"/>
          <w:lang w:val="ru-RU"/>
        </w:rPr>
        <w:t>П</w:t>
      </w:r>
      <w:r w:rsidRPr="00D20C39">
        <w:rPr>
          <w:rFonts w:asciiTheme="majorHAnsi" w:hAnsiTheme="majorHAnsi" w:cstheme="majorHAnsi"/>
          <w:sz w:val="24"/>
          <w:szCs w:val="24"/>
          <w:lang w:val="ro-RO"/>
        </w:rPr>
        <w:t xml:space="preserve">оложениях о государственных закупках </w:t>
      </w:r>
      <w:r w:rsidR="005020F0">
        <w:rPr>
          <w:rFonts w:asciiTheme="majorHAnsi" w:hAnsiTheme="majorHAnsi" w:cstheme="majorHAnsi"/>
          <w:sz w:val="24"/>
          <w:szCs w:val="24"/>
          <w:lang w:val="ro-RO"/>
        </w:rPr>
        <w:t>небольшой</w:t>
      </w:r>
      <w:r w:rsidRPr="00D20C39">
        <w:rPr>
          <w:rFonts w:asciiTheme="majorHAnsi" w:hAnsiTheme="majorHAnsi" w:cstheme="majorHAnsi"/>
          <w:sz w:val="24"/>
          <w:szCs w:val="24"/>
          <w:lang w:val="ro-RO"/>
        </w:rPr>
        <w:t xml:space="preserve"> стоимости</w:t>
      </w:r>
      <w:r w:rsidR="00356DD7">
        <w:rPr>
          <w:rFonts w:asciiTheme="majorHAnsi" w:hAnsiTheme="majorHAnsi" w:cstheme="majorHAnsi"/>
          <w:sz w:val="24"/>
          <w:szCs w:val="24"/>
          <w:lang w:val="ru-RU"/>
        </w:rPr>
        <w:t>,</w:t>
      </w:r>
      <w:r w:rsidRPr="00D20C39">
        <w:rPr>
          <w:rFonts w:asciiTheme="majorHAnsi" w:hAnsiTheme="majorHAnsi" w:cstheme="majorHAnsi"/>
          <w:sz w:val="24"/>
          <w:szCs w:val="24"/>
          <w:lang w:val="ro-RO"/>
        </w:rPr>
        <w:t xml:space="preserve"> закупки п</w:t>
      </w:r>
      <w:r w:rsidR="00356DD7">
        <w:rPr>
          <w:rFonts w:asciiTheme="majorHAnsi" w:hAnsiTheme="majorHAnsi" w:cstheme="majorHAnsi"/>
          <w:sz w:val="24"/>
          <w:szCs w:val="24"/>
          <w:lang w:val="ru-RU"/>
        </w:rPr>
        <w:t>утем запроса</w:t>
      </w:r>
      <w:r w:rsidRPr="00D20C39">
        <w:rPr>
          <w:rFonts w:asciiTheme="majorHAnsi" w:hAnsiTheme="majorHAnsi" w:cstheme="majorHAnsi"/>
          <w:sz w:val="24"/>
          <w:szCs w:val="24"/>
          <w:lang w:val="ro-RO"/>
        </w:rPr>
        <w:t xml:space="preserve"> ценовых </w:t>
      </w:r>
      <w:r w:rsidR="00356DD7">
        <w:rPr>
          <w:rFonts w:asciiTheme="majorHAnsi" w:hAnsiTheme="majorHAnsi" w:cstheme="majorHAnsi"/>
          <w:sz w:val="24"/>
          <w:szCs w:val="24"/>
          <w:lang w:val="ru-RU"/>
        </w:rPr>
        <w:t>оферт</w:t>
      </w:r>
      <w:r w:rsidRPr="00D20C39">
        <w:rPr>
          <w:rFonts w:asciiTheme="majorHAnsi" w:hAnsiTheme="majorHAnsi" w:cstheme="majorHAnsi"/>
          <w:sz w:val="24"/>
          <w:szCs w:val="24"/>
          <w:lang w:val="ro-RO"/>
        </w:rPr>
        <w:t xml:space="preserve"> и закуп</w:t>
      </w:r>
      <w:r w:rsidR="00356DD7">
        <w:rPr>
          <w:rFonts w:asciiTheme="majorHAnsi" w:hAnsiTheme="majorHAnsi" w:cstheme="majorHAnsi"/>
          <w:sz w:val="24"/>
          <w:szCs w:val="24"/>
          <w:lang w:val="ru-RU"/>
        </w:rPr>
        <w:t>ки</w:t>
      </w:r>
      <w:r w:rsidRPr="00D20C39">
        <w:rPr>
          <w:rFonts w:asciiTheme="majorHAnsi" w:hAnsiTheme="majorHAnsi" w:cstheme="majorHAnsi"/>
          <w:sz w:val="24"/>
          <w:szCs w:val="24"/>
          <w:lang w:val="ro-RO"/>
        </w:rPr>
        <w:t xml:space="preserve"> работ</w:t>
      </w:r>
      <w:r w:rsidR="00356DD7">
        <w:rPr>
          <w:rFonts w:asciiTheme="majorHAnsi" w:hAnsiTheme="majorHAnsi" w:cstheme="majorHAnsi"/>
          <w:sz w:val="24"/>
          <w:szCs w:val="24"/>
          <w:lang w:val="ru-RU"/>
        </w:rPr>
        <w:t>,</w:t>
      </w:r>
      <w:r w:rsidRPr="00D20C39">
        <w:rPr>
          <w:rFonts w:asciiTheme="majorHAnsi" w:hAnsiTheme="majorHAnsi" w:cstheme="majorHAnsi"/>
          <w:sz w:val="24"/>
          <w:szCs w:val="24"/>
          <w:lang w:val="ro-RO"/>
        </w:rPr>
        <w:t xml:space="preserve"> </w:t>
      </w:r>
      <w:r w:rsidR="00356DD7">
        <w:rPr>
          <w:rFonts w:asciiTheme="majorHAnsi" w:hAnsiTheme="majorHAnsi" w:cstheme="majorHAnsi"/>
          <w:sz w:val="24"/>
          <w:szCs w:val="24"/>
          <w:lang w:val="ru-RU"/>
        </w:rPr>
        <w:t>за</w:t>
      </w:r>
      <w:r w:rsidRPr="00D20C39">
        <w:rPr>
          <w:rFonts w:asciiTheme="majorHAnsi" w:hAnsiTheme="majorHAnsi" w:cstheme="majorHAnsi"/>
          <w:sz w:val="24"/>
          <w:szCs w:val="24"/>
          <w:lang w:val="ro-RO"/>
        </w:rPr>
        <w:t xml:space="preserve"> 3 </w:t>
      </w:r>
      <w:r w:rsidR="00356DD7">
        <w:rPr>
          <w:rFonts w:asciiTheme="majorHAnsi" w:hAnsiTheme="majorHAnsi" w:cstheme="majorHAnsi"/>
          <w:sz w:val="24"/>
          <w:szCs w:val="24"/>
          <w:lang w:val="ru-RU"/>
        </w:rPr>
        <w:t>года</w:t>
      </w:r>
      <w:r w:rsidR="00356DD7" w:rsidRPr="00356DD7">
        <w:rPr>
          <w:rFonts w:asciiTheme="majorHAnsi" w:hAnsiTheme="majorHAnsi" w:cstheme="majorHAnsi"/>
          <w:sz w:val="24"/>
          <w:szCs w:val="24"/>
          <w:lang w:val="ro-RO"/>
        </w:rPr>
        <w:t xml:space="preserve"> </w:t>
      </w:r>
      <w:r w:rsidR="00356DD7" w:rsidRPr="00D20C39">
        <w:rPr>
          <w:rFonts w:asciiTheme="majorHAnsi" w:hAnsiTheme="majorHAnsi" w:cstheme="majorHAnsi"/>
          <w:sz w:val="24"/>
          <w:szCs w:val="24"/>
          <w:lang w:val="ro-RO"/>
        </w:rPr>
        <w:t>не изменялись</w:t>
      </w:r>
      <w:r w:rsidR="00356DD7">
        <w:rPr>
          <w:rFonts w:asciiTheme="majorHAnsi" w:hAnsiTheme="majorHAnsi" w:cstheme="majorHAnsi"/>
          <w:sz w:val="24"/>
          <w:szCs w:val="24"/>
          <w:lang w:val="ru-RU"/>
        </w:rPr>
        <w:t xml:space="preserve"> </w:t>
      </w:r>
      <w:r w:rsidRPr="00D20C39">
        <w:rPr>
          <w:rFonts w:asciiTheme="majorHAnsi" w:hAnsiTheme="majorHAnsi" w:cstheme="majorHAnsi"/>
          <w:sz w:val="24"/>
          <w:szCs w:val="24"/>
          <w:lang w:val="ro-RO"/>
        </w:rPr>
        <w:t>пороговы</w:t>
      </w:r>
      <w:r w:rsidR="00356DD7">
        <w:rPr>
          <w:rFonts w:asciiTheme="majorHAnsi" w:hAnsiTheme="majorHAnsi" w:cstheme="majorHAnsi"/>
          <w:sz w:val="24"/>
          <w:szCs w:val="24"/>
          <w:lang w:val="ru-RU"/>
        </w:rPr>
        <w:t>е</w:t>
      </w:r>
      <w:r w:rsidRPr="00D20C39">
        <w:rPr>
          <w:rFonts w:asciiTheme="majorHAnsi" w:hAnsiTheme="majorHAnsi" w:cstheme="majorHAnsi"/>
          <w:sz w:val="24"/>
          <w:szCs w:val="24"/>
          <w:lang w:val="ro-RO"/>
        </w:rPr>
        <w:t xml:space="preserve"> значени</w:t>
      </w:r>
      <w:r w:rsidR="00356DD7">
        <w:rPr>
          <w:rFonts w:asciiTheme="majorHAnsi" w:hAnsiTheme="majorHAnsi" w:cstheme="majorHAnsi"/>
          <w:sz w:val="24"/>
          <w:szCs w:val="24"/>
          <w:lang w:val="ru-RU"/>
        </w:rPr>
        <w:t>я</w:t>
      </w:r>
      <w:r w:rsidRPr="00D20C39">
        <w:rPr>
          <w:rFonts w:asciiTheme="majorHAnsi" w:hAnsiTheme="majorHAnsi" w:cstheme="majorHAnsi"/>
          <w:sz w:val="24"/>
          <w:szCs w:val="24"/>
          <w:lang w:val="ro-RO"/>
        </w:rPr>
        <w:t xml:space="preserve"> закупок, что создает неопределенность для </w:t>
      </w:r>
      <w:r w:rsidR="00356DD7">
        <w:rPr>
          <w:rFonts w:asciiTheme="majorHAnsi" w:hAnsiTheme="majorHAnsi" w:cstheme="majorHAnsi"/>
          <w:sz w:val="24"/>
          <w:szCs w:val="24"/>
          <w:lang w:val="ro-RO"/>
        </w:rPr>
        <w:t>закупающих</w:t>
      </w:r>
      <w:r w:rsidRPr="00D20C39">
        <w:rPr>
          <w:rFonts w:asciiTheme="majorHAnsi" w:hAnsiTheme="majorHAnsi" w:cstheme="majorHAnsi"/>
          <w:sz w:val="24"/>
          <w:szCs w:val="24"/>
          <w:lang w:val="ro-RO"/>
        </w:rPr>
        <w:t xml:space="preserve"> органов</w:t>
      </w:r>
      <w:r w:rsidR="00325D80" w:rsidRPr="004F3F72">
        <w:rPr>
          <w:rFonts w:asciiTheme="majorHAnsi" w:hAnsiTheme="majorHAnsi" w:cstheme="majorHAnsi"/>
          <w:sz w:val="24"/>
          <w:szCs w:val="24"/>
          <w:lang w:val="ro-RO"/>
        </w:rPr>
        <w:t xml:space="preserve">.    </w:t>
      </w:r>
    </w:p>
    <w:p w:rsidR="00325D80" w:rsidRPr="004F3F72" w:rsidRDefault="00325D80" w:rsidP="00325D80">
      <w:pPr>
        <w:spacing w:after="0" w:line="276" w:lineRule="auto"/>
        <w:ind w:firstLine="567"/>
        <w:jc w:val="both"/>
        <w:rPr>
          <w:rFonts w:asciiTheme="majorHAnsi" w:hAnsiTheme="majorHAnsi" w:cstheme="majorHAnsi"/>
          <w:i/>
          <w:sz w:val="24"/>
          <w:szCs w:val="24"/>
          <w:lang w:val="ro-RO"/>
        </w:rPr>
      </w:pPr>
    </w:p>
    <w:p w:rsidR="00325D80" w:rsidRPr="004F3F72" w:rsidRDefault="00D20C39" w:rsidP="00D20C39">
      <w:pPr>
        <w:pStyle w:val="aa"/>
        <w:numPr>
          <w:ilvl w:val="2"/>
          <w:numId w:val="29"/>
        </w:numPr>
        <w:tabs>
          <w:tab w:val="left" w:pos="1134"/>
        </w:tabs>
        <w:spacing w:after="0"/>
        <w:ind w:left="0" w:firstLine="568"/>
        <w:jc w:val="both"/>
        <w:outlineLvl w:val="2"/>
        <w:rPr>
          <w:rFonts w:asciiTheme="majorHAnsi" w:hAnsiTheme="majorHAnsi" w:cstheme="majorHAnsi"/>
          <w:b/>
          <w:sz w:val="24"/>
          <w:szCs w:val="24"/>
          <w:lang w:val="ro-RO"/>
        </w:rPr>
      </w:pPr>
      <w:bookmarkStart w:id="41" w:name="_Toc148728262"/>
      <w:r w:rsidRPr="00D20C39">
        <w:rPr>
          <w:rFonts w:asciiTheme="majorHAnsi" w:eastAsiaTheme="minorHAnsi" w:hAnsiTheme="majorHAnsi" w:cstheme="majorHAnsi"/>
          <w:b/>
          <w:noProof/>
          <w:sz w:val="24"/>
          <w:szCs w:val="28"/>
          <w:lang w:val="ro-RO"/>
        </w:rPr>
        <w:t>Документация о присуждении и результаты процедур закупок о назначени</w:t>
      </w:r>
      <w:r w:rsidR="00356DD7">
        <w:rPr>
          <w:rFonts w:asciiTheme="majorHAnsi" w:eastAsiaTheme="minorHAnsi" w:hAnsiTheme="majorHAnsi" w:cstheme="majorHAnsi"/>
          <w:b/>
          <w:noProof/>
          <w:sz w:val="24"/>
          <w:szCs w:val="28"/>
          <w:lang w:val="ru-RU"/>
        </w:rPr>
        <w:t>и</w:t>
      </w:r>
      <w:r w:rsidRPr="00D20C39">
        <w:rPr>
          <w:rFonts w:asciiTheme="majorHAnsi" w:eastAsiaTheme="minorHAnsi" w:hAnsiTheme="majorHAnsi" w:cstheme="majorHAnsi"/>
          <w:b/>
          <w:noProof/>
          <w:sz w:val="24"/>
          <w:szCs w:val="28"/>
          <w:lang w:val="ro-RO"/>
        </w:rPr>
        <w:t xml:space="preserve"> выигр</w:t>
      </w:r>
      <w:r w:rsidR="00356DD7">
        <w:rPr>
          <w:rFonts w:asciiTheme="majorHAnsi" w:eastAsiaTheme="minorHAnsi" w:hAnsiTheme="majorHAnsi" w:cstheme="majorHAnsi"/>
          <w:b/>
          <w:noProof/>
          <w:sz w:val="24"/>
          <w:szCs w:val="28"/>
          <w:lang w:val="ru-RU"/>
        </w:rPr>
        <w:t>авши</w:t>
      </w:r>
      <w:r w:rsidRPr="00D20C39">
        <w:rPr>
          <w:rFonts w:asciiTheme="majorHAnsi" w:eastAsiaTheme="minorHAnsi" w:hAnsiTheme="majorHAnsi" w:cstheme="majorHAnsi"/>
          <w:b/>
          <w:noProof/>
          <w:sz w:val="24"/>
          <w:szCs w:val="28"/>
          <w:lang w:val="ro-RO"/>
        </w:rPr>
        <w:t xml:space="preserve">х </w:t>
      </w:r>
      <w:r w:rsidR="00356DD7">
        <w:rPr>
          <w:rFonts w:asciiTheme="majorHAnsi" w:eastAsiaTheme="minorHAnsi" w:hAnsiTheme="majorHAnsi" w:cstheme="majorHAnsi"/>
          <w:b/>
          <w:noProof/>
          <w:sz w:val="24"/>
          <w:szCs w:val="28"/>
          <w:lang w:val="ru-RU"/>
        </w:rPr>
        <w:t>оферт</w:t>
      </w:r>
      <w:r w:rsidRPr="00D20C39">
        <w:rPr>
          <w:rFonts w:asciiTheme="majorHAnsi" w:eastAsiaTheme="minorHAnsi" w:hAnsiTheme="majorHAnsi" w:cstheme="majorHAnsi"/>
          <w:b/>
          <w:noProof/>
          <w:sz w:val="24"/>
          <w:szCs w:val="28"/>
          <w:lang w:val="ro-RO"/>
        </w:rPr>
        <w:t xml:space="preserve"> в рамках системы МВД оспаривались в </w:t>
      </w:r>
      <w:r w:rsidR="00356DD7">
        <w:rPr>
          <w:rFonts w:asciiTheme="majorHAnsi" w:eastAsiaTheme="minorHAnsi" w:hAnsiTheme="majorHAnsi" w:cstheme="majorHAnsi"/>
          <w:b/>
          <w:noProof/>
          <w:sz w:val="24"/>
          <w:szCs w:val="28"/>
          <w:lang w:val="ru-RU"/>
        </w:rPr>
        <w:t xml:space="preserve">НАРС </w:t>
      </w:r>
      <w:r w:rsidRPr="00D20C39">
        <w:rPr>
          <w:rFonts w:asciiTheme="majorHAnsi" w:eastAsiaTheme="minorHAnsi" w:hAnsiTheme="majorHAnsi" w:cstheme="majorHAnsi"/>
          <w:b/>
          <w:noProof/>
          <w:sz w:val="24"/>
          <w:szCs w:val="28"/>
          <w:lang w:val="ro-RO"/>
        </w:rPr>
        <w:t>72 раза.</w:t>
      </w:r>
      <w:bookmarkEnd w:id="41"/>
      <w:r>
        <w:rPr>
          <w:rFonts w:asciiTheme="majorHAnsi" w:eastAsiaTheme="minorHAnsi" w:hAnsiTheme="majorHAnsi" w:cstheme="majorHAnsi"/>
          <w:b/>
          <w:noProof/>
          <w:sz w:val="24"/>
          <w:szCs w:val="28"/>
          <w:lang w:val="ru-RU"/>
        </w:rPr>
        <w:t xml:space="preserve"> </w:t>
      </w:r>
    </w:p>
    <w:p w:rsidR="00325D80" w:rsidRPr="00471227" w:rsidRDefault="00D20C39" w:rsidP="00325D80">
      <w:pPr>
        <w:pStyle w:val="ad"/>
        <w:spacing w:line="276" w:lineRule="auto"/>
        <w:rPr>
          <w:rFonts w:asciiTheme="majorHAnsi" w:hAnsiTheme="majorHAnsi" w:cstheme="majorHAnsi"/>
          <w:i/>
          <w:noProof/>
        </w:rPr>
      </w:pPr>
      <w:r w:rsidRPr="00D20C39">
        <w:rPr>
          <w:rFonts w:asciiTheme="majorHAnsi" w:eastAsiaTheme="minorHAnsi" w:hAnsiTheme="majorHAnsi" w:cstheme="majorHAnsi"/>
          <w:i/>
          <w:noProof/>
          <w:szCs w:val="28"/>
        </w:rPr>
        <w:t xml:space="preserve">Документация о присуждении и результаты процедур закупок по оценке </w:t>
      </w:r>
      <w:r w:rsidR="00F23F65" w:rsidRPr="00F23F65">
        <w:rPr>
          <w:rFonts w:asciiTheme="majorHAnsi" w:eastAsiaTheme="minorHAnsi" w:hAnsiTheme="majorHAnsi" w:cstheme="majorHAnsi"/>
          <w:i/>
          <w:noProof/>
          <w:szCs w:val="28"/>
        </w:rPr>
        <w:t>оферт</w:t>
      </w:r>
      <w:r w:rsidRPr="00D20C39">
        <w:rPr>
          <w:rFonts w:asciiTheme="majorHAnsi" w:eastAsiaTheme="minorHAnsi" w:hAnsiTheme="majorHAnsi" w:cstheme="majorHAnsi"/>
          <w:i/>
          <w:noProof/>
          <w:szCs w:val="28"/>
        </w:rPr>
        <w:t xml:space="preserve">, подготовленных 7 </w:t>
      </w:r>
      <w:r w:rsidR="00356DD7">
        <w:rPr>
          <w:rFonts w:asciiTheme="majorHAnsi" w:eastAsiaTheme="minorHAnsi" w:hAnsiTheme="majorHAnsi" w:cstheme="majorHAnsi"/>
          <w:i/>
          <w:noProof/>
          <w:szCs w:val="28"/>
        </w:rPr>
        <w:t>закупающими</w:t>
      </w:r>
      <w:r w:rsidRPr="00D20C39">
        <w:rPr>
          <w:rFonts w:asciiTheme="majorHAnsi" w:eastAsiaTheme="minorHAnsi" w:hAnsiTheme="majorHAnsi" w:cstheme="majorHAnsi"/>
          <w:i/>
          <w:noProof/>
          <w:szCs w:val="28"/>
        </w:rPr>
        <w:t xml:space="preserve"> органами в подчинении министерства, были оспорены в Национальном агентстве по регулированию </w:t>
      </w:r>
      <w:r w:rsidR="00F23F65" w:rsidRPr="00F23F65">
        <w:rPr>
          <w:rFonts w:asciiTheme="majorHAnsi" w:eastAsiaTheme="minorHAnsi" w:hAnsiTheme="majorHAnsi" w:cstheme="majorHAnsi"/>
          <w:i/>
          <w:noProof/>
          <w:szCs w:val="28"/>
        </w:rPr>
        <w:t>споров</w:t>
      </w:r>
      <w:r w:rsidRPr="00D20C39">
        <w:rPr>
          <w:rFonts w:asciiTheme="majorHAnsi" w:eastAsiaTheme="minorHAnsi" w:hAnsiTheme="majorHAnsi" w:cstheme="majorHAnsi"/>
          <w:i/>
          <w:noProof/>
          <w:szCs w:val="28"/>
        </w:rPr>
        <w:t xml:space="preserve"> 72 раза, было принято 38 решений</w:t>
      </w:r>
      <w:r w:rsidR="00F23F65" w:rsidRPr="00F23F65">
        <w:rPr>
          <w:rFonts w:asciiTheme="majorHAnsi" w:eastAsiaTheme="minorHAnsi" w:hAnsiTheme="majorHAnsi" w:cstheme="majorHAnsi"/>
          <w:i/>
          <w:noProof/>
          <w:szCs w:val="28"/>
        </w:rPr>
        <w:t xml:space="preserve"> </w:t>
      </w:r>
      <w:r w:rsidRPr="00D20C39">
        <w:rPr>
          <w:rFonts w:asciiTheme="majorHAnsi" w:eastAsiaTheme="minorHAnsi" w:hAnsiTheme="majorHAnsi" w:cstheme="majorHAnsi"/>
          <w:i/>
          <w:noProof/>
          <w:szCs w:val="28"/>
        </w:rPr>
        <w:t xml:space="preserve">(52,8%), в соответствии с которыми апелляции экономических операторов были допущены и частично допущены, </w:t>
      </w:r>
      <w:r w:rsidR="00F23F65" w:rsidRPr="00F23F65">
        <w:rPr>
          <w:rFonts w:asciiTheme="majorHAnsi" w:eastAsiaTheme="minorHAnsi" w:hAnsiTheme="majorHAnsi" w:cstheme="majorHAnsi"/>
          <w:i/>
          <w:noProof/>
          <w:szCs w:val="28"/>
        </w:rPr>
        <w:t xml:space="preserve">а </w:t>
      </w:r>
      <w:r w:rsidRPr="00D20C39">
        <w:rPr>
          <w:rFonts w:asciiTheme="majorHAnsi" w:eastAsiaTheme="minorHAnsi" w:hAnsiTheme="majorHAnsi" w:cstheme="majorHAnsi"/>
          <w:i/>
          <w:noProof/>
          <w:szCs w:val="28"/>
        </w:rPr>
        <w:t xml:space="preserve">рабочие группы </w:t>
      </w:r>
      <w:r w:rsidR="00F23F65" w:rsidRPr="00F23F65">
        <w:rPr>
          <w:rFonts w:asciiTheme="majorHAnsi" w:eastAsiaTheme="minorHAnsi" w:hAnsiTheme="majorHAnsi" w:cstheme="majorHAnsi"/>
          <w:i/>
          <w:noProof/>
          <w:szCs w:val="28"/>
        </w:rPr>
        <w:t xml:space="preserve">были </w:t>
      </w:r>
      <w:r w:rsidRPr="00D20C39">
        <w:rPr>
          <w:rFonts w:asciiTheme="majorHAnsi" w:eastAsiaTheme="minorHAnsi" w:hAnsiTheme="majorHAnsi" w:cstheme="majorHAnsi"/>
          <w:i/>
          <w:noProof/>
          <w:szCs w:val="28"/>
        </w:rPr>
        <w:t>обязаны пересмотреть свои решения и пере</w:t>
      </w:r>
      <w:r w:rsidR="00F23F65" w:rsidRPr="00F23F65">
        <w:rPr>
          <w:rFonts w:asciiTheme="majorHAnsi" w:eastAsiaTheme="minorHAnsi" w:hAnsiTheme="majorHAnsi" w:cstheme="majorHAnsi"/>
          <w:i/>
          <w:noProof/>
          <w:szCs w:val="28"/>
        </w:rPr>
        <w:t>оцени</w:t>
      </w:r>
      <w:r w:rsidRPr="00D20C39">
        <w:rPr>
          <w:rFonts w:asciiTheme="majorHAnsi" w:eastAsiaTheme="minorHAnsi" w:hAnsiTheme="majorHAnsi" w:cstheme="majorHAnsi"/>
          <w:i/>
          <w:noProof/>
          <w:szCs w:val="28"/>
        </w:rPr>
        <w:t xml:space="preserve">ть </w:t>
      </w:r>
      <w:r w:rsidR="00F23F65" w:rsidRPr="00F23F65">
        <w:rPr>
          <w:rFonts w:asciiTheme="majorHAnsi" w:eastAsiaTheme="minorHAnsi" w:hAnsiTheme="majorHAnsi" w:cstheme="majorHAnsi"/>
          <w:i/>
          <w:noProof/>
          <w:szCs w:val="28"/>
        </w:rPr>
        <w:t>оферты</w:t>
      </w:r>
      <w:r w:rsidRPr="00D20C39">
        <w:rPr>
          <w:rFonts w:asciiTheme="majorHAnsi" w:eastAsiaTheme="minorHAnsi" w:hAnsiTheme="majorHAnsi" w:cstheme="majorHAnsi"/>
          <w:i/>
          <w:noProof/>
          <w:szCs w:val="28"/>
        </w:rPr>
        <w:t xml:space="preserve">, либо изменить документацию о присуждении в соответствии с </w:t>
      </w:r>
      <w:r w:rsidR="00F23F65" w:rsidRPr="00F23F65">
        <w:rPr>
          <w:rFonts w:asciiTheme="majorHAnsi" w:eastAsiaTheme="minorHAnsi" w:hAnsiTheme="majorHAnsi" w:cstheme="majorHAnsi"/>
          <w:i/>
          <w:noProof/>
          <w:szCs w:val="28"/>
        </w:rPr>
        <w:t>законодательн</w:t>
      </w:r>
      <w:r w:rsidRPr="00D20C39">
        <w:rPr>
          <w:rFonts w:asciiTheme="majorHAnsi" w:eastAsiaTheme="minorHAnsi" w:hAnsiTheme="majorHAnsi" w:cstheme="majorHAnsi"/>
          <w:i/>
          <w:noProof/>
          <w:szCs w:val="28"/>
        </w:rPr>
        <w:t xml:space="preserve">ыми положениями, а </w:t>
      </w:r>
      <w:r w:rsidR="00F23F65" w:rsidRPr="00F23F65">
        <w:rPr>
          <w:rFonts w:asciiTheme="majorHAnsi" w:eastAsiaTheme="minorHAnsi" w:hAnsiTheme="majorHAnsi" w:cstheme="majorHAnsi"/>
          <w:i/>
          <w:noProof/>
          <w:szCs w:val="28"/>
        </w:rPr>
        <w:t>согласно другим</w:t>
      </w:r>
      <w:r w:rsidRPr="00D20C39">
        <w:rPr>
          <w:rFonts w:asciiTheme="majorHAnsi" w:eastAsiaTheme="minorHAnsi" w:hAnsiTheme="majorHAnsi" w:cstheme="majorHAnsi"/>
          <w:i/>
          <w:noProof/>
          <w:szCs w:val="28"/>
        </w:rPr>
        <w:t xml:space="preserve"> 32 принятым решениям (44,5%), они были отклонены, что привело к не</w:t>
      </w:r>
      <w:r w:rsidR="00F23F65" w:rsidRPr="00F23F65">
        <w:rPr>
          <w:rFonts w:asciiTheme="majorHAnsi" w:eastAsiaTheme="minorHAnsi" w:hAnsiTheme="majorHAnsi" w:cstheme="majorHAnsi"/>
          <w:i/>
          <w:noProof/>
          <w:szCs w:val="28"/>
        </w:rPr>
        <w:t>заключ</w:t>
      </w:r>
      <w:r w:rsidRPr="00D20C39">
        <w:rPr>
          <w:rFonts w:asciiTheme="majorHAnsi" w:eastAsiaTheme="minorHAnsi" w:hAnsiTheme="majorHAnsi" w:cstheme="majorHAnsi"/>
          <w:i/>
          <w:noProof/>
          <w:szCs w:val="28"/>
        </w:rPr>
        <w:t xml:space="preserve">ению </w:t>
      </w:r>
      <w:r w:rsidR="00731B7A">
        <w:rPr>
          <w:rFonts w:asciiTheme="majorHAnsi" w:eastAsiaTheme="minorHAnsi" w:hAnsiTheme="majorHAnsi" w:cstheme="majorHAnsi"/>
          <w:i/>
          <w:noProof/>
          <w:szCs w:val="28"/>
        </w:rPr>
        <w:t>договор</w:t>
      </w:r>
      <w:r w:rsidRPr="00D20C39">
        <w:rPr>
          <w:rFonts w:asciiTheme="majorHAnsi" w:eastAsiaTheme="minorHAnsi" w:hAnsiTheme="majorHAnsi" w:cstheme="majorHAnsi"/>
          <w:i/>
          <w:noProof/>
          <w:szCs w:val="28"/>
        </w:rPr>
        <w:t xml:space="preserve">ов </w:t>
      </w:r>
      <w:r w:rsidR="00F23F65" w:rsidRPr="00F23F65">
        <w:rPr>
          <w:rFonts w:asciiTheme="majorHAnsi" w:eastAsiaTheme="minorHAnsi" w:hAnsiTheme="majorHAnsi" w:cstheme="majorHAnsi"/>
          <w:i/>
          <w:noProof/>
          <w:szCs w:val="28"/>
        </w:rPr>
        <w:t>о</w:t>
      </w:r>
      <w:r w:rsidRPr="00D20C39">
        <w:rPr>
          <w:rFonts w:asciiTheme="majorHAnsi" w:eastAsiaTheme="minorHAnsi" w:hAnsiTheme="majorHAnsi" w:cstheme="majorHAnsi"/>
          <w:i/>
          <w:noProof/>
          <w:szCs w:val="28"/>
        </w:rPr>
        <w:t xml:space="preserve"> закупк</w:t>
      </w:r>
      <w:r w:rsidR="00F23F65" w:rsidRPr="00F23F65">
        <w:rPr>
          <w:rFonts w:asciiTheme="majorHAnsi" w:eastAsiaTheme="minorHAnsi" w:hAnsiTheme="majorHAnsi" w:cstheme="majorHAnsi"/>
          <w:i/>
          <w:noProof/>
          <w:szCs w:val="28"/>
        </w:rPr>
        <w:t>ах</w:t>
      </w:r>
      <w:r w:rsidRPr="00D20C39">
        <w:rPr>
          <w:rFonts w:asciiTheme="majorHAnsi" w:eastAsiaTheme="minorHAnsi" w:hAnsiTheme="majorHAnsi" w:cstheme="majorHAnsi"/>
          <w:i/>
          <w:noProof/>
          <w:szCs w:val="28"/>
        </w:rPr>
        <w:t xml:space="preserve"> и не</w:t>
      </w:r>
      <w:r w:rsidR="00F23F65" w:rsidRPr="00F23F65">
        <w:rPr>
          <w:rFonts w:asciiTheme="majorHAnsi" w:eastAsiaTheme="minorHAnsi" w:hAnsiTheme="majorHAnsi" w:cstheme="majorHAnsi"/>
          <w:i/>
          <w:noProof/>
          <w:szCs w:val="28"/>
        </w:rPr>
        <w:t>освоению</w:t>
      </w:r>
      <w:r w:rsidRPr="00D20C39">
        <w:rPr>
          <w:rFonts w:asciiTheme="majorHAnsi" w:eastAsiaTheme="minorHAnsi" w:hAnsiTheme="majorHAnsi" w:cstheme="majorHAnsi"/>
          <w:i/>
          <w:noProof/>
          <w:szCs w:val="28"/>
        </w:rPr>
        <w:t xml:space="preserve"> бюджетных ассигнований из-за затягивания процедур закупок</w:t>
      </w:r>
      <w:r w:rsidR="00325D80" w:rsidRPr="00471227">
        <w:rPr>
          <w:rFonts w:asciiTheme="majorHAnsi" w:hAnsiTheme="majorHAnsi" w:cstheme="majorHAnsi"/>
          <w:i/>
        </w:rPr>
        <w:t>.</w:t>
      </w:r>
    </w:p>
    <w:p w:rsidR="00325D80" w:rsidRPr="004F3F72" w:rsidRDefault="00D20C39" w:rsidP="00325D80">
      <w:pPr>
        <w:spacing w:after="0" w:line="276" w:lineRule="auto"/>
        <w:ind w:firstLine="709"/>
        <w:jc w:val="both"/>
        <w:rPr>
          <w:rFonts w:asciiTheme="majorHAnsi" w:hAnsiTheme="majorHAnsi" w:cstheme="majorHAnsi"/>
          <w:sz w:val="24"/>
          <w:szCs w:val="24"/>
          <w:lang w:val="ro-RO"/>
        </w:rPr>
      </w:pPr>
      <w:r w:rsidRPr="00D20C39">
        <w:rPr>
          <w:rFonts w:asciiTheme="majorHAnsi" w:hAnsiTheme="majorHAnsi" w:cstheme="majorHAnsi"/>
          <w:sz w:val="24"/>
          <w:szCs w:val="24"/>
          <w:shd w:val="clear" w:color="auto" w:fill="FFFFFF"/>
          <w:lang w:val="ro-RO"/>
        </w:rPr>
        <w:t xml:space="preserve">В соответствии с </w:t>
      </w:r>
      <w:r w:rsidR="00F23F65">
        <w:rPr>
          <w:rFonts w:asciiTheme="majorHAnsi" w:hAnsiTheme="majorHAnsi" w:cstheme="majorHAnsi"/>
          <w:sz w:val="24"/>
          <w:szCs w:val="24"/>
          <w:shd w:val="clear" w:color="auto" w:fill="FFFFFF"/>
          <w:lang w:val="ru-RU"/>
        </w:rPr>
        <w:t>З</w:t>
      </w:r>
      <w:r w:rsidRPr="00D20C39">
        <w:rPr>
          <w:rFonts w:asciiTheme="majorHAnsi" w:hAnsiTheme="majorHAnsi" w:cstheme="majorHAnsi"/>
          <w:sz w:val="24"/>
          <w:szCs w:val="24"/>
          <w:shd w:val="clear" w:color="auto" w:fill="FFFFFF"/>
          <w:lang w:val="ro-RO"/>
        </w:rPr>
        <w:t xml:space="preserve">аконом о государственных закупках </w:t>
      </w:r>
      <w:r w:rsidR="00F23F65" w:rsidRPr="00D20C39">
        <w:rPr>
          <w:rFonts w:asciiTheme="majorHAnsi" w:hAnsiTheme="majorHAnsi" w:cstheme="majorHAnsi"/>
          <w:sz w:val="24"/>
          <w:szCs w:val="24"/>
          <w:shd w:val="clear" w:color="auto" w:fill="FFFFFF"/>
          <w:lang w:val="ro-RO"/>
        </w:rPr>
        <w:t>№131/2015</w:t>
      </w:r>
      <w:r w:rsidR="00F23F65" w:rsidRPr="00471227">
        <w:rPr>
          <w:rStyle w:val="a7"/>
          <w:rFonts w:asciiTheme="majorHAnsi" w:hAnsiTheme="majorHAnsi" w:cstheme="majorHAnsi"/>
          <w:sz w:val="24"/>
          <w:szCs w:val="24"/>
          <w:shd w:val="clear" w:color="auto" w:fill="FFFFFF"/>
          <w:lang w:val="ro-RO"/>
        </w:rPr>
        <w:footnoteReference w:id="233"/>
      </w:r>
      <w:r w:rsidR="00F23F65">
        <w:rPr>
          <w:rFonts w:asciiTheme="majorHAnsi" w:hAnsiTheme="majorHAnsi" w:cstheme="majorHAnsi"/>
          <w:sz w:val="24"/>
          <w:szCs w:val="24"/>
          <w:shd w:val="clear" w:color="auto" w:fill="FFFFFF"/>
          <w:lang w:val="ru-RU"/>
        </w:rPr>
        <w:t>,</w:t>
      </w:r>
      <w:r w:rsidR="00F23F65" w:rsidRPr="00D20C39">
        <w:rPr>
          <w:rFonts w:asciiTheme="majorHAnsi" w:hAnsiTheme="majorHAnsi" w:cstheme="majorHAnsi"/>
          <w:sz w:val="24"/>
          <w:szCs w:val="24"/>
          <w:shd w:val="clear" w:color="auto" w:fill="FFFFFF"/>
          <w:lang w:val="ro-RO"/>
        </w:rPr>
        <w:t xml:space="preserve"> </w:t>
      </w:r>
      <w:r w:rsidRPr="00D20C39">
        <w:rPr>
          <w:rFonts w:asciiTheme="majorHAnsi" w:hAnsiTheme="majorHAnsi" w:cstheme="majorHAnsi"/>
          <w:sz w:val="24"/>
          <w:szCs w:val="24"/>
          <w:shd w:val="clear" w:color="auto" w:fill="FFFFFF"/>
          <w:lang w:val="ro-RO"/>
        </w:rPr>
        <w:t xml:space="preserve">Национальное агентство по регулированию споров </w:t>
      </w:r>
      <w:r w:rsidR="00F23F65">
        <w:rPr>
          <w:rFonts w:asciiTheme="majorHAnsi" w:hAnsiTheme="majorHAnsi" w:cstheme="majorHAnsi"/>
          <w:sz w:val="24"/>
          <w:szCs w:val="24"/>
          <w:shd w:val="clear" w:color="auto" w:fill="FFFFFF"/>
          <w:lang w:val="ru-RU"/>
        </w:rPr>
        <w:t xml:space="preserve">обладает </w:t>
      </w:r>
      <w:r w:rsidRPr="00D20C39">
        <w:rPr>
          <w:rFonts w:asciiTheme="majorHAnsi" w:hAnsiTheme="majorHAnsi" w:cstheme="majorHAnsi"/>
          <w:sz w:val="24"/>
          <w:szCs w:val="24"/>
          <w:shd w:val="clear" w:color="auto" w:fill="FFFFFF"/>
          <w:lang w:val="ro-RO"/>
        </w:rPr>
        <w:t>компетен</w:t>
      </w:r>
      <w:r w:rsidR="00F23F65">
        <w:rPr>
          <w:rFonts w:asciiTheme="majorHAnsi" w:hAnsiTheme="majorHAnsi" w:cstheme="majorHAnsi"/>
          <w:sz w:val="24"/>
          <w:szCs w:val="24"/>
          <w:shd w:val="clear" w:color="auto" w:fill="FFFFFF"/>
          <w:lang w:val="ru-RU"/>
        </w:rPr>
        <w:t>цией по</w:t>
      </w:r>
      <w:r w:rsidRPr="00D20C39">
        <w:rPr>
          <w:rFonts w:asciiTheme="majorHAnsi" w:hAnsiTheme="majorHAnsi" w:cstheme="majorHAnsi"/>
          <w:sz w:val="24"/>
          <w:szCs w:val="24"/>
          <w:shd w:val="clear" w:color="auto" w:fill="FFFFFF"/>
          <w:lang w:val="ro-RO"/>
        </w:rPr>
        <w:t xml:space="preserve"> рассм</w:t>
      </w:r>
      <w:r w:rsidR="00F23F65">
        <w:rPr>
          <w:rFonts w:asciiTheme="majorHAnsi" w:hAnsiTheme="majorHAnsi" w:cstheme="majorHAnsi"/>
          <w:sz w:val="24"/>
          <w:szCs w:val="24"/>
          <w:shd w:val="clear" w:color="auto" w:fill="FFFFFF"/>
          <w:lang w:val="ru-RU"/>
        </w:rPr>
        <w:t>отрению</w:t>
      </w:r>
      <w:r w:rsidRPr="00D20C39">
        <w:rPr>
          <w:rFonts w:asciiTheme="majorHAnsi" w:hAnsiTheme="majorHAnsi" w:cstheme="majorHAnsi"/>
          <w:sz w:val="24"/>
          <w:szCs w:val="24"/>
          <w:shd w:val="clear" w:color="auto" w:fill="FFFFFF"/>
          <w:lang w:val="ro-RO"/>
        </w:rPr>
        <w:t xml:space="preserve"> </w:t>
      </w:r>
      <w:r w:rsidR="00F23F65">
        <w:rPr>
          <w:rFonts w:asciiTheme="majorHAnsi" w:hAnsiTheme="majorHAnsi" w:cstheme="majorHAnsi"/>
          <w:sz w:val="24"/>
          <w:szCs w:val="24"/>
          <w:shd w:val="clear" w:color="auto" w:fill="FFFFFF"/>
          <w:lang w:val="ru-RU"/>
        </w:rPr>
        <w:t>споров</w:t>
      </w:r>
      <w:r w:rsidRPr="00D20C39">
        <w:rPr>
          <w:rFonts w:asciiTheme="majorHAnsi" w:hAnsiTheme="majorHAnsi" w:cstheme="majorHAnsi"/>
          <w:sz w:val="24"/>
          <w:szCs w:val="24"/>
          <w:shd w:val="clear" w:color="auto" w:fill="FFFFFF"/>
          <w:lang w:val="ro-RO"/>
        </w:rPr>
        <w:t>, поданны</w:t>
      </w:r>
      <w:r w:rsidR="00F23F65">
        <w:rPr>
          <w:rFonts w:asciiTheme="majorHAnsi" w:hAnsiTheme="majorHAnsi" w:cstheme="majorHAnsi"/>
          <w:sz w:val="24"/>
          <w:szCs w:val="24"/>
          <w:shd w:val="clear" w:color="auto" w:fill="FFFFFF"/>
          <w:lang w:val="ru-RU"/>
        </w:rPr>
        <w:t>х</w:t>
      </w:r>
      <w:r w:rsidRPr="00D20C39">
        <w:rPr>
          <w:rFonts w:asciiTheme="majorHAnsi" w:hAnsiTheme="majorHAnsi" w:cstheme="majorHAnsi"/>
          <w:sz w:val="24"/>
          <w:szCs w:val="24"/>
          <w:shd w:val="clear" w:color="auto" w:fill="FFFFFF"/>
          <w:lang w:val="ro-RO"/>
        </w:rPr>
        <w:t xml:space="preserve"> в рамках процедур государственных закупок. Поданная апелляция должна быть урегулирована в течение 20 рабочих дней с даты получения, и</w:t>
      </w:r>
      <w:r w:rsidR="00F23F65">
        <w:rPr>
          <w:rFonts w:asciiTheme="majorHAnsi" w:hAnsiTheme="majorHAnsi" w:cstheme="majorHAnsi"/>
          <w:sz w:val="24"/>
          <w:szCs w:val="24"/>
          <w:shd w:val="clear" w:color="auto" w:fill="FFFFFF"/>
          <w:lang w:val="ru-RU"/>
        </w:rPr>
        <w:t>,</w:t>
      </w:r>
      <w:r w:rsidRPr="00D20C39">
        <w:rPr>
          <w:rFonts w:asciiTheme="majorHAnsi" w:hAnsiTheme="majorHAnsi" w:cstheme="majorHAnsi"/>
          <w:sz w:val="24"/>
          <w:szCs w:val="24"/>
          <w:shd w:val="clear" w:color="auto" w:fill="FFFFFF"/>
          <w:lang w:val="ro-RO"/>
        </w:rPr>
        <w:t xml:space="preserve"> в случае возникновения исключения, препятствующего рассмотрению апелляции по существу, </w:t>
      </w:r>
      <w:r w:rsidR="00F23F65">
        <w:rPr>
          <w:rFonts w:asciiTheme="majorHAnsi" w:hAnsiTheme="majorHAnsi" w:cstheme="majorHAnsi"/>
          <w:sz w:val="24"/>
          <w:szCs w:val="24"/>
          <w:shd w:val="clear" w:color="auto" w:fill="FFFFFF"/>
          <w:lang w:val="ru-RU"/>
        </w:rPr>
        <w:t>А</w:t>
      </w:r>
      <w:r w:rsidRPr="00D20C39">
        <w:rPr>
          <w:rFonts w:asciiTheme="majorHAnsi" w:hAnsiTheme="majorHAnsi" w:cstheme="majorHAnsi"/>
          <w:sz w:val="24"/>
          <w:szCs w:val="24"/>
          <w:shd w:val="clear" w:color="auto" w:fill="FFFFFF"/>
          <w:lang w:val="ro-RO"/>
        </w:rPr>
        <w:t xml:space="preserve">гентство </w:t>
      </w:r>
      <w:r w:rsidR="00F23F65">
        <w:rPr>
          <w:rFonts w:asciiTheme="majorHAnsi" w:hAnsiTheme="majorHAnsi" w:cstheme="majorHAnsi"/>
          <w:sz w:val="24"/>
          <w:szCs w:val="24"/>
          <w:shd w:val="clear" w:color="auto" w:fill="FFFFFF"/>
          <w:lang w:val="ru-RU"/>
        </w:rPr>
        <w:t>представит свои соображения в этом отношении</w:t>
      </w:r>
      <w:r w:rsidRPr="00D20C39">
        <w:rPr>
          <w:rFonts w:asciiTheme="majorHAnsi" w:hAnsiTheme="majorHAnsi" w:cstheme="majorHAnsi"/>
          <w:sz w:val="24"/>
          <w:szCs w:val="24"/>
          <w:shd w:val="clear" w:color="auto" w:fill="FFFFFF"/>
          <w:lang w:val="ro-RO"/>
        </w:rPr>
        <w:t xml:space="preserve"> в течение 10 дней. В о</w:t>
      </w:r>
      <w:r w:rsidR="00F23F65">
        <w:rPr>
          <w:rFonts w:asciiTheme="majorHAnsi" w:hAnsiTheme="majorHAnsi" w:cstheme="majorHAnsi"/>
          <w:sz w:val="24"/>
          <w:szCs w:val="24"/>
          <w:shd w:val="clear" w:color="auto" w:fill="FFFFFF"/>
          <w:lang w:val="ru-RU"/>
        </w:rPr>
        <w:t>снователь</w:t>
      </w:r>
      <w:r w:rsidRPr="00D20C39">
        <w:rPr>
          <w:rFonts w:asciiTheme="majorHAnsi" w:hAnsiTheme="majorHAnsi" w:cstheme="majorHAnsi"/>
          <w:sz w:val="24"/>
          <w:szCs w:val="24"/>
          <w:shd w:val="clear" w:color="auto" w:fill="FFFFFF"/>
          <w:lang w:val="ro-RO"/>
        </w:rPr>
        <w:t>но обоснованных случаях</w:t>
      </w:r>
      <w:r w:rsidR="00F23F65">
        <w:rPr>
          <w:rFonts w:asciiTheme="majorHAnsi" w:hAnsiTheme="majorHAnsi" w:cstheme="majorHAnsi"/>
          <w:sz w:val="24"/>
          <w:szCs w:val="24"/>
          <w:shd w:val="clear" w:color="auto" w:fill="FFFFFF"/>
          <w:lang w:val="ru-RU"/>
        </w:rPr>
        <w:t>,</w:t>
      </w:r>
      <w:r w:rsidRPr="00D20C39">
        <w:rPr>
          <w:rFonts w:asciiTheme="majorHAnsi" w:hAnsiTheme="majorHAnsi" w:cstheme="majorHAnsi"/>
          <w:sz w:val="24"/>
          <w:szCs w:val="24"/>
          <w:shd w:val="clear" w:color="auto" w:fill="FFFFFF"/>
          <w:lang w:val="ro-RO"/>
        </w:rPr>
        <w:t xml:space="preserve"> срок рассмотрения апелляции может быть продлен только один раз на 10 дней. </w:t>
      </w:r>
      <w:r w:rsidR="007B1429" w:rsidRPr="007B1429">
        <w:rPr>
          <w:rFonts w:asciiTheme="majorHAnsi" w:hAnsiTheme="majorHAnsi" w:cstheme="majorHAnsi"/>
          <w:sz w:val="24"/>
          <w:szCs w:val="24"/>
          <w:shd w:val="clear" w:color="auto" w:fill="FFFFFF"/>
          <w:lang w:val="ru-RU"/>
        </w:rPr>
        <w:t>Процедура рассмотрения жалоб осуществляется с соблюдением принципов законности, быстроты, состязательности и права на защиту</w:t>
      </w:r>
      <w:r w:rsidR="00325D80" w:rsidRPr="004F3F72">
        <w:rPr>
          <w:rFonts w:asciiTheme="majorHAnsi" w:hAnsiTheme="majorHAnsi" w:cstheme="majorHAnsi"/>
          <w:sz w:val="24"/>
          <w:szCs w:val="24"/>
          <w:lang w:val="ro-RO"/>
        </w:rPr>
        <w:t>.</w:t>
      </w:r>
    </w:p>
    <w:p w:rsidR="00325D80" w:rsidRPr="004F3F72" w:rsidRDefault="00D20C39" w:rsidP="00325D80">
      <w:pPr>
        <w:spacing w:after="0" w:line="276" w:lineRule="auto"/>
        <w:ind w:firstLine="720"/>
        <w:jc w:val="both"/>
        <w:rPr>
          <w:rFonts w:asciiTheme="majorHAnsi" w:hAnsiTheme="majorHAnsi" w:cstheme="majorHAnsi"/>
          <w:sz w:val="24"/>
          <w:szCs w:val="24"/>
          <w:lang w:val="ro-RO"/>
        </w:rPr>
      </w:pPr>
      <w:r w:rsidRPr="00D20C39">
        <w:rPr>
          <w:rFonts w:asciiTheme="majorHAnsi" w:hAnsiTheme="majorHAnsi" w:cstheme="majorHAnsi"/>
          <w:sz w:val="24"/>
          <w:szCs w:val="24"/>
          <w:shd w:val="clear" w:color="auto" w:fill="FFFFFF"/>
          <w:lang w:val="ro-RO"/>
        </w:rPr>
        <w:t xml:space="preserve">Аудит установил, что в период с 2019 по 2020 год экономические операторы подали в </w:t>
      </w:r>
      <w:r w:rsidR="007B1429" w:rsidRPr="007B1429">
        <w:rPr>
          <w:rFonts w:asciiTheme="majorHAnsi" w:hAnsiTheme="majorHAnsi" w:cstheme="majorHAnsi"/>
          <w:sz w:val="24"/>
          <w:szCs w:val="24"/>
          <w:shd w:val="clear" w:color="auto" w:fill="FFFFFF"/>
          <w:lang w:val="ro-RO"/>
        </w:rPr>
        <w:t>НАРС</w:t>
      </w:r>
      <w:r w:rsidRPr="00D20C39">
        <w:rPr>
          <w:rFonts w:asciiTheme="majorHAnsi" w:hAnsiTheme="majorHAnsi" w:cstheme="majorHAnsi"/>
          <w:sz w:val="24"/>
          <w:szCs w:val="24"/>
          <w:shd w:val="clear" w:color="auto" w:fill="FFFFFF"/>
          <w:lang w:val="ro-RO"/>
        </w:rPr>
        <w:t xml:space="preserve"> 72 апелляции, связанные с процедурами государственных закупок, проведенными 7 </w:t>
      </w:r>
      <w:r w:rsidR="00356DD7">
        <w:rPr>
          <w:rFonts w:asciiTheme="majorHAnsi" w:hAnsiTheme="majorHAnsi" w:cstheme="majorHAnsi"/>
          <w:sz w:val="24"/>
          <w:szCs w:val="24"/>
          <w:shd w:val="clear" w:color="auto" w:fill="FFFFFF"/>
          <w:lang w:val="ro-RO"/>
        </w:rPr>
        <w:t>закупающими</w:t>
      </w:r>
      <w:r w:rsidRPr="00D20C39">
        <w:rPr>
          <w:rFonts w:asciiTheme="majorHAnsi" w:hAnsiTheme="majorHAnsi" w:cstheme="majorHAnsi"/>
          <w:sz w:val="24"/>
          <w:szCs w:val="24"/>
          <w:shd w:val="clear" w:color="auto" w:fill="FFFFFF"/>
          <w:lang w:val="ro-RO"/>
        </w:rPr>
        <w:t xml:space="preserve"> органами в рамках системы</w:t>
      </w:r>
      <w:r w:rsidR="007B1429" w:rsidRPr="007B1429">
        <w:rPr>
          <w:rFonts w:asciiTheme="majorHAnsi" w:hAnsiTheme="majorHAnsi" w:cstheme="majorHAnsi"/>
          <w:sz w:val="24"/>
          <w:szCs w:val="24"/>
          <w:shd w:val="clear" w:color="auto" w:fill="FFFFFF"/>
          <w:lang w:val="ro-RO"/>
        </w:rPr>
        <w:t xml:space="preserve"> МВД</w:t>
      </w:r>
      <w:r w:rsidRPr="00D20C39">
        <w:rPr>
          <w:rFonts w:asciiTheme="majorHAnsi" w:hAnsiTheme="majorHAnsi" w:cstheme="majorHAnsi"/>
          <w:sz w:val="24"/>
          <w:szCs w:val="24"/>
          <w:shd w:val="clear" w:color="auto" w:fill="FFFFFF"/>
          <w:lang w:val="ro-RO"/>
        </w:rPr>
        <w:t xml:space="preserve">, которые представлены в  </w:t>
      </w:r>
      <w:r w:rsidR="00C02E85">
        <w:rPr>
          <w:rFonts w:asciiTheme="majorHAnsi" w:eastAsia="AGaramondPro-Regular" w:hAnsiTheme="majorHAnsi" w:cstheme="majorHAnsi"/>
          <w:i/>
          <w:noProof/>
          <w:sz w:val="24"/>
          <w:szCs w:val="24"/>
          <w:lang w:val="ro-RO"/>
        </w:rPr>
        <w:t>Таблиц</w:t>
      </w:r>
      <w:r w:rsidR="007B1429">
        <w:rPr>
          <w:rFonts w:asciiTheme="majorHAnsi" w:eastAsia="AGaramondPro-Regular" w:hAnsiTheme="majorHAnsi" w:cstheme="majorHAnsi"/>
          <w:i/>
          <w:noProof/>
          <w:sz w:val="24"/>
          <w:szCs w:val="24"/>
          <w:lang w:val="ru-RU"/>
        </w:rPr>
        <w:t>е</w:t>
      </w:r>
      <w:r w:rsidR="00C02E85">
        <w:rPr>
          <w:rFonts w:asciiTheme="majorHAnsi" w:eastAsia="AGaramondPro-Regular" w:hAnsiTheme="majorHAnsi" w:cstheme="majorHAnsi"/>
          <w:i/>
          <w:noProof/>
          <w:sz w:val="24"/>
          <w:szCs w:val="24"/>
          <w:lang w:val="ro-RO"/>
        </w:rPr>
        <w:t xml:space="preserve"> №</w:t>
      </w:r>
      <w:r w:rsidR="00325D80" w:rsidRPr="004F3F72">
        <w:rPr>
          <w:rFonts w:asciiTheme="majorHAnsi" w:eastAsia="AGaramondPro-Regular" w:hAnsiTheme="majorHAnsi" w:cstheme="majorHAnsi"/>
          <w:i/>
          <w:noProof/>
          <w:sz w:val="24"/>
          <w:szCs w:val="24"/>
          <w:lang w:val="ro-RO"/>
        </w:rPr>
        <w:t>2</w:t>
      </w:r>
      <w:r w:rsidR="00325D80" w:rsidRPr="004F3F72">
        <w:rPr>
          <w:rFonts w:asciiTheme="majorHAnsi" w:hAnsiTheme="majorHAnsi" w:cstheme="majorHAnsi"/>
          <w:sz w:val="24"/>
          <w:szCs w:val="24"/>
          <w:lang w:val="ro-RO"/>
        </w:rPr>
        <w:t>.</w:t>
      </w:r>
    </w:p>
    <w:p w:rsidR="00325D80" w:rsidRPr="004F3F72" w:rsidRDefault="00325D80" w:rsidP="00325D80">
      <w:pPr>
        <w:spacing w:after="0" w:line="240" w:lineRule="auto"/>
        <w:ind w:firstLine="720"/>
        <w:jc w:val="both"/>
        <w:rPr>
          <w:rFonts w:asciiTheme="majorHAnsi" w:hAnsiTheme="majorHAnsi" w:cstheme="majorHAnsi"/>
          <w:sz w:val="24"/>
          <w:szCs w:val="24"/>
          <w:lang w:val="ro-RO"/>
        </w:rPr>
      </w:pPr>
    </w:p>
    <w:tbl>
      <w:tblPr>
        <w:tblStyle w:val="-12"/>
        <w:tblW w:w="8647" w:type="dxa"/>
        <w:jc w:val="center"/>
        <w:tblLook w:val="04A0" w:firstRow="1" w:lastRow="0" w:firstColumn="1" w:lastColumn="0" w:noHBand="0" w:noVBand="1"/>
      </w:tblPr>
      <w:tblGrid>
        <w:gridCol w:w="3969"/>
        <w:gridCol w:w="2410"/>
        <w:gridCol w:w="2268"/>
      </w:tblGrid>
      <w:tr w:rsidR="00325D80" w:rsidRPr="004F3F72" w:rsidTr="001322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47" w:type="dxa"/>
            <w:gridSpan w:val="3"/>
          </w:tcPr>
          <w:p w:rsidR="00325D80" w:rsidRPr="004F3F72" w:rsidRDefault="00C02E85" w:rsidP="001322DD">
            <w:pPr>
              <w:jc w:val="right"/>
              <w:rPr>
                <w:rFonts w:asciiTheme="majorHAnsi" w:hAnsiTheme="majorHAnsi" w:cstheme="majorHAnsi"/>
                <w:b w:val="0"/>
                <w:i/>
                <w:sz w:val="20"/>
                <w:szCs w:val="20"/>
                <w:lang w:val="ro-RO"/>
              </w:rPr>
            </w:pPr>
            <w:r>
              <w:rPr>
                <w:rFonts w:asciiTheme="majorHAnsi" w:hAnsiTheme="majorHAnsi" w:cstheme="majorHAnsi"/>
                <w:b w:val="0"/>
                <w:i/>
                <w:sz w:val="20"/>
                <w:szCs w:val="20"/>
                <w:lang w:val="ro-RO"/>
              </w:rPr>
              <w:t>Таблица №</w:t>
            </w:r>
            <w:r w:rsidR="00325D80" w:rsidRPr="004F3F72">
              <w:rPr>
                <w:rFonts w:asciiTheme="majorHAnsi" w:hAnsiTheme="majorHAnsi" w:cstheme="majorHAnsi"/>
                <w:b w:val="0"/>
                <w:i/>
                <w:sz w:val="20"/>
                <w:szCs w:val="20"/>
                <w:lang w:val="ro-RO"/>
              </w:rPr>
              <w:t>2</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861541" w:rsidRDefault="00861541" w:rsidP="001322DD">
            <w:pPr>
              <w:jc w:val="center"/>
              <w:rPr>
                <w:rFonts w:asciiTheme="majorHAnsi" w:hAnsiTheme="majorHAnsi" w:cstheme="majorHAnsi"/>
                <w:sz w:val="20"/>
                <w:szCs w:val="20"/>
                <w:lang w:val="ru-RU"/>
              </w:rPr>
            </w:pPr>
            <w:r>
              <w:rPr>
                <w:rFonts w:asciiTheme="majorHAnsi" w:hAnsiTheme="majorHAnsi" w:cstheme="majorHAnsi"/>
                <w:sz w:val="20"/>
                <w:szCs w:val="20"/>
                <w:lang w:val="ru-RU"/>
              </w:rPr>
              <w:t>Наименование показателя</w:t>
            </w:r>
          </w:p>
        </w:tc>
        <w:tc>
          <w:tcPr>
            <w:tcW w:w="2410" w:type="dxa"/>
          </w:tcPr>
          <w:p w:rsidR="00325D80" w:rsidRPr="00861541"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RU"/>
              </w:rPr>
            </w:pPr>
            <w:r w:rsidRPr="004F3F72">
              <w:rPr>
                <w:rFonts w:asciiTheme="majorHAnsi" w:hAnsiTheme="majorHAnsi" w:cstheme="majorHAnsi"/>
                <w:b/>
                <w:sz w:val="20"/>
                <w:szCs w:val="20"/>
                <w:lang w:val="ro-RO"/>
              </w:rPr>
              <w:t>2019</w:t>
            </w:r>
            <w:r w:rsidR="00861541">
              <w:rPr>
                <w:rFonts w:asciiTheme="majorHAnsi" w:hAnsiTheme="majorHAnsi" w:cstheme="majorHAnsi"/>
                <w:b/>
                <w:sz w:val="20"/>
                <w:szCs w:val="20"/>
                <w:lang w:val="ru-RU"/>
              </w:rPr>
              <w:t xml:space="preserve"> год</w:t>
            </w:r>
          </w:p>
        </w:tc>
        <w:tc>
          <w:tcPr>
            <w:tcW w:w="2268" w:type="dxa"/>
          </w:tcPr>
          <w:p w:rsidR="00325D80" w:rsidRPr="00861541"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RU"/>
              </w:rPr>
            </w:pPr>
            <w:r w:rsidRPr="004F3F72">
              <w:rPr>
                <w:rFonts w:asciiTheme="majorHAnsi" w:hAnsiTheme="majorHAnsi" w:cstheme="majorHAnsi"/>
                <w:b/>
                <w:sz w:val="20"/>
                <w:szCs w:val="20"/>
                <w:lang w:val="ro-RO"/>
              </w:rPr>
              <w:t>2020</w:t>
            </w:r>
            <w:r w:rsidR="00861541">
              <w:rPr>
                <w:rFonts w:asciiTheme="majorHAnsi" w:hAnsiTheme="majorHAnsi" w:cstheme="majorHAnsi"/>
                <w:b/>
                <w:sz w:val="20"/>
                <w:szCs w:val="20"/>
                <w:lang w:val="ru-RU"/>
              </w:rPr>
              <w:t xml:space="preserve"> год</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325D80" w:rsidP="001322DD">
            <w:pPr>
              <w:jc w:val="center"/>
              <w:rPr>
                <w:rFonts w:asciiTheme="majorHAnsi" w:hAnsiTheme="majorHAnsi" w:cstheme="majorHAnsi"/>
                <w:b w:val="0"/>
                <w:i/>
                <w:sz w:val="20"/>
                <w:szCs w:val="20"/>
                <w:lang w:val="ro-RO"/>
              </w:rPr>
            </w:pP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861541" w:rsidP="001322DD">
            <w:pPr>
              <w:rPr>
                <w:rFonts w:asciiTheme="majorHAnsi" w:hAnsiTheme="majorHAnsi" w:cstheme="majorHAnsi"/>
                <w:sz w:val="20"/>
                <w:szCs w:val="20"/>
                <w:lang w:val="ro-RO"/>
              </w:rPr>
            </w:pPr>
            <w:r w:rsidRPr="00861541">
              <w:rPr>
                <w:rFonts w:asciiTheme="majorHAnsi" w:hAnsiTheme="majorHAnsi" w:cstheme="majorHAnsi"/>
                <w:color w:val="000000"/>
                <w:sz w:val="20"/>
                <w:szCs w:val="20"/>
                <w:lang w:val="ro-RO"/>
              </w:rPr>
              <w:t>Общее количество апелляций, поданных экономическими операторами</w:t>
            </w:r>
            <w:r w:rsidR="00325D80" w:rsidRPr="004F3F72">
              <w:rPr>
                <w:rFonts w:asciiTheme="majorHAnsi" w:hAnsiTheme="majorHAnsi" w:cstheme="majorHAnsi"/>
                <w:color w:val="000000"/>
                <w:sz w:val="20"/>
                <w:szCs w:val="20"/>
                <w:lang w:val="ro-RO"/>
              </w:rPr>
              <w:t xml:space="preserve">, </w:t>
            </w:r>
            <w:r>
              <w:rPr>
                <w:rFonts w:asciiTheme="majorHAnsi" w:hAnsiTheme="majorHAnsi" w:cstheme="majorHAnsi"/>
                <w:b w:val="0"/>
                <w:color w:val="000000"/>
                <w:sz w:val="20"/>
                <w:szCs w:val="20"/>
                <w:lang w:val="ro-RO"/>
              </w:rPr>
              <w:t>в том числе</w:t>
            </w:r>
            <w:r w:rsidR="00325D80" w:rsidRPr="004F3F72">
              <w:rPr>
                <w:rFonts w:asciiTheme="majorHAnsi" w:hAnsiTheme="majorHAnsi" w:cstheme="majorHAnsi"/>
                <w:b w:val="0"/>
                <w:color w:val="000000"/>
                <w:sz w:val="20"/>
                <w:szCs w:val="20"/>
                <w:lang w:val="ro-RO"/>
              </w:rPr>
              <w:t>:</w:t>
            </w: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34</w:t>
            </w: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szCs w:val="20"/>
                <w:lang w:val="ro-RO"/>
              </w:rPr>
            </w:pPr>
            <w:r w:rsidRPr="004F3F72">
              <w:rPr>
                <w:rFonts w:asciiTheme="majorHAnsi" w:hAnsiTheme="majorHAnsi" w:cstheme="majorHAnsi"/>
                <w:b/>
                <w:i/>
                <w:sz w:val="20"/>
                <w:szCs w:val="20"/>
                <w:lang w:val="ro-RO"/>
              </w:rPr>
              <w:t>38</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861541" w:rsidP="00861541">
            <w:pPr>
              <w:ind w:left="230"/>
              <w:jc w:val="both"/>
              <w:rPr>
                <w:rFonts w:asciiTheme="majorHAnsi" w:hAnsiTheme="majorHAnsi" w:cstheme="majorHAnsi"/>
                <w:i/>
                <w:sz w:val="20"/>
                <w:szCs w:val="20"/>
                <w:lang w:val="ro-RO"/>
              </w:rPr>
            </w:pPr>
            <w:r>
              <w:rPr>
                <w:rFonts w:asciiTheme="majorHAnsi" w:hAnsiTheme="majorHAnsi" w:cstheme="majorHAnsi"/>
                <w:i/>
                <w:sz w:val="20"/>
                <w:szCs w:val="20"/>
                <w:lang w:val="ru-RU"/>
              </w:rPr>
              <w:t>Допущенные</w:t>
            </w: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13</w:t>
            </w: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7</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861541" w:rsidP="00861541">
            <w:pPr>
              <w:ind w:left="230"/>
              <w:jc w:val="both"/>
              <w:rPr>
                <w:rFonts w:asciiTheme="majorHAnsi" w:hAnsiTheme="majorHAnsi" w:cstheme="majorHAnsi"/>
                <w:i/>
                <w:sz w:val="20"/>
                <w:szCs w:val="20"/>
                <w:lang w:val="ro-RO"/>
              </w:rPr>
            </w:pPr>
            <w:r>
              <w:rPr>
                <w:rFonts w:asciiTheme="majorHAnsi" w:hAnsiTheme="majorHAnsi" w:cstheme="majorHAnsi"/>
                <w:i/>
                <w:sz w:val="20"/>
                <w:szCs w:val="20"/>
                <w:lang w:val="ru-RU"/>
              </w:rPr>
              <w:t>Частично допущенные</w:t>
            </w: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6</w:t>
            </w: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12</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861541" w:rsidP="00861541">
            <w:pPr>
              <w:ind w:left="230"/>
              <w:jc w:val="both"/>
              <w:rPr>
                <w:rFonts w:asciiTheme="majorHAnsi" w:hAnsiTheme="majorHAnsi" w:cstheme="majorHAnsi"/>
                <w:i/>
                <w:sz w:val="20"/>
                <w:szCs w:val="20"/>
                <w:lang w:val="ro-RO"/>
              </w:rPr>
            </w:pPr>
            <w:r>
              <w:rPr>
                <w:rFonts w:asciiTheme="majorHAnsi" w:hAnsiTheme="majorHAnsi" w:cstheme="majorHAnsi"/>
                <w:i/>
                <w:sz w:val="20"/>
                <w:szCs w:val="20"/>
                <w:lang w:val="ru-RU"/>
              </w:rPr>
              <w:t>Отклонены</w:t>
            </w: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15</w:t>
            </w: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17</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3969" w:type="dxa"/>
          </w:tcPr>
          <w:p w:rsidR="00325D80" w:rsidRPr="004F3F72" w:rsidRDefault="00861541" w:rsidP="00861541">
            <w:pPr>
              <w:ind w:left="230"/>
              <w:jc w:val="both"/>
              <w:rPr>
                <w:rFonts w:asciiTheme="majorHAnsi" w:hAnsiTheme="majorHAnsi" w:cstheme="majorHAnsi"/>
                <w:i/>
                <w:sz w:val="20"/>
                <w:szCs w:val="20"/>
                <w:lang w:val="ro-RO"/>
              </w:rPr>
            </w:pPr>
            <w:r>
              <w:rPr>
                <w:rFonts w:asciiTheme="majorHAnsi" w:hAnsiTheme="majorHAnsi" w:cstheme="majorHAnsi"/>
                <w:i/>
                <w:sz w:val="20"/>
                <w:szCs w:val="20"/>
                <w:lang w:val="ru-RU"/>
              </w:rPr>
              <w:t>Без рассмотрения</w:t>
            </w:r>
          </w:p>
        </w:tc>
        <w:tc>
          <w:tcPr>
            <w:tcW w:w="2410"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w:t>
            </w:r>
          </w:p>
        </w:tc>
        <w:tc>
          <w:tcPr>
            <w:tcW w:w="2268"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lang w:val="ro-RO"/>
              </w:rPr>
            </w:pPr>
            <w:r w:rsidRPr="004F3F72">
              <w:rPr>
                <w:rFonts w:asciiTheme="majorHAnsi" w:hAnsiTheme="majorHAnsi" w:cstheme="majorHAnsi"/>
                <w:i/>
                <w:sz w:val="20"/>
                <w:szCs w:val="20"/>
                <w:lang w:val="ro-RO"/>
              </w:rPr>
              <w:t>2</w:t>
            </w:r>
          </w:p>
        </w:tc>
      </w:tr>
    </w:tbl>
    <w:p w:rsidR="00325D80" w:rsidRPr="004F3F72" w:rsidRDefault="00325D80" w:rsidP="00325D80">
      <w:pPr>
        <w:spacing w:after="0"/>
        <w:jc w:val="both"/>
        <w:rPr>
          <w:rFonts w:asciiTheme="majorHAnsi" w:hAnsiTheme="majorHAnsi" w:cstheme="majorHAnsi"/>
          <w:i/>
          <w:sz w:val="20"/>
          <w:szCs w:val="20"/>
          <w:lang w:val="ro-RO"/>
        </w:rPr>
      </w:pPr>
      <w:r w:rsidRPr="004F3F72">
        <w:rPr>
          <w:rFonts w:asciiTheme="majorHAnsi" w:hAnsiTheme="majorHAnsi" w:cstheme="majorHAnsi"/>
          <w:b/>
          <w:i/>
          <w:sz w:val="16"/>
          <w:szCs w:val="16"/>
          <w:lang w:val="ro-RO"/>
        </w:rPr>
        <w:t xml:space="preserve">      </w:t>
      </w:r>
      <w:r w:rsidR="00C13DB1">
        <w:rPr>
          <w:rFonts w:asciiTheme="majorHAnsi" w:hAnsiTheme="majorHAnsi" w:cstheme="majorHAnsi"/>
          <w:b/>
          <w:i/>
          <w:sz w:val="20"/>
          <w:szCs w:val="20"/>
          <w:lang w:val="ro-RO"/>
        </w:rPr>
        <w:t>Источник</w:t>
      </w:r>
      <w:r w:rsidRPr="004F3F72">
        <w:rPr>
          <w:rFonts w:asciiTheme="majorHAnsi" w:hAnsiTheme="majorHAnsi" w:cstheme="majorHAnsi"/>
          <w:b/>
          <w:i/>
          <w:sz w:val="20"/>
          <w:szCs w:val="20"/>
          <w:lang w:val="ro-RO"/>
        </w:rPr>
        <w:t>:</w:t>
      </w:r>
      <w:r w:rsidRPr="004F3F72" w:rsidDel="00405A95">
        <w:rPr>
          <w:rFonts w:asciiTheme="majorHAnsi" w:hAnsiTheme="majorHAnsi" w:cstheme="majorHAnsi"/>
          <w:i/>
          <w:sz w:val="20"/>
          <w:szCs w:val="20"/>
          <w:lang w:val="ro-RO"/>
        </w:rPr>
        <w:t xml:space="preserve"> </w:t>
      </w:r>
      <w:r w:rsidRPr="004F3F72">
        <w:rPr>
          <w:rFonts w:asciiTheme="majorHAnsi" w:hAnsiTheme="majorHAnsi" w:cstheme="majorHAnsi"/>
          <w:i/>
          <w:sz w:val="20"/>
          <w:szCs w:val="20"/>
          <w:lang w:val="ro-RO"/>
        </w:rPr>
        <w:t>web</w:t>
      </w:r>
      <w:r w:rsidR="00861541" w:rsidRPr="00861541">
        <w:rPr>
          <w:rFonts w:asciiTheme="majorHAnsi" w:hAnsiTheme="majorHAnsi" w:cstheme="majorHAnsi"/>
          <w:i/>
          <w:sz w:val="20"/>
          <w:szCs w:val="20"/>
          <w:lang w:val="ru-RU"/>
        </w:rPr>
        <w:t xml:space="preserve"> –</w:t>
      </w:r>
      <w:r w:rsidR="00861541">
        <w:rPr>
          <w:rFonts w:asciiTheme="majorHAnsi" w:hAnsiTheme="majorHAnsi" w:cstheme="majorHAnsi"/>
          <w:i/>
          <w:sz w:val="20"/>
          <w:szCs w:val="20"/>
          <w:lang w:val="ru-RU"/>
        </w:rPr>
        <w:t>страница</w:t>
      </w:r>
      <w:r w:rsidR="00861541" w:rsidRPr="00861541">
        <w:rPr>
          <w:rFonts w:asciiTheme="majorHAnsi" w:hAnsiTheme="majorHAnsi" w:cstheme="majorHAnsi"/>
          <w:i/>
          <w:sz w:val="20"/>
          <w:szCs w:val="20"/>
          <w:lang w:val="ru-RU"/>
        </w:rPr>
        <w:t xml:space="preserve"> </w:t>
      </w:r>
      <w:r w:rsidRPr="004F3F72">
        <w:rPr>
          <w:rFonts w:asciiTheme="majorHAnsi" w:hAnsiTheme="majorHAnsi" w:cstheme="majorHAnsi"/>
          <w:i/>
          <w:sz w:val="20"/>
          <w:szCs w:val="20"/>
          <w:lang w:val="ro-RO"/>
        </w:rPr>
        <w:t xml:space="preserve"> </w:t>
      </w:r>
      <w:r w:rsidR="00861541" w:rsidRPr="00861541">
        <w:rPr>
          <w:rStyle w:val="af3"/>
          <w:rFonts w:asciiTheme="majorHAnsi" w:hAnsiTheme="majorHAnsi" w:cstheme="majorHAnsi"/>
          <w:i/>
          <w:sz w:val="20"/>
          <w:szCs w:val="20"/>
          <w:bdr w:val="none" w:sz="0" w:space="0" w:color="auto" w:frame="1"/>
          <w:shd w:val="clear" w:color="auto" w:fill="FFFFFF"/>
          <w:lang w:val="ro-RO"/>
        </w:rPr>
        <w:t>Национального агентства по разрешению споров, раздел</w:t>
      </w:r>
      <w:r w:rsidRPr="004F3F72">
        <w:rPr>
          <w:rStyle w:val="af3"/>
          <w:rFonts w:asciiTheme="majorHAnsi" w:hAnsiTheme="majorHAnsi" w:cstheme="majorHAnsi"/>
          <w:i/>
          <w:sz w:val="20"/>
          <w:szCs w:val="20"/>
          <w:bdr w:val="none" w:sz="0" w:space="0" w:color="auto" w:frame="1"/>
          <w:shd w:val="clear" w:color="auto" w:fill="FFFFFF"/>
          <w:lang w:val="ro-RO"/>
        </w:rPr>
        <w:t xml:space="preserve"> „</w:t>
      </w:r>
      <w:r w:rsidR="00861541">
        <w:rPr>
          <w:rStyle w:val="af3"/>
          <w:rFonts w:asciiTheme="majorHAnsi" w:hAnsiTheme="majorHAnsi" w:cstheme="majorHAnsi"/>
          <w:i/>
          <w:sz w:val="20"/>
          <w:szCs w:val="20"/>
          <w:bdr w:val="none" w:sz="0" w:space="0" w:color="auto" w:frame="1"/>
          <w:shd w:val="clear" w:color="auto" w:fill="FFFFFF"/>
          <w:lang w:val="ru-RU"/>
        </w:rPr>
        <w:t>Решения</w:t>
      </w:r>
      <w:r w:rsidRPr="004F3F72">
        <w:rPr>
          <w:rStyle w:val="af3"/>
          <w:rFonts w:asciiTheme="majorHAnsi" w:hAnsiTheme="majorHAnsi" w:cstheme="majorHAnsi"/>
          <w:i/>
          <w:sz w:val="20"/>
          <w:szCs w:val="20"/>
          <w:bdr w:val="none" w:sz="0" w:space="0" w:color="auto" w:frame="1"/>
          <w:shd w:val="clear" w:color="auto" w:fill="FFFFFF"/>
          <w:lang w:val="ro-RO"/>
        </w:rPr>
        <w:t>”.</w:t>
      </w:r>
      <w:r w:rsidRPr="004F3F72">
        <w:rPr>
          <w:rFonts w:asciiTheme="majorHAnsi" w:hAnsiTheme="majorHAnsi" w:cstheme="majorHAnsi"/>
          <w:i/>
          <w:sz w:val="20"/>
          <w:szCs w:val="20"/>
          <w:lang w:val="ro-RO"/>
        </w:rPr>
        <w:t xml:space="preserve"> </w:t>
      </w:r>
    </w:p>
    <w:p w:rsidR="00325D80" w:rsidRPr="004F3F72" w:rsidRDefault="00325D80" w:rsidP="00325D80">
      <w:pPr>
        <w:spacing w:after="0" w:line="276" w:lineRule="auto"/>
        <w:ind w:firstLine="720"/>
        <w:jc w:val="both"/>
        <w:rPr>
          <w:rFonts w:asciiTheme="majorHAnsi" w:hAnsiTheme="majorHAnsi" w:cstheme="majorHAnsi"/>
          <w:sz w:val="24"/>
          <w:szCs w:val="24"/>
          <w:lang w:val="ro-RO"/>
        </w:rPr>
      </w:pPr>
    </w:p>
    <w:p w:rsidR="00D87A48" w:rsidRPr="00D87A48" w:rsidRDefault="00D87A48" w:rsidP="00D87A48">
      <w:pPr>
        <w:spacing w:after="0" w:line="276" w:lineRule="auto"/>
        <w:ind w:firstLine="720"/>
        <w:jc w:val="both"/>
        <w:rPr>
          <w:rFonts w:asciiTheme="majorHAnsi" w:hAnsiTheme="majorHAnsi" w:cstheme="majorHAnsi"/>
          <w:sz w:val="24"/>
          <w:szCs w:val="24"/>
          <w:lang w:val="ro-RO"/>
        </w:rPr>
      </w:pPr>
      <w:r w:rsidRPr="00D87A48">
        <w:rPr>
          <w:rFonts w:asciiTheme="majorHAnsi" w:hAnsiTheme="majorHAnsi" w:cstheme="majorHAnsi"/>
          <w:sz w:val="24"/>
          <w:szCs w:val="24"/>
          <w:lang w:val="ro-RO"/>
        </w:rPr>
        <w:t>Большое количество апелляций, поданных экономическими операторами, и их рост в 2020 году</w:t>
      </w:r>
      <w:r w:rsidR="00BB39D0">
        <w:rPr>
          <w:rFonts w:asciiTheme="majorHAnsi" w:hAnsiTheme="majorHAnsi" w:cstheme="majorHAnsi"/>
          <w:sz w:val="24"/>
          <w:szCs w:val="24"/>
          <w:lang w:val="ru-RU"/>
        </w:rPr>
        <w:t>,</w:t>
      </w:r>
      <w:r w:rsidRPr="00D87A48">
        <w:rPr>
          <w:rFonts w:asciiTheme="majorHAnsi" w:hAnsiTheme="majorHAnsi" w:cstheme="majorHAnsi"/>
          <w:sz w:val="24"/>
          <w:szCs w:val="24"/>
          <w:lang w:val="ro-RO"/>
        </w:rPr>
        <w:t xml:space="preserve"> обусловлены: не</w:t>
      </w:r>
      <w:r w:rsidR="00BB39D0">
        <w:rPr>
          <w:rFonts w:asciiTheme="majorHAnsi" w:hAnsiTheme="majorHAnsi" w:cstheme="majorHAnsi"/>
          <w:sz w:val="24"/>
          <w:szCs w:val="24"/>
          <w:lang w:val="ru-RU"/>
        </w:rPr>
        <w:t>надлежа</w:t>
      </w:r>
      <w:r w:rsidRPr="00D87A48">
        <w:rPr>
          <w:rFonts w:asciiTheme="majorHAnsi" w:hAnsiTheme="majorHAnsi" w:cstheme="majorHAnsi"/>
          <w:sz w:val="24"/>
          <w:szCs w:val="24"/>
          <w:lang w:val="ro-RO"/>
        </w:rPr>
        <w:t>щим составлением</w:t>
      </w:r>
      <w:r w:rsidR="00BB39D0" w:rsidRPr="004F3F72">
        <w:rPr>
          <w:rStyle w:val="a7"/>
          <w:rFonts w:asciiTheme="majorHAnsi" w:hAnsiTheme="majorHAnsi" w:cstheme="majorHAnsi"/>
          <w:sz w:val="24"/>
          <w:szCs w:val="24"/>
          <w:lang w:val="ro-RO"/>
        </w:rPr>
        <w:footnoteReference w:id="234"/>
      </w:r>
      <w:r w:rsidRPr="00D87A48">
        <w:rPr>
          <w:rFonts w:asciiTheme="majorHAnsi" w:hAnsiTheme="majorHAnsi" w:cstheme="majorHAnsi"/>
          <w:sz w:val="24"/>
          <w:szCs w:val="24"/>
          <w:lang w:val="ro-RO"/>
        </w:rPr>
        <w:t xml:space="preserve"> рабочими группами в рамках системы МВД документации о прис</w:t>
      </w:r>
      <w:r w:rsidR="00BB39D0">
        <w:rPr>
          <w:rFonts w:asciiTheme="majorHAnsi" w:hAnsiTheme="majorHAnsi" w:cstheme="majorHAnsi"/>
          <w:sz w:val="24"/>
          <w:szCs w:val="24"/>
          <w:lang w:val="ro-RO"/>
        </w:rPr>
        <w:t xml:space="preserve">уждении, размещенной в </w:t>
      </w:r>
      <w:r w:rsidR="00BB39D0">
        <w:rPr>
          <w:rFonts w:asciiTheme="majorHAnsi" w:hAnsiTheme="majorHAnsi" w:cstheme="majorHAnsi"/>
          <w:sz w:val="24"/>
          <w:szCs w:val="24"/>
          <w:lang w:val="ru-RU"/>
        </w:rPr>
        <w:t>АИС</w:t>
      </w:r>
      <w:r w:rsidR="00BB39D0">
        <w:rPr>
          <w:rFonts w:asciiTheme="majorHAnsi" w:hAnsiTheme="majorHAnsi" w:cstheme="majorHAnsi"/>
          <w:sz w:val="24"/>
          <w:szCs w:val="24"/>
          <w:lang w:val="ro-RO"/>
        </w:rPr>
        <w:t xml:space="preserve"> „</w:t>
      </w:r>
      <w:r w:rsidR="00BB39D0">
        <w:rPr>
          <w:rFonts w:asciiTheme="majorHAnsi" w:hAnsiTheme="majorHAnsi" w:cstheme="majorHAnsi"/>
          <w:sz w:val="24"/>
          <w:szCs w:val="24"/>
          <w:lang w:val="ru-RU"/>
        </w:rPr>
        <w:t>ГРГЗ</w:t>
      </w:r>
      <w:r w:rsidRPr="00D87A48">
        <w:rPr>
          <w:rFonts w:asciiTheme="majorHAnsi" w:hAnsiTheme="majorHAnsi" w:cstheme="majorHAnsi"/>
          <w:sz w:val="24"/>
          <w:szCs w:val="24"/>
          <w:lang w:val="ro-RO"/>
        </w:rPr>
        <w:t>”/MTender, а также результатами процедур закупок по назначению выигр</w:t>
      </w:r>
      <w:r w:rsidR="00BB39D0">
        <w:rPr>
          <w:rFonts w:asciiTheme="majorHAnsi" w:hAnsiTheme="majorHAnsi" w:cstheme="majorHAnsi"/>
          <w:sz w:val="24"/>
          <w:szCs w:val="24"/>
          <w:lang w:val="ru-RU"/>
        </w:rPr>
        <w:t>авши</w:t>
      </w:r>
      <w:r w:rsidRPr="00D87A48">
        <w:rPr>
          <w:rFonts w:asciiTheme="majorHAnsi" w:hAnsiTheme="majorHAnsi" w:cstheme="majorHAnsi"/>
          <w:sz w:val="24"/>
          <w:szCs w:val="24"/>
          <w:lang w:val="ro-RO"/>
        </w:rPr>
        <w:t xml:space="preserve">х </w:t>
      </w:r>
      <w:r w:rsidR="00BB39D0">
        <w:rPr>
          <w:rFonts w:asciiTheme="majorHAnsi" w:hAnsiTheme="majorHAnsi" w:cstheme="majorHAnsi"/>
          <w:sz w:val="24"/>
          <w:szCs w:val="24"/>
          <w:lang w:val="ru-RU"/>
        </w:rPr>
        <w:t>оферт</w:t>
      </w:r>
      <w:r w:rsidRPr="00D87A48">
        <w:rPr>
          <w:rFonts w:asciiTheme="majorHAnsi" w:hAnsiTheme="majorHAnsi" w:cstheme="majorHAnsi"/>
          <w:sz w:val="24"/>
          <w:szCs w:val="24"/>
          <w:lang w:val="ro-RO"/>
        </w:rPr>
        <w:t>.</w:t>
      </w:r>
    </w:p>
    <w:p w:rsidR="00325D80" w:rsidRPr="004F3F72" w:rsidRDefault="00D87A48" w:rsidP="00325D80">
      <w:pPr>
        <w:spacing w:after="0" w:line="276" w:lineRule="auto"/>
        <w:ind w:firstLine="720"/>
        <w:jc w:val="both"/>
        <w:rPr>
          <w:rFonts w:asciiTheme="majorHAnsi" w:eastAsia="Times New Roman" w:hAnsiTheme="majorHAnsi" w:cstheme="majorHAnsi"/>
          <w:noProof/>
          <w:sz w:val="24"/>
          <w:szCs w:val="24"/>
          <w:lang w:val="ro-RO"/>
        </w:rPr>
      </w:pPr>
      <w:r w:rsidRPr="00D87A48">
        <w:rPr>
          <w:rFonts w:asciiTheme="majorHAnsi" w:hAnsiTheme="majorHAnsi" w:cstheme="majorHAnsi"/>
          <w:sz w:val="24"/>
          <w:szCs w:val="24"/>
          <w:lang w:val="ro-RO"/>
        </w:rPr>
        <w:t>Так</w:t>
      </w:r>
      <w:r w:rsidR="00BB39D0">
        <w:rPr>
          <w:rFonts w:asciiTheme="majorHAnsi" w:hAnsiTheme="majorHAnsi" w:cstheme="majorHAnsi"/>
          <w:sz w:val="24"/>
          <w:szCs w:val="24"/>
          <w:lang w:val="ru-RU"/>
        </w:rPr>
        <w:t>,</w:t>
      </w:r>
      <w:r w:rsidRPr="00D87A48">
        <w:rPr>
          <w:rFonts w:asciiTheme="majorHAnsi" w:hAnsiTheme="majorHAnsi" w:cstheme="majorHAnsi"/>
          <w:sz w:val="24"/>
          <w:szCs w:val="24"/>
          <w:lang w:val="ro-RO"/>
        </w:rPr>
        <w:t xml:space="preserve"> в 2019-2020 гг. результаты процедур </w:t>
      </w:r>
      <w:r w:rsidR="00BB39D0">
        <w:rPr>
          <w:rFonts w:asciiTheme="majorHAnsi" w:hAnsiTheme="majorHAnsi" w:cstheme="majorHAnsi"/>
          <w:sz w:val="24"/>
          <w:szCs w:val="24"/>
          <w:lang w:val="ru-RU"/>
        </w:rPr>
        <w:t>закупок</w:t>
      </w:r>
      <w:r w:rsidRPr="00D87A48">
        <w:rPr>
          <w:rFonts w:asciiTheme="majorHAnsi" w:hAnsiTheme="majorHAnsi" w:cstheme="majorHAnsi"/>
          <w:sz w:val="24"/>
          <w:szCs w:val="24"/>
          <w:lang w:val="ro-RO"/>
        </w:rPr>
        <w:t xml:space="preserve"> и назначения выигр</w:t>
      </w:r>
      <w:r w:rsidR="00BB39D0">
        <w:rPr>
          <w:rFonts w:asciiTheme="majorHAnsi" w:hAnsiTheme="majorHAnsi" w:cstheme="majorHAnsi"/>
          <w:sz w:val="24"/>
          <w:szCs w:val="24"/>
          <w:lang w:val="ru-RU"/>
        </w:rPr>
        <w:t>авше</w:t>
      </w:r>
      <w:r w:rsidRPr="00D87A48">
        <w:rPr>
          <w:rFonts w:asciiTheme="majorHAnsi" w:hAnsiTheme="majorHAnsi" w:cstheme="majorHAnsi"/>
          <w:sz w:val="24"/>
          <w:szCs w:val="24"/>
          <w:lang w:val="ro-RO"/>
        </w:rPr>
        <w:t xml:space="preserve">й </w:t>
      </w:r>
      <w:r w:rsidR="00BB39D0">
        <w:rPr>
          <w:rFonts w:asciiTheme="majorHAnsi" w:hAnsiTheme="majorHAnsi" w:cstheme="majorHAnsi"/>
          <w:sz w:val="24"/>
          <w:szCs w:val="24"/>
          <w:lang w:val="ru-RU"/>
        </w:rPr>
        <w:t>оферты</w:t>
      </w:r>
      <w:r w:rsidRPr="00D87A48">
        <w:rPr>
          <w:rFonts w:asciiTheme="majorHAnsi" w:hAnsiTheme="majorHAnsi" w:cstheme="majorHAnsi"/>
          <w:sz w:val="24"/>
          <w:szCs w:val="24"/>
          <w:lang w:val="ro-RO"/>
        </w:rPr>
        <w:t xml:space="preserve"> оспаривались 64 раза, а документация </w:t>
      </w:r>
      <w:r w:rsidR="00BB39D0">
        <w:rPr>
          <w:rFonts w:asciiTheme="majorHAnsi" w:hAnsiTheme="majorHAnsi" w:cstheme="majorHAnsi"/>
          <w:sz w:val="24"/>
          <w:szCs w:val="24"/>
          <w:lang w:val="ru-RU"/>
        </w:rPr>
        <w:t>о прису</w:t>
      </w:r>
      <w:r w:rsidRPr="00D87A48">
        <w:rPr>
          <w:rFonts w:asciiTheme="majorHAnsi" w:hAnsiTheme="majorHAnsi" w:cstheme="majorHAnsi"/>
          <w:sz w:val="24"/>
          <w:szCs w:val="24"/>
          <w:lang w:val="ro-RO"/>
        </w:rPr>
        <w:t xml:space="preserve">ждении - 8 раз. Следует отметить, что в соответствии с 38 решениями </w:t>
      </w:r>
      <w:r w:rsidR="00BB39D0">
        <w:rPr>
          <w:rFonts w:asciiTheme="majorHAnsi" w:hAnsiTheme="majorHAnsi" w:cstheme="majorHAnsi"/>
          <w:sz w:val="24"/>
          <w:szCs w:val="24"/>
          <w:lang w:val="ru-RU"/>
        </w:rPr>
        <w:t>НАРС</w:t>
      </w:r>
      <w:r w:rsidRPr="00D87A48">
        <w:rPr>
          <w:rFonts w:asciiTheme="majorHAnsi" w:hAnsiTheme="majorHAnsi" w:cstheme="majorHAnsi"/>
          <w:sz w:val="24"/>
          <w:szCs w:val="24"/>
          <w:lang w:val="ro-RO"/>
        </w:rPr>
        <w:t xml:space="preserve"> (53,0%) апелляции, поданные экономическими операторами, были допущены и частично допущены, рабочие группы 7 </w:t>
      </w:r>
      <w:r w:rsidR="00356DD7">
        <w:rPr>
          <w:rFonts w:asciiTheme="majorHAnsi" w:hAnsiTheme="majorHAnsi" w:cstheme="majorHAnsi"/>
          <w:sz w:val="24"/>
          <w:szCs w:val="24"/>
          <w:lang w:val="ro-RO"/>
        </w:rPr>
        <w:t>закупающих</w:t>
      </w:r>
      <w:r w:rsidRPr="00D87A48">
        <w:rPr>
          <w:rFonts w:asciiTheme="majorHAnsi" w:hAnsiTheme="majorHAnsi" w:cstheme="majorHAnsi"/>
          <w:sz w:val="24"/>
          <w:szCs w:val="24"/>
          <w:lang w:val="ro-RO"/>
        </w:rPr>
        <w:t xml:space="preserve"> орган</w:t>
      </w:r>
      <w:r w:rsidR="00BB39D0">
        <w:rPr>
          <w:rFonts w:asciiTheme="majorHAnsi" w:hAnsiTheme="majorHAnsi" w:cstheme="majorHAnsi"/>
          <w:sz w:val="24"/>
          <w:szCs w:val="24"/>
          <w:lang w:val="ru-RU"/>
        </w:rPr>
        <w:t>ов в</w:t>
      </w:r>
      <w:r w:rsidRPr="00D87A48">
        <w:rPr>
          <w:rFonts w:asciiTheme="majorHAnsi" w:hAnsiTheme="majorHAnsi" w:cstheme="majorHAnsi"/>
          <w:sz w:val="24"/>
          <w:szCs w:val="24"/>
          <w:lang w:val="ro-RO"/>
        </w:rPr>
        <w:t xml:space="preserve"> под</w:t>
      </w:r>
      <w:r w:rsidR="00BB39D0">
        <w:rPr>
          <w:rFonts w:asciiTheme="majorHAnsi" w:hAnsiTheme="majorHAnsi" w:cstheme="majorHAnsi"/>
          <w:sz w:val="24"/>
          <w:szCs w:val="24"/>
          <w:lang w:val="ru-RU"/>
        </w:rPr>
        <w:t>чинении МВД</w:t>
      </w:r>
      <w:r w:rsidR="00BB39D0" w:rsidRPr="004F3F72">
        <w:rPr>
          <w:rStyle w:val="a7"/>
          <w:rFonts w:asciiTheme="majorHAnsi" w:eastAsia="Times New Roman" w:hAnsiTheme="majorHAnsi" w:cstheme="majorHAnsi"/>
          <w:noProof/>
          <w:sz w:val="24"/>
          <w:szCs w:val="24"/>
          <w:lang w:val="ro-RO"/>
        </w:rPr>
        <w:footnoteReference w:id="235"/>
      </w:r>
      <w:r w:rsidRPr="00D87A48">
        <w:rPr>
          <w:rFonts w:asciiTheme="majorHAnsi" w:hAnsiTheme="majorHAnsi" w:cstheme="majorHAnsi"/>
          <w:sz w:val="24"/>
          <w:szCs w:val="24"/>
          <w:lang w:val="ro-RO"/>
        </w:rPr>
        <w:t xml:space="preserve"> были вынуждены пересмотреть свои решения и переоценить </w:t>
      </w:r>
      <w:r w:rsidR="00BB39D0">
        <w:rPr>
          <w:rFonts w:asciiTheme="majorHAnsi" w:hAnsiTheme="majorHAnsi" w:cstheme="majorHAnsi"/>
          <w:sz w:val="24"/>
          <w:szCs w:val="24"/>
          <w:lang w:val="ru-RU"/>
        </w:rPr>
        <w:t>оферты</w:t>
      </w:r>
      <w:r w:rsidRPr="00D87A48">
        <w:rPr>
          <w:rFonts w:asciiTheme="majorHAnsi" w:hAnsiTheme="majorHAnsi" w:cstheme="majorHAnsi"/>
          <w:sz w:val="24"/>
          <w:szCs w:val="24"/>
          <w:lang w:val="ro-RO"/>
        </w:rPr>
        <w:t xml:space="preserve">, либо внести поправки в документацию о присуждении, размещенную в </w:t>
      </w:r>
      <w:r w:rsidR="000F4034">
        <w:rPr>
          <w:rFonts w:asciiTheme="majorHAnsi" w:hAnsiTheme="majorHAnsi" w:cstheme="majorHAnsi"/>
          <w:sz w:val="24"/>
          <w:szCs w:val="24"/>
          <w:lang w:val="ro-RO"/>
        </w:rPr>
        <w:t xml:space="preserve">АИС «ГРГЗ» </w:t>
      </w:r>
      <w:r w:rsidRPr="00D87A48">
        <w:rPr>
          <w:rFonts w:asciiTheme="majorHAnsi" w:hAnsiTheme="majorHAnsi" w:cstheme="majorHAnsi"/>
          <w:sz w:val="24"/>
          <w:szCs w:val="24"/>
          <w:lang w:val="ro-RO"/>
        </w:rPr>
        <w:t xml:space="preserve">/MTender, </w:t>
      </w:r>
      <w:r w:rsidR="00BB39D0">
        <w:rPr>
          <w:rFonts w:asciiTheme="majorHAnsi" w:hAnsiTheme="majorHAnsi" w:cstheme="majorHAnsi"/>
          <w:sz w:val="24"/>
          <w:szCs w:val="24"/>
          <w:lang w:val="ru-RU"/>
        </w:rPr>
        <w:t>а</w:t>
      </w:r>
      <w:r w:rsidRPr="00D87A48">
        <w:rPr>
          <w:rFonts w:asciiTheme="majorHAnsi" w:hAnsiTheme="majorHAnsi" w:cstheme="majorHAnsi"/>
          <w:sz w:val="24"/>
          <w:szCs w:val="24"/>
          <w:lang w:val="ro-RO"/>
        </w:rPr>
        <w:t>, согласно 32 другим решениям (44,5%), апелляции были отклонены</w:t>
      </w:r>
      <w:r w:rsidR="00325D80" w:rsidRPr="004F3F72">
        <w:rPr>
          <w:rFonts w:asciiTheme="majorHAnsi" w:eastAsia="Times New Roman" w:hAnsiTheme="majorHAnsi" w:cstheme="majorHAnsi"/>
          <w:noProof/>
          <w:sz w:val="24"/>
          <w:szCs w:val="24"/>
          <w:lang w:val="ro-RO"/>
        </w:rPr>
        <w:t xml:space="preserve">. </w:t>
      </w:r>
    </w:p>
    <w:p w:rsidR="00325D80" w:rsidRPr="004F3F72" w:rsidRDefault="00D87A48" w:rsidP="00325D80">
      <w:pPr>
        <w:spacing w:after="0" w:line="276" w:lineRule="auto"/>
        <w:ind w:firstLine="720"/>
        <w:jc w:val="both"/>
        <w:rPr>
          <w:rFonts w:asciiTheme="majorHAnsi" w:eastAsia="Times New Roman" w:hAnsiTheme="majorHAnsi" w:cstheme="majorHAnsi"/>
          <w:noProof/>
          <w:sz w:val="24"/>
          <w:szCs w:val="24"/>
          <w:lang w:val="ro-RO"/>
        </w:rPr>
      </w:pPr>
      <w:r w:rsidRPr="00D87A48">
        <w:rPr>
          <w:rFonts w:asciiTheme="majorHAnsi" w:eastAsia="Times New Roman" w:hAnsiTheme="majorHAnsi" w:cstheme="majorHAnsi"/>
          <w:noProof/>
          <w:sz w:val="24"/>
          <w:szCs w:val="24"/>
          <w:lang w:val="ro-RO"/>
        </w:rPr>
        <w:t>Анализ, проведенный аудитом, показ</w:t>
      </w:r>
      <w:r w:rsidR="00BB39D0">
        <w:rPr>
          <w:rFonts w:asciiTheme="majorHAnsi" w:eastAsia="Times New Roman" w:hAnsiTheme="majorHAnsi" w:cstheme="majorHAnsi"/>
          <w:noProof/>
          <w:sz w:val="24"/>
          <w:szCs w:val="24"/>
          <w:lang w:val="ru-RU"/>
        </w:rPr>
        <w:t>ал</w:t>
      </w:r>
      <w:r w:rsidRPr="00D87A48">
        <w:rPr>
          <w:rFonts w:asciiTheme="majorHAnsi" w:eastAsia="Times New Roman" w:hAnsiTheme="majorHAnsi" w:cstheme="majorHAnsi"/>
          <w:noProof/>
          <w:sz w:val="24"/>
          <w:szCs w:val="24"/>
          <w:lang w:val="ro-RO"/>
        </w:rPr>
        <w:t>, что</w:t>
      </w:r>
      <w:r w:rsidR="00CF741F">
        <w:rPr>
          <w:rFonts w:asciiTheme="majorHAnsi" w:eastAsia="Times New Roman" w:hAnsiTheme="majorHAnsi" w:cstheme="majorHAnsi"/>
          <w:noProof/>
          <w:sz w:val="24"/>
          <w:szCs w:val="24"/>
          <w:lang w:val="ru-RU"/>
        </w:rPr>
        <w:t>,</w:t>
      </w:r>
      <w:r w:rsidRPr="00D87A48">
        <w:rPr>
          <w:rFonts w:asciiTheme="majorHAnsi" w:eastAsia="Times New Roman" w:hAnsiTheme="majorHAnsi" w:cstheme="majorHAnsi"/>
          <w:noProof/>
          <w:sz w:val="24"/>
          <w:szCs w:val="24"/>
          <w:lang w:val="ro-RO"/>
        </w:rPr>
        <w:t xml:space="preserve"> </w:t>
      </w:r>
      <w:r w:rsidR="00CF741F">
        <w:rPr>
          <w:rFonts w:asciiTheme="majorHAnsi" w:eastAsia="Times New Roman" w:hAnsiTheme="majorHAnsi" w:cstheme="majorHAnsi"/>
          <w:noProof/>
          <w:sz w:val="24"/>
          <w:szCs w:val="24"/>
          <w:lang w:val="ru-RU"/>
        </w:rPr>
        <w:t>помимо ненадлежащего</w:t>
      </w:r>
      <w:r w:rsidRPr="00D87A48">
        <w:rPr>
          <w:rFonts w:asciiTheme="majorHAnsi" w:eastAsia="Times New Roman" w:hAnsiTheme="majorHAnsi" w:cstheme="majorHAnsi"/>
          <w:noProof/>
          <w:sz w:val="24"/>
          <w:szCs w:val="24"/>
          <w:lang w:val="ro-RO"/>
        </w:rPr>
        <w:t xml:space="preserve"> составлени</w:t>
      </w:r>
      <w:r w:rsidR="00CF741F">
        <w:rPr>
          <w:rFonts w:asciiTheme="majorHAnsi" w:eastAsia="Times New Roman" w:hAnsiTheme="majorHAnsi" w:cstheme="majorHAnsi"/>
          <w:noProof/>
          <w:sz w:val="24"/>
          <w:szCs w:val="24"/>
          <w:lang w:val="ru-RU"/>
        </w:rPr>
        <w:t>я</w:t>
      </w:r>
      <w:r w:rsidRPr="00D87A48">
        <w:rPr>
          <w:rFonts w:asciiTheme="majorHAnsi" w:eastAsia="Times New Roman" w:hAnsiTheme="majorHAnsi" w:cstheme="majorHAnsi"/>
          <w:noProof/>
          <w:sz w:val="24"/>
          <w:szCs w:val="24"/>
          <w:lang w:val="ro-RO"/>
        </w:rPr>
        <w:t xml:space="preserve"> документации о присуждении и не</w:t>
      </w:r>
      <w:r w:rsidR="00CF741F">
        <w:rPr>
          <w:rFonts w:asciiTheme="majorHAnsi" w:eastAsia="Times New Roman" w:hAnsiTheme="majorHAnsi" w:cstheme="majorHAnsi"/>
          <w:noProof/>
          <w:sz w:val="24"/>
          <w:szCs w:val="24"/>
          <w:lang w:val="ru-RU"/>
        </w:rPr>
        <w:t xml:space="preserve">проведения </w:t>
      </w:r>
      <w:r w:rsidRPr="00D87A48">
        <w:rPr>
          <w:rFonts w:asciiTheme="majorHAnsi" w:eastAsia="Times New Roman" w:hAnsiTheme="majorHAnsi" w:cstheme="majorHAnsi"/>
          <w:noProof/>
          <w:sz w:val="24"/>
          <w:szCs w:val="24"/>
          <w:lang w:val="ro-RO"/>
        </w:rPr>
        <w:t>оценк</w:t>
      </w:r>
      <w:r w:rsidR="00CF741F">
        <w:rPr>
          <w:rFonts w:asciiTheme="majorHAnsi" w:eastAsia="Times New Roman" w:hAnsiTheme="majorHAnsi" w:cstheme="majorHAnsi"/>
          <w:noProof/>
          <w:sz w:val="24"/>
          <w:szCs w:val="24"/>
          <w:lang w:val="ru-RU"/>
        </w:rPr>
        <w:t>и</w:t>
      </w:r>
      <w:r w:rsidRPr="00D87A48">
        <w:rPr>
          <w:rFonts w:asciiTheme="majorHAnsi" w:eastAsia="Times New Roman" w:hAnsiTheme="majorHAnsi" w:cstheme="majorHAnsi"/>
          <w:noProof/>
          <w:sz w:val="24"/>
          <w:szCs w:val="24"/>
          <w:lang w:val="ro-RO"/>
        </w:rPr>
        <w:t xml:space="preserve"> </w:t>
      </w:r>
      <w:r w:rsidR="00CF741F">
        <w:rPr>
          <w:rFonts w:asciiTheme="majorHAnsi" w:eastAsia="Times New Roman" w:hAnsiTheme="majorHAnsi" w:cstheme="majorHAnsi"/>
          <w:noProof/>
          <w:sz w:val="24"/>
          <w:szCs w:val="24"/>
          <w:lang w:val="ru-RU"/>
        </w:rPr>
        <w:t>оферт</w:t>
      </w:r>
      <w:r w:rsidRPr="00D87A48">
        <w:rPr>
          <w:rFonts w:asciiTheme="majorHAnsi" w:eastAsia="Times New Roman" w:hAnsiTheme="majorHAnsi" w:cstheme="majorHAnsi"/>
          <w:noProof/>
          <w:sz w:val="24"/>
          <w:szCs w:val="24"/>
          <w:lang w:val="ro-RO"/>
        </w:rPr>
        <w:t xml:space="preserve"> в соответствии с критериями, установленными на аукционе, некоторые экономические операторы</w:t>
      </w:r>
      <w:r w:rsidR="00CF741F" w:rsidRPr="004F3F72">
        <w:rPr>
          <w:rStyle w:val="a7"/>
          <w:rFonts w:asciiTheme="majorHAnsi" w:hAnsiTheme="majorHAnsi" w:cstheme="majorHAnsi"/>
          <w:color w:val="000000"/>
          <w:sz w:val="24"/>
          <w:szCs w:val="24"/>
          <w:lang w:val="ro-RO"/>
        </w:rPr>
        <w:footnoteReference w:id="236"/>
      </w:r>
      <w:r w:rsidRPr="00D87A48">
        <w:rPr>
          <w:rFonts w:asciiTheme="majorHAnsi" w:eastAsia="Times New Roman" w:hAnsiTheme="majorHAnsi" w:cstheme="majorHAnsi"/>
          <w:noProof/>
          <w:sz w:val="24"/>
          <w:szCs w:val="24"/>
          <w:lang w:val="ro-RO"/>
        </w:rPr>
        <w:t xml:space="preserve"> пользуются несовершен</w:t>
      </w:r>
      <w:r w:rsidR="00CF741F">
        <w:rPr>
          <w:rFonts w:asciiTheme="majorHAnsi" w:eastAsia="Times New Roman" w:hAnsiTheme="majorHAnsi" w:cstheme="majorHAnsi"/>
          <w:noProof/>
          <w:sz w:val="24"/>
          <w:szCs w:val="24"/>
          <w:lang w:val="ru-RU"/>
        </w:rPr>
        <w:t>ством</w:t>
      </w:r>
      <w:r w:rsidRPr="00D87A48">
        <w:rPr>
          <w:rFonts w:asciiTheme="majorHAnsi" w:eastAsia="Times New Roman" w:hAnsiTheme="majorHAnsi" w:cstheme="majorHAnsi"/>
          <w:noProof/>
          <w:sz w:val="24"/>
          <w:szCs w:val="24"/>
          <w:lang w:val="ro-RO"/>
        </w:rPr>
        <w:t xml:space="preserve"> законодательств</w:t>
      </w:r>
      <w:r w:rsidR="00CF741F">
        <w:rPr>
          <w:rFonts w:asciiTheme="majorHAnsi" w:eastAsia="Times New Roman" w:hAnsiTheme="majorHAnsi" w:cstheme="majorHAnsi"/>
          <w:noProof/>
          <w:sz w:val="24"/>
          <w:szCs w:val="24"/>
          <w:lang w:val="ru-RU"/>
        </w:rPr>
        <w:t>а</w:t>
      </w:r>
      <w:r w:rsidRPr="00D87A48">
        <w:rPr>
          <w:rFonts w:asciiTheme="majorHAnsi" w:eastAsia="Times New Roman" w:hAnsiTheme="majorHAnsi" w:cstheme="majorHAnsi"/>
          <w:noProof/>
          <w:sz w:val="24"/>
          <w:szCs w:val="24"/>
          <w:lang w:val="ro-RO"/>
        </w:rPr>
        <w:t xml:space="preserve">, которое позволяет им снова и снова оспаривать процедуру </w:t>
      </w:r>
      <w:r w:rsidR="00CF741F">
        <w:rPr>
          <w:rFonts w:asciiTheme="majorHAnsi" w:eastAsia="Times New Roman" w:hAnsiTheme="majorHAnsi" w:cstheme="majorHAnsi"/>
          <w:noProof/>
          <w:sz w:val="24"/>
          <w:szCs w:val="24"/>
          <w:lang w:val="ru-RU"/>
        </w:rPr>
        <w:t>государствен</w:t>
      </w:r>
      <w:r w:rsidRPr="00D87A48">
        <w:rPr>
          <w:rFonts w:asciiTheme="majorHAnsi" w:eastAsia="Times New Roman" w:hAnsiTheme="majorHAnsi" w:cstheme="majorHAnsi"/>
          <w:noProof/>
          <w:sz w:val="24"/>
          <w:szCs w:val="24"/>
          <w:lang w:val="ro-RO"/>
        </w:rPr>
        <w:t xml:space="preserve">ной </w:t>
      </w:r>
      <w:r w:rsidR="00CF741F">
        <w:rPr>
          <w:rFonts w:asciiTheme="majorHAnsi" w:eastAsia="Times New Roman" w:hAnsiTheme="majorHAnsi" w:cstheme="majorHAnsi"/>
          <w:noProof/>
          <w:sz w:val="24"/>
          <w:szCs w:val="24"/>
          <w:lang w:val="ru-RU"/>
        </w:rPr>
        <w:t>за</w:t>
      </w:r>
      <w:r w:rsidRPr="00D87A48">
        <w:rPr>
          <w:rFonts w:asciiTheme="majorHAnsi" w:eastAsia="Times New Roman" w:hAnsiTheme="majorHAnsi" w:cstheme="majorHAnsi"/>
          <w:noProof/>
          <w:sz w:val="24"/>
          <w:szCs w:val="24"/>
          <w:lang w:val="ro-RO"/>
        </w:rPr>
        <w:t xml:space="preserve">купки, а </w:t>
      </w:r>
      <w:r w:rsidR="00CF741F">
        <w:rPr>
          <w:rFonts w:asciiTheme="majorHAnsi" w:eastAsia="Times New Roman" w:hAnsiTheme="majorHAnsi" w:cstheme="majorHAnsi"/>
          <w:noProof/>
          <w:sz w:val="24"/>
          <w:szCs w:val="24"/>
          <w:lang w:val="ru-RU"/>
        </w:rPr>
        <w:t>НАРС</w:t>
      </w:r>
      <w:r w:rsidRPr="00D87A48">
        <w:rPr>
          <w:rFonts w:asciiTheme="majorHAnsi" w:eastAsia="Times New Roman" w:hAnsiTheme="majorHAnsi" w:cstheme="majorHAnsi"/>
          <w:noProof/>
          <w:sz w:val="24"/>
          <w:szCs w:val="24"/>
          <w:lang w:val="ro-RO"/>
        </w:rPr>
        <w:t>, в свою очередь, рассматривает апелляцию, поданную экономическими операторами</w:t>
      </w:r>
      <w:r w:rsidR="00CF741F">
        <w:rPr>
          <w:rFonts w:asciiTheme="majorHAnsi" w:eastAsia="Times New Roman" w:hAnsiTheme="majorHAnsi" w:cstheme="majorHAnsi"/>
          <w:noProof/>
          <w:sz w:val="24"/>
          <w:szCs w:val="24"/>
          <w:lang w:val="ru-RU"/>
        </w:rPr>
        <w:t>,</w:t>
      </w:r>
      <w:r w:rsidRPr="00D87A48">
        <w:rPr>
          <w:rFonts w:asciiTheme="majorHAnsi" w:eastAsia="Times New Roman" w:hAnsiTheme="majorHAnsi" w:cstheme="majorHAnsi"/>
          <w:noProof/>
          <w:sz w:val="24"/>
          <w:szCs w:val="24"/>
          <w:lang w:val="ro-RO"/>
        </w:rPr>
        <w:t xml:space="preserve"> в течение 20 рабочих дней</w:t>
      </w:r>
      <w:r w:rsidR="00CF741F" w:rsidRPr="004F3F72">
        <w:rPr>
          <w:rStyle w:val="a7"/>
          <w:rFonts w:asciiTheme="majorHAnsi" w:eastAsia="Times New Roman" w:hAnsiTheme="majorHAnsi" w:cstheme="majorHAnsi"/>
          <w:noProof/>
          <w:sz w:val="24"/>
          <w:szCs w:val="24"/>
          <w:lang w:val="ro-RO"/>
        </w:rPr>
        <w:footnoteReference w:id="237"/>
      </w:r>
      <w:r w:rsidRPr="00D87A48">
        <w:rPr>
          <w:rFonts w:asciiTheme="majorHAnsi" w:eastAsia="Times New Roman" w:hAnsiTheme="majorHAnsi" w:cstheme="majorHAnsi"/>
          <w:noProof/>
          <w:sz w:val="24"/>
          <w:szCs w:val="24"/>
          <w:lang w:val="ro-RO"/>
        </w:rPr>
        <w:t xml:space="preserve">, </w:t>
      </w:r>
      <w:r w:rsidR="00CF741F">
        <w:rPr>
          <w:rFonts w:asciiTheme="majorHAnsi" w:eastAsia="Times New Roman" w:hAnsiTheme="majorHAnsi" w:cstheme="majorHAnsi"/>
          <w:noProof/>
          <w:sz w:val="24"/>
          <w:szCs w:val="24"/>
          <w:lang w:val="ru-RU"/>
        </w:rPr>
        <w:t xml:space="preserve">а </w:t>
      </w:r>
      <w:r w:rsidRPr="00D87A48">
        <w:rPr>
          <w:rFonts w:asciiTheme="majorHAnsi" w:eastAsia="Times New Roman" w:hAnsiTheme="majorHAnsi" w:cstheme="majorHAnsi"/>
          <w:noProof/>
          <w:sz w:val="24"/>
          <w:szCs w:val="24"/>
          <w:lang w:val="ro-RO"/>
        </w:rPr>
        <w:t>при необходимости</w:t>
      </w:r>
      <w:r w:rsidR="00CF741F">
        <w:rPr>
          <w:rFonts w:asciiTheme="majorHAnsi" w:eastAsia="Times New Roman" w:hAnsiTheme="majorHAnsi" w:cstheme="majorHAnsi"/>
          <w:noProof/>
          <w:sz w:val="24"/>
          <w:szCs w:val="24"/>
          <w:lang w:val="ru-RU"/>
        </w:rPr>
        <w:t>,</w:t>
      </w:r>
      <w:r w:rsidRPr="00D87A48">
        <w:rPr>
          <w:rFonts w:asciiTheme="majorHAnsi" w:eastAsia="Times New Roman" w:hAnsiTheme="majorHAnsi" w:cstheme="majorHAnsi"/>
          <w:noProof/>
          <w:sz w:val="24"/>
          <w:szCs w:val="24"/>
          <w:lang w:val="ro-RO"/>
        </w:rPr>
        <w:t xml:space="preserve"> срок урегулирования апелляции может быть продлен только один раз на 10 дней. Все это привело к затягиванию процедур государственных закупок в рамках системы</w:t>
      </w:r>
      <w:r w:rsidR="00CF741F">
        <w:rPr>
          <w:rFonts w:asciiTheme="majorHAnsi" w:eastAsia="Times New Roman" w:hAnsiTheme="majorHAnsi" w:cstheme="majorHAnsi"/>
          <w:noProof/>
          <w:sz w:val="24"/>
          <w:szCs w:val="24"/>
          <w:lang w:val="ru-RU"/>
        </w:rPr>
        <w:t xml:space="preserve"> МВД</w:t>
      </w:r>
      <w:r w:rsidRPr="00D87A48">
        <w:rPr>
          <w:rFonts w:asciiTheme="majorHAnsi" w:eastAsia="Times New Roman" w:hAnsiTheme="majorHAnsi" w:cstheme="majorHAnsi"/>
          <w:noProof/>
          <w:sz w:val="24"/>
          <w:szCs w:val="24"/>
          <w:lang w:val="ro-RO"/>
        </w:rPr>
        <w:t>, не</w:t>
      </w:r>
      <w:r w:rsidR="00CF741F">
        <w:rPr>
          <w:rFonts w:asciiTheme="majorHAnsi" w:eastAsia="Times New Roman" w:hAnsiTheme="majorHAnsi" w:cstheme="majorHAnsi"/>
          <w:noProof/>
          <w:sz w:val="24"/>
          <w:szCs w:val="24"/>
          <w:lang w:val="ru-RU"/>
        </w:rPr>
        <w:t>заключ</w:t>
      </w:r>
      <w:r w:rsidRPr="00D87A48">
        <w:rPr>
          <w:rFonts w:asciiTheme="majorHAnsi" w:eastAsia="Times New Roman" w:hAnsiTheme="majorHAnsi" w:cstheme="majorHAnsi"/>
          <w:noProof/>
          <w:sz w:val="24"/>
          <w:szCs w:val="24"/>
          <w:lang w:val="ro-RO"/>
        </w:rPr>
        <w:t xml:space="preserve">ению </w:t>
      </w:r>
      <w:r w:rsidR="00731B7A">
        <w:rPr>
          <w:rFonts w:asciiTheme="majorHAnsi" w:eastAsia="Times New Roman" w:hAnsiTheme="majorHAnsi" w:cstheme="majorHAnsi"/>
          <w:noProof/>
          <w:sz w:val="24"/>
          <w:szCs w:val="24"/>
          <w:lang w:val="ro-RO"/>
        </w:rPr>
        <w:t>договор</w:t>
      </w:r>
      <w:r w:rsidRPr="00D87A48">
        <w:rPr>
          <w:rFonts w:asciiTheme="majorHAnsi" w:eastAsia="Times New Roman" w:hAnsiTheme="majorHAnsi" w:cstheme="majorHAnsi"/>
          <w:noProof/>
          <w:sz w:val="24"/>
          <w:szCs w:val="24"/>
          <w:lang w:val="ro-RO"/>
        </w:rPr>
        <w:t>ов на закупку товаров, работ и услуг, а также к не</w:t>
      </w:r>
      <w:r w:rsidR="00CF741F">
        <w:rPr>
          <w:rFonts w:asciiTheme="majorHAnsi" w:eastAsia="Times New Roman" w:hAnsiTheme="majorHAnsi" w:cstheme="majorHAnsi"/>
          <w:noProof/>
          <w:sz w:val="24"/>
          <w:szCs w:val="24"/>
          <w:lang w:val="ru-RU"/>
        </w:rPr>
        <w:t xml:space="preserve">освоению </w:t>
      </w:r>
      <w:r w:rsidRPr="00D87A48">
        <w:rPr>
          <w:rFonts w:asciiTheme="majorHAnsi" w:eastAsia="Times New Roman" w:hAnsiTheme="majorHAnsi" w:cstheme="majorHAnsi"/>
          <w:noProof/>
          <w:sz w:val="24"/>
          <w:szCs w:val="24"/>
          <w:lang w:val="ro-RO"/>
        </w:rPr>
        <w:t xml:space="preserve">ассигнований </w:t>
      </w:r>
      <w:r w:rsidR="00CF741F">
        <w:rPr>
          <w:rFonts w:asciiTheme="majorHAnsi" w:eastAsia="Times New Roman" w:hAnsiTheme="majorHAnsi" w:cstheme="majorHAnsi"/>
          <w:noProof/>
          <w:sz w:val="24"/>
          <w:szCs w:val="24"/>
          <w:lang w:val="ru-RU"/>
        </w:rPr>
        <w:t>на</w:t>
      </w:r>
      <w:r w:rsidRPr="00D87A48">
        <w:rPr>
          <w:rFonts w:asciiTheme="majorHAnsi" w:eastAsia="Times New Roman" w:hAnsiTheme="majorHAnsi" w:cstheme="majorHAnsi"/>
          <w:noProof/>
          <w:sz w:val="24"/>
          <w:szCs w:val="24"/>
          <w:lang w:val="ro-RO"/>
        </w:rPr>
        <w:t xml:space="preserve"> кон</w:t>
      </w:r>
      <w:r w:rsidR="00CF741F">
        <w:rPr>
          <w:rFonts w:asciiTheme="majorHAnsi" w:eastAsia="Times New Roman" w:hAnsiTheme="majorHAnsi" w:cstheme="majorHAnsi"/>
          <w:noProof/>
          <w:sz w:val="24"/>
          <w:szCs w:val="24"/>
          <w:lang w:val="ru-RU"/>
        </w:rPr>
        <w:t>е</w:t>
      </w:r>
      <w:r w:rsidRPr="00D87A48">
        <w:rPr>
          <w:rFonts w:asciiTheme="majorHAnsi" w:eastAsia="Times New Roman" w:hAnsiTheme="majorHAnsi" w:cstheme="majorHAnsi"/>
          <w:noProof/>
          <w:sz w:val="24"/>
          <w:szCs w:val="24"/>
          <w:lang w:val="ro-RO"/>
        </w:rPr>
        <w:t xml:space="preserve">ц бюджетных </w:t>
      </w:r>
      <w:r w:rsidR="00CF741F">
        <w:rPr>
          <w:rFonts w:asciiTheme="majorHAnsi" w:eastAsia="Times New Roman" w:hAnsiTheme="majorHAnsi" w:cstheme="majorHAnsi"/>
          <w:noProof/>
          <w:sz w:val="24"/>
          <w:szCs w:val="24"/>
          <w:lang w:val="ru-RU"/>
        </w:rPr>
        <w:t>годов</w:t>
      </w:r>
      <w:r w:rsidR="00325D80" w:rsidRPr="004F3F72">
        <w:rPr>
          <w:rFonts w:asciiTheme="majorHAnsi" w:eastAsia="Times New Roman" w:hAnsiTheme="majorHAnsi" w:cstheme="majorHAnsi"/>
          <w:noProof/>
          <w:sz w:val="24"/>
          <w:szCs w:val="24"/>
          <w:lang w:val="ro-RO"/>
        </w:rPr>
        <w:t xml:space="preserve">. </w:t>
      </w:r>
    </w:p>
    <w:p w:rsidR="00325D80" w:rsidRPr="004F3F72" w:rsidRDefault="00D87A48" w:rsidP="00325D80">
      <w:pPr>
        <w:spacing w:after="120" w:line="276" w:lineRule="auto"/>
        <w:ind w:firstLine="720"/>
        <w:jc w:val="both"/>
        <w:rPr>
          <w:rFonts w:asciiTheme="majorHAnsi" w:eastAsiaTheme="minorHAnsi" w:hAnsiTheme="majorHAnsi" w:cstheme="majorHAnsi"/>
          <w:noProof/>
          <w:sz w:val="24"/>
          <w:szCs w:val="28"/>
          <w:lang w:val="ro-RO"/>
        </w:rPr>
      </w:pPr>
      <w:r w:rsidRPr="00D87A48">
        <w:rPr>
          <w:rFonts w:asciiTheme="majorHAnsi" w:eastAsiaTheme="minorHAnsi" w:hAnsiTheme="majorHAnsi" w:cstheme="majorHAnsi"/>
          <w:noProof/>
          <w:sz w:val="24"/>
          <w:szCs w:val="28"/>
          <w:lang w:val="ro-RO"/>
        </w:rPr>
        <w:t>Отмечается, что за ауди</w:t>
      </w:r>
      <w:r w:rsidR="00CF741F" w:rsidRPr="00CF741F">
        <w:rPr>
          <w:rFonts w:asciiTheme="majorHAnsi" w:eastAsiaTheme="minorHAnsi" w:hAnsiTheme="majorHAnsi" w:cstheme="majorHAnsi"/>
          <w:noProof/>
          <w:sz w:val="24"/>
          <w:szCs w:val="28"/>
          <w:lang w:val="ro-RO"/>
        </w:rPr>
        <w:t>руемый</w:t>
      </w:r>
      <w:r w:rsidRPr="00D87A48">
        <w:rPr>
          <w:rFonts w:asciiTheme="majorHAnsi" w:eastAsiaTheme="minorHAnsi" w:hAnsiTheme="majorHAnsi" w:cstheme="majorHAnsi"/>
          <w:noProof/>
          <w:sz w:val="24"/>
          <w:szCs w:val="28"/>
          <w:lang w:val="ro-RO"/>
        </w:rPr>
        <w:t xml:space="preserve"> период было оспорено 54 публичных аукциона и 18 процедур закупок п</w:t>
      </w:r>
      <w:r w:rsidR="00CF741F" w:rsidRPr="00CF741F">
        <w:rPr>
          <w:rFonts w:asciiTheme="majorHAnsi" w:eastAsiaTheme="minorHAnsi" w:hAnsiTheme="majorHAnsi" w:cstheme="majorHAnsi"/>
          <w:noProof/>
          <w:sz w:val="24"/>
          <w:szCs w:val="28"/>
          <w:lang w:val="ro-RO"/>
        </w:rPr>
        <w:t>утем</w:t>
      </w:r>
      <w:r w:rsidRPr="00D87A48">
        <w:rPr>
          <w:rFonts w:asciiTheme="majorHAnsi" w:eastAsiaTheme="minorHAnsi" w:hAnsiTheme="majorHAnsi" w:cstheme="majorHAnsi"/>
          <w:noProof/>
          <w:sz w:val="24"/>
          <w:szCs w:val="28"/>
          <w:lang w:val="ro-RO"/>
        </w:rPr>
        <w:t xml:space="preserve"> запрос</w:t>
      </w:r>
      <w:r w:rsidR="00CF741F" w:rsidRPr="00CF741F">
        <w:rPr>
          <w:rFonts w:asciiTheme="majorHAnsi" w:eastAsiaTheme="minorHAnsi" w:hAnsiTheme="majorHAnsi" w:cstheme="majorHAnsi"/>
          <w:noProof/>
          <w:sz w:val="24"/>
          <w:szCs w:val="28"/>
          <w:lang w:val="ro-RO"/>
        </w:rPr>
        <w:t>а</w:t>
      </w:r>
      <w:r w:rsidRPr="00D87A48">
        <w:rPr>
          <w:rFonts w:asciiTheme="majorHAnsi" w:eastAsiaTheme="minorHAnsi" w:hAnsiTheme="majorHAnsi" w:cstheme="majorHAnsi"/>
          <w:noProof/>
          <w:sz w:val="24"/>
          <w:szCs w:val="28"/>
          <w:lang w:val="ro-RO"/>
        </w:rPr>
        <w:t xml:space="preserve"> ценовых </w:t>
      </w:r>
      <w:r w:rsidR="00CF741F" w:rsidRPr="00CF741F">
        <w:rPr>
          <w:rFonts w:asciiTheme="majorHAnsi" w:eastAsiaTheme="minorHAnsi" w:hAnsiTheme="majorHAnsi" w:cstheme="majorHAnsi"/>
          <w:noProof/>
          <w:sz w:val="24"/>
          <w:szCs w:val="28"/>
          <w:lang w:val="ro-RO"/>
        </w:rPr>
        <w:t>оферт</w:t>
      </w:r>
      <w:r w:rsidRPr="00D87A48">
        <w:rPr>
          <w:rFonts w:asciiTheme="majorHAnsi" w:eastAsiaTheme="minorHAnsi" w:hAnsiTheme="majorHAnsi" w:cstheme="majorHAnsi"/>
          <w:noProof/>
          <w:sz w:val="24"/>
          <w:szCs w:val="28"/>
          <w:lang w:val="ro-RO"/>
        </w:rPr>
        <w:t xml:space="preserve">, чаще всего оспариваются процедуры закупки строительных и ремонтных работ, </w:t>
      </w:r>
      <w:r w:rsidR="00CF741F" w:rsidRPr="00CF741F">
        <w:rPr>
          <w:rFonts w:asciiTheme="majorHAnsi" w:eastAsiaTheme="minorHAnsi" w:hAnsiTheme="majorHAnsi" w:cstheme="majorHAnsi"/>
          <w:noProof/>
          <w:sz w:val="24"/>
          <w:szCs w:val="28"/>
          <w:lang w:val="ro-RO"/>
        </w:rPr>
        <w:t>закупки</w:t>
      </w:r>
      <w:r w:rsidRPr="00D87A48">
        <w:rPr>
          <w:rFonts w:asciiTheme="majorHAnsi" w:eastAsiaTheme="minorHAnsi" w:hAnsiTheme="majorHAnsi" w:cstheme="majorHAnsi"/>
          <w:noProof/>
          <w:sz w:val="24"/>
          <w:szCs w:val="28"/>
          <w:lang w:val="ro-RO"/>
        </w:rPr>
        <w:t xml:space="preserve"> вычислительной техники, радиотерминалов, полицейского и военного оборудования и другие </w:t>
      </w:r>
      <w:r w:rsidR="00CF741F" w:rsidRPr="00D87A48">
        <w:rPr>
          <w:rFonts w:asciiTheme="majorHAnsi" w:eastAsiaTheme="minorHAnsi" w:hAnsiTheme="majorHAnsi" w:cstheme="majorHAnsi"/>
          <w:noProof/>
          <w:sz w:val="24"/>
          <w:szCs w:val="28"/>
          <w:lang w:val="ro-RO"/>
        </w:rPr>
        <w:t xml:space="preserve">инициированные </w:t>
      </w:r>
      <w:r w:rsidR="00CF741F">
        <w:rPr>
          <w:rFonts w:asciiTheme="majorHAnsi" w:eastAsiaTheme="minorHAnsi" w:hAnsiTheme="majorHAnsi" w:cstheme="majorHAnsi"/>
          <w:noProof/>
          <w:sz w:val="24"/>
          <w:szCs w:val="28"/>
          <w:lang w:val="ro-RO"/>
        </w:rPr>
        <w:t>процедуры закупок</w:t>
      </w:r>
      <w:r w:rsidR="00325D80" w:rsidRPr="004F3F72">
        <w:rPr>
          <w:rFonts w:asciiTheme="majorHAnsi" w:eastAsiaTheme="minorHAnsi" w:hAnsiTheme="majorHAnsi" w:cstheme="majorHAnsi"/>
          <w:noProof/>
          <w:sz w:val="24"/>
          <w:szCs w:val="28"/>
          <w:lang w:val="ro-RO"/>
        </w:rPr>
        <w:t>.</w:t>
      </w:r>
    </w:p>
    <w:p w:rsidR="00325D80" w:rsidRPr="004F3F72" w:rsidRDefault="00325D80" w:rsidP="00325D80">
      <w:pPr>
        <w:pStyle w:val="aa"/>
        <w:spacing w:after="0" w:line="276" w:lineRule="auto"/>
        <w:ind w:left="0"/>
        <w:jc w:val="both"/>
        <w:rPr>
          <w:rFonts w:asciiTheme="majorHAnsi" w:hAnsiTheme="majorHAnsi" w:cstheme="majorHAnsi"/>
          <w:noProof/>
          <w:sz w:val="24"/>
          <w:szCs w:val="24"/>
          <w:lang w:val="ro-RO"/>
        </w:rPr>
      </w:pPr>
    </w:p>
    <w:p w:rsidR="00325D80" w:rsidRPr="004F3F72" w:rsidRDefault="00325D80" w:rsidP="00325D80">
      <w:pPr>
        <w:pStyle w:val="aa"/>
        <w:spacing w:after="0" w:line="276" w:lineRule="auto"/>
        <w:ind w:left="0"/>
        <w:jc w:val="center"/>
        <w:outlineLvl w:val="0"/>
        <w:rPr>
          <w:rFonts w:asciiTheme="majorHAnsi" w:hAnsiTheme="majorHAnsi" w:cstheme="majorHAnsi"/>
          <w:b/>
          <w:noProof/>
          <w:sz w:val="24"/>
          <w:szCs w:val="24"/>
          <w:lang w:val="ro-RO"/>
        </w:rPr>
      </w:pPr>
      <w:bookmarkStart w:id="42" w:name="_Toc148728263"/>
      <w:r w:rsidRPr="004F3F72">
        <w:rPr>
          <w:rFonts w:asciiTheme="majorHAnsi" w:hAnsiTheme="majorHAnsi" w:cstheme="majorHAnsi"/>
          <w:b/>
          <w:noProof/>
          <w:sz w:val="24"/>
          <w:szCs w:val="24"/>
          <w:lang w:val="ro-RO"/>
        </w:rPr>
        <w:t xml:space="preserve">V. </w:t>
      </w:r>
      <w:r w:rsidR="00BF2050" w:rsidRPr="008F30E6">
        <w:rPr>
          <w:rFonts w:asciiTheme="majorHAnsi" w:hAnsiTheme="majorHAnsi" w:cstheme="majorHAnsi"/>
          <w:b/>
          <w:noProof/>
          <w:sz w:val="24"/>
          <w:szCs w:val="24"/>
          <w:lang w:val="ro-RO"/>
        </w:rPr>
        <w:t>ОБЩИЙ ВЫВОД</w:t>
      </w:r>
      <w:bookmarkEnd w:id="42"/>
    </w:p>
    <w:p w:rsidR="00325D80" w:rsidRPr="004F3F72" w:rsidRDefault="00325D80" w:rsidP="00325D80">
      <w:pPr>
        <w:spacing w:after="0" w:line="276" w:lineRule="auto"/>
        <w:ind w:firstLine="284"/>
        <w:jc w:val="both"/>
        <w:rPr>
          <w:rFonts w:asciiTheme="majorHAnsi" w:eastAsiaTheme="minorHAnsi" w:hAnsiTheme="majorHAnsi" w:cstheme="majorHAnsi"/>
          <w:i/>
          <w:sz w:val="24"/>
          <w:szCs w:val="24"/>
          <w:lang w:val="ro-RO"/>
        </w:rPr>
      </w:pPr>
      <w:r w:rsidRPr="004F3F72">
        <w:rPr>
          <w:rFonts w:asciiTheme="majorHAnsi" w:eastAsia="Times New Roman" w:hAnsiTheme="majorHAnsi" w:cstheme="majorHAnsi"/>
          <w:b/>
          <w:sz w:val="24"/>
          <w:szCs w:val="24"/>
          <w:lang w:val="ro-RO"/>
        </w:rPr>
        <w:tab/>
      </w:r>
      <w:r w:rsidR="00244F48" w:rsidRPr="00244F48">
        <w:rPr>
          <w:rFonts w:asciiTheme="majorHAnsi" w:hAnsiTheme="majorHAnsi" w:cstheme="majorHAnsi"/>
          <w:i/>
          <w:sz w:val="24"/>
          <w:szCs w:val="24"/>
          <w:lang w:val="ro-RO"/>
        </w:rPr>
        <w:t>Несоблюдение нормативных положений в рамках процедур государственных закупок, осуществляемых закупающими органами в рамках Министерства внутренних дел, снизило прозрачность процесса закупок, а также степень эффективности использования государственных денег в соотнесении с принципами надлежащего управления, выраженными</w:t>
      </w:r>
      <w:r w:rsidR="00244F48">
        <w:rPr>
          <w:rFonts w:asciiTheme="majorHAnsi" w:hAnsiTheme="majorHAnsi" w:cstheme="majorHAnsi"/>
          <w:i/>
          <w:sz w:val="24"/>
          <w:szCs w:val="24"/>
          <w:lang w:val="ru-RU"/>
        </w:rPr>
        <w:t xml:space="preserve"> в следующем</w:t>
      </w:r>
      <w:r w:rsidRPr="004F3F72">
        <w:rPr>
          <w:rFonts w:asciiTheme="majorHAnsi" w:hAnsiTheme="majorHAnsi" w:cstheme="majorHAnsi"/>
          <w:i/>
          <w:sz w:val="24"/>
          <w:szCs w:val="24"/>
          <w:lang w:val="ro-RO"/>
        </w:rPr>
        <w:t>:</w:t>
      </w:r>
      <w:r w:rsidR="00967166" w:rsidRPr="00967166">
        <w:rPr>
          <w:rFonts w:asciiTheme="majorHAnsi" w:hAnsiTheme="majorHAnsi" w:cstheme="majorHAnsi"/>
          <w:i/>
          <w:sz w:val="24"/>
          <w:szCs w:val="24"/>
          <w:lang w:val="ru-RU"/>
        </w:rPr>
        <w:t xml:space="preserve"> </w:t>
      </w:r>
      <w:r w:rsidRPr="004F3F72">
        <w:rPr>
          <w:rFonts w:asciiTheme="majorHAnsi" w:eastAsia="Times New Roman" w:hAnsiTheme="majorHAnsi" w:cstheme="majorHAnsi"/>
          <w:i/>
          <w:sz w:val="24"/>
          <w:szCs w:val="24"/>
          <w:lang w:val="ro-RO"/>
        </w:rPr>
        <w:t>(i)</w:t>
      </w:r>
      <w:r w:rsidRPr="004F3F72">
        <w:rPr>
          <w:rFonts w:asciiTheme="majorHAnsi" w:eastAsia="Times New Roman" w:hAnsiTheme="majorHAnsi" w:cstheme="majorHAnsi"/>
          <w:sz w:val="24"/>
          <w:szCs w:val="24"/>
          <w:lang w:val="ro-RO"/>
        </w:rPr>
        <w:t xml:space="preserve"> </w:t>
      </w:r>
      <w:r w:rsidR="00244F48" w:rsidRPr="00244F48">
        <w:rPr>
          <w:rFonts w:asciiTheme="majorHAnsi" w:hAnsiTheme="majorHAnsi" w:cstheme="majorHAnsi"/>
          <w:i/>
          <w:sz w:val="24"/>
          <w:szCs w:val="24"/>
          <w:lang w:val="ro-RO"/>
        </w:rPr>
        <w:t>неизменение и несогласование внутренней регулирующей структуры, связанной с функционированием рабочих групп по закупкам, с четким установлением и разделением задач, полномочий и обязанностей</w:t>
      </w:r>
      <w:r w:rsidRPr="004F3F72">
        <w:rPr>
          <w:rFonts w:asciiTheme="majorHAnsi" w:hAnsiTheme="majorHAnsi" w:cstheme="majorHAnsi"/>
          <w:i/>
          <w:noProof/>
          <w:sz w:val="24"/>
          <w:szCs w:val="24"/>
          <w:lang w:val="ro-RO"/>
        </w:rPr>
        <w:t xml:space="preserve">; </w:t>
      </w:r>
      <w:r w:rsidRPr="004F3F72">
        <w:rPr>
          <w:rFonts w:asciiTheme="majorHAnsi" w:eastAsia="Times New Roman" w:hAnsiTheme="majorHAnsi" w:cstheme="majorHAnsi"/>
          <w:i/>
          <w:sz w:val="24"/>
          <w:szCs w:val="24"/>
          <w:lang w:val="ro-RO"/>
        </w:rPr>
        <w:t>(ii)</w:t>
      </w:r>
      <w:r w:rsidRPr="004F3F72">
        <w:rPr>
          <w:rFonts w:asciiTheme="majorHAnsi" w:eastAsia="Times New Roman" w:hAnsiTheme="majorHAnsi" w:cstheme="majorHAnsi"/>
          <w:sz w:val="24"/>
          <w:szCs w:val="24"/>
          <w:lang w:val="ro-RO"/>
        </w:rPr>
        <w:t xml:space="preserve"> </w:t>
      </w:r>
      <w:r w:rsidR="00244F48" w:rsidRPr="00244F48">
        <w:rPr>
          <w:rFonts w:asciiTheme="majorHAnsi" w:hAnsiTheme="majorHAnsi" w:cstheme="majorHAnsi"/>
          <w:i/>
          <w:sz w:val="24"/>
          <w:szCs w:val="24"/>
          <w:lang w:val="ro-RO"/>
        </w:rPr>
        <w:t>нереальное и неточное планирование потребностей в закупке товаров, работ и услуг или затягивание процедур закупок, завершившееся неосвоением ассигнований (221,0 млн. леев)</w:t>
      </w:r>
      <w:r w:rsidRPr="004F3F72">
        <w:rPr>
          <w:rFonts w:asciiTheme="majorHAnsi" w:hAnsiTheme="majorHAnsi" w:cstheme="majorHAnsi"/>
          <w:i/>
          <w:sz w:val="24"/>
          <w:szCs w:val="24"/>
          <w:lang w:val="ro-RO"/>
        </w:rPr>
        <w:t xml:space="preserve">; </w:t>
      </w:r>
      <w:r w:rsidR="00244F48" w:rsidRPr="00244F48">
        <w:rPr>
          <w:rFonts w:asciiTheme="majorHAnsi" w:eastAsia="Times New Roman" w:hAnsiTheme="majorHAnsi" w:cstheme="majorHAnsi"/>
          <w:i/>
          <w:sz w:val="24"/>
          <w:szCs w:val="24"/>
          <w:lang w:val="ro-RO"/>
        </w:rPr>
        <w:t>(iii) неизменение планов закупок на принадлежащих веб-страницах с учетом уточненных ассигнований; (iv) проведение вне прозрачной системы закупок более половины объема государственных закупок (432,0 млн. леев); (v) ограничительная разработка документации о присуждении, включая технические спецификации, что привело к ограничению конкуренции и неэффективному использованию государственных средств;</w:t>
      </w:r>
      <w:r w:rsidRPr="004F3F72">
        <w:rPr>
          <w:rFonts w:asciiTheme="majorHAnsi" w:hAnsiTheme="majorHAnsi" w:cstheme="majorHAnsi"/>
          <w:i/>
          <w:sz w:val="24"/>
          <w:szCs w:val="24"/>
          <w:lang w:val="ro-RO"/>
        </w:rPr>
        <w:t xml:space="preserve"> </w:t>
      </w:r>
      <w:r w:rsidR="00244F48" w:rsidRPr="00244F48">
        <w:rPr>
          <w:rFonts w:asciiTheme="majorHAnsi" w:eastAsia="Times New Roman" w:hAnsiTheme="majorHAnsi" w:cstheme="majorHAnsi"/>
          <w:i/>
          <w:sz w:val="24"/>
          <w:szCs w:val="24"/>
          <w:lang w:val="ro-RO"/>
        </w:rPr>
        <w:t xml:space="preserve">(vi) при исполнении договора №273AP от 06.12.2017 о закупке коммуникационного оборудования, проектирования, установки и подключения для реализации сети радиосвязи в стандарте TETRA на сумму 6,9 млн. евро, </w:t>
      </w:r>
      <w:r w:rsidR="00244F48" w:rsidRPr="00300366">
        <w:rPr>
          <w:rFonts w:asciiTheme="majorHAnsi" w:eastAsia="Times New Roman" w:hAnsiTheme="majorHAnsi" w:cstheme="majorHAnsi"/>
          <w:b/>
          <w:i/>
          <w:sz w:val="24"/>
          <w:szCs w:val="24"/>
          <w:lang w:val="ro-RO"/>
        </w:rPr>
        <w:t>присутствуют признаки разумных подозрений в мошенничестве</w:t>
      </w:r>
      <w:r w:rsidR="00244F48" w:rsidRPr="00244F48">
        <w:rPr>
          <w:rFonts w:asciiTheme="majorHAnsi" w:eastAsia="Times New Roman" w:hAnsiTheme="majorHAnsi" w:cstheme="majorHAnsi"/>
          <w:i/>
          <w:sz w:val="24"/>
          <w:szCs w:val="24"/>
          <w:lang w:val="ro-RO"/>
        </w:rPr>
        <w:t xml:space="preserve">, </w:t>
      </w:r>
      <w:r w:rsidR="00244F48" w:rsidRPr="00300366">
        <w:rPr>
          <w:rFonts w:asciiTheme="majorHAnsi" w:eastAsia="Times New Roman" w:hAnsiTheme="majorHAnsi" w:cstheme="majorHAnsi"/>
          <w:b/>
          <w:i/>
          <w:sz w:val="24"/>
          <w:szCs w:val="24"/>
          <w:lang w:val="ro-RO"/>
        </w:rPr>
        <w:t>на общую сумму 38,9 млн. леев</w:t>
      </w:r>
      <w:r w:rsidR="00244F48" w:rsidRPr="00244F48">
        <w:rPr>
          <w:rFonts w:asciiTheme="majorHAnsi" w:eastAsia="Times New Roman" w:hAnsiTheme="majorHAnsi" w:cstheme="majorHAnsi"/>
          <w:i/>
          <w:sz w:val="24"/>
          <w:szCs w:val="24"/>
          <w:lang w:val="ro-RO"/>
        </w:rPr>
        <w:t xml:space="preserve">, в связи с применением незаконных коммерческих надбавок, в том числе </w:t>
      </w:r>
      <w:r w:rsidR="00300366" w:rsidRPr="00300366">
        <w:rPr>
          <w:rFonts w:asciiTheme="majorHAnsi" w:eastAsia="Times New Roman" w:hAnsiTheme="majorHAnsi" w:cstheme="majorHAnsi"/>
          <w:i/>
          <w:sz w:val="24"/>
          <w:szCs w:val="24"/>
          <w:lang w:val="ro-RO"/>
        </w:rPr>
        <w:t xml:space="preserve">с нанесением </w:t>
      </w:r>
      <w:r w:rsidR="00244F48" w:rsidRPr="00244F48">
        <w:rPr>
          <w:rFonts w:asciiTheme="majorHAnsi" w:eastAsia="Times New Roman" w:hAnsiTheme="majorHAnsi" w:cstheme="majorHAnsi"/>
          <w:i/>
          <w:sz w:val="24"/>
          <w:szCs w:val="24"/>
          <w:lang w:val="ro-RO"/>
        </w:rPr>
        <w:t>ущерба государственному бюджету в размере 24,4 млн. леев, а также бюджетны</w:t>
      </w:r>
      <w:r w:rsidR="00300366" w:rsidRPr="00300366">
        <w:rPr>
          <w:rFonts w:asciiTheme="majorHAnsi" w:eastAsia="Times New Roman" w:hAnsiTheme="majorHAnsi" w:cstheme="majorHAnsi"/>
          <w:i/>
          <w:sz w:val="24"/>
          <w:szCs w:val="24"/>
          <w:lang w:val="ro-RO"/>
        </w:rPr>
        <w:t>х</w:t>
      </w:r>
      <w:r w:rsidR="00244F48" w:rsidRPr="00244F48">
        <w:rPr>
          <w:rFonts w:asciiTheme="majorHAnsi" w:eastAsia="Times New Roman" w:hAnsiTheme="majorHAnsi" w:cstheme="majorHAnsi"/>
          <w:i/>
          <w:sz w:val="24"/>
          <w:szCs w:val="24"/>
          <w:lang w:val="ro-RO"/>
        </w:rPr>
        <w:t xml:space="preserve"> убыт</w:t>
      </w:r>
      <w:r w:rsidR="00300366" w:rsidRPr="00300366">
        <w:rPr>
          <w:rFonts w:asciiTheme="majorHAnsi" w:eastAsia="Times New Roman" w:hAnsiTheme="majorHAnsi" w:cstheme="majorHAnsi"/>
          <w:i/>
          <w:sz w:val="24"/>
          <w:szCs w:val="24"/>
          <w:lang w:val="ro-RO"/>
        </w:rPr>
        <w:t>о</w:t>
      </w:r>
      <w:r w:rsidR="00244F48" w:rsidRPr="00244F48">
        <w:rPr>
          <w:rFonts w:asciiTheme="majorHAnsi" w:eastAsia="Times New Roman" w:hAnsiTheme="majorHAnsi" w:cstheme="majorHAnsi"/>
          <w:i/>
          <w:sz w:val="24"/>
          <w:szCs w:val="24"/>
          <w:lang w:val="ro-RO"/>
        </w:rPr>
        <w:t xml:space="preserve">к в размере 14,5 млн. леев; (vii) ненадлежащее одобрение платежей в отсутствие протоколов приема работ, подтверждающих их количественный и стоимостный стандарт при выполнении работ по строительству сети (30,6 млн. леев); </w:t>
      </w:r>
      <w:r w:rsidR="00300366" w:rsidRPr="00300366">
        <w:rPr>
          <w:rFonts w:asciiTheme="majorHAnsi" w:eastAsia="Times New Roman" w:hAnsiTheme="majorHAnsi" w:cstheme="majorHAnsi"/>
          <w:i/>
          <w:sz w:val="24"/>
          <w:szCs w:val="24"/>
          <w:lang w:val="ro-RO"/>
        </w:rPr>
        <w:t>(viii)составление документации о присуждении и договоров о закупке работ в отсутствие проектов и общих смет расходов, прошедших экспертизу в установленномпорядке (107,9 млн. леев); (ix) закупка 20 позиций обмундирования для работников на сумму 11,5 млн. леев, без этикетки о волокнистом составе в % ткани, или состав, указанный на этикетке, не соответствует критериям из спецификаций заключенного договора, было закуплено обмундирование с высоким содержанием синтетики, в ущерб натуральным волокнам; (x) заключение дополнительных соглашений, по которым объем закупок работ был увеличен на сумму 7,3 млн. леев, тем самым не обеспечивая надлежащее планирование договоров закупок и избегая инициирования новых процедур закупок; (xi) незапрашивание, в установленном порядке, при заключении договоров закупок, у экономических операторов, назначенных  победителями, гарантии надлежащего исполнения договора (21,2 млн. леев); (xii) допущение дробления договоров путем государственных закупок, особенно небольшой стоимости (10,1 млн. леев); (xiii) заниженный потенциал поглощения средств, в том числе из внешних источников; (xiv) незаконная оплата работ авансовыми платежами, без передачи строительных работ на протяжении четырех лет (28,7 млн. леев); (xv) выделение средств на закупки в конце бюджетного года, что создало препятствия для прозрачного и эффективного осуществления процедур закупок, что приводило к неисполнениб договоров, продлению сроков исполнения и неосвоению ассигнований; неясности в применении процедур, возникающие в связи с отсутствием нормативных актов в области и/или неоднозначными положениями в законе и регламентах и т. д.</w:t>
      </w:r>
    </w:p>
    <w:p w:rsidR="00325D80" w:rsidRPr="004F3F72" w:rsidRDefault="00CB3C15" w:rsidP="00325D80">
      <w:pPr>
        <w:spacing w:after="0" w:line="276" w:lineRule="auto"/>
        <w:ind w:right="-157" w:firstLine="720"/>
        <w:jc w:val="both"/>
        <w:rPr>
          <w:rFonts w:asciiTheme="majorHAnsi" w:hAnsiTheme="majorHAnsi" w:cstheme="majorHAnsi"/>
          <w:noProof/>
          <w:color w:val="000000"/>
          <w:sz w:val="24"/>
          <w:szCs w:val="24"/>
          <w:lang w:val="ro-RO"/>
        </w:rPr>
      </w:pPr>
      <w:r w:rsidRPr="00CB3C15">
        <w:rPr>
          <w:rFonts w:asciiTheme="majorHAnsi" w:hAnsiTheme="majorHAnsi" w:cstheme="majorHAnsi"/>
          <w:noProof/>
          <w:color w:val="000000"/>
          <w:sz w:val="24"/>
          <w:szCs w:val="24"/>
          <w:lang w:val="ro-RO"/>
        </w:rPr>
        <w:t>Упомянутые аспекты деятельности закупающих органов в рамках Министерства внутренних дел при проведении процедур закупок требуют улучшения, для повышения прозрачности и эффективности использования государственных финансовых средств. Достижение высоких показателей государственных закупок может быть обеспечено путем постоянной гармонизации нормативно-законодательной базы, надзора и контроля за государственными закупками</w:t>
      </w:r>
      <w:r w:rsidR="00325D80" w:rsidRPr="004F3F72">
        <w:rPr>
          <w:rFonts w:asciiTheme="majorHAnsi" w:eastAsia="Times New Roman" w:hAnsiTheme="majorHAnsi" w:cstheme="majorHAnsi"/>
          <w:noProof/>
          <w:sz w:val="24"/>
          <w:szCs w:val="24"/>
          <w:lang w:val="ro-RO"/>
        </w:rPr>
        <w:t>.</w:t>
      </w:r>
    </w:p>
    <w:p w:rsidR="00325D80" w:rsidRPr="004F3F72" w:rsidRDefault="00325D80" w:rsidP="00325D80">
      <w:pPr>
        <w:spacing w:after="60" w:line="276" w:lineRule="auto"/>
        <w:ind w:firstLine="720"/>
        <w:jc w:val="both"/>
        <w:rPr>
          <w:rFonts w:asciiTheme="majorHAnsi" w:eastAsiaTheme="minorHAnsi" w:hAnsiTheme="majorHAnsi" w:cstheme="majorHAnsi"/>
          <w:noProof/>
          <w:sz w:val="24"/>
          <w:szCs w:val="24"/>
          <w:lang w:val="ro-RO"/>
        </w:rPr>
      </w:pPr>
    </w:p>
    <w:p w:rsidR="00325D80" w:rsidRPr="004F3F72" w:rsidRDefault="00325D80" w:rsidP="00325D80">
      <w:pPr>
        <w:spacing w:after="0"/>
        <w:ind w:right="-159" w:firstLine="720"/>
        <w:jc w:val="center"/>
        <w:outlineLvl w:val="0"/>
        <w:rPr>
          <w:rFonts w:asciiTheme="majorHAnsi" w:hAnsiTheme="majorHAnsi" w:cstheme="majorHAnsi"/>
          <w:b/>
          <w:noProof/>
          <w:sz w:val="24"/>
          <w:szCs w:val="24"/>
          <w:lang w:val="ro-RO"/>
        </w:rPr>
      </w:pPr>
      <w:bookmarkStart w:id="43" w:name="_Toc148728264"/>
      <w:r w:rsidRPr="004F3F72">
        <w:rPr>
          <w:rFonts w:asciiTheme="majorHAnsi" w:hAnsiTheme="majorHAnsi" w:cstheme="majorHAnsi"/>
          <w:b/>
          <w:noProof/>
          <w:color w:val="000000"/>
          <w:sz w:val="24"/>
          <w:szCs w:val="24"/>
          <w:lang w:val="ro-RO"/>
        </w:rPr>
        <w:t xml:space="preserve">VI. </w:t>
      </w:r>
      <w:r w:rsidR="00843121">
        <w:rPr>
          <w:rFonts w:asciiTheme="majorHAnsi" w:hAnsiTheme="majorHAnsi" w:cstheme="majorHAnsi"/>
          <w:b/>
          <w:noProof/>
          <w:color w:val="000000"/>
          <w:sz w:val="24"/>
          <w:szCs w:val="24"/>
          <w:lang w:val="ru-RU"/>
        </w:rPr>
        <w:t>РЕКОМЕНДАЦИИ</w:t>
      </w:r>
      <w:bookmarkEnd w:id="43"/>
      <w:r w:rsidRPr="004F3F72">
        <w:rPr>
          <w:rFonts w:asciiTheme="majorHAnsi" w:hAnsiTheme="majorHAnsi" w:cstheme="majorHAnsi"/>
          <w:b/>
          <w:noProof/>
          <w:sz w:val="24"/>
          <w:szCs w:val="24"/>
          <w:lang w:val="ro-RO"/>
        </w:rPr>
        <w:t xml:space="preserve"> </w:t>
      </w:r>
    </w:p>
    <w:p w:rsidR="00325D80" w:rsidRPr="004F3F72" w:rsidRDefault="00325D80" w:rsidP="00325D80">
      <w:pPr>
        <w:spacing w:after="0" w:line="276" w:lineRule="auto"/>
        <w:ind w:firstLine="720"/>
        <w:jc w:val="both"/>
        <w:rPr>
          <w:rFonts w:asciiTheme="majorHAnsi" w:hAnsiTheme="majorHAnsi" w:cstheme="majorHAnsi"/>
          <w:b/>
          <w:noProof/>
          <w:sz w:val="24"/>
          <w:szCs w:val="24"/>
          <w:lang w:val="ro-RO"/>
        </w:rPr>
      </w:pPr>
    </w:p>
    <w:p w:rsidR="00325D80" w:rsidRPr="004F3F72" w:rsidRDefault="00CB3C15" w:rsidP="00325D80">
      <w:pPr>
        <w:spacing w:after="0" w:line="276" w:lineRule="auto"/>
        <w:ind w:firstLine="720"/>
        <w:jc w:val="both"/>
        <w:rPr>
          <w:rFonts w:asciiTheme="majorHAnsi" w:hAnsiTheme="majorHAnsi" w:cstheme="majorHAnsi"/>
          <w:b/>
          <w:noProof/>
          <w:sz w:val="24"/>
          <w:szCs w:val="24"/>
          <w:lang w:val="ro-RO"/>
        </w:rPr>
      </w:pPr>
      <w:r w:rsidRPr="00CB3C15">
        <w:rPr>
          <w:rFonts w:asciiTheme="majorHAnsi" w:hAnsiTheme="majorHAnsi" w:cstheme="majorHAnsi"/>
          <w:b/>
          <w:noProof/>
          <w:sz w:val="24"/>
          <w:szCs w:val="24"/>
          <w:lang w:val="ro-RO"/>
        </w:rPr>
        <w:t>Министерству внутренних дел и закупающим органам в его подчинении</w:t>
      </w:r>
      <w:r w:rsidR="00325D80" w:rsidRPr="004F3F72">
        <w:rPr>
          <w:rFonts w:asciiTheme="majorHAnsi" w:hAnsiTheme="majorHAnsi" w:cstheme="majorHAnsi"/>
          <w:b/>
          <w:noProof/>
          <w:sz w:val="24"/>
          <w:szCs w:val="24"/>
          <w:lang w:val="ro-RO"/>
        </w:rPr>
        <w:t>:</w:t>
      </w:r>
    </w:p>
    <w:p w:rsidR="00325D80" w:rsidRPr="004F3F72" w:rsidRDefault="00CB3C15" w:rsidP="00CB3C15">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CB3C15">
        <w:rPr>
          <w:rFonts w:asciiTheme="majorHAnsi" w:eastAsia="Times New Roman" w:hAnsiTheme="majorHAnsi" w:cstheme="majorHAnsi"/>
          <w:i/>
          <w:sz w:val="24"/>
          <w:szCs w:val="24"/>
          <w:lang w:val="ro-RO" w:eastAsia="ro-MD"/>
        </w:rPr>
        <w:t>разработать и реализовать план мер по устранению нарушений и недостатков, выявленных и изложенных в настоящем Отчете, в том числе в будущие отчетные периоды</w:t>
      </w:r>
      <w:r w:rsidR="00325D80" w:rsidRPr="00CB3C15">
        <w:rPr>
          <w:rFonts w:asciiTheme="majorHAnsi" w:eastAsia="Times New Roman" w:hAnsiTheme="majorHAnsi" w:cstheme="majorHAnsi"/>
          <w:i/>
          <w:sz w:val="24"/>
          <w:szCs w:val="24"/>
          <w:lang w:val="ro-RO" w:eastAsia="ro-MD"/>
        </w:rPr>
        <w:t>;</w:t>
      </w:r>
    </w:p>
    <w:p w:rsidR="00325D80" w:rsidRPr="004F3F72" w:rsidRDefault="00CB3C15" w:rsidP="00CB3C15">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CB3C15">
        <w:rPr>
          <w:rFonts w:asciiTheme="majorHAnsi" w:hAnsiTheme="majorHAnsi" w:cstheme="majorHAnsi"/>
          <w:i/>
          <w:noProof/>
          <w:sz w:val="24"/>
          <w:szCs w:val="24"/>
          <w:lang w:val="ro-RO"/>
        </w:rPr>
        <w:t xml:space="preserve">обеспечить надлежащее создание рабочих групп в области государственных закупок с четким установлением обязанностей каждой рабочей группы и функций каждого отдельного члена группы, с назначением </w:t>
      </w:r>
      <w:r>
        <w:rPr>
          <w:rFonts w:asciiTheme="majorHAnsi" w:hAnsiTheme="majorHAnsi" w:cstheme="majorHAnsi"/>
          <w:i/>
          <w:noProof/>
          <w:sz w:val="24"/>
          <w:szCs w:val="24"/>
          <w:lang w:val="ru-RU"/>
        </w:rPr>
        <w:t>резер</w:t>
      </w:r>
      <w:r w:rsidRPr="00CB3C15">
        <w:rPr>
          <w:rFonts w:asciiTheme="majorHAnsi" w:hAnsiTheme="majorHAnsi" w:cstheme="majorHAnsi"/>
          <w:i/>
          <w:noProof/>
          <w:sz w:val="24"/>
          <w:szCs w:val="24"/>
          <w:lang w:val="ro-RO"/>
        </w:rPr>
        <w:t>вных членов</w:t>
      </w:r>
      <w:r>
        <w:rPr>
          <w:rFonts w:asciiTheme="majorHAnsi" w:hAnsiTheme="majorHAnsi" w:cstheme="majorHAnsi"/>
          <w:i/>
          <w:noProof/>
          <w:sz w:val="24"/>
          <w:szCs w:val="24"/>
          <w:lang w:val="ru-RU"/>
        </w:rPr>
        <w:t>,</w:t>
      </w:r>
      <w:r w:rsidRPr="00CB3C15">
        <w:rPr>
          <w:rFonts w:asciiTheme="majorHAnsi" w:hAnsiTheme="majorHAnsi" w:cstheme="majorHAnsi"/>
          <w:i/>
          <w:noProof/>
          <w:sz w:val="24"/>
          <w:szCs w:val="24"/>
          <w:lang w:val="ro-RO"/>
        </w:rPr>
        <w:t xml:space="preserve"> в случае невозможности участия действующего члена, для надлежащего выполнения процедур государственных закупок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4.1)</w:t>
      </w:r>
      <w:r w:rsidR="00325D80" w:rsidRPr="004F3F72">
        <w:rPr>
          <w:rFonts w:asciiTheme="majorHAnsi" w:eastAsia="Times New Roman" w:hAnsiTheme="majorHAnsi" w:cstheme="majorHAnsi"/>
          <w:i/>
          <w:sz w:val="24"/>
          <w:szCs w:val="24"/>
          <w:lang w:val="ro-RO"/>
        </w:rPr>
        <w:t>;</w:t>
      </w:r>
    </w:p>
    <w:p w:rsidR="00325D80" w:rsidRPr="004F3F72" w:rsidRDefault="00CB3C15" w:rsidP="00CB3C15">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CB3C15">
        <w:rPr>
          <w:rFonts w:asciiTheme="majorHAnsi" w:hAnsiTheme="majorHAnsi" w:cstheme="majorHAnsi"/>
          <w:i/>
          <w:noProof/>
          <w:sz w:val="24"/>
          <w:szCs w:val="24"/>
          <w:lang w:val="ro-RO"/>
        </w:rPr>
        <w:t xml:space="preserve">обеспечить планирование государственных закупок и надлежащее документирование потребностей в качестве и количестве товаров, работ и услуг, путем точного знания потребностей, наличия финансовых ресурсов, с учетом показателей средних рыночных цен и сложности товаров, обеспечить согласование и корректировку плана закупок с утвержденным бюджетом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4.2);</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eastAsia="ru-RU"/>
        </w:rPr>
        <w:t xml:space="preserve">разработать нормативную базу в целом по системе о нормах оснащения средствами служебного транспорта и оперативного вмешательства в рамках системы Министерства </w:t>
      </w:r>
      <w:r w:rsidR="00325D80" w:rsidRPr="004F3F72">
        <w:rPr>
          <w:rFonts w:asciiTheme="majorHAnsi" w:hAnsiTheme="majorHAnsi" w:cstheme="majorHAnsi"/>
          <w:i/>
          <w:sz w:val="24"/>
          <w:szCs w:val="24"/>
          <w:lang w:val="ro-RO"/>
        </w:rPr>
        <w:t>(</w:t>
      </w:r>
      <w:r w:rsidR="0076712D">
        <w:rPr>
          <w:rFonts w:asciiTheme="majorHAnsi" w:hAnsiTheme="majorHAnsi" w:cstheme="majorHAnsi"/>
          <w:i/>
          <w:sz w:val="24"/>
          <w:szCs w:val="24"/>
          <w:lang w:val="ro-RO"/>
        </w:rPr>
        <w:t>п</w:t>
      </w:r>
      <w:r w:rsidR="00325D80" w:rsidRPr="004F3F72">
        <w:rPr>
          <w:rFonts w:asciiTheme="majorHAnsi" w:hAnsiTheme="majorHAnsi" w:cstheme="majorHAnsi"/>
          <w:i/>
          <w:noProof/>
          <w:sz w:val="24"/>
          <w:szCs w:val="24"/>
          <w:lang w:val="ro-RO"/>
        </w:rPr>
        <w:t>. 4.3.1</w:t>
      </w:r>
      <w:r w:rsidR="00325D80" w:rsidRPr="004F3F72">
        <w:rPr>
          <w:rFonts w:asciiTheme="majorHAnsi" w:hAnsiTheme="majorHAnsi" w:cstheme="majorHAnsi"/>
          <w:i/>
          <w:noProof/>
          <w:sz w:val="24"/>
          <w:szCs w:val="24"/>
          <w:lang w:val="ro-RO" w:eastAsia="ro-RO"/>
        </w:rPr>
        <w:t>);</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eastAsia="ru-RU"/>
        </w:rPr>
        <w:t xml:space="preserve">пересмотреть нормативную базу по системе, регулирующую закупку обмундирования для работников министерства, в том числе норм, касающихся наименования ткани и волокнистого состава в % </w:t>
      </w:r>
      <w:r w:rsidR="00325D80" w:rsidRPr="004F3F72">
        <w:rPr>
          <w:rFonts w:asciiTheme="majorHAnsi" w:hAnsiTheme="majorHAnsi" w:cstheme="majorHAnsi"/>
          <w:i/>
          <w:sz w:val="24"/>
          <w:szCs w:val="24"/>
          <w:lang w:val="ro-RO" w:eastAsia="ro-MD"/>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4.3.2</w:t>
      </w:r>
      <w:r w:rsidR="00325D80" w:rsidRPr="004F3F72">
        <w:rPr>
          <w:rFonts w:asciiTheme="majorHAnsi" w:hAnsiTheme="majorHAnsi" w:cstheme="majorHAnsi"/>
          <w:i/>
          <w:noProof/>
          <w:sz w:val="24"/>
          <w:szCs w:val="24"/>
          <w:lang w:val="ro-RO" w:eastAsia="ro-RO"/>
        </w:rPr>
        <w:t>);</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rPr>
        <w:t xml:space="preserve">обеспечить соблюдение правил описания товаров и реальной оценки средних рыночных цен, необходимых для установления четких квалификационных критериев в документации о присуждении при инициировании открытых торгов, направленных на обеспечение соответствия процедур закупок, конкуренции торгов и эффективного использования государственных денежных средств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4.3.1 și 4.4.2);</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sz w:val="24"/>
          <w:szCs w:val="24"/>
          <w:lang w:val="ro-RO"/>
        </w:rPr>
      </w:pPr>
      <w:r w:rsidRPr="00DC45D1">
        <w:rPr>
          <w:rFonts w:asciiTheme="majorHAnsi" w:hAnsiTheme="majorHAnsi" w:cstheme="majorHAnsi"/>
          <w:i/>
          <w:sz w:val="24"/>
          <w:szCs w:val="24"/>
          <w:lang w:val="ro-RO"/>
        </w:rPr>
        <w:t xml:space="preserve">инициировать процедуры закупок капитальных и текущих работ и ремонта на основе проектов и общих смет расходов, экспертизированных в установленном порядке </w:t>
      </w:r>
      <w:r w:rsidR="00325D80" w:rsidRPr="004F3F72">
        <w:rPr>
          <w:rFonts w:asciiTheme="majorHAnsi" w:hAnsiTheme="majorHAnsi" w:cstheme="majorHAnsi"/>
          <w:i/>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4.3.4);</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rPr>
        <w:t xml:space="preserve">обеспечить введение процедур контроля, исключающих дробление государственных закупок с целью применения процедуры государственных закупок, иной, чем процедура, которая использовалась бы в соответствии с Законом о государственных закупках </w:t>
      </w:r>
      <w:r w:rsidR="00325D80" w:rsidRPr="004F3F72">
        <w:rPr>
          <w:rFonts w:asciiTheme="majorHAnsi" w:hAnsiTheme="majorHAnsi" w:cstheme="majorHAnsi"/>
          <w:i/>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4.5.1);</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rPr>
        <w:t xml:space="preserve">обеспечить прозрачность всех процедур государственных закупок путем утверждения единых нормативных положений для всех закупающих органов в рамках системы, с обязательным проведением государственных закупок через АИС „ГРГЗ”/MTender, включая процедуру закупок небольшой стоимости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4.5.2);</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hAnsiTheme="majorHAnsi" w:cstheme="majorHAnsi"/>
          <w:i/>
          <w:noProof/>
          <w:sz w:val="24"/>
          <w:szCs w:val="24"/>
          <w:lang w:val="ro-RO"/>
        </w:rPr>
        <w:t>обеспечить мониторинг и контроль за исполнением договоров государственных закупок, с назначением ответственных лиц, а также за начислением штрафов в случае превышения сроков постав</w:t>
      </w:r>
      <w:r>
        <w:rPr>
          <w:rFonts w:asciiTheme="majorHAnsi" w:hAnsiTheme="majorHAnsi" w:cstheme="majorHAnsi"/>
          <w:i/>
          <w:noProof/>
          <w:sz w:val="24"/>
          <w:szCs w:val="24"/>
          <w:lang w:val="ru-RU"/>
        </w:rPr>
        <w:t>о</w:t>
      </w:r>
      <w:r w:rsidRPr="00DC45D1">
        <w:rPr>
          <w:rFonts w:asciiTheme="majorHAnsi" w:hAnsiTheme="majorHAnsi" w:cstheme="majorHAnsi"/>
          <w:i/>
          <w:noProof/>
          <w:sz w:val="24"/>
          <w:szCs w:val="24"/>
          <w:lang w:val="ro-RO"/>
        </w:rPr>
        <w:t xml:space="preserve">к экономическими операторами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4.5.1);</w:t>
      </w:r>
    </w:p>
    <w:p w:rsidR="00325D80" w:rsidRPr="004F3F72" w:rsidRDefault="00DC45D1" w:rsidP="00DC45D1">
      <w:pPr>
        <w:pStyle w:val="aa"/>
        <w:numPr>
          <w:ilvl w:val="0"/>
          <w:numId w:val="24"/>
        </w:numPr>
        <w:ind w:left="0" w:firstLine="360"/>
        <w:jc w:val="both"/>
        <w:rPr>
          <w:rFonts w:asciiTheme="majorHAnsi" w:hAnsiTheme="majorHAnsi" w:cstheme="majorHAnsi"/>
          <w:i/>
          <w:sz w:val="24"/>
          <w:szCs w:val="24"/>
          <w:lang w:val="ro-RO"/>
        </w:rPr>
      </w:pPr>
      <w:r w:rsidRPr="00DC45D1">
        <w:rPr>
          <w:rFonts w:asciiTheme="majorHAnsi" w:hAnsiTheme="majorHAnsi" w:cstheme="majorHAnsi"/>
          <w:i/>
          <w:sz w:val="24"/>
          <w:szCs w:val="24"/>
          <w:lang w:val="ro-RO"/>
        </w:rPr>
        <w:t>принять решение о целесообразности централизованного приобретения Министерством определенных категорий товаров, с целью экономии государственных средств и приобретения большего объема товаров и услуг с меньшими затратами</w:t>
      </w:r>
      <w:r w:rsidR="00325D80" w:rsidRPr="004F3F72">
        <w:rPr>
          <w:rFonts w:asciiTheme="majorHAnsi" w:hAnsiTheme="majorHAnsi" w:cstheme="majorHAnsi"/>
          <w:i/>
          <w:sz w:val="24"/>
          <w:szCs w:val="24"/>
          <w:lang w:val="ro-RO"/>
        </w:rPr>
        <w:t xml:space="preserve"> (</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4.3.2)</w:t>
      </w:r>
      <w:r w:rsidR="00325D80" w:rsidRPr="004F3F72">
        <w:rPr>
          <w:rFonts w:asciiTheme="majorHAnsi" w:hAnsiTheme="majorHAnsi" w:cstheme="majorHAnsi"/>
          <w:i/>
          <w:sz w:val="24"/>
          <w:szCs w:val="24"/>
          <w:lang w:val="ro-RO"/>
        </w:rPr>
        <w:t>;</w:t>
      </w:r>
    </w:p>
    <w:p w:rsidR="00325D80" w:rsidRPr="004F3F72" w:rsidRDefault="00DC45D1" w:rsidP="00DC45D1">
      <w:pPr>
        <w:pStyle w:val="aa"/>
        <w:numPr>
          <w:ilvl w:val="0"/>
          <w:numId w:val="24"/>
        </w:numPr>
        <w:spacing w:after="0" w:line="276" w:lineRule="auto"/>
        <w:ind w:left="0" w:firstLine="360"/>
        <w:jc w:val="both"/>
        <w:rPr>
          <w:rFonts w:asciiTheme="majorHAnsi" w:hAnsiTheme="majorHAnsi" w:cstheme="majorHAnsi"/>
          <w:i/>
          <w:noProof/>
          <w:sz w:val="24"/>
          <w:szCs w:val="24"/>
          <w:lang w:val="ro-RO"/>
        </w:rPr>
      </w:pPr>
      <w:r w:rsidRPr="00DC45D1">
        <w:rPr>
          <w:rFonts w:asciiTheme="majorHAnsi" w:eastAsia="Times New Roman" w:hAnsiTheme="majorHAnsi" w:cstheme="majorHAnsi"/>
          <w:i/>
          <w:noProof/>
          <w:color w:val="000000" w:themeColor="text1"/>
          <w:sz w:val="24"/>
          <w:szCs w:val="24"/>
          <w:lang w:val="ro-RO"/>
        </w:rPr>
        <w:t xml:space="preserve">обеспечить полное описание операционных процессов по государственным закупкам, а также акутуализировать реестры рисков, связанных с внедрением системы внутреннего управленческого контроля, обеспечивающей соответствие всего процесса осуществления государственных закупок </w:t>
      </w:r>
      <w:r w:rsidR="00325D80" w:rsidRPr="004F3F72">
        <w:rPr>
          <w:rFonts w:asciiTheme="majorHAnsi" w:hAnsiTheme="majorHAnsi" w:cstheme="majorHAnsi"/>
          <w:i/>
          <w:noProof/>
          <w:sz w:val="24"/>
          <w:szCs w:val="24"/>
          <w:lang w:val="ro-RO"/>
        </w:rPr>
        <w:t>(</w:t>
      </w:r>
      <w:r w:rsidR="0076712D">
        <w:rPr>
          <w:rFonts w:asciiTheme="majorHAnsi" w:hAnsiTheme="majorHAnsi" w:cstheme="majorHAnsi"/>
          <w:i/>
          <w:noProof/>
          <w:sz w:val="24"/>
          <w:szCs w:val="24"/>
          <w:lang w:val="ro-RO"/>
        </w:rPr>
        <w:t>п</w:t>
      </w:r>
      <w:r w:rsidR="00325D80" w:rsidRPr="004F3F72">
        <w:rPr>
          <w:rFonts w:asciiTheme="majorHAnsi" w:hAnsiTheme="majorHAnsi" w:cstheme="majorHAnsi"/>
          <w:i/>
          <w:noProof/>
          <w:sz w:val="24"/>
          <w:szCs w:val="24"/>
          <w:lang w:val="ro-RO"/>
        </w:rPr>
        <w:t>. 4.1)</w:t>
      </w:r>
      <w:r w:rsidR="00325D80" w:rsidRPr="004F3F72">
        <w:rPr>
          <w:rFonts w:asciiTheme="majorHAnsi" w:eastAsia="Times New Roman" w:hAnsiTheme="majorHAnsi" w:cstheme="majorHAnsi"/>
          <w:i/>
          <w:noProof/>
          <w:color w:val="000000" w:themeColor="text1"/>
          <w:sz w:val="24"/>
          <w:szCs w:val="24"/>
          <w:lang w:val="ro-RO"/>
        </w:rPr>
        <w:t>.</w:t>
      </w:r>
    </w:p>
    <w:p w:rsidR="00325D80" w:rsidRPr="004F3F72" w:rsidRDefault="00325D80" w:rsidP="00325D80">
      <w:pPr>
        <w:pStyle w:val="aa"/>
        <w:spacing w:after="0" w:line="276" w:lineRule="auto"/>
        <w:ind w:left="491"/>
        <w:jc w:val="both"/>
        <w:rPr>
          <w:rFonts w:asciiTheme="majorHAnsi" w:hAnsiTheme="majorHAnsi" w:cstheme="majorHAnsi"/>
          <w:noProof/>
          <w:sz w:val="24"/>
          <w:szCs w:val="24"/>
          <w:lang w:val="ro-RO"/>
        </w:rPr>
      </w:pPr>
    </w:p>
    <w:p w:rsidR="00325D80" w:rsidRPr="004F3F72" w:rsidRDefault="00325D80" w:rsidP="00325D80">
      <w:pPr>
        <w:spacing w:after="0"/>
        <w:jc w:val="center"/>
        <w:outlineLvl w:val="2"/>
        <w:rPr>
          <w:rFonts w:asciiTheme="majorHAnsi" w:eastAsia="Times New Roman" w:hAnsiTheme="majorHAnsi" w:cstheme="majorHAnsi"/>
          <w:b/>
          <w:bCs/>
          <w:iCs/>
          <w:noProof/>
          <w:sz w:val="24"/>
          <w:szCs w:val="24"/>
          <w:lang w:val="ro-RO"/>
        </w:rPr>
      </w:pPr>
      <w:bookmarkStart w:id="44" w:name="_Toc148728265"/>
      <w:r w:rsidRPr="004F3F72">
        <w:rPr>
          <w:rFonts w:asciiTheme="majorHAnsi" w:eastAsia="Times New Roman" w:hAnsiTheme="majorHAnsi" w:cstheme="majorHAnsi"/>
          <w:b/>
          <w:bCs/>
          <w:iCs/>
          <w:noProof/>
          <w:sz w:val="24"/>
          <w:szCs w:val="24"/>
          <w:lang w:val="ro-RO"/>
        </w:rPr>
        <w:t xml:space="preserve">VII. </w:t>
      </w:r>
      <w:r w:rsidR="00251E80">
        <w:rPr>
          <w:rFonts w:asciiTheme="majorHAnsi" w:eastAsia="Times New Roman" w:hAnsiTheme="majorHAnsi" w:cstheme="majorHAnsi"/>
          <w:b/>
          <w:bCs/>
          <w:iCs/>
          <w:noProof/>
          <w:sz w:val="24"/>
          <w:szCs w:val="24"/>
          <w:lang w:val="ru-RU"/>
        </w:rPr>
        <w:t>ПОДПИСИ АУДИТОРСКОЙ ГРУППЫ</w:t>
      </w:r>
      <w:bookmarkEnd w:id="44"/>
    </w:p>
    <w:p w:rsidR="00325D80" w:rsidRPr="004F3F72" w:rsidRDefault="00325D80" w:rsidP="00325D80">
      <w:pPr>
        <w:spacing w:after="0"/>
        <w:jc w:val="center"/>
        <w:outlineLvl w:val="2"/>
        <w:rPr>
          <w:rFonts w:asciiTheme="majorHAnsi" w:eastAsia="Times New Roman" w:hAnsiTheme="majorHAnsi" w:cstheme="majorHAnsi"/>
          <w:b/>
          <w:bCs/>
          <w:iCs/>
          <w:noProof/>
          <w:sz w:val="24"/>
          <w:szCs w:val="24"/>
          <w:lang w:val="ro-RO"/>
        </w:rPr>
      </w:pPr>
    </w:p>
    <w:p w:rsidR="00325D80" w:rsidRPr="004F3F72" w:rsidRDefault="00251E80" w:rsidP="00325D80">
      <w:pPr>
        <w:spacing w:after="0" w:line="276" w:lineRule="auto"/>
        <w:jc w:val="both"/>
        <w:rPr>
          <w:rFonts w:asciiTheme="majorHAnsi" w:eastAsia="Times New Roman" w:hAnsiTheme="majorHAnsi" w:cstheme="majorHAnsi"/>
          <w:b/>
          <w:i/>
          <w:noProof/>
          <w:sz w:val="24"/>
          <w:szCs w:val="24"/>
          <w:lang w:val="ro-RO"/>
        </w:rPr>
      </w:pPr>
      <w:r>
        <w:rPr>
          <w:rFonts w:asciiTheme="majorHAnsi" w:eastAsia="Times New Roman" w:hAnsiTheme="majorHAnsi" w:cstheme="majorHAnsi"/>
          <w:b/>
          <w:i/>
          <w:noProof/>
          <w:sz w:val="24"/>
          <w:szCs w:val="24"/>
          <w:lang w:val="ru-RU"/>
        </w:rPr>
        <w:t>Ответственный</w:t>
      </w:r>
      <w:r w:rsidRPr="00251E80">
        <w:rPr>
          <w:rFonts w:asciiTheme="majorHAnsi" w:eastAsia="Times New Roman" w:hAnsiTheme="majorHAnsi" w:cstheme="majorHAnsi"/>
          <w:b/>
          <w:i/>
          <w:noProof/>
          <w:sz w:val="24"/>
          <w:szCs w:val="24"/>
          <w:lang w:val="ru-RU"/>
        </w:rPr>
        <w:t xml:space="preserve"> </w:t>
      </w:r>
      <w:r>
        <w:rPr>
          <w:rFonts w:asciiTheme="majorHAnsi" w:eastAsia="Times New Roman" w:hAnsiTheme="majorHAnsi" w:cstheme="majorHAnsi"/>
          <w:b/>
          <w:i/>
          <w:noProof/>
          <w:sz w:val="24"/>
          <w:szCs w:val="24"/>
          <w:lang w:val="ru-RU"/>
        </w:rPr>
        <w:t>за</w:t>
      </w:r>
      <w:r w:rsidRPr="00251E80">
        <w:rPr>
          <w:rFonts w:asciiTheme="majorHAnsi" w:eastAsia="Times New Roman" w:hAnsiTheme="majorHAnsi" w:cstheme="majorHAnsi"/>
          <w:b/>
          <w:i/>
          <w:noProof/>
          <w:sz w:val="24"/>
          <w:szCs w:val="24"/>
          <w:lang w:val="ru-RU"/>
        </w:rPr>
        <w:t xml:space="preserve"> </w:t>
      </w:r>
      <w:r>
        <w:rPr>
          <w:rFonts w:asciiTheme="majorHAnsi" w:eastAsia="Times New Roman" w:hAnsiTheme="majorHAnsi" w:cstheme="majorHAnsi"/>
          <w:b/>
          <w:i/>
          <w:noProof/>
          <w:sz w:val="24"/>
          <w:szCs w:val="24"/>
          <w:lang w:val="ru-RU"/>
        </w:rPr>
        <w:t>составление</w:t>
      </w:r>
      <w:r w:rsidRPr="00251E80">
        <w:rPr>
          <w:rFonts w:asciiTheme="majorHAnsi" w:eastAsia="Times New Roman" w:hAnsiTheme="majorHAnsi" w:cstheme="majorHAnsi"/>
          <w:b/>
          <w:i/>
          <w:noProof/>
          <w:sz w:val="24"/>
          <w:szCs w:val="24"/>
          <w:lang w:val="ru-RU"/>
        </w:rPr>
        <w:t xml:space="preserve"> </w:t>
      </w:r>
      <w:r>
        <w:rPr>
          <w:rFonts w:asciiTheme="majorHAnsi" w:eastAsia="Times New Roman" w:hAnsiTheme="majorHAnsi" w:cstheme="majorHAnsi"/>
          <w:b/>
          <w:i/>
          <w:noProof/>
          <w:sz w:val="24"/>
          <w:szCs w:val="24"/>
          <w:lang w:val="ru-RU"/>
        </w:rPr>
        <w:t>Отчета аудита</w:t>
      </w:r>
      <w:r w:rsidR="00325D80" w:rsidRPr="004F3F72">
        <w:rPr>
          <w:rFonts w:asciiTheme="majorHAnsi" w:eastAsia="Times New Roman" w:hAnsiTheme="majorHAnsi" w:cstheme="majorHAnsi"/>
          <w:b/>
          <w:i/>
          <w:noProof/>
          <w:sz w:val="24"/>
          <w:szCs w:val="24"/>
          <w:lang w:val="ro-RO"/>
        </w:rPr>
        <w:t xml:space="preserve">:  </w:t>
      </w:r>
    </w:p>
    <w:p w:rsidR="00251E80" w:rsidRDefault="00251E80" w:rsidP="00251E80">
      <w:pPr>
        <w:tabs>
          <w:tab w:val="right" w:pos="9630"/>
        </w:tabs>
        <w:spacing w:after="0" w:line="276" w:lineRule="auto"/>
        <w:ind w:right="-360"/>
        <w:jc w:val="both"/>
        <w:rPr>
          <w:rFonts w:asciiTheme="majorHAnsi" w:eastAsia="Times New Roman" w:hAnsiTheme="majorHAnsi" w:cstheme="majorHAnsi"/>
          <w:sz w:val="24"/>
          <w:szCs w:val="24"/>
          <w:lang w:val="ru-RU"/>
        </w:rPr>
      </w:pPr>
      <w:r>
        <w:rPr>
          <w:rFonts w:asciiTheme="majorHAnsi" w:eastAsia="Times New Roman" w:hAnsiTheme="majorHAnsi" w:cstheme="majorHAnsi"/>
          <w:sz w:val="24"/>
          <w:szCs w:val="24"/>
          <w:lang w:val="ru-RU"/>
        </w:rPr>
        <w:t>Руководитель аудиторской группы,</w:t>
      </w:r>
    </w:p>
    <w:p w:rsidR="00251E80" w:rsidRPr="001C3E7B" w:rsidRDefault="00251E80" w:rsidP="00251E80">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начальник Управления аудита </w:t>
      </w:r>
      <w:r w:rsidRPr="004F3F72">
        <w:rPr>
          <w:rFonts w:asciiTheme="majorHAnsi" w:eastAsia="Times New Roman" w:hAnsiTheme="majorHAnsi" w:cstheme="majorHAnsi"/>
          <w:noProof/>
          <w:sz w:val="24"/>
          <w:szCs w:val="24"/>
          <w:lang w:val="ro-RO"/>
        </w:rPr>
        <w:t>III</w:t>
      </w:r>
      <w:r w:rsidRPr="001C3E7B">
        <w:rPr>
          <w:rFonts w:asciiTheme="majorHAnsi" w:eastAsia="Times New Roman" w:hAnsiTheme="majorHAnsi" w:cstheme="majorHAnsi"/>
          <w:sz w:val="24"/>
          <w:szCs w:val="24"/>
          <w:lang w:val="ru-MD"/>
        </w:rPr>
        <w:t xml:space="preserve"> в рамках</w:t>
      </w:r>
    </w:p>
    <w:p w:rsidR="00251E80" w:rsidRDefault="00251E80" w:rsidP="00251E80">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I Главного управления аудита,</w:t>
      </w:r>
    </w:p>
    <w:p w:rsidR="00325D80" w:rsidRPr="004F3F72" w:rsidRDefault="00251E80" w:rsidP="00325D80">
      <w:pPr>
        <w:spacing w:after="0" w:line="276" w:lineRule="auto"/>
        <w:jc w:val="both"/>
        <w:rPr>
          <w:rFonts w:asciiTheme="majorHAnsi" w:eastAsia="Times New Roman" w:hAnsiTheme="majorHAnsi" w:cstheme="majorHAnsi"/>
          <w:b/>
          <w:noProof/>
          <w:sz w:val="24"/>
          <w:szCs w:val="24"/>
          <w:lang w:val="ro-RO"/>
        </w:rPr>
      </w:pPr>
      <w:r w:rsidRPr="001C3E7B">
        <w:rPr>
          <w:rFonts w:asciiTheme="majorHAnsi" w:eastAsia="Times New Roman" w:hAnsiTheme="majorHAnsi" w:cstheme="majorHAnsi"/>
          <w:sz w:val="24"/>
          <w:szCs w:val="24"/>
          <w:lang w:val="ru-MD"/>
        </w:rPr>
        <w:t>публичный</w:t>
      </w:r>
      <w:r w:rsidRPr="00251E80">
        <w:rPr>
          <w:rFonts w:asciiTheme="majorHAnsi" w:eastAsia="Times New Roman" w:hAnsiTheme="majorHAnsi" w:cstheme="majorHAnsi"/>
          <w:sz w:val="24"/>
          <w:szCs w:val="24"/>
          <w:lang w:val="ru-RU"/>
        </w:rPr>
        <w:t xml:space="preserve"> </w:t>
      </w:r>
      <w:r w:rsidRPr="001C3E7B">
        <w:rPr>
          <w:rFonts w:asciiTheme="majorHAnsi" w:eastAsia="Times New Roman" w:hAnsiTheme="majorHAnsi" w:cstheme="majorHAnsi"/>
          <w:sz w:val="24"/>
          <w:szCs w:val="24"/>
          <w:lang w:val="ru-MD"/>
        </w:rPr>
        <w:t>аудитор</w:t>
      </w:r>
      <w:r>
        <w:rPr>
          <w:rFonts w:asciiTheme="majorHAnsi" w:eastAsia="Times New Roman" w:hAnsiTheme="majorHAnsi" w:cstheme="majorHAnsi"/>
          <w:sz w:val="24"/>
          <w:szCs w:val="24"/>
          <w:lang w:val="ru-MD"/>
        </w:rPr>
        <w:t xml:space="preserve">                              </w:t>
      </w:r>
      <w:r w:rsidR="00325D80" w:rsidRPr="004F3F72">
        <w:rPr>
          <w:rFonts w:asciiTheme="majorHAnsi" w:eastAsia="Times New Roman" w:hAnsiTheme="majorHAnsi" w:cstheme="majorHAnsi"/>
          <w:noProof/>
          <w:sz w:val="24"/>
          <w:szCs w:val="24"/>
          <w:lang w:val="ro-RO"/>
        </w:rPr>
        <w:tab/>
        <w:t xml:space="preserve">                                                    </w:t>
      </w:r>
      <w:r w:rsidRPr="00251E80">
        <w:rPr>
          <w:rFonts w:asciiTheme="majorHAnsi" w:eastAsia="Times New Roman" w:hAnsiTheme="majorHAnsi" w:cstheme="majorHAnsi"/>
          <w:b/>
          <w:noProof/>
          <w:sz w:val="24"/>
          <w:szCs w:val="24"/>
          <w:lang w:val="ru-RU"/>
        </w:rPr>
        <w:t>Виктор Мунтяну</w:t>
      </w:r>
    </w:p>
    <w:p w:rsidR="00325D80" w:rsidRPr="004F3F72" w:rsidRDefault="00325D80" w:rsidP="00325D80">
      <w:pPr>
        <w:spacing w:after="0" w:line="276" w:lineRule="auto"/>
        <w:jc w:val="both"/>
        <w:rPr>
          <w:rFonts w:asciiTheme="majorHAnsi" w:eastAsia="Times New Roman" w:hAnsiTheme="majorHAnsi" w:cstheme="majorHAnsi"/>
          <w:b/>
          <w:noProof/>
          <w:sz w:val="24"/>
          <w:szCs w:val="24"/>
          <w:lang w:val="ro-RO"/>
        </w:rPr>
      </w:pPr>
      <w:r w:rsidRPr="004F3F72">
        <w:rPr>
          <w:rFonts w:asciiTheme="majorHAnsi" w:eastAsia="Times New Roman" w:hAnsiTheme="majorHAnsi" w:cstheme="majorHAnsi"/>
          <w:noProof/>
          <w:sz w:val="24"/>
          <w:szCs w:val="24"/>
          <w:lang w:val="ro-RO"/>
        </w:rPr>
        <w:t xml:space="preserve">                            </w:t>
      </w:r>
    </w:p>
    <w:p w:rsidR="00325D80" w:rsidRDefault="00325D80" w:rsidP="00325D80">
      <w:pPr>
        <w:tabs>
          <w:tab w:val="left" w:pos="1080"/>
        </w:tabs>
        <w:spacing w:line="240" w:lineRule="auto"/>
        <w:contextualSpacing/>
        <w:jc w:val="both"/>
        <w:rPr>
          <w:rFonts w:asciiTheme="majorHAnsi" w:eastAsia="Times New Roman" w:hAnsiTheme="majorHAnsi" w:cstheme="majorHAnsi"/>
          <w:noProof/>
          <w:sz w:val="24"/>
          <w:szCs w:val="24"/>
          <w:lang w:val="ro-RO"/>
        </w:rPr>
      </w:pPr>
    </w:p>
    <w:p w:rsidR="00325D80" w:rsidRPr="004F3F72" w:rsidRDefault="00251E80" w:rsidP="00325D80">
      <w:pPr>
        <w:tabs>
          <w:tab w:val="left" w:pos="1080"/>
        </w:tabs>
        <w:spacing w:line="240" w:lineRule="auto"/>
        <w:contextualSpacing/>
        <w:jc w:val="both"/>
        <w:rPr>
          <w:rFonts w:asciiTheme="majorHAnsi" w:eastAsia="Times New Roman" w:hAnsiTheme="majorHAnsi" w:cstheme="majorHAnsi"/>
          <w:b/>
          <w:noProof/>
          <w:sz w:val="24"/>
          <w:szCs w:val="24"/>
          <w:lang w:val="ro-RO"/>
        </w:rPr>
      </w:pPr>
      <w:r>
        <w:rPr>
          <w:rFonts w:asciiTheme="majorHAnsi" w:eastAsia="Times New Roman" w:hAnsiTheme="majorHAnsi" w:cstheme="majorHAnsi"/>
          <w:noProof/>
          <w:sz w:val="24"/>
          <w:szCs w:val="24"/>
          <w:lang w:val="ru-RU"/>
        </w:rPr>
        <w:t xml:space="preserve">главный </w:t>
      </w:r>
      <w:r w:rsidRPr="001C3E7B">
        <w:rPr>
          <w:rFonts w:asciiTheme="majorHAnsi" w:eastAsia="Times New Roman" w:hAnsiTheme="majorHAnsi" w:cstheme="majorHAnsi"/>
          <w:sz w:val="24"/>
          <w:szCs w:val="24"/>
          <w:lang w:val="ru-MD"/>
        </w:rPr>
        <w:t>публичный</w:t>
      </w:r>
      <w:r w:rsidRPr="00251E80">
        <w:rPr>
          <w:rFonts w:asciiTheme="majorHAnsi" w:eastAsia="Times New Roman" w:hAnsiTheme="majorHAnsi" w:cstheme="majorHAnsi"/>
          <w:sz w:val="24"/>
          <w:szCs w:val="24"/>
          <w:lang w:val="ru-RU"/>
        </w:rPr>
        <w:t xml:space="preserve"> </w:t>
      </w:r>
      <w:r w:rsidRPr="001C3E7B">
        <w:rPr>
          <w:rFonts w:asciiTheme="majorHAnsi" w:eastAsia="Times New Roman" w:hAnsiTheme="majorHAnsi" w:cstheme="majorHAnsi"/>
          <w:sz w:val="24"/>
          <w:szCs w:val="24"/>
          <w:lang w:val="ru-MD"/>
        </w:rPr>
        <w:t>аудитор</w:t>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b/>
          <w:noProof/>
          <w:sz w:val="24"/>
          <w:szCs w:val="24"/>
          <w:lang w:val="ro-RO"/>
        </w:rPr>
        <w:t xml:space="preserve">                                       </w:t>
      </w:r>
      <w:r>
        <w:rPr>
          <w:rFonts w:asciiTheme="majorHAnsi" w:eastAsia="Times New Roman" w:hAnsiTheme="majorHAnsi" w:cstheme="majorHAnsi"/>
          <w:b/>
          <w:noProof/>
          <w:sz w:val="24"/>
          <w:szCs w:val="24"/>
          <w:lang w:val="ru-RU"/>
        </w:rPr>
        <w:t>Вера Георгицэ</w:t>
      </w:r>
    </w:p>
    <w:p w:rsidR="00325D80" w:rsidRPr="004F3F72" w:rsidRDefault="00325D80" w:rsidP="00325D80">
      <w:pPr>
        <w:tabs>
          <w:tab w:val="left" w:pos="1080"/>
        </w:tabs>
        <w:spacing w:line="240" w:lineRule="auto"/>
        <w:contextualSpacing/>
        <w:jc w:val="both"/>
        <w:rPr>
          <w:rFonts w:asciiTheme="majorHAnsi" w:eastAsia="Times New Roman" w:hAnsiTheme="majorHAnsi" w:cstheme="majorHAnsi"/>
          <w:b/>
          <w:noProof/>
          <w:sz w:val="24"/>
          <w:szCs w:val="24"/>
          <w:lang w:val="ro-RO"/>
        </w:rPr>
      </w:pPr>
    </w:p>
    <w:p w:rsidR="00325D80" w:rsidRDefault="00325D80" w:rsidP="00325D80">
      <w:pPr>
        <w:tabs>
          <w:tab w:val="left" w:pos="1080"/>
        </w:tabs>
        <w:spacing w:line="240" w:lineRule="auto"/>
        <w:contextualSpacing/>
        <w:jc w:val="both"/>
        <w:rPr>
          <w:rFonts w:asciiTheme="majorHAnsi" w:eastAsia="Times New Roman" w:hAnsiTheme="majorHAnsi" w:cstheme="majorHAnsi"/>
          <w:noProof/>
          <w:sz w:val="24"/>
          <w:szCs w:val="24"/>
          <w:lang w:val="ro-RO"/>
        </w:rPr>
      </w:pPr>
    </w:p>
    <w:p w:rsidR="00325D80" w:rsidRPr="004F3F72" w:rsidRDefault="00251E80" w:rsidP="00325D80">
      <w:pPr>
        <w:tabs>
          <w:tab w:val="left" w:pos="1080"/>
        </w:tabs>
        <w:spacing w:line="240" w:lineRule="auto"/>
        <w:contextualSpacing/>
        <w:jc w:val="both"/>
        <w:rPr>
          <w:rFonts w:asciiTheme="majorHAnsi" w:eastAsia="Times New Roman" w:hAnsiTheme="majorHAnsi" w:cstheme="majorHAnsi"/>
          <w:b/>
          <w:noProof/>
          <w:sz w:val="24"/>
          <w:szCs w:val="24"/>
          <w:lang w:val="ro-RO"/>
        </w:rPr>
      </w:pPr>
      <w:r w:rsidRPr="00251E80">
        <w:rPr>
          <w:rFonts w:asciiTheme="majorHAnsi" w:eastAsia="Times New Roman" w:hAnsiTheme="majorHAnsi" w:cstheme="majorHAnsi"/>
          <w:noProof/>
          <w:sz w:val="24"/>
          <w:szCs w:val="24"/>
          <w:lang w:val="ro-RO"/>
        </w:rPr>
        <w:t xml:space="preserve">главный </w:t>
      </w:r>
      <w:r w:rsidRPr="00251E80">
        <w:rPr>
          <w:rFonts w:asciiTheme="majorHAnsi" w:eastAsia="Times New Roman" w:hAnsiTheme="majorHAnsi" w:cstheme="majorHAnsi"/>
          <w:sz w:val="24"/>
          <w:szCs w:val="24"/>
          <w:lang w:val="ru-MD"/>
        </w:rPr>
        <w:t>публичный аудитор</w:t>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noProof/>
          <w:sz w:val="24"/>
          <w:szCs w:val="24"/>
          <w:lang w:val="ro-RO"/>
        </w:rPr>
        <w:tab/>
      </w:r>
      <w:r w:rsidR="00325D80" w:rsidRPr="004F3F72">
        <w:rPr>
          <w:rFonts w:asciiTheme="majorHAnsi" w:eastAsia="Times New Roman" w:hAnsiTheme="majorHAnsi" w:cstheme="majorHAnsi"/>
          <w:b/>
          <w:noProof/>
          <w:sz w:val="24"/>
          <w:szCs w:val="24"/>
          <w:lang w:val="ro-RO"/>
        </w:rPr>
        <w:t xml:space="preserve">                                        </w:t>
      </w:r>
      <w:r w:rsidRPr="00251E80">
        <w:rPr>
          <w:rFonts w:asciiTheme="majorHAnsi" w:eastAsia="Times New Roman" w:hAnsiTheme="majorHAnsi" w:cstheme="majorHAnsi"/>
          <w:b/>
          <w:noProof/>
          <w:sz w:val="24"/>
          <w:szCs w:val="24"/>
          <w:lang w:val="ro-RO"/>
        </w:rPr>
        <w:t>Татьяна Херцану</w:t>
      </w:r>
    </w:p>
    <w:p w:rsidR="00325D80" w:rsidRPr="004F3F72" w:rsidRDefault="00325D80" w:rsidP="00325D80">
      <w:pPr>
        <w:tabs>
          <w:tab w:val="left" w:pos="1080"/>
        </w:tabs>
        <w:spacing w:line="240" w:lineRule="auto"/>
        <w:contextualSpacing/>
        <w:jc w:val="both"/>
        <w:rPr>
          <w:rFonts w:asciiTheme="majorHAnsi" w:eastAsia="Times New Roman" w:hAnsiTheme="majorHAnsi" w:cstheme="majorHAnsi"/>
          <w:b/>
          <w:noProof/>
          <w:sz w:val="24"/>
          <w:szCs w:val="24"/>
          <w:lang w:val="ro-RO"/>
        </w:rPr>
      </w:pPr>
    </w:p>
    <w:p w:rsidR="00325D80" w:rsidRPr="004F3F72" w:rsidRDefault="00325D80" w:rsidP="00325D80">
      <w:pPr>
        <w:tabs>
          <w:tab w:val="left" w:pos="7513"/>
        </w:tabs>
        <w:spacing w:after="0" w:line="276" w:lineRule="auto"/>
        <w:rPr>
          <w:rFonts w:asciiTheme="majorHAnsi" w:eastAsia="Times New Roman" w:hAnsiTheme="majorHAnsi" w:cstheme="majorHAnsi"/>
          <w:b/>
          <w:i/>
          <w:iCs/>
          <w:noProof/>
          <w:sz w:val="24"/>
          <w:szCs w:val="24"/>
          <w:lang w:val="ro-RO"/>
        </w:rPr>
      </w:pPr>
    </w:p>
    <w:p w:rsidR="00325D80" w:rsidRPr="004F3F72" w:rsidRDefault="00325D80" w:rsidP="00325D80">
      <w:pPr>
        <w:tabs>
          <w:tab w:val="left" w:pos="7513"/>
        </w:tabs>
        <w:spacing w:after="0" w:line="276" w:lineRule="auto"/>
        <w:rPr>
          <w:rFonts w:asciiTheme="majorHAnsi" w:eastAsia="Times New Roman" w:hAnsiTheme="majorHAnsi" w:cstheme="majorHAnsi"/>
          <w:b/>
          <w:i/>
          <w:iCs/>
          <w:noProof/>
          <w:sz w:val="24"/>
          <w:szCs w:val="24"/>
          <w:lang w:val="ro-RO"/>
        </w:rPr>
      </w:pPr>
    </w:p>
    <w:p w:rsidR="00325D80" w:rsidRPr="004F3F72" w:rsidRDefault="00251E80" w:rsidP="00325D80">
      <w:pPr>
        <w:tabs>
          <w:tab w:val="left" w:pos="7513"/>
        </w:tabs>
        <w:spacing w:after="0" w:line="276" w:lineRule="auto"/>
        <w:rPr>
          <w:rFonts w:asciiTheme="majorHAnsi" w:eastAsia="Times New Roman" w:hAnsiTheme="majorHAnsi" w:cstheme="majorHAnsi"/>
          <w:b/>
          <w:i/>
          <w:iCs/>
          <w:noProof/>
          <w:sz w:val="24"/>
          <w:szCs w:val="24"/>
          <w:lang w:val="ro-RO"/>
        </w:rPr>
      </w:pPr>
      <w:r w:rsidRPr="00251E80">
        <w:rPr>
          <w:rFonts w:asciiTheme="majorHAnsi" w:eastAsia="Times New Roman" w:hAnsiTheme="majorHAnsi" w:cstheme="majorHAnsi"/>
          <w:b/>
          <w:i/>
          <w:iCs/>
          <w:noProof/>
          <w:sz w:val="24"/>
          <w:szCs w:val="24"/>
          <w:lang w:val="ro-RO"/>
        </w:rPr>
        <w:t>О</w:t>
      </w:r>
      <w:r>
        <w:rPr>
          <w:rFonts w:asciiTheme="majorHAnsi" w:eastAsia="Times New Roman" w:hAnsiTheme="majorHAnsi" w:cstheme="majorHAnsi"/>
          <w:b/>
          <w:i/>
          <w:iCs/>
          <w:noProof/>
          <w:sz w:val="24"/>
          <w:szCs w:val="24"/>
          <w:lang w:val="ru-RU"/>
        </w:rPr>
        <w:t>тветственный</w:t>
      </w:r>
      <w:r w:rsidRPr="00843121">
        <w:rPr>
          <w:rFonts w:asciiTheme="majorHAnsi" w:eastAsia="Times New Roman" w:hAnsiTheme="majorHAnsi" w:cstheme="majorHAnsi"/>
          <w:b/>
          <w:i/>
          <w:iCs/>
          <w:noProof/>
          <w:sz w:val="24"/>
          <w:szCs w:val="24"/>
          <w:lang w:val="ru-RU"/>
        </w:rPr>
        <w:t xml:space="preserve"> </w:t>
      </w:r>
      <w:r>
        <w:rPr>
          <w:rFonts w:asciiTheme="majorHAnsi" w:eastAsia="Times New Roman" w:hAnsiTheme="majorHAnsi" w:cstheme="majorHAnsi"/>
          <w:b/>
          <w:i/>
          <w:iCs/>
          <w:noProof/>
          <w:sz w:val="24"/>
          <w:szCs w:val="24"/>
          <w:lang w:val="ru-RU"/>
        </w:rPr>
        <w:t>за мониторинг и обеспечение качества аудита</w:t>
      </w:r>
      <w:r w:rsidR="00325D80" w:rsidRPr="004F3F72">
        <w:rPr>
          <w:rFonts w:asciiTheme="majorHAnsi" w:eastAsia="Times New Roman" w:hAnsiTheme="majorHAnsi" w:cstheme="majorHAnsi"/>
          <w:b/>
          <w:i/>
          <w:iCs/>
          <w:noProof/>
          <w:sz w:val="24"/>
          <w:szCs w:val="24"/>
          <w:lang w:val="ro-RO"/>
        </w:rPr>
        <w:t xml:space="preserve">: </w:t>
      </w:r>
    </w:p>
    <w:p w:rsidR="00251E80" w:rsidRPr="001C3E7B" w:rsidRDefault="00251E80" w:rsidP="00251E80">
      <w:pPr>
        <w:tabs>
          <w:tab w:val="right" w:pos="9630"/>
        </w:tabs>
        <w:spacing w:after="0" w:line="276" w:lineRule="auto"/>
        <w:ind w:right="-360"/>
        <w:jc w:val="both"/>
        <w:rPr>
          <w:rFonts w:asciiTheme="majorHAnsi" w:eastAsia="Times New Roman" w:hAnsiTheme="majorHAnsi" w:cstheme="majorHAnsi"/>
          <w:sz w:val="24"/>
          <w:szCs w:val="24"/>
          <w:lang w:val="ru-MD"/>
        </w:rPr>
      </w:pPr>
      <w:r w:rsidRPr="001C3E7B">
        <w:rPr>
          <w:rFonts w:asciiTheme="majorHAnsi" w:eastAsia="Times New Roman" w:hAnsiTheme="majorHAnsi" w:cstheme="majorHAnsi"/>
          <w:sz w:val="24"/>
          <w:szCs w:val="24"/>
          <w:lang w:val="ru-MD"/>
        </w:rPr>
        <w:t xml:space="preserve">начальник I Главного управления аудита, </w:t>
      </w:r>
    </w:p>
    <w:p w:rsidR="00325D80" w:rsidRPr="004F3F72" w:rsidRDefault="00251E80" w:rsidP="00251E80">
      <w:pPr>
        <w:tabs>
          <w:tab w:val="left" w:pos="7513"/>
        </w:tabs>
        <w:spacing w:after="0" w:line="276" w:lineRule="auto"/>
        <w:rPr>
          <w:rFonts w:asciiTheme="majorHAnsi" w:eastAsia="Times New Roman" w:hAnsiTheme="majorHAnsi" w:cstheme="majorHAnsi"/>
          <w:bCs/>
          <w:noProof/>
          <w:sz w:val="24"/>
          <w:szCs w:val="24"/>
          <w:lang w:val="ro-RO"/>
        </w:rPr>
      </w:pPr>
      <w:r w:rsidRPr="001C3E7B">
        <w:rPr>
          <w:rFonts w:asciiTheme="majorHAnsi" w:eastAsia="Times New Roman" w:hAnsiTheme="majorHAnsi" w:cstheme="majorHAnsi"/>
          <w:sz w:val="24"/>
          <w:szCs w:val="24"/>
          <w:lang w:val="ru-MD"/>
        </w:rPr>
        <w:t>публичный аудитор</w:t>
      </w:r>
      <w:r w:rsidRPr="004F3F72">
        <w:rPr>
          <w:rFonts w:asciiTheme="majorHAnsi" w:eastAsia="Times New Roman" w:hAnsiTheme="majorHAnsi" w:cstheme="majorHAnsi"/>
          <w:bCs/>
          <w:noProof/>
          <w:sz w:val="24"/>
          <w:szCs w:val="24"/>
          <w:lang w:val="ro-RO"/>
        </w:rPr>
        <w:t xml:space="preserve"> </w:t>
      </w:r>
      <w:r>
        <w:rPr>
          <w:rFonts w:asciiTheme="majorHAnsi" w:eastAsia="Times New Roman" w:hAnsiTheme="majorHAnsi" w:cstheme="majorHAnsi"/>
          <w:bCs/>
          <w:noProof/>
          <w:sz w:val="24"/>
          <w:szCs w:val="24"/>
          <w:lang w:val="ru-RU"/>
        </w:rPr>
        <w:t xml:space="preserve">                                              </w:t>
      </w:r>
      <w:r w:rsidR="00325D80" w:rsidRPr="004F3F72">
        <w:rPr>
          <w:rFonts w:asciiTheme="majorHAnsi" w:eastAsia="Times New Roman" w:hAnsiTheme="majorHAnsi" w:cstheme="majorHAnsi"/>
          <w:bCs/>
          <w:iCs/>
          <w:noProof/>
          <w:sz w:val="24"/>
          <w:szCs w:val="24"/>
          <w:lang w:val="ro-RO"/>
        </w:rPr>
        <w:t xml:space="preserve">          </w:t>
      </w:r>
      <w:r w:rsidR="00325D80" w:rsidRPr="004F3F72">
        <w:rPr>
          <w:rFonts w:asciiTheme="majorHAnsi" w:eastAsia="Times New Roman" w:hAnsiTheme="majorHAnsi" w:cstheme="majorHAnsi"/>
          <w:noProof/>
          <w:sz w:val="24"/>
          <w:szCs w:val="24"/>
          <w:lang w:val="ro-RO"/>
        </w:rPr>
        <w:t xml:space="preserve">                                        </w:t>
      </w:r>
      <w:r w:rsidRPr="00251E80">
        <w:rPr>
          <w:rFonts w:asciiTheme="majorHAnsi" w:eastAsia="Times New Roman" w:hAnsiTheme="majorHAnsi" w:cstheme="majorHAnsi"/>
          <w:b/>
          <w:noProof/>
          <w:sz w:val="24"/>
          <w:szCs w:val="24"/>
          <w:lang w:val="ru-RU"/>
        </w:rPr>
        <w:t>Наталья Трофим</w:t>
      </w:r>
      <w:r w:rsidR="00325D80" w:rsidRPr="004F3F72">
        <w:rPr>
          <w:rFonts w:asciiTheme="majorHAnsi" w:eastAsia="Times New Roman" w:hAnsiTheme="majorHAnsi" w:cstheme="majorHAnsi"/>
          <w:bCs/>
          <w:noProof/>
          <w:sz w:val="24"/>
          <w:szCs w:val="24"/>
          <w:lang w:val="ro-RO"/>
        </w:rPr>
        <w:t xml:space="preserve">  </w:t>
      </w:r>
    </w:p>
    <w:p w:rsidR="00325D80" w:rsidRPr="004F3F72" w:rsidRDefault="00325D80" w:rsidP="00325D80">
      <w:pPr>
        <w:tabs>
          <w:tab w:val="left" w:pos="7513"/>
        </w:tabs>
        <w:spacing w:after="0" w:line="276" w:lineRule="auto"/>
        <w:rPr>
          <w:rFonts w:asciiTheme="majorHAnsi" w:eastAsia="Times New Roman" w:hAnsiTheme="majorHAnsi" w:cstheme="majorHAnsi"/>
          <w:bCs/>
          <w:noProof/>
          <w:sz w:val="24"/>
          <w:szCs w:val="24"/>
          <w:lang w:val="ro-RO"/>
        </w:rPr>
      </w:pPr>
    </w:p>
    <w:p w:rsidR="00325D80" w:rsidRPr="004F3F72" w:rsidRDefault="00325D80" w:rsidP="00325D80">
      <w:pPr>
        <w:tabs>
          <w:tab w:val="left" w:pos="7513"/>
        </w:tabs>
        <w:spacing w:after="0" w:line="276" w:lineRule="auto"/>
        <w:rPr>
          <w:rFonts w:asciiTheme="majorHAnsi" w:eastAsia="Times New Roman" w:hAnsiTheme="majorHAnsi" w:cstheme="majorHAnsi"/>
          <w:bCs/>
          <w:noProof/>
          <w:sz w:val="24"/>
          <w:szCs w:val="24"/>
          <w:lang w:val="ro-RO"/>
        </w:rPr>
      </w:pPr>
    </w:p>
    <w:p w:rsidR="00325D80" w:rsidRPr="004F3F72" w:rsidRDefault="00325D80" w:rsidP="00325D80">
      <w:pPr>
        <w:tabs>
          <w:tab w:val="left" w:pos="7513"/>
        </w:tabs>
        <w:spacing w:after="0" w:line="276" w:lineRule="auto"/>
        <w:rPr>
          <w:rFonts w:asciiTheme="majorHAnsi" w:eastAsia="Times New Roman" w:hAnsiTheme="majorHAnsi" w:cstheme="majorHAnsi"/>
          <w:bCs/>
          <w:noProof/>
          <w:sz w:val="24"/>
          <w:szCs w:val="24"/>
          <w:lang w:val="ro-RO"/>
        </w:rPr>
      </w:pPr>
    </w:p>
    <w:p w:rsidR="00AE6172" w:rsidRDefault="00AE6172" w:rsidP="00325D80">
      <w:pPr>
        <w:tabs>
          <w:tab w:val="left" w:pos="7513"/>
        </w:tabs>
        <w:spacing w:after="0" w:line="276" w:lineRule="auto"/>
        <w:rPr>
          <w:rFonts w:asciiTheme="majorHAnsi" w:eastAsia="Times New Roman" w:hAnsiTheme="majorHAnsi" w:cstheme="majorHAnsi"/>
          <w:bCs/>
          <w:noProof/>
          <w:sz w:val="24"/>
          <w:szCs w:val="24"/>
          <w:lang w:val="ro-RO"/>
        </w:rPr>
      </w:pPr>
      <w:r>
        <w:rPr>
          <w:rFonts w:asciiTheme="majorHAnsi" w:eastAsia="Times New Roman" w:hAnsiTheme="majorHAnsi" w:cstheme="majorHAnsi"/>
          <w:bCs/>
          <w:noProof/>
          <w:sz w:val="24"/>
          <w:szCs w:val="24"/>
          <w:lang w:val="ro-RO"/>
        </w:rPr>
        <w:br w:type="page"/>
      </w:r>
    </w:p>
    <w:p w:rsidR="00325D80" w:rsidRPr="00D56675" w:rsidRDefault="00325D80" w:rsidP="00325D80">
      <w:pPr>
        <w:tabs>
          <w:tab w:val="left" w:pos="7513"/>
        </w:tabs>
        <w:spacing w:after="0" w:line="276" w:lineRule="auto"/>
        <w:rPr>
          <w:rFonts w:asciiTheme="majorHAnsi" w:hAnsiTheme="majorHAnsi" w:cstheme="majorHAnsi"/>
          <w:b/>
          <w:noProof/>
          <w:sz w:val="24"/>
          <w:szCs w:val="24"/>
          <w:highlight w:val="yellow"/>
          <w:lang w:val="ro-RO"/>
        </w:rPr>
      </w:pPr>
      <w:r w:rsidRPr="004F3F72">
        <w:rPr>
          <w:rFonts w:asciiTheme="majorHAnsi" w:eastAsia="Times New Roman" w:hAnsiTheme="majorHAnsi" w:cstheme="majorHAnsi"/>
          <w:bCs/>
          <w:noProof/>
          <w:sz w:val="24"/>
          <w:szCs w:val="24"/>
          <w:lang w:val="ro-RO"/>
        </w:rPr>
        <w:t xml:space="preserve">                                                                     </w:t>
      </w:r>
      <w:r w:rsidRPr="00D56675">
        <w:rPr>
          <w:rFonts w:asciiTheme="majorHAnsi" w:hAnsiTheme="majorHAnsi" w:cstheme="majorHAnsi"/>
          <w:b/>
          <w:noProof/>
          <w:sz w:val="24"/>
          <w:szCs w:val="24"/>
          <w:highlight w:val="yellow"/>
          <w:lang w:val="ro-RO"/>
        </w:rPr>
        <w:t xml:space="preserve">VIII. </w:t>
      </w:r>
      <w:r w:rsidR="003576AE" w:rsidRPr="00D56675">
        <w:rPr>
          <w:rFonts w:asciiTheme="majorHAnsi" w:hAnsiTheme="majorHAnsi" w:cstheme="majorHAnsi"/>
          <w:b/>
          <w:noProof/>
          <w:sz w:val="24"/>
          <w:szCs w:val="24"/>
          <w:highlight w:val="yellow"/>
          <w:lang w:val="ro-RO"/>
        </w:rPr>
        <w:t>ПРИЛОЖЕНИЯ</w:t>
      </w:r>
    </w:p>
    <w:p w:rsidR="00325D80" w:rsidRPr="00D56675" w:rsidRDefault="00325D80" w:rsidP="00325D80">
      <w:pPr>
        <w:jc w:val="center"/>
        <w:outlineLvl w:val="1"/>
        <w:rPr>
          <w:rFonts w:asciiTheme="majorHAnsi" w:hAnsiTheme="majorHAnsi" w:cstheme="majorHAnsi"/>
          <w:b/>
          <w:i/>
          <w:noProof/>
          <w:sz w:val="24"/>
          <w:szCs w:val="24"/>
          <w:highlight w:val="yellow"/>
          <w:lang w:val="ro-RO"/>
        </w:rPr>
      </w:pPr>
      <w:r w:rsidRPr="00D56675">
        <w:rPr>
          <w:rFonts w:asciiTheme="majorHAnsi" w:hAnsiTheme="majorHAnsi" w:cstheme="majorHAnsi"/>
          <w:b/>
          <w:i/>
          <w:noProof/>
          <w:sz w:val="24"/>
          <w:szCs w:val="24"/>
          <w:highlight w:val="yellow"/>
          <w:lang w:val="ro-RO"/>
        </w:rPr>
        <w:t xml:space="preserve">                                                                                                                                      </w:t>
      </w:r>
      <w:bookmarkStart w:id="45" w:name="_Toc148728266"/>
      <w:r w:rsidR="003576AE" w:rsidRPr="00D56675">
        <w:rPr>
          <w:rFonts w:asciiTheme="majorHAnsi" w:hAnsiTheme="majorHAnsi" w:cstheme="majorHAnsi"/>
          <w:b/>
          <w:i/>
          <w:noProof/>
          <w:sz w:val="24"/>
          <w:szCs w:val="24"/>
          <w:highlight w:val="yellow"/>
          <w:lang w:val="ro-RO"/>
        </w:rPr>
        <w:t>Приложение №</w:t>
      </w:r>
      <w:r w:rsidRPr="00D56675">
        <w:rPr>
          <w:rFonts w:asciiTheme="majorHAnsi" w:hAnsiTheme="majorHAnsi" w:cstheme="majorHAnsi"/>
          <w:b/>
          <w:i/>
          <w:noProof/>
          <w:sz w:val="24"/>
          <w:szCs w:val="24"/>
          <w:highlight w:val="yellow"/>
          <w:lang w:val="ro-RO"/>
        </w:rPr>
        <w:t>1</w:t>
      </w:r>
      <w:bookmarkEnd w:id="45"/>
    </w:p>
    <w:p w:rsidR="00325D80" w:rsidRPr="004F3F72" w:rsidRDefault="00325D80" w:rsidP="00325D80">
      <w:pPr>
        <w:ind w:left="720"/>
        <w:rPr>
          <w:rFonts w:asciiTheme="majorHAnsi" w:hAnsiTheme="majorHAnsi" w:cstheme="majorHAnsi"/>
          <w:b/>
          <w:noProof/>
          <w:sz w:val="24"/>
          <w:szCs w:val="24"/>
          <w:lang w:val="ro-RO" w:eastAsia="ro-MD"/>
        </w:rPr>
      </w:pPr>
      <w:r w:rsidRPr="00D56675">
        <w:rPr>
          <w:rFonts w:asciiTheme="majorHAnsi" w:hAnsiTheme="majorHAnsi" w:cstheme="majorHAnsi"/>
          <w:b/>
          <w:bCs/>
          <w:noProof/>
          <w:sz w:val="28"/>
          <w:szCs w:val="28"/>
          <w:highlight w:val="yellow"/>
          <w:lang w:val="ro-RO" w:eastAsia="ro-MD"/>
        </w:rPr>
        <w:t xml:space="preserve">                                    </w:t>
      </w:r>
      <w:r w:rsidRPr="00D56675">
        <w:rPr>
          <w:rFonts w:asciiTheme="majorHAnsi" w:hAnsiTheme="majorHAnsi" w:cstheme="majorHAnsi"/>
          <w:b/>
          <w:bCs/>
          <w:noProof/>
          <w:sz w:val="24"/>
          <w:szCs w:val="24"/>
          <w:highlight w:val="yellow"/>
          <w:lang w:val="ro-RO" w:eastAsia="ro-MD"/>
        </w:rPr>
        <w:t>Procesul achiziției publice</w:t>
      </w:r>
      <w:r w:rsidRPr="004F3F72">
        <w:rPr>
          <w:rFonts w:asciiTheme="majorHAnsi" w:hAnsiTheme="majorHAnsi" w:cstheme="majorHAnsi"/>
          <w:b/>
          <w:bCs/>
          <w:noProof/>
          <w:sz w:val="24"/>
          <w:szCs w:val="24"/>
          <w:lang w:val="ro-RO" w:eastAsia="ro-MD"/>
        </w:rPr>
        <w:t xml:space="preserve"> </w:t>
      </w:r>
    </w:p>
    <w:p w:rsidR="00325D80" w:rsidRPr="004F3F72" w:rsidRDefault="00325D80" w:rsidP="00325D80">
      <w:pPr>
        <w:jc w:val="center"/>
        <w:rPr>
          <w:rFonts w:asciiTheme="majorHAnsi" w:hAnsiTheme="majorHAnsi" w:cstheme="majorHAnsi"/>
          <w:b/>
          <w:noProof/>
          <w:sz w:val="28"/>
          <w:szCs w:val="28"/>
          <w:lang w:val="ro-RO" w:eastAsia="ro-MD"/>
        </w:rPr>
      </w:pPr>
      <w:r w:rsidRPr="004F3F72">
        <w:rPr>
          <w:rFonts w:asciiTheme="majorHAnsi" w:hAnsiTheme="majorHAnsi" w:cstheme="majorHAnsi"/>
          <w:b/>
          <w:noProof/>
          <w:sz w:val="28"/>
          <w:szCs w:val="28"/>
          <w:lang w:val="ru-RU" w:eastAsia="ru-RU"/>
        </w:rPr>
        <w:drawing>
          <wp:inline distT="0" distB="0" distL="0" distR="0" wp14:anchorId="2B26BB35" wp14:editId="07E8A544">
            <wp:extent cx="5616102" cy="3200400"/>
            <wp:effectExtent l="57150" t="38100" r="60960"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4F3F72">
        <w:rPr>
          <w:rFonts w:asciiTheme="majorHAnsi" w:hAnsiTheme="majorHAnsi" w:cstheme="majorHAnsi"/>
          <w:b/>
          <w:noProof/>
          <w:sz w:val="28"/>
          <w:szCs w:val="28"/>
          <w:lang w:val="ro-RO" w:eastAsia="ro-MD"/>
        </w:rPr>
        <w:t xml:space="preserve"> </w:t>
      </w:r>
    </w:p>
    <w:p w:rsidR="00325D80" w:rsidRPr="004F3F72" w:rsidRDefault="00325D80" w:rsidP="00325D80">
      <w:pPr>
        <w:pStyle w:val="ad"/>
        <w:tabs>
          <w:tab w:val="left" w:pos="5869"/>
        </w:tabs>
        <w:rPr>
          <w:rFonts w:asciiTheme="majorHAnsi" w:hAnsiTheme="majorHAnsi" w:cstheme="majorHAnsi"/>
          <w:i/>
          <w:noProof/>
          <w:sz w:val="20"/>
          <w:szCs w:val="20"/>
        </w:rPr>
      </w:pPr>
      <w:r w:rsidRPr="004F3F72">
        <w:rPr>
          <w:rFonts w:asciiTheme="majorHAnsi" w:hAnsiTheme="majorHAnsi" w:cstheme="majorHAnsi"/>
          <w:b/>
          <w:i/>
          <w:noProof/>
          <w:sz w:val="20"/>
          <w:szCs w:val="20"/>
        </w:rPr>
        <w:t>Sursă:</w:t>
      </w:r>
      <w:r w:rsidRPr="004F3F72">
        <w:rPr>
          <w:rFonts w:asciiTheme="majorHAnsi" w:hAnsiTheme="majorHAnsi" w:cstheme="majorHAnsi"/>
          <w:i/>
          <w:noProof/>
          <w:sz w:val="20"/>
          <w:szCs w:val="20"/>
        </w:rPr>
        <w:t xml:space="preserve"> Elaborată în baza cadrului legislativ-normativ aplicabil.</w:t>
      </w:r>
    </w:p>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25D80" w:rsidP="00325D80">
      <w:pPr>
        <w:pStyle w:val="ad"/>
        <w:tabs>
          <w:tab w:val="left" w:pos="5869"/>
        </w:tabs>
        <w:ind w:firstLine="0"/>
        <w:jc w:val="right"/>
        <w:outlineLvl w:val="1"/>
        <w:rPr>
          <w:rFonts w:asciiTheme="majorHAnsi" w:hAnsiTheme="majorHAnsi" w:cstheme="majorHAnsi"/>
          <w:b/>
          <w:i/>
          <w:noProof/>
        </w:rPr>
      </w:pPr>
    </w:p>
    <w:p w:rsidR="00325D80" w:rsidRPr="004F3F72" w:rsidRDefault="003576AE" w:rsidP="00325D80">
      <w:pPr>
        <w:pStyle w:val="ad"/>
        <w:tabs>
          <w:tab w:val="left" w:pos="5869"/>
        </w:tabs>
        <w:ind w:firstLine="0"/>
        <w:jc w:val="right"/>
        <w:outlineLvl w:val="1"/>
        <w:rPr>
          <w:rFonts w:asciiTheme="majorHAnsi" w:hAnsiTheme="majorHAnsi" w:cstheme="majorHAnsi"/>
          <w:b/>
          <w:i/>
          <w:noProof/>
        </w:rPr>
      </w:pPr>
      <w:bookmarkStart w:id="46" w:name="_Toc148728267"/>
      <w:r>
        <w:rPr>
          <w:rFonts w:asciiTheme="majorHAnsi" w:hAnsiTheme="majorHAnsi" w:cstheme="majorHAnsi"/>
          <w:b/>
          <w:i/>
          <w:noProof/>
        </w:rPr>
        <w:t>Приложение №</w:t>
      </w:r>
      <w:r w:rsidR="00325D80" w:rsidRPr="004F3F72">
        <w:rPr>
          <w:rFonts w:asciiTheme="majorHAnsi" w:hAnsiTheme="majorHAnsi" w:cstheme="majorHAnsi"/>
          <w:b/>
          <w:i/>
          <w:noProof/>
        </w:rPr>
        <w:t>2</w:t>
      </w:r>
      <w:bookmarkEnd w:id="46"/>
    </w:p>
    <w:p w:rsidR="00325D80" w:rsidRPr="004F3F72" w:rsidRDefault="00325D80" w:rsidP="00325D80">
      <w:pPr>
        <w:pStyle w:val="ad"/>
        <w:tabs>
          <w:tab w:val="left" w:pos="5869"/>
        </w:tabs>
        <w:ind w:firstLine="0"/>
        <w:jc w:val="right"/>
        <w:rPr>
          <w:rFonts w:asciiTheme="majorHAnsi" w:hAnsiTheme="majorHAnsi" w:cstheme="majorHAnsi"/>
          <w:b/>
          <w:bCs/>
          <w:noProof/>
        </w:rPr>
      </w:pPr>
    </w:p>
    <w:p w:rsidR="00325D80" w:rsidRPr="004F3F72" w:rsidRDefault="00325D80" w:rsidP="00325D80">
      <w:pPr>
        <w:pStyle w:val="ad"/>
        <w:tabs>
          <w:tab w:val="left" w:pos="5869"/>
        </w:tabs>
        <w:ind w:firstLine="0"/>
        <w:jc w:val="center"/>
        <w:rPr>
          <w:rFonts w:asciiTheme="majorHAnsi" w:hAnsiTheme="majorHAnsi" w:cstheme="majorHAnsi"/>
          <w:b/>
          <w:bCs/>
          <w:noProof/>
        </w:rPr>
      </w:pPr>
      <w:r w:rsidRPr="004F3F72">
        <w:rPr>
          <w:rFonts w:asciiTheme="majorHAnsi" w:hAnsiTheme="majorHAnsi" w:cstheme="majorHAnsi"/>
          <w:b/>
          <w:bCs/>
          <w:noProof/>
        </w:rPr>
        <w:t xml:space="preserve">Schema generală a procedurii de achiziție publică desfășurată prin Sistemul Informațional Automatizat </w:t>
      </w:r>
      <w:r w:rsidRPr="004F3F72">
        <w:rPr>
          <w:rFonts w:asciiTheme="majorHAnsi" w:hAnsiTheme="majorHAnsi" w:cstheme="majorHAnsi"/>
          <w:b/>
          <w:noProof/>
        </w:rPr>
        <w:t>„Registrul de stat al achizițiilor publice”/</w:t>
      </w:r>
      <w:r w:rsidRPr="004F3F72">
        <w:rPr>
          <w:rFonts w:asciiTheme="majorHAnsi" w:hAnsiTheme="majorHAnsi" w:cstheme="majorHAnsi"/>
          <w:b/>
          <w:bCs/>
          <w:noProof/>
        </w:rPr>
        <w:t>MTender</w:t>
      </w:r>
    </w:p>
    <w:p w:rsidR="00325D80" w:rsidRPr="004F3F72" w:rsidRDefault="00325D80" w:rsidP="00325D80">
      <w:pPr>
        <w:pStyle w:val="ad"/>
        <w:tabs>
          <w:tab w:val="left" w:pos="5869"/>
        </w:tabs>
        <w:ind w:left="720"/>
        <w:jc w:val="right"/>
        <w:rPr>
          <w:rFonts w:asciiTheme="majorHAnsi" w:hAnsiTheme="majorHAnsi" w:cstheme="majorHAnsi"/>
          <w:i/>
          <w:noProof/>
        </w:rPr>
      </w:pPr>
    </w:p>
    <w:p w:rsidR="00325D80" w:rsidRPr="004F3F72" w:rsidRDefault="00325D80" w:rsidP="00325D80">
      <w:pPr>
        <w:pStyle w:val="ad"/>
        <w:tabs>
          <w:tab w:val="left" w:pos="5869"/>
        </w:tabs>
        <w:ind w:left="720"/>
        <w:jc w:val="right"/>
        <w:rPr>
          <w:rFonts w:asciiTheme="majorHAnsi" w:hAnsiTheme="majorHAnsi" w:cstheme="majorHAnsi"/>
          <w:i/>
          <w:noProof/>
          <w:sz w:val="20"/>
          <w:szCs w:val="20"/>
        </w:rPr>
      </w:pPr>
      <w:r w:rsidRPr="004F3F72">
        <w:rPr>
          <w:rFonts w:asciiTheme="majorHAnsi" w:hAnsiTheme="majorHAnsi" w:cstheme="majorHAnsi"/>
          <w:i/>
          <w:noProof/>
          <w:sz w:val="20"/>
          <w:szCs w:val="20"/>
        </w:rPr>
        <w:t>Figura nr.1</w:t>
      </w:r>
    </w:p>
    <w:p w:rsidR="00325D80" w:rsidRPr="004F3F72" w:rsidRDefault="00325D80" w:rsidP="00325D80">
      <w:pPr>
        <w:pStyle w:val="ad"/>
        <w:tabs>
          <w:tab w:val="left" w:pos="5869"/>
        </w:tabs>
        <w:ind w:left="720"/>
        <w:jc w:val="right"/>
        <w:rPr>
          <w:rFonts w:asciiTheme="majorHAnsi" w:hAnsiTheme="majorHAnsi" w:cstheme="majorHAnsi"/>
          <w:i/>
          <w:noProof/>
        </w:rPr>
      </w:pPr>
    </w:p>
    <w:p w:rsidR="00325D80" w:rsidRPr="004F3F72" w:rsidRDefault="00325D80" w:rsidP="00325D80">
      <w:pPr>
        <w:pStyle w:val="ad"/>
        <w:tabs>
          <w:tab w:val="left" w:pos="5869"/>
        </w:tabs>
        <w:jc w:val="center"/>
        <w:rPr>
          <w:rFonts w:asciiTheme="majorHAnsi" w:hAnsiTheme="majorHAnsi" w:cstheme="majorHAnsi"/>
          <w:b/>
          <w:noProof/>
          <w:sz w:val="28"/>
          <w:szCs w:val="28"/>
        </w:rPr>
      </w:pPr>
      <w:r w:rsidRPr="004F3F72">
        <w:rPr>
          <w:rFonts w:asciiTheme="majorHAnsi" w:hAnsiTheme="majorHAnsi" w:cstheme="majorHAnsi"/>
          <w:b/>
          <w:noProof/>
          <w:sz w:val="28"/>
          <w:szCs w:val="28"/>
          <w:lang w:val="ru-RU" w:eastAsia="ru-RU"/>
        </w:rPr>
        <w:drawing>
          <wp:inline distT="0" distB="0" distL="0" distR="0" wp14:anchorId="0318E059" wp14:editId="6C63641C">
            <wp:extent cx="5842000" cy="1862504"/>
            <wp:effectExtent l="0" t="0" r="6350" b="444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9101" cy="1883897"/>
                    </a:xfrm>
                    <a:prstGeom prst="rect">
                      <a:avLst/>
                    </a:prstGeom>
                    <a:noFill/>
                    <a:extLst/>
                  </pic:spPr>
                </pic:pic>
              </a:graphicData>
            </a:graphic>
          </wp:inline>
        </w:drawing>
      </w:r>
    </w:p>
    <w:p w:rsidR="00325D80" w:rsidRPr="004F3F72" w:rsidRDefault="00325D80" w:rsidP="00325D80">
      <w:pPr>
        <w:pStyle w:val="ad"/>
        <w:tabs>
          <w:tab w:val="left" w:pos="5869"/>
        </w:tabs>
        <w:rPr>
          <w:rFonts w:asciiTheme="majorHAnsi" w:hAnsiTheme="majorHAnsi" w:cstheme="majorHAnsi"/>
          <w:b/>
          <w:i/>
          <w:noProof/>
          <w:sz w:val="18"/>
          <w:szCs w:val="18"/>
        </w:rPr>
      </w:pPr>
    </w:p>
    <w:p w:rsidR="00325D80" w:rsidRPr="004F3F72" w:rsidRDefault="00325D80" w:rsidP="00325D80">
      <w:pPr>
        <w:pStyle w:val="ad"/>
        <w:tabs>
          <w:tab w:val="left" w:pos="5869"/>
        </w:tabs>
        <w:rPr>
          <w:rFonts w:asciiTheme="majorHAnsi" w:hAnsiTheme="majorHAnsi" w:cstheme="majorHAnsi"/>
          <w:i/>
          <w:noProof/>
          <w:sz w:val="18"/>
          <w:szCs w:val="18"/>
        </w:rPr>
      </w:pPr>
      <w:r w:rsidRPr="004F3F72">
        <w:rPr>
          <w:rFonts w:asciiTheme="majorHAnsi" w:hAnsiTheme="majorHAnsi" w:cstheme="majorHAnsi"/>
          <w:b/>
          <w:i/>
          <w:noProof/>
          <w:sz w:val="18"/>
          <w:szCs w:val="18"/>
        </w:rPr>
        <w:t>Sursă:</w:t>
      </w:r>
      <w:r w:rsidRPr="004F3F72">
        <w:rPr>
          <w:rFonts w:asciiTheme="majorHAnsi" w:hAnsiTheme="majorHAnsi" w:cstheme="majorHAnsi"/>
          <w:i/>
          <w:noProof/>
          <w:sz w:val="18"/>
          <w:szCs w:val="18"/>
        </w:rPr>
        <w:t xml:space="preserve"> Pct.13 din Conceptului tehnic al Sistemului Informațional Automatizat „Registrul de stat al achizițiilor publice” (MTender), aprobat prin Hotărârea Guvernului nr.705 din 11.07.2018.</w:t>
      </w:r>
    </w:p>
    <w:p w:rsidR="00325D80" w:rsidRPr="004F3F72" w:rsidRDefault="00325D80" w:rsidP="00325D80">
      <w:pPr>
        <w:pStyle w:val="ad"/>
        <w:tabs>
          <w:tab w:val="left" w:pos="5869"/>
        </w:tabs>
        <w:rPr>
          <w:rFonts w:asciiTheme="majorHAnsi" w:hAnsiTheme="majorHAnsi" w:cstheme="majorHAnsi"/>
          <w:b/>
          <w:i/>
          <w:noProof/>
          <w:sz w:val="28"/>
          <w:szCs w:val="28"/>
        </w:rPr>
      </w:pPr>
    </w:p>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576AE" w:rsidP="00325D80">
      <w:pPr>
        <w:pStyle w:val="ad"/>
        <w:tabs>
          <w:tab w:val="left" w:pos="5869"/>
        </w:tabs>
        <w:ind w:firstLine="0"/>
        <w:jc w:val="right"/>
        <w:outlineLvl w:val="1"/>
        <w:rPr>
          <w:rFonts w:asciiTheme="majorHAnsi" w:hAnsiTheme="majorHAnsi" w:cstheme="majorHAnsi"/>
          <w:i/>
          <w:noProof/>
        </w:rPr>
      </w:pPr>
      <w:bookmarkStart w:id="47" w:name="_Toc148728268"/>
      <w:r>
        <w:rPr>
          <w:rFonts w:asciiTheme="majorHAnsi" w:hAnsiTheme="majorHAnsi" w:cstheme="majorHAnsi"/>
          <w:b/>
          <w:i/>
          <w:noProof/>
        </w:rPr>
        <w:t>Приложение №</w:t>
      </w:r>
      <w:r w:rsidR="00325D80" w:rsidRPr="004F3F72">
        <w:rPr>
          <w:rFonts w:asciiTheme="majorHAnsi" w:hAnsiTheme="majorHAnsi" w:cstheme="majorHAnsi"/>
          <w:b/>
          <w:i/>
          <w:noProof/>
        </w:rPr>
        <w:t>3</w:t>
      </w:r>
      <w:bookmarkEnd w:id="47"/>
    </w:p>
    <w:p w:rsidR="00325D80" w:rsidRPr="004F3F72" w:rsidRDefault="00325D80" w:rsidP="00325D80">
      <w:pPr>
        <w:pStyle w:val="ad"/>
        <w:tabs>
          <w:tab w:val="left" w:pos="5869"/>
        </w:tabs>
        <w:ind w:left="720"/>
        <w:jc w:val="center"/>
        <w:rPr>
          <w:rFonts w:asciiTheme="majorHAnsi" w:hAnsiTheme="majorHAnsi" w:cstheme="majorHAnsi"/>
          <w:b/>
          <w:sz w:val="28"/>
          <w:szCs w:val="28"/>
        </w:rPr>
      </w:pPr>
    </w:p>
    <w:p w:rsidR="00325D80" w:rsidRPr="004F3F72" w:rsidRDefault="00325D80" w:rsidP="00325D80">
      <w:pPr>
        <w:pStyle w:val="ad"/>
        <w:tabs>
          <w:tab w:val="left" w:pos="5869"/>
        </w:tabs>
        <w:ind w:left="720"/>
        <w:jc w:val="center"/>
        <w:rPr>
          <w:rFonts w:asciiTheme="majorHAnsi" w:hAnsiTheme="majorHAnsi" w:cstheme="majorHAnsi"/>
          <w:b/>
          <w:sz w:val="22"/>
          <w:szCs w:val="22"/>
        </w:rPr>
      </w:pPr>
      <w:r w:rsidRPr="004F3F72">
        <w:rPr>
          <w:rFonts w:asciiTheme="majorHAnsi" w:hAnsiTheme="majorHAnsi" w:cstheme="majorHAnsi"/>
          <w:b/>
          <w:lang w:eastAsia="ru-RU"/>
        </w:rPr>
        <w:t xml:space="preserve">Părțile implicate în procesul </w:t>
      </w:r>
      <w:r w:rsidRPr="004F3F72">
        <w:rPr>
          <w:rFonts w:asciiTheme="majorHAnsi" w:hAnsiTheme="majorHAnsi" w:cstheme="majorHAnsi"/>
          <w:b/>
        </w:rPr>
        <w:t xml:space="preserve">achizițiilor publice și responsabilitățile acestora </w:t>
      </w:r>
    </w:p>
    <w:tbl>
      <w:tblPr>
        <w:tblStyle w:val="-16"/>
        <w:tblW w:w="0" w:type="auto"/>
        <w:tblLook w:val="04A0" w:firstRow="1" w:lastRow="0" w:firstColumn="1" w:lastColumn="0" w:noHBand="0" w:noVBand="1"/>
      </w:tblPr>
      <w:tblGrid>
        <w:gridCol w:w="3423"/>
        <w:gridCol w:w="5639"/>
      </w:tblGrid>
      <w:tr w:rsidR="00325D80" w:rsidRPr="004F3F72" w:rsidTr="00132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3" w:type="dxa"/>
          </w:tcPr>
          <w:p w:rsidR="00325D80" w:rsidRPr="004F3F72" w:rsidRDefault="00325D80" w:rsidP="001322DD">
            <w:pPr>
              <w:pStyle w:val="ad"/>
              <w:tabs>
                <w:tab w:val="left" w:pos="5869"/>
              </w:tabs>
              <w:jc w:val="center"/>
              <w:rPr>
                <w:rFonts w:asciiTheme="majorHAnsi" w:hAnsiTheme="majorHAnsi" w:cstheme="majorHAnsi"/>
                <w:sz w:val="22"/>
                <w:szCs w:val="22"/>
              </w:rPr>
            </w:pPr>
            <w:r w:rsidRPr="004F3F72">
              <w:rPr>
                <w:rFonts w:asciiTheme="majorHAnsi" w:hAnsiTheme="majorHAnsi" w:cstheme="majorHAnsi"/>
                <w:sz w:val="22"/>
                <w:szCs w:val="22"/>
              </w:rPr>
              <w:t>Denumirea autorității</w:t>
            </w:r>
          </w:p>
        </w:tc>
        <w:tc>
          <w:tcPr>
            <w:tcW w:w="5811" w:type="dxa"/>
          </w:tcPr>
          <w:p w:rsidR="00325D80" w:rsidRPr="004F3F72" w:rsidRDefault="00325D80" w:rsidP="001322DD">
            <w:pPr>
              <w:pStyle w:val="ad"/>
              <w:tabs>
                <w:tab w:val="left" w:pos="5869"/>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4F3F72">
              <w:rPr>
                <w:rFonts w:asciiTheme="majorHAnsi" w:hAnsiTheme="majorHAnsi" w:cstheme="majorHAnsi"/>
                <w:sz w:val="22"/>
                <w:szCs w:val="22"/>
              </w:rPr>
              <w:t>Rolul autorității în domeniul achizițiilor publice</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3493" w:type="dxa"/>
          </w:tcPr>
          <w:p w:rsidR="00325D80" w:rsidRPr="004F3F72" w:rsidRDefault="00325D80" w:rsidP="001322DD">
            <w:pPr>
              <w:pStyle w:val="ad"/>
              <w:tabs>
                <w:tab w:val="left" w:pos="5869"/>
              </w:tabs>
              <w:jc w:val="center"/>
              <w:rPr>
                <w:rFonts w:asciiTheme="majorHAnsi" w:hAnsiTheme="majorHAnsi" w:cstheme="majorHAnsi"/>
                <w:sz w:val="22"/>
                <w:szCs w:val="22"/>
              </w:rPr>
            </w:pPr>
            <w:r w:rsidRPr="004F3F72">
              <w:rPr>
                <w:rFonts w:asciiTheme="majorHAnsi" w:hAnsiTheme="majorHAnsi" w:cstheme="majorHAnsi"/>
                <w:sz w:val="22"/>
                <w:szCs w:val="22"/>
              </w:rPr>
              <w:t>Ministerul Finanțelor</w:t>
            </w:r>
          </w:p>
        </w:tc>
        <w:tc>
          <w:tcPr>
            <w:tcW w:w="5811" w:type="dxa"/>
          </w:tcPr>
          <w:p w:rsidR="00325D80" w:rsidRPr="004F3F72" w:rsidRDefault="00325D80" w:rsidP="001322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Organ de specialitate al administrației publice centrale, care  elaborează și promovează politica unică a statului în domeniul finanțelor publice. MF asigură reglementarea politicii statului în domeniul achizițiilor publice prin elaborarea și promovarea cadrului legislativ și normativ care reglementează domeniul achizițiilor publice</w:t>
            </w:r>
            <w:r w:rsidRPr="004F3F72">
              <w:rPr>
                <w:rStyle w:val="a7"/>
                <w:rFonts w:asciiTheme="majorHAnsi" w:eastAsia="AGaramondPro-Regular" w:hAnsiTheme="majorHAnsi" w:cstheme="majorHAnsi"/>
                <w:lang w:val="ro-RO"/>
              </w:rPr>
              <w:footnoteReference w:id="238"/>
            </w:r>
            <w:r w:rsidRPr="004F3F72">
              <w:rPr>
                <w:rFonts w:asciiTheme="majorHAnsi" w:eastAsia="AGaramondPro-Regular" w:hAnsiTheme="majorHAnsi" w:cstheme="majorHAnsi"/>
                <w:lang w:val="ro-RO"/>
              </w:rPr>
              <w:t>.</w:t>
            </w:r>
            <w:r w:rsidRPr="004F3F72">
              <w:rPr>
                <w:rFonts w:asciiTheme="majorHAnsi" w:hAnsiTheme="majorHAnsi" w:cstheme="majorHAnsi"/>
                <w:lang w:val="ro-RO"/>
              </w:rPr>
              <w:t xml:space="preserve"> Trezoreria de Stat</w:t>
            </w:r>
            <w:r w:rsidRPr="004F3F72">
              <w:rPr>
                <w:rFonts w:asciiTheme="majorHAnsi" w:eastAsia="AGaramondPro-Regular" w:hAnsiTheme="majorHAnsi" w:cstheme="majorHAnsi"/>
                <w:lang w:val="ro-RO"/>
              </w:rPr>
              <w:t xml:space="preserve"> asigură </w:t>
            </w:r>
            <w:r w:rsidRPr="004F3F72">
              <w:rPr>
                <w:rFonts w:asciiTheme="majorHAnsi" w:hAnsiTheme="majorHAnsi" w:cstheme="majorHAnsi"/>
                <w:lang w:val="ro-RO"/>
              </w:rPr>
              <w:t>executarea de casă a bugetului public național și componentelor acestuia</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3493" w:type="dxa"/>
          </w:tcPr>
          <w:p w:rsidR="00325D80" w:rsidRPr="004F3F72" w:rsidRDefault="00325D80" w:rsidP="001322DD">
            <w:pPr>
              <w:pStyle w:val="ad"/>
              <w:tabs>
                <w:tab w:val="left" w:pos="5869"/>
              </w:tabs>
              <w:jc w:val="center"/>
              <w:rPr>
                <w:rFonts w:asciiTheme="majorHAnsi" w:hAnsiTheme="majorHAnsi" w:cstheme="majorHAnsi"/>
                <w:sz w:val="22"/>
                <w:szCs w:val="22"/>
              </w:rPr>
            </w:pPr>
            <w:r w:rsidRPr="004F3F72">
              <w:rPr>
                <w:rFonts w:asciiTheme="majorHAnsi" w:hAnsiTheme="majorHAnsi" w:cstheme="majorHAnsi"/>
                <w:sz w:val="22"/>
                <w:szCs w:val="22"/>
              </w:rPr>
              <w:t>Agenția Achiziții Publice</w:t>
            </w:r>
          </w:p>
        </w:tc>
        <w:tc>
          <w:tcPr>
            <w:tcW w:w="5811" w:type="dxa"/>
          </w:tcPr>
          <w:p w:rsidR="00325D80" w:rsidRPr="004F3F72" w:rsidRDefault="00325D80" w:rsidP="001322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 xml:space="preserve">Autoritate administrativă de specialitate în subordinea MF, constituită în scopul efectuării supravegherii, controlului ex-post și coordonării interramurale în domeniul achizițiilor publice. </w:t>
            </w:r>
            <w:r w:rsidRPr="004F3F72">
              <w:rPr>
                <w:rFonts w:asciiTheme="majorHAnsi" w:eastAsia="AGaramondPro-Regular" w:hAnsiTheme="majorHAnsi" w:cstheme="majorHAnsi"/>
                <w:bCs/>
                <w:iCs/>
                <w:lang w:val="ro-RO"/>
              </w:rPr>
              <w:t>Misiunea AAP</w:t>
            </w:r>
            <w:r w:rsidRPr="004F3F72">
              <w:rPr>
                <w:rFonts w:asciiTheme="majorHAnsi" w:eastAsia="AGaramondPro-Regular" w:hAnsiTheme="majorHAnsi" w:cstheme="majorHAnsi"/>
                <w:b/>
                <w:bCs/>
                <w:i/>
                <w:iCs/>
                <w:lang w:val="ro-RO"/>
              </w:rPr>
              <w:t xml:space="preserve"> </w:t>
            </w:r>
            <w:r w:rsidRPr="004F3F72">
              <w:rPr>
                <w:rFonts w:asciiTheme="majorHAnsi" w:eastAsia="AGaramondPro-Regular" w:hAnsiTheme="majorHAnsi" w:cstheme="majorHAnsi"/>
                <w:lang w:val="ro-RO"/>
              </w:rPr>
              <w:t>constă în implementarea coerentă a politicii statului în domeniul achizițiilor publice și procesul de armonizare treptată a legislației naționale cu legislația comunitară</w:t>
            </w:r>
            <w:r w:rsidRPr="004F3F72">
              <w:rPr>
                <w:rStyle w:val="a7"/>
                <w:rFonts w:asciiTheme="majorHAnsi" w:eastAsia="AGaramondPro-Regular" w:hAnsiTheme="majorHAnsi" w:cstheme="majorHAnsi"/>
                <w:lang w:val="ro-RO"/>
              </w:rPr>
              <w:footnoteReference w:id="239"/>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3493" w:type="dxa"/>
          </w:tcPr>
          <w:p w:rsidR="00325D80" w:rsidRPr="004F3F72" w:rsidRDefault="00325D80" w:rsidP="001322DD">
            <w:pPr>
              <w:autoSpaceDE w:val="0"/>
              <w:autoSpaceDN w:val="0"/>
              <w:adjustRightInd w:val="0"/>
              <w:jc w:val="center"/>
              <w:rPr>
                <w:rFonts w:asciiTheme="majorHAnsi" w:eastAsia="AGaramondPro-Bold" w:hAnsiTheme="majorHAnsi" w:cstheme="majorHAnsi"/>
                <w:bCs w:val="0"/>
                <w:lang w:val="ro-RO"/>
              </w:rPr>
            </w:pPr>
            <w:r w:rsidRPr="004F3F72">
              <w:rPr>
                <w:rFonts w:asciiTheme="majorHAnsi" w:eastAsia="AGaramondPro-Bold" w:hAnsiTheme="majorHAnsi" w:cstheme="majorHAnsi"/>
                <w:bCs w:val="0"/>
                <w:lang w:val="ro-RO"/>
              </w:rPr>
              <w:t>Agenția Națională</w:t>
            </w:r>
          </w:p>
          <w:p w:rsidR="00325D80" w:rsidRPr="004F3F72" w:rsidRDefault="00325D80" w:rsidP="001322DD">
            <w:pPr>
              <w:autoSpaceDE w:val="0"/>
              <w:autoSpaceDN w:val="0"/>
              <w:adjustRightInd w:val="0"/>
              <w:jc w:val="center"/>
              <w:rPr>
                <w:rFonts w:asciiTheme="majorHAnsi" w:hAnsiTheme="majorHAnsi" w:cstheme="majorHAnsi"/>
                <w:lang w:val="ro-RO"/>
              </w:rPr>
            </w:pPr>
            <w:r w:rsidRPr="004F3F72">
              <w:rPr>
                <w:rFonts w:asciiTheme="majorHAnsi" w:eastAsia="AGaramondPro-Bold" w:hAnsiTheme="majorHAnsi" w:cstheme="majorHAnsi"/>
                <w:bCs w:val="0"/>
                <w:lang w:val="ro-RO"/>
              </w:rPr>
              <w:t>pentru Soluționarea Contestațiilor</w:t>
            </w:r>
          </w:p>
        </w:tc>
        <w:tc>
          <w:tcPr>
            <w:tcW w:w="5811" w:type="dxa"/>
          </w:tcPr>
          <w:p w:rsidR="00325D80" w:rsidRPr="004F3F72" w:rsidRDefault="00325D80" w:rsidP="001322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RO"/>
              </w:rPr>
            </w:pPr>
            <w:r w:rsidRPr="004F3F72">
              <w:rPr>
                <w:rFonts w:asciiTheme="majorHAnsi" w:eastAsia="AGaramondPro-Regular" w:hAnsiTheme="majorHAnsi" w:cstheme="majorHAnsi"/>
                <w:lang w:val="ro-RO"/>
              </w:rPr>
              <w:t>Autoritate publică autonomă și independentă față de alte autorități publice, față de persoane fizice și juridice, care examinează contestațiile formulate în cadrul procedurilor de achiziție publică, având obligația de a apăra drepturile și interesele legitime ale tuturor părților implicate în contestațiile trimise spre soluționare, fără nicio privilegiere sau discriminare</w:t>
            </w:r>
            <w:r w:rsidRPr="004F3F72">
              <w:rPr>
                <w:rStyle w:val="a7"/>
                <w:rFonts w:asciiTheme="majorHAnsi" w:eastAsia="AGaramondPro-Regular" w:hAnsiTheme="majorHAnsi" w:cstheme="majorHAnsi"/>
                <w:lang w:val="ro-RO"/>
              </w:rPr>
              <w:footnoteReference w:id="240"/>
            </w:r>
          </w:p>
        </w:tc>
      </w:tr>
    </w:tbl>
    <w:p w:rsidR="00325D80" w:rsidRPr="004F3F72" w:rsidRDefault="00325D80" w:rsidP="00325D80">
      <w:pPr>
        <w:pStyle w:val="ad"/>
        <w:tabs>
          <w:tab w:val="left" w:pos="5869"/>
        </w:tabs>
        <w:rPr>
          <w:rFonts w:asciiTheme="majorHAnsi" w:hAnsiTheme="majorHAnsi" w:cstheme="majorHAnsi"/>
          <w:i/>
          <w:sz w:val="20"/>
          <w:szCs w:val="20"/>
        </w:rPr>
      </w:pPr>
      <w:r w:rsidRPr="004F3F72">
        <w:rPr>
          <w:rFonts w:asciiTheme="majorHAnsi" w:hAnsiTheme="majorHAnsi" w:cstheme="majorHAnsi"/>
          <w:b/>
          <w:i/>
          <w:sz w:val="20"/>
          <w:szCs w:val="20"/>
        </w:rPr>
        <w:t>Sursă:</w:t>
      </w:r>
      <w:r w:rsidRPr="004F3F72">
        <w:rPr>
          <w:rFonts w:asciiTheme="majorHAnsi" w:hAnsiTheme="majorHAnsi" w:cstheme="majorHAnsi"/>
          <w:i/>
          <w:sz w:val="20"/>
          <w:szCs w:val="20"/>
        </w:rPr>
        <w:t xml:space="preserve"> Elaborată în baza prevederilor legale respective.</w:t>
      </w:r>
    </w:p>
    <w:p w:rsidR="00325D80" w:rsidRPr="004F3F72" w:rsidRDefault="00325D80" w:rsidP="00325D80">
      <w:pPr>
        <w:pStyle w:val="ad"/>
        <w:tabs>
          <w:tab w:val="left" w:pos="5869"/>
        </w:tabs>
        <w:rPr>
          <w:rFonts w:asciiTheme="majorHAnsi" w:hAnsiTheme="majorHAnsi" w:cstheme="majorHAnsi"/>
          <w:i/>
          <w:sz w:val="16"/>
          <w:szCs w:val="16"/>
        </w:rPr>
      </w:pPr>
    </w:p>
    <w:p w:rsidR="00325D80" w:rsidRPr="004F3F72" w:rsidRDefault="00325D80" w:rsidP="00325D80">
      <w:pPr>
        <w:spacing w:after="0" w:line="276" w:lineRule="auto"/>
        <w:ind w:firstLine="720"/>
        <w:jc w:val="center"/>
        <w:rPr>
          <w:rFonts w:asciiTheme="majorHAnsi" w:hAnsiTheme="majorHAnsi" w:cstheme="majorHAnsi"/>
          <w:b/>
          <w:lang w:val="ro-RO"/>
        </w:rPr>
      </w:pPr>
    </w:p>
    <w:p w:rsidR="00325D80" w:rsidRPr="004F3F72" w:rsidRDefault="003576AE" w:rsidP="00325D80">
      <w:pPr>
        <w:pStyle w:val="ad"/>
        <w:tabs>
          <w:tab w:val="left" w:pos="5869"/>
        </w:tabs>
        <w:ind w:firstLine="0"/>
        <w:jc w:val="right"/>
        <w:outlineLvl w:val="1"/>
        <w:rPr>
          <w:rFonts w:asciiTheme="majorHAnsi" w:hAnsiTheme="majorHAnsi" w:cstheme="majorHAnsi"/>
          <w:b/>
          <w:sz w:val="28"/>
          <w:szCs w:val="28"/>
        </w:rPr>
      </w:pPr>
      <w:bookmarkStart w:id="48" w:name="_Toc148728269"/>
      <w:r>
        <w:rPr>
          <w:rFonts w:asciiTheme="majorHAnsi" w:hAnsiTheme="majorHAnsi" w:cstheme="majorHAnsi"/>
          <w:b/>
          <w:i/>
          <w:noProof/>
        </w:rPr>
        <w:t>Приложение №</w:t>
      </w:r>
      <w:r w:rsidR="00325D80" w:rsidRPr="004F3F72">
        <w:rPr>
          <w:rFonts w:asciiTheme="majorHAnsi" w:hAnsiTheme="majorHAnsi" w:cstheme="majorHAnsi"/>
          <w:b/>
          <w:i/>
          <w:noProof/>
        </w:rPr>
        <w:t>4</w:t>
      </w:r>
      <w:bookmarkEnd w:id="48"/>
    </w:p>
    <w:p w:rsidR="00325D80" w:rsidRPr="004F3F72" w:rsidRDefault="00325D80" w:rsidP="00325D80">
      <w:pPr>
        <w:spacing w:after="0" w:line="276" w:lineRule="auto"/>
        <w:ind w:firstLine="720"/>
        <w:jc w:val="center"/>
        <w:rPr>
          <w:rFonts w:asciiTheme="majorHAnsi" w:hAnsiTheme="majorHAnsi" w:cstheme="majorHAnsi"/>
          <w:b/>
          <w:lang w:val="ro-RO"/>
        </w:rPr>
      </w:pPr>
    </w:p>
    <w:p w:rsidR="00325D80" w:rsidRPr="004F3F72" w:rsidRDefault="00325D80" w:rsidP="00325D80">
      <w:pPr>
        <w:spacing w:after="0" w:line="276" w:lineRule="auto"/>
        <w:ind w:firstLine="720"/>
        <w:jc w:val="center"/>
        <w:rPr>
          <w:rFonts w:asciiTheme="majorHAnsi" w:eastAsia="Times New Roman" w:hAnsiTheme="majorHAnsi" w:cstheme="majorHAnsi"/>
          <w:iCs/>
          <w:lang w:val="ro-RO" w:eastAsia="ro-MD"/>
        </w:rPr>
      </w:pPr>
      <w:r w:rsidRPr="004F3F72">
        <w:rPr>
          <w:rFonts w:asciiTheme="majorHAnsi" w:hAnsiTheme="majorHAnsi" w:cstheme="majorHAnsi"/>
          <w:b/>
          <w:lang w:val="ro-RO"/>
        </w:rPr>
        <w:t xml:space="preserve">Cadrul </w:t>
      </w:r>
      <w:r w:rsidRPr="004F3F72">
        <w:rPr>
          <w:rFonts w:asciiTheme="majorHAnsi" w:hAnsiTheme="majorHAnsi" w:cstheme="majorHAnsi"/>
          <w:b/>
          <w:noProof/>
          <w:lang w:val="ro-RO"/>
        </w:rPr>
        <w:t xml:space="preserve">normativ </w:t>
      </w:r>
      <w:r w:rsidRPr="004F3F72">
        <w:rPr>
          <w:rFonts w:asciiTheme="majorHAnsi" w:eastAsia="Times New Roman" w:hAnsiTheme="majorHAnsi" w:cstheme="majorHAnsi"/>
          <w:b/>
          <w:iCs/>
          <w:lang w:val="ro-RO" w:eastAsia="ro-MD"/>
        </w:rPr>
        <w:t>aferent domeniului achizițiilor publice</w:t>
      </w:r>
    </w:p>
    <w:p w:rsidR="00325D80" w:rsidRPr="004F3F72" w:rsidRDefault="00325D80" w:rsidP="00325D80">
      <w:pPr>
        <w:spacing w:after="0" w:line="276" w:lineRule="auto"/>
        <w:ind w:firstLine="720"/>
        <w:jc w:val="center"/>
        <w:rPr>
          <w:rFonts w:asciiTheme="majorHAnsi" w:eastAsia="Times New Roman" w:hAnsiTheme="majorHAnsi" w:cstheme="majorHAnsi"/>
          <w:iCs/>
          <w:lang w:val="ro-RO" w:eastAsia="ro-MD"/>
        </w:rPr>
      </w:pPr>
    </w:p>
    <w:tbl>
      <w:tblPr>
        <w:tblStyle w:val="-15"/>
        <w:tblW w:w="0" w:type="auto"/>
        <w:tblLook w:val="04A0" w:firstRow="1" w:lastRow="0" w:firstColumn="1" w:lastColumn="0" w:noHBand="0" w:noVBand="1"/>
      </w:tblPr>
      <w:tblGrid>
        <w:gridCol w:w="9062"/>
      </w:tblGrid>
      <w:tr w:rsidR="00325D80" w:rsidRPr="004F3F72" w:rsidTr="00132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lang w:val="ro-RO"/>
              </w:rPr>
            </w:pPr>
            <w:r w:rsidRPr="004F3F72">
              <w:rPr>
                <w:rFonts w:asciiTheme="majorHAnsi" w:hAnsiTheme="majorHAnsi" w:cstheme="majorHAnsi"/>
                <w:noProof/>
                <w:lang w:val="ro-RO"/>
              </w:rPr>
              <w:t>Acte legislative</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lang w:val="ro-RO"/>
              </w:rPr>
            </w:pPr>
            <w:r w:rsidRPr="004F3F72">
              <w:rPr>
                <w:rFonts w:asciiTheme="majorHAnsi" w:hAnsiTheme="majorHAnsi" w:cstheme="majorHAnsi"/>
                <w:b w:val="0"/>
                <w:lang w:val="ro-RO"/>
              </w:rPr>
              <w:t>Legea nr.131 din 03.07.2015 privind achizițiile publice</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lang w:val="ro-RO"/>
              </w:rPr>
            </w:pPr>
            <w:r w:rsidRPr="004F3F72">
              <w:rPr>
                <w:rFonts w:asciiTheme="majorHAnsi" w:hAnsiTheme="majorHAnsi" w:cstheme="majorHAnsi"/>
                <w:lang w:val="ro-RO"/>
              </w:rPr>
              <w:t xml:space="preserve"> </w:t>
            </w:r>
            <w:r w:rsidRPr="004F3F72">
              <w:rPr>
                <w:rFonts w:asciiTheme="majorHAnsi" w:hAnsiTheme="majorHAnsi" w:cstheme="majorHAnsi"/>
                <w:noProof/>
                <w:lang w:val="ro-RO"/>
              </w:rPr>
              <w:t>Hotăriri de Guvern, acte normative ale autorităților administrației publice</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eastAsia="Times New Roman" w:hAnsiTheme="majorHAnsi" w:cstheme="majorHAnsi"/>
                <w:b w:val="0"/>
                <w:lang w:val="ro-RO" w:eastAsia="ro-MD"/>
              </w:rPr>
            </w:pPr>
            <w:r w:rsidRPr="004F3F72">
              <w:rPr>
                <w:rFonts w:asciiTheme="majorHAnsi" w:hAnsiTheme="majorHAnsi" w:cstheme="majorHAnsi"/>
                <w:b w:val="0"/>
                <w:lang w:val="ro-RO"/>
              </w:rPr>
              <w:t>HG nr.339 din 26.05.2017 pentru aprobarea Regulamentului privind Vocabularul comun al achizițiilor publice (CPV)</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b w:val="0"/>
                <w:lang w:val="ro-RO"/>
              </w:rPr>
            </w:pPr>
            <w:r w:rsidRPr="004F3F72">
              <w:rPr>
                <w:rFonts w:asciiTheme="majorHAnsi" w:hAnsiTheme="majorHAnsi" w:cstheme="majorHAnsi"/>
                <w:b w:val="0"/>
                <w:lang w:val="ro-RO"/>
              </w:rPr>
              <w:t>HG nr.986 din 10.10.2018 pentru aprobarea Regulamentului privind modul de ținere a Registrului de stat al achizițiilor publice format de  Sistemul informațional automatizat „Registrul de stat al achizițiilor publice” (MTender)</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b w:val="0"/>
                <w:lang w:val="ro-RO"/>
              </w:rPr>
            </w:pPr>
            <w:r w:rsidRPr="004F3F72">
              <w:rPr>
                <w:rFonts w:asciiTheme="majorHAnsi" w:hAnsiTheme="majorHAnsi" w:cstheme="majorHAnsi"/>
                <w:b w:val="0"/>
                <w:lang w:val="ro-RO"/>
              </w:rPr>
              <w:t>HG nr.705 din 11.07.2018 cu privire la aprobarea conceptului tehnic al Sistemul informațional automatizat „Registrul de stat al achizițiilor publice” (MTender)</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jc w:val="both"/>
              <w:rPr>
                <w:rFonts w:asciiTheme="majorHAnsi" w:hAnsiTheme="majorHAnsi" w:cstheme="majorHAnsi"/>
                <w:b w:val="0"/>
                <w:highlight w:val="yellow"/>
                <w:lang w:val="ro-RO"/>
              </w:rPr>
            </w:pPr>
            <w:r w:rsidRPr="004F3F72">
              <w:rPr>
                <w:rFonts w:asciiTheme="majorHAnsi" w:hAnsiTheme="majorHAnsi" w:cstheme="majorHAnsi"/>
                <w:b w:val="0"/>
                <w:lang w:val="ro-RO"/>
              </w:rPr>
              <w:t>HG nr.667 din 27.05.2016 privind aprobarea Regulamentului cu privire la activitatea grupului de lucru pentru achiziții</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t>HG nr.1419 din 28.12.2016 pentru aprobarea Regulamentului cu privire la modul de planificare a contractelor de achiziții publice</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t xml:space="preserve">HG nr. 665  din  27.05.2016 pentru aprobarea Regulamentului cu privire achizițiile publice de valoare mică </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hAnsiTheme="majorHAnsi" w:cstheme="majorHAnsi"/>
                <w:lang w:val="ro-RO"/>
              </w:rPr>
            </w:pPr>
            <w:r w:rsidRPr="004F3F72">
              <w:rPr>
                <w:rFonts w:asciiTheme="majorHAnsi" w:hAnsiTheme="majorHAnsi" w:cstheme="majorHAnsi"/>
                <w:b w:val="0"/>
                <w:lang w:val="ro-RO"/>
              </w:rPr>
              <w:t>HG nr.987 din 10.10.2018 pentru aprobarea Regulamentului privind achiziția bunurilor și serviciilor prin cererea ofertelor de prețuri</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noProof/>
                <w:lang w:val="ro-RO"/>
              </w:rPr>
              <w:t>HG nr.668 din 27.05.2016 pentru aprobarea Regulamentului cu privire la achizițiile publice folosind procedura de negociere</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eastAsia="Times New Roman" w:hAnsiTheme="majorHAnsi" w:cstheme="majorHAnsi"/>
                <w:b w:val="0"/>
                <w:bCs w:val="0"/>
                <w:lang w:val="ro-RO"/>
              </w:rPr>
            </w:pPr>
            <w:r w:rsidRPr="004F3F72">
              <w:rPr>
                <w:rFonts w:asciiTheme="majorHAnsi" w:hAnsiTheme="majorHAnsi" w:cstheme="majorHAnsi"/>
                <w:b w:val="0"/>
                <w:noProof/>
                <w:lang w:val="ro-RO"/>
              </w:rPr>
              <w:t xml:space="preserve">HG nr.599 din 12.08.2020 pentru aprobarea Regulamentului cu privire la achizițiile publice folosind procedura de negociere </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826 din 07.11.2012 pentru aprobarea Regulamentului cu privire la acordul-cadru ca modalitate specială de atribuire a contractului de achiziție publică</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804 din 10.10.2013 pentru aprobarea Regulamentului privind realizarea achizițiilor publice prin dialog competitiv</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HG nr. 774 din 04.10.2013 pentru aprobarea Regulamentului privind achiziţiile publice folosind licitaţia electronică</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lang w:val="ro-RO"/>
              </w:rPr>
            </w:pPr>
            <w:r w:rsidRPr="004F3F72">
              <w:rPr>
                <w:rFonts w:asciiTheme="majorHAnsi" w:hAnsiTheme="majorHAnsi" w:cstheme="majorHAnsi"/>
                <w:b w:val="0"/>
                <w:lang w:val="ro-RO"/>
              </w:rPr>
              <w:t>HG nr. 669 din 27.05.2016 pentru aprobarea Regulamentului privind achizițiile publice de lucrări</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hAnsiTheme="majorHAnsi" w:cstheme="majorHAnsi"/>
                <w:b w:val="0"/>
                <w:lang w:val="ro-RO"/>
              </w:rPr>
              <w:t>HG nr.1129 din 21.11.2018 cu privire la aprobarea Regulamentului privind ajustarea periodică a valorii contractelor de achiziții publice cu executare continuă, încheiate pe un termen mai mare de un an</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HG nr.1420 din 28.12.2016 pentru aprobarea Regulamentului privind evidenţa Listei operatorilor economici calificați</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bCs w:val="0"/>
                <w:noProof/>
                <w:lang w:val="ro-RO"/>
              </w:rPr>
            </w:pPr>
            <w:r w:rsidRPr="004F3F72">
              <w:rPr>
                <w:rFonts w:asciiTheme="majorHAnsi" w:hAnsiTheme="majorHAnsi" w:cstheme="majorHAnsi"/>
                <w:b w:val="0"/>
                <w:noProof/>
                <w:lang w:val="ro-RO"/>
              </w:rPr>
              <w:t>HG nr. 134 din 09.03.2017 pentru aprobarea Regulamentului privind organizarea și funcționarea Agenției Achiziții Publice și efectivul-limită al acesteia</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 xml:space="preserve">HG nr. 1332 din 14.12.2016 cu privire la aprobarea Strategiei de dezvoltare a sistemului de achiziţii publice pentru anii 2016-2020 şi a Planului de acțiuni privind implementarea acesteia </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HG nr.74 din 04.10.2013 pentru aprobarea Regulamentului privind achiziţiile publice folosind licitaţia electronică</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noProof/>
                <w:lang w:val="ro-RO"/>
              </w:rPr>
            </w:pPr>
            <w:r w:rsidRPr="004F3F72">
              <w:rPr>
                <w:rFonts w:asciiTheme="majorHAnsi" w:hAnsiTheme="majorHAnsi" w:cstheme="majorHAnsi"/>
                <w:b w:val="0"/>
                <w:noProof/>
                <w:lang w:val="ro-RO"/>
              </w:rPr>
              <w:t xml:space="preserve">HG </w:t>
            </w:r>
            <w:r w:rsidRPr="004F3F72">
              <w:rPr>
                <w:rFonts w:asciiTheme="majorHAnsi" w:hAnsiTheme="majorHAnsi" w:cstheme="majorHAnsi"/>
                <w:b w:val="0"/>
                <w:bCs w:val="0"/>
                <w:lang w:val="ro-RO"/>
              </w:rPr>
              <w:t xml:space="preserve">nr.766  din  26.09.2013 </w:t>
            </w:r>
            <w:r w:rsidRPr="004F3F72">
              <w:rPr>
                <w:rFonts w:asciiTheme="majorHAnsi" w:hAnsiTheme="majorHAnsi" w:cstheme="majorHAnsi"/>
                <w:b w:val="0"/>
                <w:lang w:val="ro-RO"/>
              </w:rPr>
              <w:t>pentru aprobarea Regulamentului privind achizițiile publice folosind sistemul dinamic</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eastAsia="Times New Roman" w:hAnsiTheme="majorHAnsi" w:cstheme="majorHAnsi"/>
                <w:b w:val="0"/>
                <w:lang w:val="ro-RO"/>
              </w:rPr>
            </w:pPr>
            <w:r w:rsidRPr="004F3F72">
              <w:rPr>
                <w:rFonts w:asciiTheme="majorHAnsi" w:hAnsiTheme="majorHAnsi" w:cstheme="majorHAnsi"/>
                <w:b w:val="0"/>
                <w:noProof/>
                <w:lang w:val="ro-RO"/>
              </w:rPr>
              <w:t>HG nr</w:t>
            </w:r>
            <w:r w:rsidRPr="004F3F72">
              <w:rPr>
                <w:rFonts w:asciiTheme="majorHAnsi" w:eastAsia="Times New Roman" w:hAnsiTheme="majorHAnsi" w:cstheme="majorHAnsi"/>
                <w:b w:val="0"/>
                <w:bCs w:val="0"/>
                <w:lang w:val="ro-RO"/>
              </w:rPr>
              <w:t>.891  din  24.07.2008 c</w:t>
            </w:r>
            <w:r w:rsidRPr="004F3F72">
              <w:rPr>
                <w:rFonts w:asciiTheme="majorHAnsi" w:eastAsia="Times New Roman" w:hAnsiTheme="majorHAnsi" w:cstheme="majorHAnsi"/>
                <w:b w:val="0"/>
                <w:lang w:val="ro-RO"/>
              </w:rPr>
              <w:t>u privire la antrenarea şi susținerea, în procesul realizării achizițiilor publice, a Societății Orbilor, Societății Invalizilor, Asociației Surzilor, Atelierului de producție şi ergoterapie de pe lângă Spitalul Clinic de Psihiatrie, instituțiilor penitenciare şi altor persoane defavorizate</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pStyle w:val="ad"/>
              <w:tabs>
                <w:tab w:val="left" w:pos="5869"/>
              </w:tabs>
              <w:ind w:firstLine="0"/>
              <w:rPr>
                <w:rFonts w:asciiTheme="majorHAnsi" w:hAnsiTheme="majorHAnsi" w:cstheme="majorHAnsi"/>
                <w:b w:val="0"/>
                <w:noProof/>
                <w:sz w:val="22"/>
                <w:szCs w:val="22"/>
              </w:rPr>
            </w:pPr>
            <w:r w:rsidRPr="004F3F72">
              <w:rPr>
                <w:rFonts w:asciiTheme="majorHAnsi" w:hAnsiTheme="majorHAnsi" w:cstheme="majorHAnsi"/>
                <w:b w:val="0"/>
                <w:noProof/>
                <w:sz w:val="22"/>
                <w:szCs w:val="22"/>
              </w:rPr>
              <w:t>HG nr.</w:t>
            </w:r>
            <w:r w:rsidRPr="004F3F72">
              <w:rPr>
                <w:rFonts w:asciiTheme="majorHAnsi" w:hAnsiTheme="majorHAnsi" w:cstheme="majorHAnsi"/>
                <w:b w:val="0"/>
                <w:bCs w:val="0"/>
                <w:sz w:val="22"/>
                <w:szCs w:val="22"/>
              </w:rPr>
              <w:t>278  din  16.03.2006  cu privire la veniturile colectate în domeniul achizițiilor publice ale Agenției Achiziții Publice</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Ordinul ministrului Finanțelor nr.173 din 05.10.2018 cu privire la aprobarea Documentației Standard pentru realizarea achizițiilor publice</w:t>
            </w:r>
          </w:p>
        </w:tc>
      </w:tr>
      <w:tr w:rsidR="00325D80" w:rsidRPr="00CA55B9"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spacing w:after="20" w:line="276" w:lineRule="auto"/>
              <w:jc w:val="both"/>
              <w:rPr>
                <w:rFonts w:asciiTheme="majorHAnsi" w:hAnsiTheme="majorHAnsi" w:cstheme="majorHAnsi"/>
                <w:b w:val="0"/>
                <w:lang w:val="ro-RO"/>
              </w:rPr>
            </w:pPr>
            <w:r w:rsidRPr="004F3F72">
              <w:rPr>
                <w:rFonts w:asciiTheme="majorHAnsi" w:hAnsiTheme="majorHAnsi" w:cstheme="majorHAnsi"/>
                <w:b w:val="0"/>
                <w:noProof/>
                <w:lang w:val="ro-RO"/>
              </w:rPr>
              <w:t>Ordinul ministrului Finanțelor nr.72 din 11.06.2020 cu privire la aprobarea formularului standard al Documentului unic de achiziţii european</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eastAsia="Times New Roman" w:hAnsiTheme="majorHAnsi" w:cstheme="majorHAnsi"/>
                <w:b w:val="0"/>
                <w:bCs w:val="0"/>
                <w:lang w:val="ro-RO"/>
              </w:rPr>
              <w:t>Ordinul ministrului Finanțelor nr.208 din 24.12.2015 privind Clasificația bugetară</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304" w:type="dxa"/>
          </w:tcPr>
          <w:p w:rsidR="00325D80" w:rsidRPr="004F3F72" w:rsidRDefault="00325D80" w:rsidP="001322DD">
            <w:pPr>
              <w:tabs>
                <w:tab w:val="left" w:pos="993"/>
              </w:tabs>
              <w:spacing w:line="276" w:lineRule="auto"/>
              <w:contextualSpacing/>
              <w:jc w:val="both"/>
              <w:rPr>
                <w:rFonts w:asciiTheme="majorHAnsi" w:eastAsia="Times New Roman" w:hAnsiTheme="majorHAnsi" w:cstheme="majorHAnsi"/>
                <w:b w:val="0"/>
                <w:bCs w:val="0"/>
                <w:lang w:val="ro-RO"/>
              </w:rPr>
            </w:pPr>
            <w:r w:rsidRPr="004F3F72">
              <w:rPr>
                <w:rFonts w:asciiTheme="majorHAnsi" w:eastAsia="Times New Roman" w:hAnsiTheme="majorHAnsi" w:cstheme="majorHAnsi"/>
                <w:b w:val="0"/>
                <w:bCs w:val="0"/>
                <w:lang w:val="ro-RO"/>
              </w:rPr>
              <w:t>Ordinul ministrului Finanțelor nr.216 din 28.12.2015 privind aprobarea Planului de conturi contabile în sistemul bugetar și Normelor metodologice privind evidența contabilă și raportarea financiară în sistemul bugetar</w:t>
            </w:r>
          </w:p>
        </w:tc>
      </w:tr>
    </w:tbl>
    <w:p w:rsidR="00325D80" w:rsidRPr="004F3F72" w:rsidRDefault="00325D80" w:rsidP="00325D80">
      <w:pPr>
        <w:pStyle w:val="ad"/>
        <w:tabs>
          <w:tab w:val="left" w:pos="5869"/>
        </w:tabs>
        <w:ind w:left="720"/>
        <w:jc w:val="center"/>
        <w:rPr>
          <w:rFonts w:asciiTheme="majorHAnsi" w:hAnsiTheme="majorHAnsi" w:cstheme="majorHAnsi"/>
          <w:b/>
          <w:bCs/>
          <w:noProof/>
        </w:rPr>
      </w:pPr>
    </w:p>
    <w:p w:rsidR="00325D80" w:rsidRPr="004F3F72" w:rsidRDefault="00325D80" w:rsidP="00325D80">
      <w:pPr>
        <w:jc w:val="center"/>
        <w:outlineLvl w:val="1"/>
        <w:rPr>
          <w:rFonts w:asciiTheme="majorHAnsi" w:hAnsiTheme="majorHAnsi" w:cstheme="majorHAnsi"/>
          <w:b/>
          <w:bCs/>
          <w:noProof/>
          <w:lang w:val="ro-RO"/>
        </w:rPr>
      </w:pPr>
      <w:r w:rsidRPr="004F3F72">
        <w:rPr>
          <w:rFonts w:asciiTheme="majorHAnsi" w:hAnsiTheme="majorHAnsi" w:cstheme="majorHAnsi"/>
          <w:b/>
          <w:i/>
          <w:noProof/>
          <w:lang w:val="ro-RO"/>
        </w:rPr>
        <w:t xml:space="preserve">                                                                                                                                              </w:t>
      </w:r>
      <w:bookmarkStart w:id="49" w:name="_Toc148728270"/>
      <w:r w:rsidR="003576AE">
        <w:rPr>
          <w:rFonts w:asciiTheme="majorHAnsi" w:hAnsiTheme="majorHAnsi" w:cstheme="majorHAnsi"/>
          <w:b/>
          <w:i/>
          <w:noProof/>
          <w:lang w:val="ro-RO"/>
        </w:rPr>
        <w:t>Приложение №</w:t>
      </w:r>
      <w:r w:rsidRPr="004F3F72">
        <w:rPr>
          <w:rFonts w:asciiTheme="majorHAnsi" w:hAnsiTheme="majorHAnsi" w:cstheme="majorHAnsi"/>
          <w:b/>
          <w:i/>
          <w:noProof/>
          <w:lang w:val="ro-RO"/>
        </w:rPr>
        <w:t>5</w:t>
      </w:r>
      <w:bookmarkEnd w:id="49"/>
    </w:p>
    <w:p w:rsidR="00325D80" w:rsidRPr="004F3F72" w:rsidRDefault="00325D80" w:rsidP="00325D80">
      <w:pPr>
        <w:spacing w:after="0" w:line="276" w:lineRule="auto"/>
        <w:jc w:val="center"/>
        <w:rPr>
          <w:rFonts w:asciiTheme="majorHAnsi" w:eastAsia="AGaramondPro-Regular" w:hAnsiTheme="majorHAnsi" w:cstheme="majorHAnsi"/>
          <w:b/>
          <w:sz w:val="24"/>
          <w:szCs w:val="24"/>
          <w:lang w:val="ro-RO"/>
        </w:rPr>
      </w:pPr>
      <w:r w:rsidRPr="004F3F72">
        <w:rPr>
          <w:rFonts w:asciiTheme="majorHAnsi" w:eastAsia="AGaramondPro-Regular" w:hAnsiTheme="majorHAnsi" w:cstheme="majorHAnsi"/>
          <w:b/>
          <w:sz w:val="24"/>
          <w:szCs w:val="24"/>
          <w:lang w:val="ro-RO"/>
        </w:rPr>
        <w:t xml:space="preserve">Autoritățile contractante din cadrul sistemului MAI supuse auditului </w:t>
      </w:r>
    </w:p>
    <w:p w:rsidR="00325D80" w:rsidRPr="004F3F72" w:rsidRDefault="00325D80" w:rsidP="00325D80">
      <w:pPr>
        <w:spacing w:after="0" w:line="276" w:lineRule="auto"/>
        <w:jc w:val="center"/>
        <w:rPr>
          <w:rFonts w:asciiTheme="majorHAnsi" w:eastAsia="AGaramondPro-Regular" w:hAnsiTheme="majorHAnsi" w:cstheme="majorHAnsi"/>
          <w:b/>
          <w:sz w:val="24"/>
          <w:szCs w:val="24"/>
          <w:lang w:val="ro-RO"/>
        </w:rPr>
      </w:pPr>
    </w:p>
    <w:tbl>
      <w:tblPr>
        <w:tblStyle w:val="-15"/>
        <w:tblW w:w="0" w:type="auto"/>
        <w:jc w:val="center"/>
        <w:tblLook w:val="04A0" w:firstRow="1" w:lastRow="0" w:firstColumn="1" w:lastColumn="0" w:noHBand="0" w:noVBand="1"/>
      </w:tblPr>
      <w:tblGrid>
        <w:gridCol w:w="704"/>
        <w:gridCol w:w="7796"/>
      </w:tblGrid>
      <w:tr w:rsidR="00325D80" w:rsidRPr="004F3F72" w:rsidTr="001322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lang w:val="ro-RO"/>
              </w:rPr>
            </w:pPr>
            <w:r w:rsidRPr="004F3F72">
              <w:rPr>
                <w:rFonts w:asciiTheme="majorHAnsi" w:eastAsia="AGaramondPro-Regular" w:hAnsiTheme="majorHAnsi" w:cstheme="majorHAnsi"/>
                <w:lang w:val="ro-RO"/>
              </w:rPr>
              <w:t>Nr.</w:t>
            </w:r>
          </w:p>
          <w:p w:rsidR="00325D80" w:rsidRPr="004F3F72" w:rsidRDefault="00325D80" w:rsidP="001322DD">
            <w:pPr>
              <w:spacing w:line="276" w:lineRule="auto"/>
              <w:jc w:val="center"/>
              <w:rPr>
                <w:rFonts w:asciiTheme="majorHAnsi" w:eastAsia="AGaramondPro-Regular" w:hAnsiTheme="majorHAnsi" w:cstheme="majorHAnsi"/>
                <w:b w:val="0"/>
                <w:lang w:val="ro-RO"/>
              </w:rPr>
            </w:pPr>
            <w:r w:rsidRPr="004F3F72">
              <w:rPr>
                <w:rFonts w:asciiTheme="majorHAnsi" w:eastAsia="AGaramondPro-Regular" w:hAnsiTheme="majorHAnsi" w:cstheme="majorHAnsi"/>
                <w:lang w:val="ro-RO"/>
              </w:rPr>
              <w:t>d/o</w:t>
            </w:r>
          </w:p>
        </w:tc>
        <w:tc>
          <w:tcPr>
            <w:tcW w:w="7796" w:type="dxa"/>
          </w:tcPr>
          <w:p w:rsidR="00325D80" w:rsidRPr="004F3F72" w:rsidRDefault="00325D80" w:rsidP="001322DD">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AGaramondPro-Regular" w:hAnsiTheme="majorHAnsi" w:cstheme="majorHAnsi"/>
                <w:lang w:val="ro-RO"/>
              </w:rPr>
            </w:pPr>
            <w:r w:rsidRPr="004F3F72">
              <w:rPr>
                <w:rFonts w:asciiTheme="majorHAnsi" w:eastAsia="AGaramondPro-Regular" w:hAnsiTheme="majorHAnsi" w:cstheme="majorHAnsi"/>
                <w:lang w:val="ro-RO"/>
              </w:rPr>
              <w:t>Denumirea autorității contractante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eastAsia="Times New Roman" w:hAnsiTheme="majorHAnsi" w:cstheme="majorHAnsi"/>
                <w:b/>
                <w:i/>
                <w:noProof/>
                <w:color w:val="000000"/>
                <w:lang w:val="ro-RO"/>
              </w:rPr>
              <w:t>Aparatul central al Ministerului Afacerilor Interne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2.</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de Poliție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3.</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de Carabinieri</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4.</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al Poliției de Frontieră</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5.</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General pentru Situații de Urgență</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6.</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Academia „Ștefan cel Mare”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7.</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Agenția Rezerve Materiale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8.</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Clubul Sportiv Central „Dinamo”</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9.</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Serviciul Tehnologii Informaționale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10.</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Serviciul Medical</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11.</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Biroul Migrațiune și Azil</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704" w:type="dxa"/>
          </w:tcPr>
          <w:p w:rsidR="00325D80" w:rsidRPr="004F3F72" w:rsidRDefault="00325D80" w:rsidP="001322DD">
            <w:pPr>
              <w:spacing w:line="276" w:lineRule="auto"/>
              <w:jc w:val="center"/>
              <w:rPr>
                <w:rFonts w:asciiTheme="majorHAnsi" w:eastAsia="AGaramondPro-Regular" w:hAnsiTheme="majorHAnsi" w:cstheme="majorHAnsi"/>
                <w:i/>
                <w:lang w:val="ro-RO"/>
              </w:rPr>
            </w:pPr>
            <w:r w:rsidRPr="004F3F72">
              <w:rPr>
                <w:rFonts w:asciiTheme="majorHAnsi" w:eastAsia="AGaramondPro-Regular" w:hAnsiTheme="majorHAnsi" w:cstheme="majorHAnsi"/>
                <w:i/>
                <w:lang w:val="ro-RO"/>
              </w:rPr>
              <w:t>12.</w:t>
            </w:r>
          </w:p>
        </w:tc>
        <w:tc>
          <w:tcPr>
            <w:tcW w:w="7796" w:type="dxa"/>
          </w:tcPr>
          <w:p w:rsidR="00325D80" w:rsidRPr="004F3F72" w:rsidRDefault="00325D80" w:rsidP="001322DD">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AGaramondPro-Regular" w:hAnsiTheme="majorHAnsi" w:cstheme="majorHAnsi"/>
                <w:b/>
                <w:i/>
                <w:lang w:val="ro-RO"/>
              </w:rPr>
            </w:pPr>
            <w:r w:rsidRPr="004F3F72">
              <w:rPr>
                <w:rFonts w:asciiTheme="majorHAnsi" w:hAnsiTheme="majorHAnsi" w:cstheme="majorHAnsi"/>
                <w:b/>
                <w:i/>
                <w:noProof/>
                <w:lang w:val="ro-RO"/>
              </w:rPr>
              <w:t>Inspectoratul pentru Management Operațional</w:t>
            </w:r>
          </w:p>
        </w:tc>
      </w:tr>
    </w:tbl>
    <w:p w:rsidR="00325D80" w:rsidRPr="004F3F72" w:rsidRDefault="00325D80" w:rsidP="00325D80">
      <w:pPr>
        <w:pStyle w:val="ad"/>
        <w:tabs>
          <w:tab w:val="left" w:pos="5869"/>
        </w:tabs>
        <w:ind w:firstLine="0"/>
        <w:jc w:val="center"/>
        <w:outlineLvl w:val="1"/>
        <w:rPr>
          <w:rFonts w:asciiTheme="majorHAnsi" w:hAnsiTheme="majorHAnsi" w:cstheme="majorHAnsi"/>
          <w:b/>
          <w:i/>
          <w:noProof/>
        </w:rPr>
      </w:pPr>
      <w:r w:rsidRPr="004F3F72">
        <w:rPr>
          <w:rFonts w:asciiTheme="majorHAnsi" w:hAnsiTheme="majorHAnsi" w:cstheme="majorHAnsi"/>
          <w:b/>
          <w:i/>
          <w:noProof/>
        </w:rPr>
        <w:t xml:space="preserve">                                                                                                                                        </w:t>
      </w:r>
    </w:p>
    <w:p w:rsidR="00325D80" w:rsidRPr="004F3F72" w:rsidRDefault="003576AE" w:rsidP="00325D80">
      <w:pPr>
        <w:pStyle w:val="ad"/>
        <w:tabs>
          <w:tab w:val="left" w:pos="5869"/>
        </w:tabs>
        <w:ind w:firstLine="0"/>
        <w:jc w:val="right"/>
        <w:outlineLvl w:val="1"/>
        <w:rPr>
          <w:rFonts w:asciiTheme="majorHAnsi" w:hAnsiTheme="majorHAnsi" w:cstheme="majorHAnsi"/>
          <w:b/>
          <w:i/>
          <w:noProof/>
          <w:sz w:val="28"/>
          <w:szCs w:val="28"/>
        </w:rPr>
      </w:pPr>
      <w:bookmarkStart w:id="50" w:name="_Toc148728271"/>
      <w:r>
        <w:rPr>
          <w:rFonts w:asciiTheme="majorHAnsi" w:hAnsiTheme="majorHAnsi" w:cstheme="majorHAnsi"/>
          <w:b/>
          <w:i/>
          <w:noProof/>
        </w:rPr>
        <w:t>Приложение №</w:t>
      </w:r>
      <w:r w:rsidR="00325D80" w:rsidRPr="004F3F72">
        <w:rPr>
          <w:rFonts w:asciiTheme="majorHAnsi" w:hAnsiTheme="majorHAnsi" w:cstheme="majorHAnsi"/>
          <w:b/>
          <w:i/>
          <w:noProof/>
        </w:rPr>
        <w:t>6</w:t>
      </w:r>
      <w:bookmarkEnd w:id="50"/>
    </w:p>
    <w:p w:rsidR="00325D80" w:rsidRPr="004F3F72" w:rsidRDefault="00325D80" w:rsidP="00325D80">
      <w:pPr>
        <w:spacing w:after="0"/>
        <w:jc w:val="center"/>
        <w:rPr>
          <w:rFonts w:asciiTheme="majorHAnsi" w:eastAsia="Times New Roman" w:hAnsiTheme="majorHAnsi" w:cstheme="majorHAnsi"/>
          <w:b/>
          <w:bCs/>
          <w:noProof/>
          <w:sz w:val="24"/>
          <w:szCs w:val="24"/>
          <w:lang w:val="ro-RO" w:eastAsia="ru-RU"/>
        </w:rPr>
      </w:pPr>
      <w:r w:rsidRPr="004F3F72">
        <w:rPr>
          <w:rFonts w:asciiTheme="majorHAnsi" w:eastAsia="Times New Roman" w:hAnsiTheme="majorHAnsi" w:cstheme="majorHAnsi"/>
          <w:b/>
          <w:bCs/>
          <w:noProof/>
          <w:sz w:val="24"/>
          <w:szCs w:val="24"/>
          <w:lang w:val="ro-RO" w:eastAsia="ru-RU"/>
        </w:rPr>
        <w:t>Valoarea</w:t>
      </w:r>
      <w:r w:rsidRPr="004F3F72">
        <w:rPr>
          <w:rFonts w:asciiTheme="majorHAnsi" w:eastAsia="Times New Roman" w:hAnsiTheme="majorHAnsi" w:cstheme="majorHAnsi"/>
          <w:b/>
          <w:noProof/>
          <w:sz w:val="24"/>
          <w:szCs w:val="24"/>
          <w:lang w:val="ro-RO" w:eastAsia="ru-RU"/>
        </w:rPr>
        <w:t xml:space="preserve"> achizițiilor publice executate de autoritățile contractante în cadrul sistemului MAI în anii 2019-2020, în aspectul </w:t>
      </w:r>
      <w:r w:rsidRPr="004F3F72">
        <w:rPr>
          <w:rFonts w:asciiTheme="majorHAnsi" w:eastAsia="Times New Roman" w:hAnsiTheme="majorHAnsi" w:cstheme="majorHAnsi"/>
          <w:b/>
          <w:bCs/>
          <w:noProof/>
          <w:sz w:val="24"/>
          <w:szCs w:val="24"/>
          <w:lang w:val="ro-RO" w:eastAsia="ru-RU"/>
        </w:rPr>
        <w:t>grupelor de conturi</w:t>
      </w:r>
    </w:p>
    <w:p w:rsidR="00325D80" w:rsidRPr="004F3F72" w:rsidRDefault="00325D80" w:rsidP="00325D80">
      <w:pPr>
        <w:spacing w:after="0"/>
        <w:jc w:val="center"/>
        <w:rPr>
          <w:rFonts w:asciiTheme="majorHAnsi" w:hAnsiTheme="majorHAnsi" w:cstheme="majorHAnsi"/>
          <w:b/>
          <w:noProof/>
          <w:sz w:val="24"/>
          <w:szCs w:val="24"/>
          <w:lang w:val="ro-RO"/>
        </w:rPr>
      </w:pPr>
    </w:p>
    <w:tbl>
      <w:tblPr>
        <w:tblStyle w:val="-14"/>
        <w:tblpPr w:leftFromText="180" w:rightFromText="180" w:vertAnchor="text" w:tblpXSpec="center" w:tblpY="1"/>
        <w:tblW w:w="0" w:type="auto"/>
        <w:tblLook w:val="04A0" w:firstRow="1" w:lastRow="0" w:firstColumn="1" w:lastColumn="0" w:noHBand="0" w:noVBand="1"/>
      </w:tblPr>
      <w:tblGrid>
        <w:gridCol w:w="703"/>
        <w:gridCol w:w="2915"/>
        <w:gridCol w:w="1678"/>
        <w:gridCol w:w="1951"/>
        <w:gridCol w:w="1815"/>
      </w:tblGrid>
      <w:tr w:rsidR="00325D80" w:rsidRPr="004F3F72" w:rsidTr="001322DD">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209" w:type="dxa"/>
            <w:gridSpan w:val="5"/>
          </w:tcPr>
          <w:p w:rsidR="00325D80" w:rsidRPr="004F3F72" w:rsidRDefault="00325D80" w:rsidP="001322DD">
            <w:pPr>
              <w:jc w:val="right"/>
              <w:rPr>
                <w:rFonts w:asciiTheme="majorHAnsi" w:eastAsia="Times New Roman" w:hAnsiTheme="majorHAnsi" w:cstheme="majorHAnsi"/>
                <w:noProof/>
                <w:lang w:val="ro-RO" w:eastAsia="ru-RU"/>
              </w:rPr>
            </w:pPr>
            <w:r w:rsidRPr="004F3F72">
              <w:rPr>
                <w:rFonts w:asciiTheme="majorHAnsi" w:eastAsia="Times New Roman" w:hAnsiTheme="majorHAnsi" w:cstheme="majorHAnsi"/>
                <w:i/>
                <w:noProof/>
                <w:lang w:val="ro-RO" w:eastAsia="ru-RU"/>
              </w:rPr>
              <w:t xml:space="preserve">                                                                                                                          Tabelul nr.1</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Cod</w:t>
            </w:r>
          </w:p>
        </w:tc>
        <w:tc>
          <w:tcPr>
            <w:tcW w:w="297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Denumirea</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în anul 2019</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 lei )</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în anul 2020</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 lei)</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Total</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executat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(mil.lei)</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b w:val="0"/>
                <w:i/>
                <w:noProof/>
                <w:lang w:val="ro-RO" w:eastAsia="ru-RU"/>
              </w:rPr>
            </w:pPr>
            <w:r w:rsidRPr="004F3F72">
              <w:rPr>
                <w:rFonts w:asciiTheme="majorHAnsi" w:eastAsia="Times New Roman" w:hAnsiTheme="majorHAnsi" w:cstheme="majorHAnsi"/>
                <w:b w:val="0"/>
                <w:i/>
                <w:noProof/>
                <w:lang w:val="ro-RO" w:eastAsia="ru-RU"/>
              </w:rPr>
              <w:t>1</w:t>
            </w:r>
          </w:p>
        </w:tc>
        <w:tc>
          <w:tcPr>
            <w:tcW w:w="297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2</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3</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4</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5=3+4</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3681" w:type="dxa"/>
            <w:gridSpan w:val="2"/>
          </w:tcPr>
          <w:p w:rsidR="00325D80" w:rsidRPr="004F3F72" w:rsidRDefault="00325D80" w:rsidP="001322DD">
            <w:pP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Total cheltuieli și active nefinanciare</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657,8</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706,4</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1364,2</w:t>
            </w:r>
          </w:p>
        </w:tc>
      </w:tr>
      <w:tr w:rsidR="00325D80" w:rsidRPr="004F3F72" w:rsidTr="001322DD">
        <w:trPr>
          <w:trHeight w:val="127"/>
        </w:trPr>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22</w:t>
            </w:r>
          </w:p>
        </w:tc>
        <w:tc>
          <w:tcPr>
            <w:tcW w:w="297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noProof/>
                <w:lang w:val="ro-RO" w:eastAsia="ru-RU"/>
              </w:rPr>
              <w:t xml:space="preserve">Bunuri și servicii, </w:t>
            </w:r>
            <w:r w:rsidRPr="004F3F72">
              <w:rPr>
                <w:rFonts w:asciiTheme="majorHAnsi" w:eastAsia="Times New Roman" w:hAnsiTheme="majorHAnsi" w:cstheme="majorHAnsi"/>
                <w:i/>
                <w:noProof/>
                <w:lang w:val="ro-RO" w:eastAsia="ru-RU"/>
              </w:rPr>
              <w:t xml:space="preserve">inclusiv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i/>
                <w:noProof/>
                <w:lang w:val="ro-RO" w:eastAsia="ru-RU"/>
              </w:rPr>
              <w:t>servicii comunale</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221,3</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64,6</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217,7</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59,4</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439,0</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lang w:val="ro-RO" w:eastAsia="ru-RU"/>
              </w:rPr>
            </w:pPr>
            <w:r w:rsidRPr="004F3F72">
              <w:rPr>
                <w:rFonts w:asciiTheme="majorHAnsi" w:eastAsia="Times New Roman" w:hAnsiTheme="majorHAnsi" w:cstheme="majorHAnsi"/>
                <w:i/>
                <w:noProof/>
                <w:lang w:val="ro-RO" w:eastAsia="ru-RU"/>
              </w:rPr>
              <w:t>124,0</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31</w:t>
            </w:r>
          </w:p>
        </w:tc>
        <w:tc>
          <w:tcPr>
            <w:tcW w:w="297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Mijloace fixe</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247,6</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305,5</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553,1</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32</w:t>
            </w:r>
          </w:p>
        </w:tc>
        <w:tc>
          <w:tcPr>
            <w:tcW w:w="297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Rezerve materiale</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14,8</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3,0</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17,8</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708" w:type="dxa"/>
          </w:tcPr>
          <w:p w:rsidR="00325D80" w:rsidRPr="004F3F72" w:rsidRDefault="00325D80" w:rsidP="001322DD">
            <w:pPr>
              <w:jc w:val="center"/>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33</w:t>
            </w:r>
          </w:p>
        </w:tc>
        <w:tc>
          <w:tcPr>
            <w:tcW w:w="297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Stocuri de materiale circulante</w:t>
            </w:r>
          </w:p>
        </w:tc>
        <w:tc>
          <w:tcPr>
            <w:tcW w:w="1701"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174,1</w:t>
            </w:r>
          </w:p>
        </w:tc>
        <w:tc>
          <w:tcPr>
            <w:tcW w:w="198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lang w:val="ro-RO" w:eastAsia="ru-RU"/>
              </w:rPr>
            </w:pPr>
            <w:r w:rsidRPr="004F3F72">
              <w:rPr>
                <w:rFonts w:asciiTheme="majorHAnsi" w:eastAsia="Times New Roman" w:hAnsiTheme="majorHAnsi" w:cstheme="majorHAnsi"/>
                <w:noProof/>
                <w:lang w:val="ro-RO" w:eastAsia="ru-RU"/>
              </w:rPr>
              <w:t>180,2</w:t>
            </w:r>
          </w:p>
        </w:tc>
        <w:tc>
          <w:tcPr>
            <w:tcW w:w="184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lang w:val="ro-RO" w:eastAsia="ru-RU"/>
              </w:rPr>
            </w:pPr>
            <w:r w:rsidRPr="004F3F72">
              <w:rPr>
                <w:rFonts w:asciiTheme="majorHAnsi" w:eastAsia="Times New Roman" w:hAnsiTheme="majorHAnsi" w:cstheme="majorHAnsi"/>
                <w:b/>
                <w:noProof/>
                <w:lang w:val="ro-RO" w:eastAsia="ru-RU"/>
              </w:rPr>
              <w:t>354,3</w:t>
            </w:r>
          </w:p>
        </w:tc>
      </w:tr>
    </w:tbl>
    <w:p w:rsidR="00325D80" w:rsidRPr="004F3F72" w:rsidRDefault="00325D80" w:rsidP="00325D80">
      <w:pPr>
        <w:jc w:val="center"/>
        <w:rPr>
          <w:rFonts w:asciiTheme="majorHAnsi" w:hAnsiTheme="majorHAnsi" w:cstheme="majorHAnsi"/>
          <w:b/>
          <w:noProof/>
          <w:sz w:val="24"/>
          <w:szCs w:val="24"/>
          <w:lang w:val="ro-RO"/>
        </w:rPr>
      </w:pPr>
    </w:p>
    <w:p w:rsidR="00325D80" w:rsidRPr="004F3F72" w:rsidRDefault="00325D80" w:rsidP="00325D80">
      <w:pPr>
        <w:jc w:val="center"/>
        <w:rPr>
          <w:rFonts w:asciiTheme="majorHAnsi" w:hAnsiTheme="majorHAnsi" w:cstheme="majorHAnsi"/>
          <w:b/>
          <w:noProof/>
          <w:sz w:val="24"/>
          <w:szCs w:val="24"/>
          <w:lang w:val="ro-RO"/>
        </w:rPr>
      </w:pPr>
      <w:r w:rsidRPr="004F3F72">
        <w:rPr>
          <w:rFonts w:asciiTheme="majorHAnsi" w:hAnsiTheme="majorHAnsi" w:cstheme="majorHAnsi"/>
          <w:b/>
          <w:noProof/>
          <w:sz w:val="24"/>
          <w:szCs w:val="24"/>
          <w:lang w:val="ro-RO"/>
        </w:rPr>
        <w:t>Executarea cheltuielilor pentru achizițiile publice în cadrul sistemului Ministerului Afacerilor Interne pe anii 2019-2020  (79 instituții)</w:t>
      </w:r>
    </w:p>
    <w:tbl>
      <w:tblPr>
        <w:tblStyle w:val="-15"/>
        <w:tblW w:w="0" w:type="auto"/>
        <w:tblLook w:val="04A0" w:firstRow="1" w:lastRow="0" w:firstColumn="1" w:lastColumn="0" w:noHBand="0" w:noVBand="1"/>
      </w:tblPr>
      <w:tblGrid>
        <w:gridCol w:w="603"/>
        <w:gridCol w:w="2847"/>
        <w:gridCol w:w="1257"/>
        <w:gridCol w:w="1121"/>
        <w:gridCol w:w="988"/>
        <w:gridCol w:w="1123"/>
        <w:gridCol w:w="1123"/>
      </w:tblGrid>
      <w:tr w:rsidR="00325D80" w:rsidRPr="004F3F72" w:rsidTr="00132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7"/>
          </w:tcPr>
          <w:p w:rsidR="00325D80" w:rsidRPr="004F3F72" w:rsidRDefault="00325D80" w:rsidP="001322DD">
            <w:pPr>
              <w:tabs>
                <w:tab w:val="left" w:pos="8650"/>
              </w:tabs>
              <w:jc w:val="right"/>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Tabelul nr.2</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Cod</w:t>
            </w:r>
          </w:p>
        </w:tc>
        <w:tc>
          <w:tcPr>
            <w:tcW w:w="293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Denumirea</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Aprobat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Precizat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în anul curent (mil. lei )</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față de aprobat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Executat față de precizat</w:t>
            </w:r>
          </w:p>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(mil. lei )</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w:t>
            </w:r>
          </w:p>
        </w:tc>
        <w:tc>
          <w:tcPr>
            <w:tcW w:w="2933"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4</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5</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6=5-3</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7=5-4</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209" w:type="dxa"/>
            <w:gridSpan w:val="7"/>
          </w:tcPr>
          <w:p w:rsidR="00325D80" w:rsidRPr="004F3F72" w:rsidRDefault="00325D80" w:rsidP="001322DD">
            <w:pPr>
              <w:jc w:val="cente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noProof/>
                <w:sz w:val="20"/>
                <w:szCs w:val="20"/>
                <w:lang w:val="ro-RO" w:eastAsia="ru-RU"/>
              </w:rPr>
              <w:t>Anul 2020</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3539" w:type="dxa"/>
            <w:gridSpan w:val="2"/>
          </w:tcPr>
          <w:p w:rsidR="00325D80" w:rsidRPr="004F3F72" w:rsidRDefault="00325D80" w:rsidP="001322DD">
            <w:pP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Total cheltuieli și active nefinanciare, inclusiv:</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892,6</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787,2</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706,4</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-186,6</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-80,8</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22</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Bunuri și servicii</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231,1</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233,3</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217,7</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-13,4</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-15,6</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31</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Mijloace fixe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433,6</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347,9</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305,5</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-128,8</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-41,6</w:t>
            </w:r>
          </w:p>
        </w:tc>
      </w:tr>
      <w:tr w:rsidR="00325D80" w:rsidRPr="004F3F72" w:rsidTr="001322DD">
        <w:trPr>
          <w:trHeight w:val="167"/>
        </w:trPr>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32</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Rezerve materiale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47,8</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10,8</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3,0</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w:t>
            </w:r>
            <w:r w:rsidRPr="004F3F72">
              <w:rPr>
                <w:rFonts w:asciiTheme="majorHAnsi" w:eastAsia="Times New Roman" w:hAnsiTheme="majorHAnsi" w:cstheme="majorHAnsi"/>
                <w:b/>
                <w:i/>
                <w:noProof/>
                <w:sz w:val="20"/>
                <w:szCs w:val="20"/>
                <w:lang w:val="ro-RO" w:eastAsia="ru-RU"/>
              </w:rPr>
              <w:t>44,8</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-7,8</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33</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noProof/>
                <w:sz w:val="20"/>
                <w:szCs w:val="20"/>
                <w:lang w:val="ro-RO" w:eastAsia="ru-RU"/>
              </w:rPr>
              <w:t>Stocuri de materiale circulante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180,1</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i/>
                <w:noProof/>
                <w:sz w:val="20"/>
                <w:szCs w:val="20"/>
                <w:lang w:val="ro-RO" w:eastAsia="ru-RU"/>
              </w:rPr>
              <w:t>195,2</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i/>
                <w:noProof/>
                <w:sz w:val="20"/>
                <w:szCs w:val="20"/>
                <w:lang w:val="ro-RO" w:eastAsia="ru-RU"/>
              </w:rPr>
              <w:t>180,2</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+0,1</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i/>
                <w:noProof/>
                <w:sz w:val="20"/>
                <w:szCs w:val="20"/>
                <w:lang w:val="ro-RO" w:eastAsia="ru-RU"/>
              </w:rPr>
              <w:t>-15,0</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9209" w:type="dxa"/>
            <w:gridSpan w:val="7"/>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Anul 2019</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3539" w:type="dxa"/>
            <w:gridSpan w:val="2"/>
          </w:tcPr>
          <w:p w:rsidR="00325D80" w:rsidRPr="004F3F72" w:rsidRDefault="00325D80" w:rsidP="001322DD">
            <w:pPr>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Total cheltuieli și active nefinanciare, inclusiv:</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850,2</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798,1</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657,8</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-192,4</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noProof/>
                <w:sz w:val="20"/>
                <w:szCs w:val="20"/>
                <w:lang w:val="ro-RO" w:eastAsia="ru-RU"/>
              </w:rPr>
            </w:pPr>
            <w:r w:rsidRPr="004F3F72">
              <w:rPr>
                <w:rFonts w:asciiTheme="majorHAnsi" w:eastAsia="Times New Roman" w:hAnsiTheme="majorHAnsi" w:cstheme="majorHAnsi"/>
                <w:b/>
                <w:noProof/>
                <w:sz w:val="20"/>
                <w:szCs w:val="20"/>
                <w:lang w:val="ro-RO" w:eastAsia="ru-RU"/>
              </w:rPr>
              <w:t>-140,3</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22</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Bunuri și servicii</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219,0</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239,3</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221,3</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+2,3</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-18,0</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31</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Mijloace fixe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412,3</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353,9</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247,6</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-164,7</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-106,3</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32</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Rezerve materiale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31,4</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26,0</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14,8</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-16,6</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-11,2</w:t>
            </w:r>
          </w:p>
        </w:tc>
      </w:tr>
      <w:tr w:rsidR="00325D80" w:rsidRPr="004F3F72" w:rsidTr="001322DD">
        <w:tc>
          <w:tcPr>
            <w:cnfStyle w:val="001000000000" w:firstRow="0" w:lastRow="0" w:firstColumn="1" w:lastColumn="0" w:oddVBand="0" w:evenVBand="0" w:oddHBand="0" w:evenHBand="0" w:firstRowFirstColumn="0" w:firstRowLastColumn="0" w:lastRowFirstColumn="0" w:lastRowLastColumn="0"/>
            <w:tcW w:w="606" w:type="dxa"/>
          </w:tcPr>
          <w:p w:rsidR="00325D80" w:rsidRPr="004F3F72" w:rsidRDefault="00325D80" w:rsidP="001322DD">
            <w:pPr>
              <w:jc w:val="center"/>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33</w:t>
            </w:r>
          </w:p>
        </w:tc>
        <w:tc>
          <w:tcPr>
            <w:tcW w:w="2933"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sz w:val="20"/>
                <w:szCs w:val="20"/>
                <w:lang w:val="ro-RO" w:eastAsia="ru-RU"/>
              </w:rPr>
            </w:pPr>
            <w:r w:rsidRPr="004F3F72">
              <w:rPr>
                <w:rFonts w:asciiTheme="majorHAnsi" w:eastAsia="Times New Roman" w:hAnsiTheme="majorHAnsi" w:cstheme="majorHAnsi"/>
                <w:noProof/>
                <w:sz w:val="20"/>
                <w:szCs w:val="20"/>
                <w:lang w:val="ro-RO" w:eastAsia="ru-RU"/>
              </w:rPr>
              <w:t>Stocuri de materiale circulante</w:t>
            </w:r>
          </w:p>
        </w:tc>
        <w:tc>
          <w:tcPr>
            <w:tcW w:w="1276"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187,5</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178,9</w:t>
            </w:r>
          </w:p>
        </w:tc>
        <w:tc>
          <w:tcPr>
            <w:tcW w:w="992"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noProof/>
                <w:sz w:val="20"/>
                <w:szCs w:val="20"/>
                <w:lang w:val="ro-RO" w:eastAsia="ru-RU"/>
              </w:rPr>
            </w:pPr>
            <w:r w:rsidRPr="004F3F72">
              <w:rPr>
                <w:rFonts w:asciiTheme="majorHAnsi" w:eastAsia="Times New Roman" w:hAnsiTheme="majorHAnsi" w:cstheme="majorHAnsi"/>
                <w:i/>
                <w:noProof/>
                <w:sz w:val="20"/>
                <w:szCs w:val="20"/>
                <w:lang w:val="ro-RO" w:eastAsia="ru-RU"/>
              </w:rPr>
              <w:t>174,1</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-13,4</w:t>
            </w:r>
          </w:p>
        </w:tc>
        <w:tc>
          <w:tcPr>
            <w:tcW w:w="1134" w:type="dxa"/>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noProof/>
                <w:sz w:val="20"/>
                <w:szCs w:val="20"/>
                <w:lang w:val="ro-RO" w:eastAsia="ru-RU"/>
              </w:rPr>
            </w:pPr>
            <w:r w:rsidRPr="004F3F72">
              <w:rPr>
                <w:rFonts w:asciiTheme="majorHAnsi" w:eastAsia="Times New Roman" w:hAnsiTheme="majorHAnsi" w:cstheme="majorHAnsi"/>
                <w:b/>
                <w:i/>
                <w:noProof/>
                <w:sz w:val="20"/>
                <w:szCs w:val="20"/>
                <w:lang w:val="ro-RO" w:eastAsia="ru-RU"/>
              </w:rPr>
              <w:t>-4,8</w:t>
            </w:r>
          </w:p>
        </w:tc>
      </w:tr>
    </w:tbl>
    <w:p w:rsidR="00325D80" w:rsidRPr="004F3F72" w:rsidRDefault="00325D80" w:rsidP="00325D80">
      <w:pPr>
        <w:pStyle w:val="ad"/>
        <w:spacing w:line="276" w:lineRule="auto"/>
        <w:ind w:firstLine="0"/>
        <w:rPr>
          <w:rFonts w:asciiTheme="majorHAnsi" w:hAnsiTheme="majorHAnsi" w:cstheme="majorHAnsi"/>
          <w:b/>
          <w:i/>
          <w:iCs/>
          <w:noProof/>
          <w:sz w:val="20"/>
          <w:szCs w:val="20"/>
        </w:rPr>
      </w:pPr>
    </w:p>
    <w:p w:rsidR="00325D80" w:rsidRPr="004F3F72" w:rsidRDefault="00325D80" w:rsidP="00325D80">
      <w:pPr>
        <w:pStyle w:val="1"/>
        <w:jc w:val="right"/>
        <w:rPr>
          <w:rFonts w:asciiTheme="majorHAnsi" w:hAnsiTheme="majorHAnsi" w:cstheme="majorHAnsi"/>
          <w:noProof/>
          <w:sz w:val="24"/>
          <w:lang w:val="ro-RO"/>
        </w:rPr>
        <w:sectPr w:rsidR="00325D80" w:rsidRPr="004F3F72" w:rsidSect="00E055AE">
          <w:footerReference w:type="default" r:id="rId16"/>
          <w:footerReference w:type="first" r:id="rId17"/>
          <w:pgSz w:w="11906" w:h="16838" w:code="9"/>
          <w:pgMar w:top="1134" w:right="1133" w:bottom="1134" w:left="1701" w:header="720" w:footer="508" w:gutter="0"/>
          <w:cols w:space="720"/>
          <w:titlePg/>
          <w:docGrid w:linePitch="360"/>
        </w:sectPr>
      </w:pPr>
      <w:bookmarkStart w:id="51" w:name="_Toc9844277"/>
    </w:p>
    <w:p w:rsidR="00325D80" w:rsidRPr="004F3F72" w:rsidRDefault="00325D80" w:rsidP="00325D80">
      <w:pPr>
        <w:pStyle w:val="ad"/>
        <w:tabs>
          <w:tab w:val="left" w:pos="5869"/>
        </w:tabs>
        <w:ind w:firstLine="0"/>
        <w:jc w:val="center"/>
        <w:outlineLvl w:val="1"/>
        <w:rPr>
          <w:rFonts w:asciiTheme="majorHAnsi" w:hAnsiTheme="majorHAnsi" w:cstheme="majorHAnsi"/>
          <w:b/>
        </w:rPr>
      </w:pPr>
      <w:r w:rsidRPr="004F3F72">
        <w:rPr>
          <w:rFonts w:asciiTheme="majorHAnsi" w:hAnsiTheme="majorHAnsi" w:cstheme="majorHAnsi"/>
          <w:b/>
          <w:i/>
          <w:noProof/>
        </w:rPr>
        <w:t xml:space="preserve">                                                                                                                                                                                          </w:t>
      </w:r>
      <w:bookmarkStart w:id="52" w:name="_Toc148728272"/>
      <w:r w:rsidR="003576AE">
        <w:rPr>
          <w:rFonts w:asciiTheme="majorHAnsi" w:hAnsiTheme="majorHAnsi" w:cstheme="majorHAnsi"/>
          <w:b/>
          <w:i/>
          <w:noProof/>
        </w:rPr>
        <w:t>Приложение №</w:t>
      </w:r>
      <w:r w:rsidRPr="004F3F72">
        <w:rPr>
          <w:rFonts w:asciiTheme="majorHAnsi" w:hAnsiTheme="majorHAnsi" w:cstheme="majorHAnsi"/>
          <w:b/>
          <w:i/>
          <w:noProof/>
        </w:rPr>
        <w:t>7</w:t>
      </w:r>
      <w:bookmarkEnd w:id="52"/>
    </w:p>
    <w:p w:rsidR="00325D80" w:rsidRPr="004F3F72" w:rsidRDefault="00325D80" w:rsidP="00325D80">
      <w:pPr>
        <w:spacing w:after="0" w:line="276" w:lineRule="auto"/>
        <w:jc w:val="center"/>
        <w:rPr>
          <w:rFonts w:asciiTheme="majorHAnsi" w:hAnsiTheme="majorHAnsi" w:cstheme="majorHAnsi"/>
          <w:noProof/>
          <w:lang w:val="ro-RO"/>
        </w:rPr>
      </w:pPr>
      <w:r w:rsidRPr="004F3F72">
        <w:rPr>
          <w:rFonts w:asciiTheme="majorHAnsi" w:hAnsiTheme="majorHAnsi" w:cstheme="majorHAnsi"/>
          <w:b/>
          <w:lang w:val="ro-RO"/>
        </w:rPr>
        <w:t>Sinteza achizițiilor publice pe proceduri de achiziție, pe anii 2019-2020</w:t>
      </w:r>
    </w:p>
    <w:tbl>
      <w:tblPr>
        <w:tblStyle w:val="-12"/>
        <w:tblW w:w="13914" w:type="dxa"/>
        <w:tblLook w:val="04A0" w:firstRow="1" w:lastRow="0" w:firstColumn="1" w:lastColumn="0" w:noHBand="0" w:noVBand="1"/>
      </w:tblPr>
      <w:tblGrid>
        <w:gridCol w:w="1217"/>
        <w:gridCol w:w="1039"/>
        <w:gridCol w:w="936"/>
        <w:gridCol w:w="1156"/>
        <w:gridCol w:w="976"/>
        <w:gridCol w:w="1055"/>
        <w:gridCol w:w="1156"/>
        <w:gridCol w:w="976"/>
        <w:gridCol w:w="987"/>
        <w:gridCol w:w="1156"/>
        <w:gridCol w:w="1112"/>
        <w:gridCol w:w="992"/>
        <w:gridCol w:w="1156"/>
      </w:tblGrid>
      <w:tr w:rsidR="00325D80" w:rsidRPr="004F3F72" w:rsidTr="001322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14" w:type="dxa"/>
            <w:gridSpan w:val="13"/>
            <w:noWrap/>
            <w:hideMark/>
          </w:tcPr>
          <w:p w:rsidR="00325D80" w:rsidRPr="004F3F72" w:rsidRDefault="00325D80" w:rsidP="001322DD">
            <w:pPr>
              <w:jc w:val="cente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xml:space="preserve">                                                                                                                                             2020                                                                                                                                </w:t>
            </w:r>
            <w:r w:rsidRPr="004F3F72">
              <w:rPr>
                <w:rFonts w:asciiTheme="majorHAnsi" w:eastAsia="Times New Roman" w:hAnsiTheme="majorHAnsi" w:cstheme="majorHAnsi"/>
                <w:b w:val="0"/>
                <w:i/>
                <w:noProof/>
                <w:color w:val="000000"/>
                <w:sz w:val="18"/>
                <w:szCs w:val="18"/>
                <w:lang w:val="ro-RO"/>
              </w:rPr>
              <w:t>Tabelul nr.1</w:t>
            </w:r>
            <w:r w:rsidRPr="004F3F72">
              <w:rPr>
                <w:rFonts w:asciiTheme="majorHAnsi" w:eastAsia="Times New Roman" w:hAnsiTheme="majorHAnsi" w:cstheme="majorHAnsi"/>
                <w:noProof/>
                <w:color w:val="000000"/>
                <w:sz w:val="18"/>
                <w:szCs w:val="18"/>
                <w:lang w:val="ro-RO"/>
              </w:rPr>
              <w:t xml:space="preserve">                     </w:t>
            </w:r>
          </w:p>
        </w:tc>
      </w:tr>
      <w:tr w:rsidR="00325D80" w:rsidRPr="004F3F72" w:rsidTr="001322DD">
        <w:trPr>
          <w:trHeight w:val="6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rsidR="00325D80" w:rsidRPr="004F3F72" w:rsidRDefault="00325D80" w:rsidP="001322DD">
            <w:pPr>
              <w:jc w:val="center"/>
              <w:rPr>
                <w:rFonts w:asciiTheme="majorHAnsi" w:eastAsia="Times New Roman" w:hAnsiTheme="majorHAnsi" w:cstheme="majorHAnsi"/>
                <w:b w:val="0"/>
                <w:bCs w:val="0"/>
                <w:noProof/>
                <w:sz w:val="18"/>
                <w:szCs w:val="18"/>
                <w:lang w:val="ro-RO"/>
              </w:rPr>
            </w:pPr>
            <w:r w:rsidRPr="004F3F72">
              <w:rPr>
                <w:rFonts w:asciiTheme="majorHAnsi" w:eastAsia="Times New Roman" w:hAnsiTheme="majorHAnsi" w:cstheme="majorHAnsi"/>
                <w:noProof/>
                <w:sz w:val="18"/>
                <w:szCs w:val="18"/>
                <w:lang w:val="ro-RO"/>
              </w:rPr>
              <w:t>Denumirea procedurii/ tipul contractului</w:t>
            </w:r>
          </w:p>
        </w:tc>
        <w:tc>
          <w:tcPr>
            <w:tcW w:w="3131" w:type="dxa"/>
            <w:gridSpan w:val="3"/>
            <w:vAlign w:val="center"/>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Licitație publică</w:t>
            </w:r>
          </w:p>
        </w:tc>
        <w:tc>
          <w:tcPr>
            <w:tcW w:w="3187" w:type="dxa"/>
            <w:gridSpan w:val="3"/>
            <w:vAlign w:val="center"/>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Cererea ofertelor de prețuri</w:t>
            </w:r>
          </w:p>
        </w:tc>
        <w:tc>
          <w:tcPr>
            <w:tcW w:w="3119" w:type="dxa"/>
            <w:gridSpan w:val="3"/>
            <w:vAlign w:val="center"/>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Negociere cu sau fără publicare</w:t>
            </w:r>
          </w:p>
        </w:tc>
        <w:tc>
          <w:tcPr>
            <w:tcW w:w="3260" w:type="dxa"/>
            <w:gridSpan w:val="3"/>
            <w:vAlign w:val="center"/>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sz w:val="18"/>
                <w:szCs w:val="18"/>
                <w:lang w:val="ro-RO"/>
              </w:rPr>
            </w:pPr>
            <w:r w:rsidRPr="004F3F72">
              <w:rPr>
                <w:rFonts w:asciiTheme="majorHAnsi" w:eastAsia="Times New Roman" w:hAnsiTheme="majorHAnsi" w:cstheme="majorHAnsi"/>
                <w:b/>
                <w:bCs/>
                <w:noProof/>
                <w:sz w:val="18"/>
                <w:szCs w:val="18"/>
                <w:lang w:val="ro-RO"/>
              </w:rPr>
              <w:t>Contracte de valoare mică</w:t>
            </w:r>
          </w:p>
        </w:tc>
      </w:tr>
      <w:tr w:rsidR="00325D80" w:rsidRPr="004F3F72" w:rsidTr="001322DD">
        <w:trPr>
          <w:trHeight w:val="64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Denumirea indicatorului</w:t>
            </w:r>
          </w:p>
        </w:tc>
        <w:tc>
          <w:tcPr>
            <w:tcW w:w="1039"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3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contracte (unități)</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(mil. lei)</w:t>
            </w:r>
          </w:p>
        </w:tc>
        <w:tc>
          <w:tcPr>
            <w:tcW w:w="97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1055"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contracte (unități)</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(mil. lei)</w:t>
            </w:r>
          </w:p>
        </w:tc>
        <w:tc>
          <w:tcPr>
            <w:tcW w:w="97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87"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contracte (unități)</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(mil. lei)</w:t>
            </w:r>
          </w:p>
        </w:tc>
        <w:tc>
          <w:tcPr>
            <w:tcW w:w="1112"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proceduri  (unități)</w:t>
            </w:r>
          </w:p>
        </w:tc>
        <w:tc>
          <w:tcPr>
            <w:tcW w:w="992"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Nr. de contracte (unități)</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Valoarea contractelor (mil. lei)</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Total MAI:</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154</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282</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334.1</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89</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149</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29.1</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73</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124</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243.0</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1661</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1811</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89.1</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IGP</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34</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81</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150.9</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50</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8.5</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208.8</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194</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205</w:t>
            </w:r>
          </w:p>
        </w:tc>
        <w:tc>
          <w:tcPr>
            <w:tcW w:w="1156" w:type="dxa"/>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12.8</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IGPF</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56</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46.7</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49</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7.1</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246</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306</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11.4</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IGSU</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25.9</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2.8</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6.3</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650</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650</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19.4</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IGC</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29.3</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0,3</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168</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168</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8.7</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ARM</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3.1</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0.2</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25</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17.9</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70</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70</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3.8</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AC al MAI</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0.5</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100</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100</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8.3</w:t>
            </w:r>
          </w:p>
        </w:tc>
      </w:tr>
      <w:tr w:rsidR="00325D80" w:rsidRPr="004F3F72" w:rsidTr="001322DD">
        <w:trPr>
          <w:trHeight w:val="19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Cs w:val="0"/>
                <w:noProof/>
                <w:color w:val="000000"/>
                <w:sz w:val="18"/>
                <w:szCs w:val="18"/>
                <w:lang w:val="ro-RO"/>
              </w:rPr>
            </w:pPr>
            <w:r w:rsidRPr="004F3F72">
              <w:rPr>
                <w:rFonts w:asciiTheme="majorHAnsi" w:eastAsia="Times New Roman" w:hAnsiTheme="majorHAnsi" w:cstheme="majorHAnsi"/>
                <w:bCs w:val="0"/>
                <w:noProof/>
                <w:color w:val="000000"/>
                <w:sz w:val="18"/>
                <w:szCs w:val="18"/>
                <w:lang w:val="ro-RO"/>
              </w:rPr>
              <w:t>AȘM</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57,0</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14</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0.9</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84</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SM</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68</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11.4</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0.02</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21</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2.8</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82</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82</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11.5</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STI</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4.0</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4.7</w:t>
            </w: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48</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CSC „Dinamo”</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FF0000"/>
                <w:sz w:val="18"/>
                <w:szCs w:val="18"/>
                <w:lang w:val="ro-RO"/>
              </w:rPr>
            </w:pP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FF0000"/>
                <w:sz w:val="18"/>
                <w:szCs w:val="18"/>
                <w:lang w:val="ro-RO"/>
              </w:rPr>
            </w:pP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BMA</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hideMark/>
          </w:tcPr>
          <w:p w:rsidR="00325D80" w:rsidRPr="004F3F72" w:rsidRDefault="00325D80" w:rsidP="001322DD">
            <w:pPr>
              <w:rPr>
                <w:rFonts w:asciiTheme="majorHAnsi" w:eastAsia="Times New Roman" w:hAnsiTheme="majorHAnsi" w:cstheme="majorHAnsi"/>
                <w:b w:val="0"/>
                <w:bCs w:val="0"/>
                <w:noProof/>
                <w:color w:val="000000"/>
                <w:sz w:val="18"/>
                <w:szCs w:val="18"/>
                <w:lang w:val="ro-RO"/>
              </w:rPr>
            </w:pPr>
            <w:r w:rsidRPr="004F3F72">
              <w:rPr>
                <w:rFonts w:asciiTheme="majorHAnsi" w:eastAsia="Times New Roman" w:hAnsiTheme="majorHAnsi" w:cstheme="majorHAnsi"/>
                <w:noProof/>
                <w:color w:val="000000"/>
                <w:sz w:val="18"/>
                <w:szCs w:val="18"/>
                <w:lang w:val="ro-RO"/>
              </w:rPr>
              <w:t>IMO</w:t>
            </w:r>
          </w:p>
        </w:tc>
        <w:tc>
          <w:tcPr>
            <w:tcW w:w="1039"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3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055"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7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987"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p>
        </w:tc>
        <w:tc>
          <w:tcPr>
            <w:tcW w:w="111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92"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hideMark/>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0.2</w:t>
            </w:r>
          </w:p>
        </w:tc>
      </w:tr>
      <w:tr w:rsidR="00325D80" w:rsidRPr="004F3F72" w:rsidTr="001322DD">
        <w:trPr>
          <w:trHeight w:val="242"/>
        </w:trPr>
        <w:tc>
          <w:tcPr>
            <w:cnfStyle w:val="001000000000" w:firstRow="0" w:lastRow="0" w:firstColumn="1" w:lastColumn="0" w:oddVBand="0" w:evenVBand="0" w:oddHBand="0" w:evenHBand="0" w:firstRowFirstColumn="0" w:firstRowLastColumn="0" w:lastRowFirstColumn="0" w:lastRowLastColumn="0"/>
            <w:tcW w:w="13914" w:type="dxa"/>
            <w:gridSpan w:val="13"/>
          </w:tcPr>
          <w:p w:rsidR="00325D80" w:rsidRPr="004F3F72" w:rsidRDefault="00325D80" w:rsidP="001322DD">
            <w:pPr>
              <w:jc w:val="cente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Anul 2019</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Total MAI:</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88</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267</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262.9</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122</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158</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43.7</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111</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131</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52.0</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1682</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1849</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b/>
                <w:bCs/>
                <w:noProof/>
                <w:color w:val="000000"/>
                <w:sz w:val="18"/>
                <w:szCs w:val="18"/>
                <w:lang w:val="ro-RO"/>
              </w:rPr>
              <w:t>84.9</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IGP</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144.2</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42</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16.6</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24</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22.0</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128</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186</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11.2</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IGPF</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58</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55.8</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6.2</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319</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384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18.1</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IGSU</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11.9</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3.5</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4.1</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665</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665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18.1</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IGC</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27</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16.0</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2.9</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0.7</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165</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165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5.7</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ARM</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12.4</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17</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3.7</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15.1</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102</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102</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4.7</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AC al MAI</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18</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7.8</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12</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10</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5.5</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91</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91</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8.9</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AȘM</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2.9</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9</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0.5</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73</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3.4</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SM</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13</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7.6</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5.3</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69</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69</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8.3</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STI</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7</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2.0</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2.3</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3.2</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CSC „Dinamo”</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FF0000"/>
                <w:sz w:val="18"/>
                <w:szCs w:val="18"/>
                <w:lang w:val="ro-RO"/>
              </w:rPr>
              <w:t> </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FF0000"/>
                <w:sz w:val="18"/>
                <w:szCs w:val="18"/>
                <w:lang w:val="ro-RO"/>
              </w:rPr>
              <w:t> </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26</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1.1</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BMA</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3</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1.5</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44</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2.2</w:t>
            </w:r>
          </w:p>
        </w:tc>
      </w:tr>
      <w:tr w:rsidR="00325D80" w:rsidRPr="004F3F72" w:rsidTr="001322DD">
        <w:trPr>
          <w:trHeight w:val="250"/>
        </w:trPr>
        <w:tc>
          <w:tcPr>
            <w:cnfStyle w:val="001000000000" w:firstRow="0" w:lastRow="0" w:firstColumn="1" w:lastColumn="0" w:oddVBand="0" w:evenVBand="0" w:oddHBand="0" w:evenHBand="0" w:firstRowFirstColumn="0" w:firstRowLastColumn="0" w:lastRowFirstColumn="0" w:lastRowLastColumn="0"/>
            <w:tcW w:w="1217" w:type="dxa"/>
          </w:tcPr>
          <w:p w:rsidR="00325D80" w:rsidRPr="004F3F72" w:rsidRDefault="00325D80" w:rsidP="001322DD">
            <w:pPr>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IMO</w:t>
            </w:r>
          </w:p>
        </w:tc>
        <w:tc>
          <w:tcPr>
            <w:tcW w:w="1039"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3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055"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7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987"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 </w:t>
            </w:r>
          </w:p>
        </w:tc>
        <w:tc>
          <w:tcPr>
            <w:tcW w:w="111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992"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1</w:t>
            </w:r>
          </w:p>
        </w:tc>
        <w:tc>
          <w:tcPr>
            <w:tcW w:w="1156" w:type="dxa"/>
            <w:noWrap/>
          </w:tcPr>
          <w:p w:rsidR="00325D80" w:rsidRPr="004F3F72" w:rsidRDefault="00325D80" w:rsidP="001322D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18"/>
                <w:szCs w:val="18"/>
                <w:lang w:val="ro-RO"/>
              </w:rPr>
            </w:pPr>
            <w:r w:rsidRPr="004F3F72">
              <w:rPr>
                <w:rFonts w:asciiTheme="majorHAnsi" w:eastAsia="Times New Roman" w:hAnsiTheme="majorHAnsi" w:cstheme="majorHAnsi"/>
                <w:noProof/>
                <w:color w:val="000000"/>
                <w:sz w:val="18"/>
                <w:szCs w:val="18"/>
                <w:lang w:val="ro-RO"/>
              </w:rPr>
              <w:t>0,1</w:t>
            </w:r>
          </w:p>
        </w:tc>
      </w:tr>
    </w:tbl>
    <w:p w:rsidR="00325D80" w:rsidRPr="004F3F72" w:rsidRDefault="00325D80" w:rsidP="00325D80">
      <w:pPr>
        <w:spacing w:after="0"/>
        <w:jc w:val="both"/>
        <w:rPr>
          <w:rFonts w:asciiTheme="majorHAnsi" w:hAnsiTheme="majorHAnsi" w:cstheme="majorHAnsi"/>
          <w:noProof/>
          <w:sz w:val="20"/>
          <w:szCs w:val="20"/>
          <w:lang w:val="ro-RO"/>
        </w:rPr>
        <w:sectPr w:rsidR="00325D80" w:rsidRPr="004F3F72" w:rsidSect="001322DD">
          <w:pgSz w:w="16838" w:h="11906" w:orient="landscape" w:code="9"/>
          <w:pgMar w:top="709" w:right="1077" w:bottom="851" w:left="1077" w:header="720" w:footer="510" w:gutter="0"/>
          <w:cols w:space="720"/>
          <w:titlePg/>
          <w:docGrid w:linePitch="360"/>
        </w:sectPr>
      </w:pPr>
      <w:r w:rsidRPr="004F3F72">
        <w:rPr>
          <w:rFonts w:asciiTheme="majorHAnsi" w:hAnsiTheme="majorHAnsi" w:cstheme="majorHAnsi"/>
          <w:b/>
          <w:i/>
          <w:color w:val="000000"/>
          <w:sz w:val="18"/>
          <w:szCs w:val="18"/>
          <w:lang w:val="ro-RO"/>
        </w:rPr>
        <w:t xml:space="preserve">  </w:t>
      </w:r>
      <w:r w:rsidRPr="004F3F72">
        <w:rPr>
          <w:rFonts w:asciiTheme="majorHAnsi" w:hAnsiTheme="majorHAnsi" w:cstheme="majorHAnsi"/>
          <w:b/>
          <w:i/>
          <w:color w:val="000000"/>
          <w:sz w:val="20"/>
          <w:szCs w:val="20"/>
          <w:lang w:val="ro-RO"/>
        </w:rPr>
        <w:t>Sursă:</w:t>
      </w:r>
      <w:r w:rsidRPr="004F3F72">
        <w:rPr>
          <w:rFonts w:asciiTheme="majorHAnsi" w:hAnsiTheme="majorHAnsi" w:cstheme="majorHAnsi"/>
          <w:color w:val="000000"/>
          <w:sz w:val="20"/>
          <w:szCs w:val="20"/>
          <w:lang w:val="ro-RO"/>
        </w:rPr>
        <w:t xml:space="preserve"> </w:t>
      </w:r>
      <w:r w:rsidRPr="004F3F72">
        <w:rPr>
          <w:rFonts w:asciiTheme="majorHAnsi" w:hAnsiTheme="majorHAnsi" w:cstheme="majorHAnsi"/>
          <w:i/>
          <w:color w:val="000000"/>
          <w:sz w:val="20"/>
          <w:szCs w:val="20"/>
          <w:lang w:val="ro-RO"/>
        </w:rPr>
        <w:t xml:space="preserve">Registrele contractelor pe anii 2019-2020; </w:t>
      </w:r>
      <w:r w:rsidRPr="004F3F72">
        <w:rPr>
          <w:rFonts w:asciiTheme="majorHAnsi" w:hAnsiTheme="majorHAnsi" w:cstheme="majorHAnsi"/>
          <w:i/>
          <w:sz w:val="20"/>
          <w:szCs w:val="20"/>
          <w:lang w:val="ro-RO"/>
        </w:rPr>
        <w:t>Darea de seamă privind contractele de valoare mică pe anii 2019-2020; I</w:t>
      </w:r>
      <w:r w:rsidRPr="004F3F72">
        <w:rPr>
          <w:rFonts w:asciiTheme="majorHAnsi" w:hAnsiTheme="majorHAnsi" w:cstheme="majorHAnsi"/>
          <w:i/>
          <w:color w:val="000000"/>
          <w:sz w:val="20"/>
          <w:szCs w:val="20"/>
          <w:lang w:val="ro-RO"/>
        </w:rPr>
        <w:t>nformațiile din evidența contabilă pentru perioada respectivă.</w:t>
      </w:r>
    </w:p>
    <w:p w:rsidR="00325D80" w:rsidRPr="004F3F72" w:rsidRDefault="00325D80" w:rsidP="00325D80">
      <w:pPr>
        <w:pStyle w:val="ad"/>
        <w:tabs>
          <w:tab w:val="left" w:pos="5869"/>
        </w:tabs>
        <w:ind w:firstLine="0"/>
        <w:jc w:val="right"/>
        <w:outlineLvl w:val="1"/>
        <w:rPr>
          <w:rFonts w:asciiTheme="majorHAnsi" w:hAnsiTheme="majorHAnsi" w:cstheme="majorHAnsi"/>
          <w:b/>
          <w:i/>
          <w:noProof/>
        </w:rPr>
      </w:pPr>
      <w:bookmarkStart w:id="53" w:name="_Toc71631012"/>
      <w:bookmarkStart w:id="54" w:name="_Toc76977009"/>
      <w:bookmarkEnd w:id="51"/>
      <w:r w:rsidRPr="004F3F72">
        <w:rPr>
          <w:rFonts w:asciiTheme="majorHAnsi" w:hAnsiTheme="majorHAnsi" w:cstheme="majorHAnsi"/>
          <w:b/>
          <w:i/>
          <w:noProof/>
        </w:rPr>
        <w:t xml:space="preserve">                                </w:t>
      </w:r>
      <w:bookmarkStart w:id="55" w:name="_Toc148728273"/>
      <w:r w:rsidR="003576AE">
        <w:rPr>
          <w:rFonts w:asciiTheme="majorHAnsi" w:hAnsiTheme="majorHAnsi" w:cstheme="majorHAnsi"/>
          <w:b/>
          <w:i/>
          <w:noProof/>
        </w:rPr>
        <w:t>Приложение №</w:t>
      </w:r>
      <w:r w:rsidRPr="004F3F72">
        <w:rPr>
          <w:rFonts w:asciiTheme="majorHAnsi" w:hAnsiTheme="majorHAnsi" w:cstheme="majorHAnsi"/>
          <w:b/>
          <w:i/>
          <w:noProof/>
        </w:rPr>
        <w:t>8</w:t>
      </w:r>
      <w:bookmarkEnd w:id="55"/>
    </w:p>
    <w:p w:rsidR="00325D80" w:rsidRPr="004F3F72" w:rsidRDefault="00325D80" w:rsidP="00325D80">
      <w:pPr>
        <w:pStyle w:val="ad"/>
        <w:tabs>
          <w:tab w:val="left" w:pos="5869"/>
        </w:tabs>
        <w:ind w:firstLine="0"/>
        <w:jc w:val="right"/>
        <w:outlineLvl w:val="1"/>
        <w:rPr>
          <w:rFonts w:asciiTheme="majorHAnsi" w:hAnsiTheme="majorHAnsi" w:cstheme="majorHAnsi"/>
          <w:b/>
          <w:i/>
          <w:noProof/>
        </w:rPr>
      </w:pPr>
    </w:p>
    <w:p w:rsidR="00325D80" w:rsidRPr="004F3F72" w:rsidRDefault="00325D80" w:rsidP="00325D80">
      <w:pPr>
        <w:pStyle w:val="ad"/>
        <w:tabs>
          <w:tab w:val="left" w:pos="5869"/>
        </w:tabs>
        <w:ind w:firstLine="0"/>
        <w:jc w:val="center"/>
        <w:rPr>
          <w:rFonts w:asciiTheme="majorHAnsi" w:hAnsiTheme="majorHAnsi" w:cstheme="majorHAnsi"/>
          <w:b/>
          <w:i/>
          <w:noProof/>
        </w:rPr>
      </w:pPr>
      <w:r w:rsidRPr="004F3F72">
        <w:rPr>
          <w:rFonts w:asciiTheme="majorHAnsi" w:hAnsiTheme="majorHAnsi"/>
          <w:b/>
        </w:rPr>
        <w:t>Sfera și abordarea auditului</w:t>
      </w:r>
    </w:p>
    <w:bookmarkEnd w:id="53"/>
    <w:bookmarkEnd w:id="54"/>
    <w:p w:rsidR="00325D80" w:rsidRPr="004F3F72" w:rsidRDefault="00325D80" w:rsidP="00325D80">
      <w:pPr>
        <w:tabs>
          <w:tab w:val="left" w:pos="720"/>
        </w:tabs>
        <w:spacing w:after="0" w:line="276" w:lineRule="auto"/>
        <w:ind w:firstLine="720"/>
        <w:jc w:val="center"/>
        <w:rPr>
          <w:rFonts w:asciiTheme="majorHAnsi" w:hAnsiTheme="majorHAnsi" w:cs="Times New Roman"/>
          <w:b/>
          <w:i/>
          <w:sz w:val="24"/>
          <w:szCs w:val="24"/>
          <w:lang w:val="ro-RO"/>
        </w:rPr>
      </w:pPr>
    </w:p>
    <w:p w:rsidR="00325D80" w:rsidRPr="004F3F72" w:rsidRDefault="00325D80" w:rsidP="00325D80">
      <w:pPr>
        <w:spacing w:after="0" w:line="276" w:lineRule="auto"/>
        <w:ind w:firstLine="720"/>
        <w:jc w:val="both"/>
        <w:rPr>
          <w:rFonts w:asciiTheme="majorHAnsi" w:hAnsiTheme="majorHAnsi"/>
          <w:sz w:val="24"/>
          <w:szCs w:val="24"/>
          <w:lang w:val="ro-RO"/>
        </w:rPr>
      </w:pPr>
      <w:r w:rsidRPr="004F3F72">
        <w:rPr>
          <w:rFonts w:asciiTheme="majorHAnsi" w:hAnsiTheme="majorHAnsi" w:cs="Times New Roman"/>
          <w:b/>
          <w:i/>
          <w:sz w:val="24"/>
          <w:szCs w:val="24"/>
          <w:lang w:val="ro-RO"/>
        </w:rPr>
        <w:t>Subiectul auditului public</w:t>
      </w:r>
      <w:r w:rsidRPr="004F3F72">
        <w:rPr>
          <w:rFonts w:asciiTheme="majorHAnsi" w:hAnsiTheme="majorHAnsi" w:cs="Times New Roman"/>
          <w:sz w:val="24"/>
          <w:szCs w:val="24"/>
          <w:lang w:val="ro-RO"/>
        </w:rPr>
        <w:t xml:space="preserve"> a constituit procesul de organizare a achizițiilor publice în cadrul sistemului MAI în perioada 2019-2020</w:t>
      </w:r>
      <w:r w:rsidRPr="004F3F72">
        <w:rPr>
          <w:rFonts w:asciiTheme="majorHAnsi" w:hAnsiTheme="majorHAnsi"/>
          <w:sz w:val="24"/>
          <w:szCs w:val="24"/>
          <w:lang w:val="ro-RO"/>
        </w:rPr>
        <w:t xml:space="preserve">. </w:t>
      </w:r>
    </w:p>
    <w:p w:rsidR="00325D80" w:rsidRPr="004F3F72" w:rsidRDefault="00325D80" w:rsidP="00325D80">
      <w:pPr>
        <w:spacing w:after="0" w:line="276" w:lineRule="auto"/>
        <w:ind w:firstLine="720"/>
        <w:jc w:val="both"/>
        <w:rPr>
          <w:rFonts w:asciiTheme="majorHAnsi" w:hAnsiTheme="majorHAnsi" w:cstheme="majorHAnsi"/>
          <w:sz w:val="24"/>
          <w:szCs w:val="24"/>
          <w:lang w:val="ro-RO"/>
        </w:rPr>
      </w:pPr>
      <w:r w:rsidRPr="004F3F72">
        <w:rPr>
          <w:rFonts w:asciiTheme="majorHAnsi" w:eastAsia="Times New Roman" w:hAnsiTheme="majorHAnsi" w:cs="Times New Roman"/>
          <w:b/>
          <w:i/>
          <w:sz w:val="24"/>
          <w:szCs w:val="24"/>
          <w:lang w:val="ro-RO" w:eastAsia="ro-MD"/>
        </w:rPr>
        <w:t>Abordarea de audit</w:t>
      </w:r>
      <w:r w:rsidRPr="004F3F72">
        <w:rPr>
          <w:rFonts w:asciiTheme="majorHAnsi" w:eastAsia="Times New Roman" w:hAnsiTheme="majorHAnsi" w:cs="Times New Roman"/>
          <w:sz w:val="24"/>
          <w:szCs w:val="24"/>
          <w:lang w:val="ro-RO" w:eastAsia="ro-MD"/>
        </w:rPr>
        <w:t xml:space="preserve"> s-a bazat pe colectarea probelor la distanță, în urma verificării tranzacțiilor și documentelor aferente domeniului, contestațiilor către ANSC și deciziilor aprobate, contrapunerii și generării informațiilor din diferite sisteme informaționale utilizate în acest scop, precum și prin solicitarea de confirmări și realizarea de observații.</w:t>
      </w:r>
      <w:r w:rsidRPr="004F3F72">
        <w:rPr>
          <w:rFonts w:asciiTheme="majorHAnsi" w:hAnsiTheme="majorHAnsi" w:cstheme="majorHAnsi"/>
          <w:sz w:val="24"/>
          <w:szCs w:val="24"/>
          <w:lang w:val="ro-RO"/>
        </w:rPr>
        <w:t xml:space="preserve"> </w:t>
      </w:r>
    </w:p>
    <w:p w:rsidR="00325D80" w:rsidRPr="004F3F72" w:rsidRDefault="00325D80" w:rsidP="00325D80">
      <w:pPr>
        <w:shd w:val="clear" w:color="auto" w:fill="FFFFFF"/>
        <w:spacing w:after="0" w:line="276" w:lineRule="auto"/>
        <w:ind w:right="-325" w:firstLine="720"/>
        <w:contextualSpacing/>
        <w:jc w:val="both"/>
        <w:rPr>
          <w:rFonts w:asciiTheme="majorHAnsi" w:hAnsiTheme="majorHAnsi" w:cstheme="majorHAnsi"/>
          <w:b/>
          <w:i/>
          <w:sz w:val="24"/>
          <w:szCs w:val="24"/>
          <w:lang w:val="ro-RO"/>
        </w:rPr>
      </w:pPr>
      <w:r w:rsidRPr="004F3F72">
        <w:rPr>
          <w:rFonts w:asciiTheme="majorHAnsi" w:hAnsiTheme="majorHAnsi" w:cstheme="majorHAnsi"/>
          <w:b/>
          <w:i/>
          <w:sz w:val="24"/>
          <w:szCs w:val="24"/>
          <w:lang w:val="ro-RO"/>
        </w:rPr>
        <w:t>Aria și sfera de cuprindere</w:t>
      </w:r>
    </w:p>
    <w:p w:rsidR="00325D80" w:rsidRPr="004F3F72" w:rsidRDefault="00325D80" w:rsidP="00325D80">
      <w:pPr>
        <w:spacing w:after="0" w:line="276" w:lineRule="auto"/>
        <w:ind w:right="4" w:firstLine="720"/>
        <w:jc w:val="both"/>
        <w:rPr>
          <w:rFonts w:asciiTheme="majorHAnsi" w:eastAsia="Times New Roman" w:hAnsiTheme="majorHAnsi" w:cstheme="majorHAnsi"/>
          <w:b/>
          <w:iCs/>
          <w:sz w:val="24"/>
          <w:szCs w:val="28"/>
          <w:lang w:val="ro-RO" w:eastAsia="ru-RU"/>
        </w:rPr>
      </w:pPr>
      <w:r w:rsidRPr="004F3F72">
        <w:rPr>
          <w:rFonts w:asciiTheme="majorHAnsi" w:eastAsia="Times New Roman" w:hAnsiTheme="majorHAnsi" w:cstheme="majorHAnsi"/>
          <w:bCs/>
          <w:iCs/>
          <w:sz w:val="24"/>
          <w:szCs w:val="28"/>
          <w:lang w:val="ro-RO" w:eastAsia="ru-RU"/>
        </w:rPr>
        <w:t>În cadrul misiunii de audit au fost inițiate proceduri și la unele instituții responsabile de funcționarea sistemului (Aparatul central al MAI și instituțiile din subordine) și cu impact tangențial asupra domeniului, prin solicitarea de informații documentare și argumentarea poziției pe unele subiecte abordate.</w:t>
      </w:r>
    </w:p>
    <w:p w:rsidR="00325D80" w:rsidRPr="004F3F72" w:rsidRDefault="00325D80" w:rsidP="00325D80">
      <w:pPr>
        <w:tabs>
          <w:tab w:val="left" w:pos="567"/>
        </w:tabs>
        <w:spacing w:after="0" w:line="276" w:lineRule="auto"/>
        <w:ind w:firstLine="709"/>
        <w:jc w:val="both"/>
        <w:rPr>
          <w:rFonts w:asciiTheme="majorHAnsi" w:eastAsia="Times New Roman" w:hAnsiTheme="majorHAnsi" w:cs="Times New Roman"/>
          <w:sz w:val="24"/>
          <w:szCs w:val="24"/>
          <w:lang w:val="ro-RO"/>
        </w:rPr>
      </w:pPr>
      <w:r w:rsidRPr="004F3F72">
        <w:rPr>
          <w:rFonts w:asciiTheme="majorHAnsi" w:hAnsiTheme="majorHAnsi" w:cs="Times New Roman"/>
          <w:b/>
          <w:i/>
          <w:sz w:val="24"/>
          <w:szCs w:val="24"/>
          <w:lang w:val="ro-RO"/>
        </w:rPr>
        <w:t>Sursele criteriilor de audit public</w:t>
      </w:r>
      <w:r w:rsidRPr="004F3F72">
        <w:rPr>
          <w:rFonts w:asciiTheme="majorHAnsi" w:hAnsiTheme="majorHAnsi" w:cs="Times New Roman"/>
          <w:sz w:val="24"/>
          <w:szCs w:val="24"/>
          <w:lang w:val="ro-RO"/>
        </w:rPr>
        <w:t>, care au stat la baza constatărilor și concluziilor formulate, au fost</w:t>
      </w:r>
      <w:r w:rsidRPr="004F3F72">
        <w:rPr>
          <w:rFonts w:asciiTheme="majorHAnsi" w:eastAsia="Times New Roman" w:hAnsiTheme="majorHAnsi" w:cs="Times New Roman"/>
          <w:sz w:val="24"/>
          <w:szCs w:val="24"/>
          <w:lang w:val="ro-RO"/>
        </w:rPr>
        <w:t xml:space="preserve"> prevederile actelor legislative și normative în vigoare aferente domeniului auditat. </w:t>
      </w:r>
    </w:p>
    <w:p w:rsidR="00325D80" w:rsidRPr="004F3F72" w:rsidRDefault="00325D80" w:rsidP="00325D80">
      <w:pPr>
        <w:spacing w:after="0" w:line="276" w:lineRule="auto"/>
        <w:ind w:firstLine="720"/>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Pentru realizarea obiectivului de audit și colectarea probelor de audit, au fost efectuate următoarele </w:t>
      </w:r>
      <w:r w:rsidRPr="004F3F72">
        <w:rPr>
          <w:rFonts w:asciiTheme="majorHAnsi" w:eastAsia="Times New Roman" w:hAnsiTheme="majorHAnsi" w:cs="Times New Roman"/>
          <w:b/>
          <w:i/>
          <w:sz w:val="24"/>
          <w:szCs w:val="24"/>
          <w:lang w:val="ro-RO" w:eastAsia="ro-MD"/>
        </w:rPr>
        <w:t>proceduri de audit</w:t>
      </w:r>
      <w:r w:rsidRPr="004F3F72">
        <w:rPr>
          <w:rFonts w:asciiTheme="majorHAnsi" w:eastAsia="Times New Roman" w:hAnsiTheme="majorHAnsi" w:cs="Times New Roman"/>
          <w:sz w:val="24"/>
          <w:szCs w:val="24"/>
          <w:lang w:val="ro-RO" w:eastAsia="ro-MD"/>
        </w:rPr>
        <w:t xml:space="preserve"> </w:t>
      </w:r>
      <w:r w:rsidRPr="004F3F72">
        <w:rPr>
          <w:rFonts w:asciiTheme="majorHAnsi" w:eastAsia="Times New Roman" w:hAnsiTheme="majorHAnsi" w:cs="Times New Roman"/>
          <w:b/>
          <w:i/>
          <w:sz w:val="24"/>
          <w:szCs w:val="24"/>
          <w:lang w:val="ro-RO" w:eastAsia="ro-MD"/>
        </w:rPr>
        <w:t>public</w:t>
      </w:r>
      <w:r w:rsidRPr="004F3F72">
        <w:rPr>
          <w:rFonts w:asciiTheme="majorHAnsi" w:eastAsia="Times New Roman" w:hAnsiTheme="majorHAnsi" w:cs="Times New Roman"/>
          <w:sz w:val="24"/>
          <w:szCs w:val="24"/>
          <w:lang w:val="ro-RO" w:eastAsia="ro-MD"/>
        </w:rPr>
        <w:t xml:space="preserve">: </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studierea/consultarea cadrului normativ aferent achizițiilor publice;</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analiza și evaluarea cadrului intern ce reglementează achizițiile publice în sistemul MAI;</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analiza informațiilor prezentate de entitățile auditate aferente identificării necesităților de achiziții pe bunuri, lucrări și servicii pentru anii 2019-2020, în vederea determinării procesului instituit;</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evaluarea conformității și analiza achizițiilor publice la fiecare etapă de desfășurare: planificare, executare, monitorizare și control, raportare, în funcție de riscurile identificate;</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evaluarea conformității </w:t>
      </w:r>
      <w:r w:rsidRPr="004F3F72">
        <w:rPr>
          <w:rFonts w:asciiTheme="majorHAnsi" w:hAnsiTheme="majorHAnsi" w:cstheme="majorHAnsi"/>
          <w:sz w:val="24"/>
          <w:szCs w:val="24"/>
          <w:lang w:val="ro-RO"/>
        </w:rPr>
        <w:t xml:space="preserve">achizițiilor publice efectuate în vederea prevenirii, diminuării și lichidării consecințelor pandemiei de coronavirus (COVID-19) pentru anul 2020; </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hAnsiTheme="majorHAnsi" w:cstheme="majorHAnsi"/>
          <w:sz w:val="24"/>
          <w:szCs w:val="24"/>
          <w:lang w:val="ro-RO"/>
        </w:rPr>
        <w:t>examinarea și analiza informațiilor din  SIA „RSAP”/MTender;</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heme="majorHAnsi"/>
          <w:sz w:val="24"/>
          <w:szCs w:val="24"/>
          <w:lang w:val="ro-RO" w:eastAsia="ro-MD"/>
        </w:rPr>
      </w:pPr>
      <w:r w:rsidRPr="004F3F72">
        <w:rPr>
          <w:rFonts w:asciiTheme="majorHAnsi" w:hAnsiTheme="majorHAnsi" w:cstheme="majorHAnsi"/>
          <w:sz w:val="24"/>
          <w:szCs w:val="24"/>
          <w:lang w:val="ro-RO"/>
        </w:rPr>
        <w:t xml:space="preserve">examinarea informațiilor de pe site-urile </w:t>
      </w:r>
      <w:hyperlink r:id="rId18" w:history="1">
        <w:r w:rsidRPr="004F3F72">
          <w:rPr>
            <w:rStyle w:val="a3"/>
            <w:rFonts w:cstheme="majorHAnsi"/>
            <w:color w:val="auto"/>
            <w:sz w:val="24"/>
            <w:szCs w:val="24"/>
            <w:lang w:val="ro-RO"/>
          </w:rPr>
          <w:t>www.ansc.gov.md</w:t>
        </w:r>
      </w:hyperlink>
      <w:r w:rsidRPr="004F3F72">
        <w:rPr>
          <w:rFonts w:asciiTheme="majorHAnsi" w:hAnsiTheme="majorHAnsi" w:cstheme="majorHAnsi"/>
          <w:sz w:val="24"/>
          <w:szCs w:val="24"/>
          <w:lang w:val="ro-RO"/>
        </w:rPr>
        <w:t xml:space="preserve">; </w:t>
      </w:r>
      <w:hyperlink r:id="rId19" w:history="1">
        <w:r w:rsidRPr="004F3F72">
          <w:rPr>
            <w:rStyle w:val="a3"/>
            <w:rFonts w:cstheme="majorHAnsi"/>
            <w:color w:val="auto"/>
            <w:sz w:val="24"/>
            <w:szCs w:val="24"/>
            <w:lang w:val="ro-RO"/>
          </w:rPr>
          <w:t>bap@tender.gov.md</w:t>
        </w:r>
      </w:hyperlink>
      <w:r w:rsidRPr="004F3F72">
        <w:rPr>
          <w:rStyle w:val="a3"/>
          <w:rFonts w:cstheme="majorHAnsi"/>
          <w:color w:val="auto"/>
          <w:sz w:val="24"/>
          <w:szCs w:val="24"/>
          <w:lang w:val="ro-RO"/>
        </w:rPr>
        <w:t xml:space="preserve">; </w:t>
      </w:r>
      <w:hyperlink r:id="rId20" w:history="1">
        <w:r w:rsidRPr="004F3F72">
          <w:rPr>
            <w:rStyle w:val="a3"/>
            <w:rFonts w:cstheme="majorHAnsi"/>
            <w:color w:val="auto"/>
            <w:sz w:val="24"/>
            <w:szCs w:val="24"/>
            <w:lang w:val="ro-RO"/>
          </w:rPr>
          <w:t>www.achizitii.md</w:t>
        </w:r>
      </w:hyperlink>
      <w:r w:rsidRPr="004F3F72">
        <w:rPr>
          <w:rStyle w:val="a3"/>
          <w:rFonts w:cstheme="majorHAnsi"/>
          <w:color w:val="auto"/>
          <w:sz w:val="24"/>
          <w:szCs w:val="24"/>
          <w:lang w:val="ro-RO"/>
        </w:rPr>
        <w:t xml:space="preserve">; </w:t>
      </w:r>
      <w:hyperlink r:id="rId21" w:history="1">
        <w:r w:rsidRPr="004F3F72">
          <w:rPr>
            <w:rStyle w:val="a3"/>
            <w:rFonts w:cstheme="majorHAnsi"/>
            <w:color w:val="auto"/>
            <w:sz w:val="24"/>
            <w:szCs w:val="24"/>
            <w:lang w:val="ro-RO"/>
          </w:rPr>
          <w:t>www.revizia.md</w:t>
        </w:r>
      </w:hyperlink>
      <w:r w:rsidRPr="004F3F72">
        <w:rPr>
          <w:rStyle w:val="a3"/>
          <w:rFonts w:cstheme="majorHAnsi"/>
          <w:color w:val="auto"/>
          <w:sz w:val="24"/>
          <w:szCs w:val="24"/>
          <w:lang w:val="ro-RO"/>
        </w:rPr>
        <w:t xml:space="preserve">; www.ager.md </w:t>
      </w:r>
    </w:p>
    <w:p w:rsidR="00325D80" w:rsidRPr="004F3F72" w:rsidRDefault="00325D80" w:rsidP="00325D80">
      <w:pPr>
        <w:pStyle w:val="aa"/>
        <w:numPr>
          <w:ilvl w:val="0"/>
          <w:numId w:val="30"/>
        </w:numPr>
        <w:spacing w:after="0" w:line="276" w:lineRule="auto"/>
        <w:ind w:left="426" w:hanging="426"/>
        <w:jc w:val="both"/>
        <w:rPr>
          <w:rFonts w:asciiTheme="majorHAnsi" w:eastAsia="Times New Roman" w:hAnsiTheme="majorHAnsi" w:cs="Times New Roman"/>
          <w:sz w:val="24"/>
          <w:szCs w:val="24"/>
          <w:lang w:val="ro-RO" w:eastAsia="ro-MD"/>
        </w:rPr>
      </w:pPr>
      <w:r w:rsidRPr="004F3F72">
        <w:rPr>
          <w:rFonts w:asciiTheme="majorHAnsi" w:eastAsia="Times New Roman" w:hAnsiTheme="majorHAnsi" w:cs="Times New Roman"/>
          <w:sz w:val="24"/>
          <w:szCs w:val="24"/>
          <w:lang w:val="ro-RO" w:eastAsia="ro-MD"/>
        </w:rPr>
        <w:t xml:space="preserve">solicitări de informații de la organele cu atribuții de control în domeniu (Serviciul Vamal). </w:t>
      </w:r>
    </w:p>
    <w:p w:rsidR="00325D80" w:rsidRPr="004F3F72" w:rsidRDefault="00325D80" w:rsidP="00325D80">
      <w:pPr>
        <w:spacing w:line="276" w:lineRule="auto"/>
        <w:jc w:val="center"/>
        <w:rPr>
          <w:rFonts w:asciiTheme="majorHAnsi" w:eastAsiaTheme="majorEastAsia" w:hAnsiTheme="majorHAnsi" w:cstheme="majorHAnsi"/>
          <w:b/>
          <w:noProof/>
          <w:sz w:val="24"/>
          <w:szCs w:val="24"/>
          <w:lang w:val="ro-RO"/>
        </w:rPr>
      </w:pPr>
    </w:p>
    <w:p w:rsidR="00325D80" w:rsidRPr="004F3F72" w:rsidRDefault="00325D80" w:rsidP="00325D80">
      <w:pPr>
        <w:jc w:val="center"/>
        <w:rPr>
          <w:rFonts w:ascii="Times New Roman" w:hAnsi="Times New Roman" w:cs="Times New Roman"/>
          <w:b/>
          <w:sz w:val="20"/>
          <w:szCs w:val="20"/>
          <w:lang w:val="ro-RO"/>
        </w:rPr>
        <w:sectPr w:rsidR="00325D80" w:rsidRPr="004F3F72" w:rsidSect="001322DD">
          <w:pgSz w:w="11906" w:h="16838" w:code="9"/>
          <w:pgMar w:top="1080" w:right="1152" w:bottom="1080" w:left="1440" w:header="720" w:footer="508" w:gutter="0"/>
          <w:cols w:space="720"/>
          <w:titlePg/>
          <w:docGrid w:linePitch="360"/>
        </w:sectPr>
      </w:pPr>
    </w:p>
    <w:p w:rsidR="00325D80" w:rsidRPr="004F3F72" w:rsidRDefault="00325D80" w:rsidP="00325D80">
      <w:pPr>
        <w:tabs>
          <w:tab w:val="left" w:pos="90"/>
        </w:tabs>
        <w:spacing w:after="0" w:line="254" w:lineRule="auto"/>
        <w:jc w:val="center"/>
        <w:rPr>
          <w:rFonts w:asciiTheme="majorHAnsi" w:eastAsiaTheme="minorHAnsi" w:hAnsiTheme="majorHAnsi" w:cstheme="majorHAnsi"/>
          <w:b/>
          <w:sz w:val="24"/>
          <w:szCs w:val="24"/>
          <w:lang w:val="ro-RO"/>
        </w:rPr>
      </w:pPr>
      <w:r w:rsidRPr="004F3F72">
        <w:rPr>
          <w:rFonts w:asciiTheme="majorHAnsi" w:eastAsiaTheme="minorHAnsi" w:hAnsiTheme="majorHAnsi" w:cstheme="majorHAnsi"/>
          <w:b/>
          <w:sz w:val="24"/>
          <w:szCs w:val="24"/>
          <w:lang w:val="ro-RO"/>
        </w:rPr>
        <w:t>Criteriile și aria de audit</w:t>
      </w:r>
    </w:p>
    <w:p w:rsidR="00325D80" w:rsidRPr="004F3F72" w:rsidRDefault="00325D80" w:rsidP="00325D80">
      <w:pPr>
        <w:tabs>
          <w:tab w:val="left" w:pos="90"/>
        </w:tabs>
        <w:spacing w:after="0" w:line="254" w:lineRule="auto"/>
        <w:jc w:val="center"/>
        <w:rPr>
          <w:rFonts w:asciiTheme="majorHAnsi" w:eastAsiaTheme="minorHAnsi" w:hAnsiTheme="majorHAnsi" w:cstheme="majorHAnsi"/>
          <w:sz w:val="24"/>
          <w:szCs w:val="24"/>
          <w:lang w:val="ro-RO"/>
        </w:rPr>
      </w:pPr>
    </w:p>
    <w:tbl>
      <w:tblPr>
        <w:tblStyle w:val="-1"/>
        <w:tblW w:w="13106" w:type="dxa"/>
        <w:jc w:val="center"/>
        <w:tblLayout w:type="fixed"/>
        <w:tblLook w:val="04A0" w:firstRow="1" w:lastRow="0" w:firstColumn="1" w:lastColumn="0" w:noHBand="0" w:noVBand="1"/>
      </w:tblPr>
      <w:tblGrid>
        <w:gridCol w:w="1838"/>
        <w:gridCol w:w="4094"/>
        <w:gridCol w:w="5790"/>
        <w:gridCol w:w="1384"/>
      </w:tblGrid>
      <w:tr w:rsidR="00325D80" w:rsidRPr="004F3F72" w:rsidTr="001322DD">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jc w:val="center"/>
              <w:rPr>
                <w:rFonts w:asciiTheme="majorHAnsi" w:eastAsiaTheme="minorHAnsi" w:hAnsiTheme="majorHAnsi" w:cstheme="majorHAnsi"/>
                <w:lang w:val="ro-RO"/>
              </w:rPr>
            </w:pPr>
            <w:r w:rsidRPr="004F3F72">
              <w:rPr>
                <w:rFonts w:asciiTheme="majorHAnsi" w:eastAsiaTheme="minorHAnsi" w:hAnsiTheme="majorHAnsi" w:cstheme="majorHAnsi"/>
                <w:lang w:val="ro-RO"/>
              </w:rPr>
              <w:t>Subiectele auditate</w:t>
            </w:r>
          </w:p>
        </w:tc>
        <w:tc>
          <w:tcPr>
            <w:tcW w:w="4094" w:type="dxa"/>
          </w:tcPr>
          <w:p w:rsidR="00325D80" w:rsidRPr="004F3F72" w:rsidRDefault="00325D80" w:rsidP="001322DD">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Sursele de criterii de audit</w:t>
            </w:r>
          </w:p>
        </w:tc>
        <w:tc>
          <w:tcPr>
            <w:tcW w:w="5790" w:type="dxa"/>
          </w:tcPr>
          <w:p w:rsidR="00325D80" w:rsidRPr="004F3F72" w:rsidRDefault="00325D80" w:rsidP="001322DD">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Criteriul</w:t>
            </w:r>
          </w:p>
        </w:tc>
        <w:tc>
          <w:tcPr>
            <w:tcW w:w="1384" w:type="dxa"/>
          </w:tcPr>
          <w:p w:rsidR="00325D80" w:rsidRPr="004F3F72" w:rsidRDefault="00325D80" w:rsidP="001322DD">
            <w:pPr>
              <w:tabs>
                <w:tab w:val="left" w:pos="90"/>
              </w:tabs>
              <w:spacing w:line="254" w:lineRule="auto"/>
              <w:ind w:right="-18"/>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Aria auditată</w:t>
            </w:r>
          </w:p>
        </w:tc>
      </w:tr>
      <w:tr w:rsidR="00325D80" w:rsidRPr="00CA55B9"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spacing w:after="120" w:line="276" w:lineRule="auto"/>
              <w:jc w:val="both"/>
              <w:rPr>
                <w:rFonts w:asciiTheme="majorHAnsi" w:eastAsiaTheme="minorHAnsi" w:hAnsiTheme="majorHAnsi" w:cstheme="majorHAnsi"/>
                <w:color w:val="000000"/>
                <w:lang w:val="ro-RO"/>
              </w:rPr>
            </w:pPr>
            <w:r w:rsidRPr="004F3F72">
              <w:rPr>
                <w:rFonts w:asciiTheme="majorHAnsi" w:hAnsiTheme="majorHAnsi" w:cstheme="majorHAnsi"/>
                <w:noProof/>
                <w:color w:val="000000"/>
                <w:lang w:val="ro-RO"/>
              </w:rPr>
              <w:t>Managerii autorităților contractante prin deciziile lor (ordine) au stabilit regulamentar atribuțiile fiecărui grup de lucru și funcțiile fiecărui membru în parte necesare pentru exercitarea procedurilor de achiziții?</w:t>
            </w: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Organizarea activității grupurilor de lucru </w:t>
            </w:r>
          </w:p>
        </w:tc>
        <w:tc>
          <w:tcPr>
            <w:tcW w:w="4094" w:type="dxa"/>
          </w:tcPr>
          <w:p w:rsidR="00325D80" w:rsidRPr="004F3F72" w:rsidRDefault="00325D80" w:rsidP="001322DD">
            <w:pPr>
              <w:pStyle w:val="aa"/>
              <w:numPr>
                <w:ilvl w:val="0"/>
                <w:numId w:val="44"/>
              </w:num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37"/>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Regulamentul cu privire la activitatea grupului de lucru pentru achiziții, aprobat prin Hotărârea Guvernului nr. 667 din 27.05.2016</w:t>
            </w: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14 alin.(1) din Legea nr. 131/2015: Autoritatea contractantă îşi exercită atribuțiile prin intermediul unui grup de lucru, creat în acest scop din funcționari şi specialiști cu experiență profesională în domeniul achizițiilor publice, din cadrul autorității contractante, în limitele personalului scriptic. În funcţie de obiectul achiziţiei, autoritatea contractantă poate crea unul sau mai multe grupuri de lucru;</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3 din HG 667/2016: Grupul de lucru se creează printr-o decizie specială (ordin) sau dispoziţie, din cel puţin 5 membri, iar în cazuri temeinic justificate, din cel puţin 3 membri, inclusiv conducătorul grupului de lucru – persoana care deţine dreptul de prima semnătură în instituţia corespunzătoare sau persoana numită de aceasta şi secretarul grupului de lucru. Autoritatea contractantă poate crea mai multe grupuri de lucru pentru achiziţii, în funcţie de domeniul în care se efectuează achiziţia;</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18 din HG 667/2016: Autoritatea contractantă, în decizia specială (ordin) sau în dispoziţia de creare a grupului/grupurilor de lucru, stabileşte expres atribuţiile fiecărui grup de lucru (dacă sînt create două sau mai multe) şi funcţiile fiecărui membru al grupului în parte, necesare pentru a fi exercitate în cadrul procedurilor de achiziţii publice</w:t>
            </w:r>
          </w:p>
        </w:tc>
        <w:tc>
          <w:tcPr>
            <w:tcW w:w="1384" w:type="dxa"/>
          </w:tcPr>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spacing w:after="120" w:line="276" w:lineRule="auto"/>
              <w:jc w:val="both"/>
              <w:rPr>
                <w:rFonts w:asciiTheme="majorHAnsi" w:hAnsiTheme="majorHAnsi" w:cstheme="majorHAnsi"/>
                <w:noProof/>
                <w:color w:val="000000"/>
                <w:lang w:val="ro-RO"/>
              </w:rPr>
            </w:pPr>
            <w:r w:rsidRPr="004F3F72">
              <w:rPr>
                <w:rFonts w:asciiTheme="majorHAnsi" w:hAnsiTheme="majorHAnsi" w:cstheme="majorHAnsi"/>
                <w:noProof/>
                <w:color w:val="000000"/>
                <w:lang w:val="ro-RO"/>
              </w:rPr>
              <w:t>Autoritățile contractante au calculat regulamenar valoarea estimativă a contractelor de achiziție a bunurilor, lucrărilor și serviciilor incluse în planul anual de achiziții reieșind din necesitățile reale?</w:t>
            </w:r>
          </w:p>
          <w:p w:rsidR="00325D80" w:rsidRPr="004F3F72" w:rsidRDefault="00325D80" w:rsidP="001322DD">
            <w:pPr>
              <w:tabs>
                <w:tab w:val="left" w:pos="90"/>
              </w:tabs>
              <w:spacing w:line="254" w:lineRule="auto"/>
              <w:ind w:right="-18"/>
              <w:jc w:val="both"/>
              <w:rPr>
                <w:rFonts w:asciiTheme="majorHAnsi" w:eastAsiaTheme="minorHAnsi" w:hAnsiTheme="majorHAnsi" w:cstheme="majorHAnsi"/>
                <w:lang w:val="ro-RO"/>
              </w:rPr>
            </w:pP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Identificarea necesităților de achiziții publice de lucrări </w:t>
            </w:r>
          </w:p>
        </w:tc>
        <w:tc>
          <w:tcPr>
            <w:tcW w:w="4094" w:type="dxa"/>
          </w:tcPr>
          <w:p w:rsidR="00325D80" w:rsidRPr="004F3F72" w:rsidRDefault="00325D80" w:rsidP="001322DD">
            <w:pPr>
              <w:numPr>
                <w:ilvl w:val="0"/>
                <w:numId w:val="40"/>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0"/>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Regulamentul cu privire la activitatea grupului de lucru pentru achiziții, aprobat prin Hotărârea Guvernului nr. 667 din 27.05.2016</w:t>
            </w:r>
          </w:p>
          <w:p w:rsidR="00325D80" w:rsidRPr="004F3F72" w:rsidRDefault="00325D80" w:rsidP="001322DD">
            <w:pPr>
              <w:numPr>
                <w:ilvl w:val="0"/>
                <w:numId w:val="39"/>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HG nr.1419 din 28.12.2016 pentru aprobarea Regulamentului cu privire la modul de planificare a contractelor de achiziții publice;</w:t>
            </w:r>
          </w:p>
          <w:p w:rsidR="00325D80" w:rsidRPr="004F3F72" w:rsidRDefault="00325D80" w:rsidP="001322DD">
            <w:pPr>
              <w:numPr>
                <w:ilvl w:val="0"/>
                <w:numId w:val="39"/>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nr.1029 din 19.12.2013 „Cu privire la investițiile capitale publice”</w:t>
            </w:r>
          </w:p>
          <w:p w:rsidR="00325D80" w:rsidRPr="004F3F72" w:rsidRDefault="00325D80" w:rsidP="001322DD">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art.4 alin. 22 din Legea nr. 131/2015: Modul de planificare a contractelor de achiziții publice este stabilit în regulamentul aprobat de Guvern;</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5. din HG nr.1419 din 28.12.2016: Identificarea necesităților se realizează prin desfășurarea următoarelor acțiuni: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cumularea tuturor necesităților autorității contractante;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analiza fiecărei necesități;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stabilirea gradului de prioritate;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corelarea cu strategia de dezvoltare;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analiza contractelor în derulare</w:t>
            </w:r>
          </w:p>
        </w:tc>
        <w:tc>
          <w:tcPr>
            <w:tcW w:w="1384"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25D80" w:rsidRPr="00CA55B9"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Elaborarea și publicarea planurilor de achiziții publice</w:t>
            </w:r>
          </w:p>
        </w:tc>
        <w:tc>
          <w:tcPr>
            <w:tcW w:w="4094" w:type="dxa"/>
          </w:tcPr>
          <w:p w:rsidR="00325D80" w:rsidRPr="004F3F72" w:rsidRDefault="00325D80" w:rsidP="001322DD">
            <w:pPr>
              <w:pStyle w:val="aa"/>
              <w:numPr>
                <w:ilvl w:val="0"/>
                <w:numId w:val="45"/>
              </w:numPr>
              <w:tabs>
                <w:tab w:val="left" w:pos="602"/>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1419 din 28.12.2016 pentru aprobarea Regulamentului cu privire la modul de planificare a contractelor de achiziții publice;</w:t>
            </w:r>
          </w:p>
          <w:p w:rsidR="00325D80" w:rsidRPr="004F3F72" w:rsidRDefault="00325D80" w:rsidP="001322DD">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nr.1029 din 19.12.2013 „Cu privire la investițiile capitale publice”;</w:t>
            </w:r>
          </w:p>
          <w:p w:rsidR="00325D80" w:rsidRPr="004F3F72" w:rsidRDefault="00325D80" w:rsidP="001322DD">
            <w:pPr>
              <w:numPr>
                <w:ilvl w:val="0"/>
                <w:numId w:val="41"/>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Ordinul ministrului Finanțelor nr.185 din 03.11.2015 „Cu privire la aprobarea Instrucțiunii privind managementul proiectelor de investiții capitale” și subcapitolul 4.7. „Particularități specifice planificării investițiilor capitale” din Setul metodologic</w:t>
            </w: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art.4 alin. 22 din Legea nr. 131/2015: Modul de planificare a contractelor de achiziții publice este stabilit în regulamentul aprobat de Guvern;</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 pct. 20 din HG 667/2016: Grupul de lucru </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examinează şi concretizează necesităţile autorităţii contractante de bunuri, lucrări şi servicii, coordonându-le în limita mijloacelor financiare repartizate în acest sens, elaborează planurile anuale de efectuare a achiziţiilor;</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pct.13 din HG 1419/2016 Planul de achiziţii publice: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1) se coordonează cu bugetul entităţii publice în corespundere cu strategia de dezvoltare a entităţii;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2) se întocmeşte, într-o primă variantă, înainte de elaborarea propunerii de buget;</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3) se definitivează după aprobarea bugetului propriu al autorităţii contractante.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Planul se modifică ori se completează dacă apar modificări în buget şi, respectiv, sunt identificate noi resurse financiare</w:t>
            </w:r>
          </w:p>
        </w:tc>
        <w:tc>
          <w:tcPr>
            <w:tcW w:w="1384" w:type="dxa"/>
          </w:tcPr>
          <w:p w:rsidR="00325D80" w:rsidRPr="004F3F72" w:rsidRDefault="00325D80" w:rsidP="001322DD">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25D80" w:rsidRPr="00CA55B9"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spacing w:after="120" w:line="276" w:lineRule="auto"/>
              <w:jc w:val="both"/>
              <w:rPr>
                <w:rFonts w:asciiTheme="majorHAnsi" w:eastAsiaTheme="minorHAnsi" w:hAnsiTheme="majorHAnsi" w:cstheme="majorHAnsi"/>
                <w:lang w:val="ro-RO"/>
              </w:rPr>
            </w:pPr>
            <w:r w:rsidRPr="004F3F72">
              <w:rPr>
                <w:rFonts w:asciiTheme="majorHAnsi" w:hAnsiTheme="majorHAnsi" w:cstheme="majorHAnsi"/>
                <w:noProof/>
                <w:color w:val="000000"/>
                <w:lang w:val="ro-RO"/>
              </w:rPr>
              <w:t>Documentația de atribuire publicată de autoritățile contractante este conformă și nu au fost stabilite unele criterii de calificare și selecție limitative și discriminatorii pentru unii operatori economici participanți la procedura de achiziție publică?</w:t>
            </w: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Evaluarea ofertelor</w:t>
            </w:r>
          </w:p>
        </w:tc>
        <w:tc>
          <w:tcPr>
            <w:tcW w:w="4094" w:type="dxa"/>
          </w:tcPr>
          <w:p w:rsidR="00325D80" w:rsidRPr="004F3F72" w:rsidRDefault="00325D80" w:rsidP="001322DD">
            <w:pPr>
              <w:numPr>
                <w:ilvl w:val="0"/>
                <w:numId w:val="4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667 din 27.05.2016 pentru aprobarea Regulamentului cu privire la activitatea grupului de lucru pentru achiziții;</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669 din 27.05.2016 pentru aprobarea Regulamentului privind achizițiile publice de lucrări;</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638 din 26.08.2020 pentru aprobarea Regulamentului privind achizițiile publice de lucrări;</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987 din 10.10.2018 pentru aprobarea Regulamentului privind achiziția bunurilor și serviciilor prin cererea ofertelor de prețuri</w:t>
            </w: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 26 din Legea nr. 131/2015: autoritatea contractantă stabilește oferta cea mai avantajoasă din punct de vedere economic pe baza criteriului de atribuire şi a factorilor de evaluare prevăzuți în documentația de atribuire;</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5. Examinarea, evaluarea şi compararea ofertelor din HG 669/2016;</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a 5. Examinarea, evaluarea și compararea ofertelor din HG 638/26.08.2020 pentru aprobarea Regulamentului privind achizițiile publice de lucrări;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4. Depunerea și evaluarea ofertelor din HG nr. 987 din 10.10.2018</w:t>
            </w:r>
          </w:p>
        </w:tc>
        <w:tc>
          <w:tcPr>
            <w:tcW w:w="1384"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tabs>
                <w:tab w:val="left" w:pos="90"/>
              </w:tabs>
              <w:spacing w:line="254" w:lineRule="auto"/>
              <w:ind w:right="-18"/>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25D80" w:rsidRPr="00CA55B9"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Justificarea ofertei anormal de scăzute</w:t>
            </w:r>
          </w:p>
        </w:tc>
        <w:tc>
          <w:tcPr>
            <w:tcW w:w="4094" w:type="dxa"/>
          </w:tcPr>
          <w:p w:rsidR="00325D80" w:rsidRPr="004F3F72" w:rsidRDefault="00325D80" w:rsidP="001322DD">
            <w:pPr>
              <w:numPr>
                <w:ilvl w:val="0"/>
                <w:numId w:val="42"/>
              </w:numPr>
              <w:tabs>
                <w:tab w:val="left" w:pos="90"/>
              </w:tabs>
              <w:spacing w:line="254"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669 din 27.05.2016 pentru aprobarea Regulamentului privind achiziţiile publice de lucrări;</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Hotărârea Guvernului nr. 987 din 10.10.2018 pentru aprobarea Regulamentului privind achiziția bunurilor și serviciilor prin cererea ofertelor de prețuri </w:t>
            </w:r>
          </w:p>
          <w:p w:rsidR="00325D80" w:rsidRPr="004F3F72" w:rsidRDefault="00325D80" w:rsidP="001322DD">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art.70 din Legea nr. 131/2015: ofertă anormal de scăzută poate fi oferta de vânzare a bunurilor, de executare a lucrărilor sau de prestare a serviciilor la un preţ semnificativ mai scăzut în comparaţie cu ofertele altor ofertanţi sau în raport cu bunurile, lucrările sau serviciile care urmează a fi furnizate, executate sau prestate în situaţia în care ofertantul nu reuşeşte să demonstreze accesul său la o tehnologie specială sau la condiţii de piaţă mai avantajoase care i-ar permite să ofere un asemenea preţ scăzut al ofertei;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136 din HG 669/2016 și pct. 132 din HG638/26.08.2020:</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7) în cazul unei oferte a cărei valoare constituie mai puţin de 85 la sută din valoarea estimată a lucrărilor, să solicite justificări ale prețului anormal de scăzut şi să efectueze controlul calculării elementelor prețului şi respectarea de către ofertant a cerințelor tehnice stipulate în caietul de sarcini;</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8) să solicite în scris, în cazul expus la subpct. 7) al prezentului punct, înainte de a lua vreo decizie de respingere a acelei oferte, detalii şi precizări pe care le consideră relevante cu privire la ofertă, precum şi să verifice răspunsurile care justifică preţul respectiv</w:t>
            </w:r>
          </w:p>
        </w:tc>
        <w:tc>
          <w:tcPr>
            <w:tcW w:w="1384"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Executarea deciziilor ANSC</w:t>
            </w: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271 din 15.12.2016 cu privire la instituirea, organizarea și  funcționarea Agenţiei Naţionale pentru Soluționarea Contestațiilor</w:t>
            </w:r>
          </w:p>
        </w:tc>
        <w:tc>
          <w:tcPr>
            <w:tcW w:w="5790"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Capitolul 10. Soluţionarea litigiilor şi răspunderea juridică din Legea nr. 131/2015</w:t>
            </w:r>
          </w:p>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ind w:right="-18"/>
              <w:rPr>
                <w:rFonts w:asciiTheme="majorHAnsi" w:eastAsiaTheme="minorHAnsi" w:hAnsiTheme="majorHAnsi" w:cstheme="majorHAnsi"/>
                <w:lang w:val="ro-RO"/>
              </w:rPr>
            </w:pPr>
            <w:r w:rsidRPr="004F3F72">
              <w:rPr>
                <w:rFonts w:asciiTheme="majorHAnsi" w:eastAsiaTheme="minorHAnsi" w:hAnsiTheme="majorHAnsi" w:cstheme="majorHAnsi"/>
                <w:lang w:val="ro-RO"/>
              </w:rPr>
              <w:t xml:space="preserve">Contractul-cadru al achiziției publice </w:t>
            </w: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Ordinul ministrului Finanțelor nr. 173 din 05.10.2018 cu privire la aprobarea Documentației standard pentru realizarea achizițiilor publice de bunuri;</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Ordinul ministrului Finanțelor nr. 175 din 05.10.2018 cu privire la aprobarea Documentației standard pentru realizarea achizițiilor publice de bunuri și servicii prin cererea ofertelor de prețuri</w:t>
            </w:r>
          </w:p>
        </w:tc>
        <w:tc>
          <w:tcPr>
            <w:tcW w:w="5790" w:type="dxa"/>
          </w:tcPr>
          <w:p w:rsidR="00325D80" w:rsidRPr="004F3F72" w:rsidRDefault="00325D80" w:rsidP="001322DD">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Capitolul 9. Contractul de achiziţii publice. Darea de seamă privind procedura de achiziţie publică. Conflictul de interese din Legea nr. 131/2015</w:t>
            </w:r>
          </w:p>
          <w:p w:rsidR="00325D80" w:rsidRPr="004F3F72" w:rsidRDefault="00325D80" w:rsidP="001322DD">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rsidR="00325D80" w:rsidRPr="004F3F72" w:rsidRDefault="00325D80" w:rsidP="001322DD">
            <w:pPr>
              <w:tabs>
                <w:tab w:val="left" w:pos="90"/>
              </w:tabs>
              <w:spacing w:line="254" w:lineRule="auto"/>
              <w:ind w:left="36"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25D80" w:rsidRPr="004F3F72" w:rsidTr="001322DD">
        <w:trPr>
          <w:trHeight w:val="431"/>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spacing w:after="120" w:line="276" w:lineRule="auto"/>
              <w:jc w:val="both"/>
              <w:rPr>
                <w:rFonts w:asciiTheme="majorHAnsi" w:eastAsiaTheme="minorHAnsi" w:hAnsiTheme="majorHAnsi" w:cstheme="majorHAnsi"/>
                <w:lang w:val="ro-RO"/>
              </w:rPr>
            </w:pPr>
            <w:r w:rsidRPr="004F3F72">
              <w:rPr>
                <w:rFonts w:asciiTheme="majorHAnsi" w:hAnsiTheme="majorHAnsi" w:cstheme="majorHAnsi"/>
                <w:noProof/>
                <w:color w:val="000000"/>
                <w:lang w:val="ro-RO"/>
              </w:rPr>
              <w:t>Clauzele contractuale încheiate cu operatorul economic corespund cu elementele ofertei desemnate câștigătoare, iar autoritățile contractante au recepționat bunurile, serviciile și lucrările conform condițiilor contractelor încheiate?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jc w:val="both"/>
              <w:rPr>
                <w:rFonts w:asciiTheme="majorHAnsi" w:eastAsiaTheme="minorHAnsi" w:hAnsiTheme="majorHAnsi" w:cstheme="majorHAnsi"/>
                <w:lang w:val="ro-RO"/>
              </w:rPr>
            </w:pPr>
            <w:r w:rsidRPr="004F3F72">
              <w:rPr>
                <w:rFonts w:asciiTheme="majorHAnsi" w:eastAsiaTheme="minorHAnsi" w:hAnsiTheme="majorHAnsi" w:cstheme="majorHAnsi"/>
                <w:lang w:val="ro-RO"/>
              </w:rPr>
              <w:t>Monitorizarea executării clauzelor contractuale</w:t>
            </w: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667 din 27.05.2016 pentru aprobarea Regulamentului cu privire la activitatea grupului de lucru pentru achiziții</w:t>
            </w:r>
          </w:p>
          <w:p w:rsidR="00325D80" w:rsidRPr="004F3F72" w:rsidRDefault="00325D80" w:rsidP="001322DD">
            <w:pPr>
              <w:tabs>
                <w:tab w:val="left" w:pos="90"/>
              </w:tabs>
              <w:spacing w:line="254" w:lineRule="auto"/>
              <w:ind w:left="720" w:right="-18"/>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5790" w:type="dxa"/>
          </w:tcPr>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art.15 din Legea nr.131/2015: grupul de lucru monitorizează contractele de achiziţii publice;</w:t>
            </w:r>
          </w:p>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pct. 34 din HG nr. 667/2016: Grupul de lucru va asigura monitorizarea executării contractelor de achiziţie publică, întocmind rapoarte în acest sens, trimestrial/semestrial şi anual. Rapoartele respective, care vor include în mod obligatoriu informaţii cu privire la etapa de executare a obligaţiunilor contractuale, cauzele neexecutării, reclamaţiile înaintate şi sancţiunile aplicate, menţiuni cu privire la calitatea executării contractului etc., vor fi plasate pe pagina web a autorităţii contractante, iar în lipsa acesteia pe pagina oficială a autorităţii centrale căreia i se subordonează sau a autorităţilor administraţiei publice locale de nivelul al doilea;</w:t>
            </w:r>
          </w:p>
        </w:tc>
        <w:tc>
          <w:tcPr>
            <w:tcW w:w="1384"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25D80" w:rsidRPr="00CA55B9" w:rsidTr="001322DD">
        <w:trPr>
          <w:jc w:val="center"/>
        </w:trPr>
        <w:tc>
          <w:tcPr>
            <w:cnfStyle w:val="001000000000" w:firstRow="0" w:lastRow="0" w:firstColumn="1" w:lastColumn="0" w:oddVBand="0" w:evenVBand="0" w:oddHBand="0" w:evenHBand="0" w:firstRowFirstColumn="0" w:firstRowLastColumn="0" w:lastRowFirstColumn="0" w:lastRowLastColumn="0"/>
            <w:tcW w:w="11722" w:type="dxa"/>
            <w:gridSpan w:val="3"/>
          </w:tcPr>
          <w:p w:rsidR="00325D80" w:rsidRPr="004F3F72" w:rsidRDefault="00325D80" w:rsidP="001322DD">
            <w:pPr>
              <w:tabs>
                <w:tab w:val="left" w:pos="270"/>
              </w:tabs>
              <w:spacing w:line="276" w:lineRule="auto"/>
              <w:jc w:val="both"/>
              <w:rPr>
                <w:rFonts w:asciiTheme="majorHAnsi" w:eastAsiaTheme="minorHAnsi" w:hAnsiTheme="majorHAnsi" w:cstheme="majorHAnsi"/>
                <w:lang w:val="ro-RO"/>
              </w:rPr>
            </w:pPr>
            <w:r w:rsidRPr="004F3F72">
              <w:rPr>
                <w:rFonts w:asciiTheme="majorHAnsi" w:hAnsiTheme="majorHAnsi" w:cstheme="majorHAnsi"/>
                <w:lang w:val="ro-RO"/>
              </w:rPr>
              <w:t xml:space="preserve">Desfășurarea procedurilor de achiziție </w:t>
            </w:r>
            <w:r w:rsidRPr="004F3F72">
              <w:rPr>
                <w:rFonts w:asciiTheme="majorHAnsi" w:eastAsia="Times New Roman" w:hAnsiTheme="majorHAnsi" w:cstheme="majorHAnsi"/>
                <w:lang w:val="ro-RO"/>
              </w:rPr>
              <w:t>a bunurilor destinate prevenirii și combaterii infecției Covid-19 în cadrul sistemului MAI</w:t>
            </w:r>
            <w:r w:rsidRPr="004F3F72">
              <w:rPr>
                <w:rFonts w:asciiTheme="majorHAnsi" w:hAnsiTheme="majorHAnsi" w:cstheme="majorHAnsi"/>
                <w:lang w:val="ro-RO"/>
              </w:rPr>
              <w:t xml:space="preserve"> au fost conforme?</w:t>
            </w:r>
          </w:p>
        </w:tc>
        <w:tc>
          <w:tcPr>
            <w:tcW w:w="1384" w:type="dxa"/>
          </w:tcPr>
          <w:p w:rsidR="00325D80" w:rsidRPr="004F3F72" w:rsidRDefault="00325D80" w:rsidP="001322DD">
            <w:pPr>
              <w:tabs>
                <w:tab w:val="left" w:pos="90"/>
              </w:tabs>
              <w:spacing w:line="254" w:lineRule="auto"/>
              <w:ind w:right="-18"/>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jc w:val="both"/>
              <w:rPr>
                <w:rFonts w:asciiTheme="majorHAnsi" w:eastAsia="Bookman Old Style" w:hAnsiTheme="majorHAnsi" w:cstheme="majorHAnsi"/>
                <w:color w:val="333333"/>
                <w:lang w:val="ro-RO" w:eastAsia="ro-RO" w:bidi="ro-RO"/>
              </w:rPr>
            </w:pP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imes New Roman" w:hAnsiTheme="majorHAnsi" w:cstheme="majorHAnsi"/>
                <w:lang w:val="ro-RO" w:eastAsia="ru-RU"/>
              </w:rPr>
              <w:t>Hotărârea Guvernului nr.493 din 08.07.2020 pentru aprobarea unor măsuri suplimentare de transparență privind achizițiile publice efectuate în vederea prevenirii, diminuării și lichidării consecințelor pandemiei de coronavirus (COVID-19) pentru anul 2020;</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HG nr.494  din  08.07.2020 „Pentru aprobarea Regulamentului cu privire la achizițiile publice necesare pentru prevenirea și controlul infecției COVID-19”</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665 din 27.05.2016 pentru aprobarea Regulamentului cu privire la achizițiile publice de valoare mică</w:t>
            </w:r>
          </w:p>
        </w:tc>
        <w:tc>
          <w:tcPr>
            <w:tcW w:w="5790" w:type="dxa"/>
          </w:tcPr>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 Secțiunea 1-4 din</w:t>
            </w:r>
            <w:r w:rsidRPr="004F3F72">
              <w:rPr>
                <w:rFonts w:asciiTheme="majorHAnsi" w:eastAsiaTheme="minorHAnsi" w:hAnsiTheme="majorHAnsi" w:cstheme="majorHAnsi"/>
                <w:lang w:val="ro-RO"/>
              </w:rPr>
              <w:tab/>
              <w:t>HG nr.494 din 08.07.2020 „Pentru aprobarea Regulamentului cu privire la achizițiile publice necesare pentru prevenirea și controlul infecției COVID-19”</w:t>
            </w:r>
          </w:p>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p>
        </w:tc>
        <w:tc>
          <w:tcPr>
            <w:tcW w:w="1384"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tabs>
                <w:tab w:val="left" w:pos="90"/>
              </w:tabs>
              <w:spacing w:line="254"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hAnsiTheme="majorHAnsi" w:cstheme="majorHAnsi"/>
                <w:color w:val="000000"/>
                <w:lang w:val="ro-RO"/>
              </w:rPr>
              <w:t>11.BMA</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spacing w:after="120" w:line="276" w:lineRule="auto"/>
              <w:jc w:val="both"/>
              <w:rPr>
                <w:rFonts w:asciiTheme="majorHAnsi" w:eastAsia="Times New Roman" w:hAnsiTheme="majorHAnsi" w:cstheme="majorHAnsi"/>
                <w:lang w:val="ro-RO" w:eastAsia="ru-RU"/>
              </w:rPr>
            </w:pPr>
            <w:r w:rsidRPr="004F3F72">
              <w:rPr>
                <w:rFonts w:asciiTheme="majorHAnsi" w:hAnsiTheme="majorHAnsi" w:cstheme="majorHAnsi"/>
                <w:noProof/>
                <w:color w:val="000000"/>
                <w:lang w:val="ro-RO"/>
              </w:rPr>
              <w:t>Clauzele contractuale încheiate cu operatorul economic corespund cu elementele ofertei desemnate câștigătoare, iar autoritățile contractante au recepționat bunurile, serviciile și lucrările conform condițiilor contractelor încheiate?</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jc w:val="both"/>
              <w:rPr>
                <w:rFonts w:asciiTheme="majorHAnsi" w:eastAsiaTheme="minorHAnsi" w:hAnsiTheme="majorHAnsi" w:cstheme="majorHAnsi"/>
                <w:lang w:val="ro-RO"/>
              </w:rPr>
            </w:pP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665 din 27.05.2016 pentru aprobarea Regulamentului cu privire la achizițiile publice de valoare mică</w:t>
            </w:r>
          </w:p>
        </w:tc>
        <w:tc>
          <w:tcPr>
            <w:tcW w:w="5790" w:type="dxa"/>
          </w:tcPr>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RO" w:eastAsia="ru-RU"/>
              </w:rPr>
            </w:pPr>
            <w:r w:rsidRPr="004F3F72">
              <w:rPr>
                <w:rFonts w:asciiTheme="majorHAnsi" w:eastAsia="Times New Roman" w:hAnsiTheme="majorHAnsi" w:cstheme="majorHAnsi"/>
                <w:lang w:val="ro-RO" w:eastAsia="ru-RU"/>
              </w:rPr>
              <w:t xml:space="preserve">Prevederile </w:t>
            </w:r>
            <w:r>
              <w:rPr>
                <w:rFonts w:asciiTheme="majorHAnsi" w:eastAsia="Times New Roman" w:hAnsiTheme="majorHAnsi" w:cstheme="majorHAnsi"/>
                <w:lang w:val="ro-RO" w:eastAsia="ru-RU"/>
              </w:rPr>
              <w:t>cadrului</w:t>
            </w:r>
            <w:r w:rsidRPr="004F3F72">
              <w:rPr>
                <w:rFonts w:asciiTheme="majorHAnsi" w:eastAsia="Times New Roman" w:hAnsiTheme="majorHAnsi" w:cstheme="majorHAnsi"/>
                <w:bCs/>
                <w:color w:val="333333"/>
                <w:lang w:val="ro-RO" w:eastAsia="ro-RO"/>
              </w:rPr>
              <w:t xml:space="preserve"> subiacent</w:t>
            </w:r>
          </w:p>
        </w:tc>
        <w:tc>
          <w:tcPr>
            <w:tcW w:w="1384" w:type="dxa"/>
          </w:tcPr>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o-RO" w:eastAsia="ru-RU"/>
              </w:rPr>
            </w:pPr>
            <w:r w:rsidRPr="004F3F72">
              <w:rPr>
                <w:rFonts w:asciiTheme="majorHAnsi" w:hAnsiTheme="majorHAnsi" w:cstheme="majorHAnsi"/>
                <w:color w:val="000000"/>
                <w:lang w:val="ro-RO"/>
              </w:rPr>
              <w:t>11.BMA</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3106" w:type="dxa"/>
            <w:gridSpan w:val="4"/>
          </w:tcPr>
          <w:p w:rsidR="00325D80" w:rsidRPr="004F3F72" w:rsidRDefault="00325D80" w:rsidP="001322DD">
            <w:pPr>
              <w:jc w:val="both"/>
              <w:rPr>
                <w:rFonts w:asciiTheme="majorHAnsi" w:eastAsia="Times New Roman" w:hAnsiTheme="majorHAnsi" w:cstheme="majorHAnsi"/>
                <w:lang w:val="ro-RO" w:eastAsia="ru-RU"/>
              </w:rPr>
            </w:pPr>
            <w:r w:rsidRPr="004F3F72">
              <w:rPr>
                <w:rFonts w:asciiTheme="majorHAnsi" w:eastAsia="Times New Roman" w:hAnsiTheme="majorHAnsi" w:cstheme="majorHAnsi"/>
                <w:lang w:val="ro-RO" w:eastAsia="ru-RU"/>
              </w:rPr>
              <w:t xml:space="preserve">Sistemul Informațional Automatizat „Registrul de stat al achizițiilor publice” (SIA „RSAP”/MTender) </w:t>
            </w:r>
            <w:r w:rsidRPr="004F3F72">
              <w:rPr>
                <w:rFonts w:asciiTheme="majorHAnsi" w:eastAsia="Times New Roman" w:hAnsiTheme="majorHAnsi" w:cstheme="majorHAnsi"/>
                <w:noProof/>
                <w:lang w:val="ro-RO"/>
              </w:rPr>
              <w:t>sprijină regulamentar și documentar toate procedurile de achiziții publice prevăzute de cadrul legal?</w:t>
            </w:r>
          </w:p>
        </w:tc>
      </w:tr>
      <w:tr w:rsidR="00325D80" w:rsidRPr="004F3F72" w:rsidTr="001322DD">
        <w:trPr>
          <w:jc w:val="center"/>
        </w:trPr>
        <w:tc>
          <w:tcPr>
            <w:cnfStyle w:val="001000000000" w:firstRow="0" w:lastRow="0" w:firstColumn="1" w:lastColumn="0" w:oddVBand="0" w:evenVBand="0" w:oddHBand="0" w:evenHBand="0" w:firstRowFirstColumn="0" w:firstRowLastColumn="0" w:lastRowFirstColumn="0" w:lastRowLastColumn="0"/>
            <w:tcW w:w="1838" w:type="dxa"/>
          </w:tcPr>
          <w:p w:rsidR="00325D80" w:rsidRPr="004F3F72" w:rsidRDefault="00325D80" w:rsidP="001322DD">
            <w:pPr>
              <w:tabs>
                <w:tab w:val="left" w:pos="90"/>
              </w:tabs>
              <w:spacing w:line="254" w:lineRule="auto"/>
              <w:jc w:val="both"/>
              <w:rPr>
                <w:rFonts w:asciiTheme="majorHAnsi" w:eastAsiaTheme="minorHAnsi" w:hAnsiTheme="majorHAnsi" w:cstheme="majorHAnsi"/>
                <w:lang w:val="ro-RO"/>
              </w:rPr>
            </w:pPr>
          </w:p>
        </w:tc>
        <w:tc>
          <w:tcPr>
            <w:tcW w:w="4094" w:type="dxa"/>
          </w:tcPr>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Legea nr. 131 din 03.07.2015 privind achizițiile publice;</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 Guvernului nr.986 din 10.10.2018 pentru aprobarea Regulamentului privind modul de ținere a Registrului de stat al achizițiilor publice format de  Sistemul informațional automatizat „Registrul de stat al achizițiilor publice” (M Tender);</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 985 din 10.10.2018 pentru aprobarea Regulamentului privind acreditarea platformelor electronice de achiziții în cadrul Sistemului informațional automatizat „Registrul de stat al achizițiilor publice” (M Tender);</w:t>
            </w:r>
          </w:p>
          <w:p w:rsidR="00325D80" w:rsidRPr="004F3F72" w:rsidRDefault="00325D80" w:rsidP="001322DD">
            <w:pPr>
              <w:numPr>
                <w:ilvl w:val="0"/>
                <w:numId w:val="42"/>
              </w:numPr>
              <w:tabs>
                <w:tab w:val="left" w:pos="90"/>
              </w:tabs>
              <w:spacing w:line="254" w:lineRule="auto"/>
              <w:ind w:right="-18"/>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lang w:val="ro-RO"/>
              </w:rPr>
            </w:pPr>
            <w:r w:rsidRPr="004F3F72">
              <w:rPr>
                <w:rFonts w:asciiTheme="majorHAnsi" w:eastAsiaTheme="minorHAnsi" w:hAnsiTheme="majorHAnsi" w:cstheme="majorHAnsi"/>
                <w:lang w:val="ro-RO"/>
              </w:rPr>
              <w:t>Hotărârea Guvernului nr.705 din 11.07.2018 cu privire la aprobarea conceptului tehnic al Sistemului informațional automatizat „Registrul de stat al achizițiilor publice” (M Tender)</w:t>
            </w:r>
          </w:p>
        </w:tc>
        <w:tc>
          <w:tcPr>
            <w:tcW w:w="5790" w:type="dxa"/>
          </w:tcPr>
          <w:p w:rsidR="00325D80" w:rsidRPr="004F3F72" w:rsidRDefault="00325D80" w:rsidP="001322DD">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lang w:val="ro-RO" w:eastAsia="ro-RO"/>
              </w:rPr>
            </w:pPr>
            <w:r w:rsidRPr="004F3F72">
              <w:rPr>
                <w:rFonts w:asciiTheme="majorHAnsi" w:eastAsia="Times New Roman" w:hAnsiTheme="majorHAnsi" w:cstheme="majorHAnsi"/>
                <w:bCs/>
                <w:color w:val="333333"/>
                <w:lang w:val="ro-RO" w:eastAsia="ro-RO"/>
              </w:rPr>
              <w:t>Prevederile cadrului subiacent</w:t>
            </w:r>
          </w:p>
        </w:tc>
        <w:tc>
          <w:tcPr>
            <w:tcW w:w="1384" w:type="dxa"/>
          </w:tcPr>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 xml:space="preserve">Ministerul Afacerilor Interne și instituțiile din subordine: </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 IGP</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2.IGPF</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3.IGSU</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4.IGC</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5.ARM</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6.AC MAI</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7.AȘM</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8.SM</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9.STI</w:t>
            </w:r>
          </w:p>
          <w:p w:rsidR="00325D80" w:rsidRPr="004F3F72" w:rsidRDefault="00325D80" w:rsidP="001322D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o-RO"/>
              </w:rPr>
            </w:pPr>
            <w:r w:rsidRPr="004F3F72">
              <w:rPr>
                <w:rFonts w:asciiTheme="majorHAnsi" w:hAnsiTheme="majorHAnsi" w:cstheme="majorHAnsi"/>
                <w:color w:val="000000"/>
                <w:lang w:val="ro-RO"/>
              </w:rPr>
              <w:t>10.CSC „Dinamo”</w:t>
            </w:r>
          </w:p>
          <w:p w:rsidR="00325D80" w:rsidRPr="004F3F72" w:rsidRDefault="00325D80" w:rsidP="001322DD">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333333"/>
                <w:lang w:val="ro-RO" w:eastAsia="ro-RO"/>
              </w:rPr>
            </w:pPr>
            <w:r w:rsidRPr="004F3F72">
              <w:rPr>
                <w:rFonts w:asciiTheme="majorHAnsi" w:hAnsiTheme="majorHAnsi" w:cstheme="majorHAnsi"/>
                <w:color w:val="000000"/>
                <w:lang w:val="ro-RO"/>
              </w:rPr>
              <w:t>11.BMA</w:t>
            </w:r>
          </w:p>
        </w:tc>
      </w:tr>
    </w:tbl>
    <w:p w:rsidR="00325D80" w:rsidRDefault="00325D80" w:rsidP="00325D80">
      <w:pPr>
        <w:spacing w:line="276" w:lineRule="auto"/>
        <w:jc w:val="both"/>
        <w:rPr>
          <w:rFonts w:asciiTheme="majorHAnsi" w:eastAsiaTheme="majorEastAsia" w:hAnsiTheme="majorHAnsi" w:cstheme="majorHAnsi"/>
          <w:b/>
          <w:noProof/>
          <w:sz w:val="24"/>
          <w:szCs w:val="24"/>
          <w:lang w:val="ro-RO"/>
        </w:rPr>
      </w:pPr>
    </w:p>
    <w:p w:rsidR="00325D80" w:rsidRPr="008F524F" w:rsidRDefault="00325D80" w:rsidP="00325D80">
      <w:pPr>
        <w:rPr>
          <w:rFonts w:asciiTheme="majorHAnsi" w:eastAsiaTheme="majorEastAsia" w:hAnsiTheme="majorHAnsi" w:cstheme="majorHAnsi"/>
          <w:sz w:val="24"/>
          <w:szCs w:val="24"/>
          <w:lang w:val="ro-RO"/>
        </w:rPr>
      </w:pPr>
    </w:p>
    <w:p w:rsidR="00325D80" w:rsidRPr="008F524F" w:rsidRDefault="00325D80" w:rsidP="00325D80">
      <w:pPr>
        <w:rPr>
          <w:rFonts w:asciiTheme="majorHAnsi" w:eastAsiaTheme="majorEastAsia" w:hAnsiTheme="majorHAnsi" w:cstheme="majorHAnsi"/>
          <w:sz w:val="24"/>
          <w:szCs w:val="24"/>
          <w:lang w:val="ro-RO"/>
        </w:rPr>
      </w:pPr>
    </w:p>
    <w:p w:rsidR="00325D80" w:rsidRDefault="00325D80" w:rsidP="00325D80">
      <w:pPr>
        <w:rPr>
          <w:rFonts w:asciiTheme="majorHAnsi" w:eastAsiaTheme="majorEastAsia" w:hAnsiTheme="majorHAnsi" w:cstheme="majorHAnsi"/>
          <w:sz w:val="24"/>
          <w:szCs w:val="24"/>
          <w:lang w:val="ro-RO"/>
        </w:rPr>
      </w:pPr>
    </w:p>
    <w:p w:rsidR="001322DD" w:rsidRDefault="001322DD"/>
    <w:sectPr w:rsidR="001322DD" w:rsidSect="001322DD">
      <w:pgSz w:w="16838" w:h="11906" w:orient="landscape" w:code="9"/>
      <w:pgMar w:top="1440" w:right="1077" w:bottom="1151" w:left="1077" w:header="72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6F9" w:rsidRDefault="002206F9" w:rsidP="00325D80">
      <w:pPr>
        <w:spacing w:after="0" w:line="240" w:lineRule="auto"/>
      </w:pPr>
      <w:r>
        <w:separator/>
      </w:r>
    </w:p>
  </w:endnote>
  <w:endnote w:type="continuationSeparator" w:id="0">
    <w:p w:rsidR="002206F9" w:rsidRDefault="002206F9" w:rsidP="0032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ArialMT">
    <w:altName w:val="Yu Gothic"/>
    <w:panose1 w:val="00000000000000000000"/>
    <w:charset w:val="80"/>
    <w:family w:val="auto"/>
    <w:notTrueType/>
    <w:pitch w:val="default"/>
    <w:sig w:usb0="00000000" w:usb1="08070000" w:usb2="00000010" w:usb3="00000000" w:csb0="00020001" w:csb1="00000000"/>
  </w:font>
  <w:font w:name="AGaramondPro-Bold">
    <w:altName w:val="MS Gothic"/>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63088"/>
      <w:docPartObj>
        <w:docPartGallery w:val="Page Numbers (Bottom of Page)"/>
        <w:docPartUnique/>
      </w:docPartObj>
    </w:sdtPr>
    <w:sdtEndPr>
      <w:rPr>
        <w:noProof/>
      </w:rPr>
    </w:sdtEndPr>
    <w:sdtContent>
      <w:p w:rsidR="001D53DB" w:rsidRDefault="001D53DB">
        <w:pPr>
          <w:pStyle w:val="af1"/>
          <w:jc w:val="right"/>
        </w:pPr>
        <w:r>
          <w:fldChar w:fldCharType="begin"/>
        </w:r>
        <w:r>
          <w:instrText xml:space="preserve"> PAGE   \* MERGEFORMAT </w:instrText>
        </w:r>
        <w:r>
          <w:fldChar w:fldCharType="separate"/>
        </w:r>
        <w:r w:rsidR="00D52B05">
          <w:rPr>
            <w:noProof/>
          </w:rPr>
          <w:t>20</w:t>
        </w:r>
        <w:r>
          <w:rPr>
            <w:noProof/>
          </w:rPr>
          <w:fldChar w:fldCharType="end"/>
        </w:r>
      </w:p>
    </w:sdtContent>
  </w:sdt>
  <w:p w:rsidR="001D53DB" w:rsidRDefault="001D53DB">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1907"/>
      <w:docPartObj>
        <w:docPartGallery w:val="Page Numbers (Bottom of Page)"/>
        <w:docPartUnique/>
      </w:docPartObj>
    </w:sdtPr>
    <w:sdtEndPr>
      <w:rPr>
        <w:noProof/>
      </w:rPr>
    </w:sdtEndPr>
    <w:sdtContent>
      <w:p w:rsidR="001D53DB" w:rsidRDefault="001D53DB">
        <w:pPr>
          <w:pStyle w:val="af1"/>
          <w:jc w:val="right"/>
        </w:pPr>
        <w:r>
          <w:fldChar w:fldCharType="begin"/>
        </w:r>
        <w:r>
          <w:instrText xml:space="preserve"> PAGE   \* MERGEFORMAT </w:instrText>
        </w:r>
        <w:r>
          <w:fldChar w:fldCharType="separate"/>
        </w:r>
        <w:r w:rsidR="002206F9">
          <w:rPr>
            <w:noProof/>
          </w:rPr>
          <w:t>1</w:t>
        </w:r>
        <w:r>
          <w:rPr>
            <w:noProof/>
          </w:rPr>
          <w:fldChar w:fldCharType="end"/>
        </w:r>
      </w:p>
    </w:sdtContent>
  </w:sdt>
  <w:p w:rsidR="001D53DB" w:rsidRDefault="001D53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6F9" w:rsidRDefault="002206F9" w:rsidP="00325D80">
      <w:pPr>
        <w:spacing w:after="0" w:line="240" w:lineRule="auto"/>
      </w:pPr>
      <w:r>
        <w:separator/>
      </w:r>
    </w:p>
  </w:footnote>
  <w:footnote w:type="continuationSeparator" w:id="0">
    <w:p w:rsidR="002206F9" w:rsidRDefault="002206F9" w:rsidP="00325D80">
      <w:pPr>
        <w:spacing w:after="0" w:line="240" w:lineRule="auto"/>
      </w:pPr>
      <w:r>
        <w:continuationSeparator/>
      </w:r>
    </w:p>
  </w:footnote>
  <w:footnote w:id="1">
    <w:p w:rsidR="001D53DB" w:rsidRPr="00E44520" w:rsidRDefault="001D53DB" w:rsidP="00E44520">
      <w:pPr>
        <w:pStyle w:val="rg"/>
        <w:jc w:val="both"/>
        <w:rPr>
          <w:rFonts w:asciiTheme="majorHAnsi" w:hAnsiTheme="majorHAnsi" w:cstheme="majorHAnsi"/>
          <w:sz w:val="20"/>
          <w:szCs w:val="20"/>
          <w:lang w:val="ru-MD"/>
        </w:rPr>
      </w:pPr>
      <w:r w:rsidRPr="00E44520">
        <w:rPr>
          <w:rStyle w:val="a7"/>
          <w:rFonts w:asciiTheme="majorHAnsi" w:hAnsiTheme="majorHAnsi" w:cstheme="majorHAnsi"/>
          <w:sz w:val="20"/>
          <w:szCs w:val="20"/>
        </w:rPr>
        <w:footnoteRef/>
      </w:r>
      <w:r w:rsidRPr="00E44520">
        <w:rPr>
          <w:rFonts w:asciiTheme="majorHAnsi" w:hAnsiTheme="majorHAnsi" w:cstheme="majorHAnsi"/>
          <w:sz w:val="20"/>
          <w:szCs w:val="20"/>
          <w:lang w:val="ru-RU"/>
        </w:rPr>
        <w:t xml:space="preserve"> </w:t>
      </w:r>
      <w:r w:rsidRPr="00E44520">
        <w:rPr>
          <w:rFonts w:asciiTheme="majorHAnsi" w:hAnsiTheme="majorHAnsi" w:cstheme="majorHAnsi"/>
          <w:sz w:val="20"/>
          <w:szCs w:val="20"/>
          <w:lang w:val="ru-MD"/>
        </w:rPr>
        <w:t>П.1 Положения о государственных закупках работ, утвержденного Постановлением Правительства №669 от 27.05.2016.</w:t>
      </w:r>
    </w:p>
  </w:footnote>
  <w:footnote w:id="2">
    <w:p w:rsidR="001D53DB" w:rsidRPr="00E44520" w:rsidRDefault="001D53DB" w:rsidP="00E44520">
      <w:pPr>
        <w:spacing w:after="0" w:line="276" w:lineRule="auto"/>
        <w:jc w:val="both"/>
        <w:rPr>
          <w:rFonts w:asciiTheme="majorHAnsi" w:eastAsia="Times New Roman" w:hAnsiTheme="majorHAnsi" w:cstheme="majorHAnsi"/>
          <w:noProof/>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Ст.1 Закона о государственных закупках №131/2015 (Приложение №1</w:t>
      </w:r>
      <w:r w:rsidRPr="00E44520">
        <w:rPr>
          <w:rFonts w:asciiTheme="majorHAnsi" w:hAnsiTheme="majorHAnsi" w:cstheme="majorHAnsi"/>
          <w:sz w:val="20"/>
          <w:szCs w:val="20"/>
          <w:vertAlign w:val="superscript"/>
          <w:lang w:val="ru-MD"/>
        </w:rPr>
        <w:t>1</w:t>
      </w:r>
      <w:r w:rsidRPr="00E44520">
        <w:rPr>
          <w:rFonts w:asciiTheme="majorHAnsi" w:hAnsiTheme="majorHAnsi" w:cstheme="majorHAnsi"/>
          <w:sz w:val="20"/>
          <w:szCs w:val="20"/>
          <w:lang w:val="ru-MD"/>
        </w:rPr>
        <w:t xml:space="preserve"> </w:t>
      </w:r>
      <w:r w:rsidRPr="00E44520">
        <w:rPr>
          <w:rFonts w:asciiTheme="majorHAnsi" w:hAnsiTheme="majorHAnsi" w:cstheme="majorHAnsi"/>
          <w:sz w:val="20"/>
          <w:szCs w:val="20"/>
          <w:vertAlign w:val="superscript"/>
          <w:lang w:val="ru-MD"/>
        </w:rPr>
        <w:t xml:space="preserve"> </w:t>
      </w:r>
      <w:r w:rsidRPr="00E44520">
        <w:rPr>
          <w:rFonts w:asciiTheme="majorHAnsi" w:hAnsiTheme="majorHAnsi" w:cstheme="majorHAnsi"/>
          <w:sz w:val="20"/>
          <w:szCs w:val="20"/>
          <w:lang w:val="ru-MD"/>
        </w:rPr>
        <w:t>Класс 45.25 „Иные строительные работы”: К данному классу относятся виды строительной деятельности, специализирующиеся в одном аспекте, общем для различных видов структур, которые требуют специальных навыков или оборудования: строительство фундаментов, включая забивку свай; бурение и строительство водяных скважин, углубление ствола; возведение металлических элементов несобственного производства; гибка металла; укладка кирпича и закрепка камня; установка и демонтаж лесов и рабочих платформ, в том числе сдача в аренду лесов и рабочих платформ; возведение дымоходов и промышленных печей. Класс 45.31 „Монтаж электрических проводок и соединительных элементов”: К данному классу относится монтаж в зданиях или в иных строительных проектах: электрических проводок и соединительных элементов; телекоммуникационных систем; электрических систем отопления; антенн и воздушных проводов для жилых домов; пожарных сигнализаций; систем оповещения о взломе; лифтов и эскалаторов; громоотводов и т.д.</w:t>
      </w:r>
    </w:p>
    <w:p w:rsidR="001D53DB" w:rsidRPr="00E44520" w:rsidRDefault="001D53DB" w:rsidP="00E44520">
      <w:pPr>
        <w:jc w:val="both"/>
        <w:rPr>
          <w:rFonts w:asciiTheme="majorHAnsi" w:hAnsiTheme="majorHAnsi" w:cstheme="majorHAnsi"/>
          <w:b/>
          <w:sz w:val="20"/>
          <w:szCs w:val="20"/>
          <w:highlight w:val="yellow"/>
          <w:lang w:val="ru-MD"/>
        </w:rPr>
      </w:pPr>
    </w:p>
    <w:p w:rsidR="001D53DB" w:rsidRPr="00E44520" w:rsidRDefault="001D53DB" w:rsidP="00E44520">
      <w:pPr>
        <w:pStyle w:val="a5"/>
        <w:jc w:val="both"/>
        <w:rPr>
          <w:rFonts w:asciiTheme="majorHAnsi" w:hAnsiTheme="majorHAnsi" w:cstheme="majorHAnsi"/>
          <w:lang w:val="ro-RO"/>
        </w:rPr>
      </w:pPr>
    </w:p>
  </w:footnote>
  <w:footnote w:id="3">
    <w:p w:rsidR="001D53DB" w:rsidRPr="00E44520" w:rsidRDefault="001D53DB" w:rsidP="00E44520">
      <w:pPr>
        <w:spacing w:after="0"/>
        <w:jc w:val="both"/>
        <w:rPr>
          <w:rFonts w:asciiTheme="majorHAnsi" w:hAnsiTheme="majorHAnsi" w:cstheme="majorHAnsi"/>
          <w:sz w:val="20"/>
          <w:szCs w:val="20"/>
          <w:lang w:val="ru-MD"/>
        </w:rPr>
      </w:pPr>
      <w:r w:rsidRPr="00E44520">
        <w:rPr>
          <w:rStyle w:val="a7"/>
          <w:rFonts w:asciiTheme="majorHAnsi" w:hAnsiTheme="majorHAnsi" w:cstheme="majorHAnsi"/>
          <w:sz w:val="20"/>
          <w:szCs w:val="20"/>
        </w:rPr>
        <w:footnoteRef/>
      </w:r>
      <w:r w:rsidRPr="00E44520">
        <w:rPr>
          <w:rFonts w:asciiTheme="majorHAnsi" w:hAnsiTheme="majorHAnsi" w:cstheme="majorHAnsi"/>
          <w:sz w:val="20"/>
          <w:szCs w:val="20"/>
          <w:lang w:val="ro-RO"/>
        </w:rPr>
        <w:t xml:space="preserve"> </w:t>
      </w:r>
      <w:r w:rsidRPr="00E44520">
        <w:rPr>
          <w:rFonts w:asciiTheme="majorHAnsi" w:hAnsiTheme="majorHAnsi" w:cstheme="majorHAnsi"/>
          <w:sz w:val="20"/>
          <w:szCs w:val="20"/>
          <w:lang w:val="ru-MD"/>
        </w:rPr>
        <w:t>Постановление Счетной палаты №77 от 27.12.2019 „Об утверждении Программы аудиторской деятельности Счетной палаты на 2020 год” (с последующими изменениями и дополнениями); Постановление Счетной палаты №62 от 10.12.2020 „Об утверждении Программы аудиторской деятельности Счетной палаты на 2021 год” (с последующими изменениями и дополнениями)</w:t>
      </w:r>
      <w:r w:rsidRPr="00E44520">
        <w:rPr>
          <w:rFonts w:asciiTheme="majorHAnsi" w:hAnsiTheme="majorHAnsi" w:cstheme="majorHAnsi"/>
          <w:color w:val="000000"/>
          <w:sz w:val="20"/>
          <w:szCs w:val="20"/>
          <w:lang w:val="ru-MD"/>
        </w:rPr>
        <w:t>.</w:t>
      </w:r>
    </w:p>
  </w:footnote>
  <w:footnote w:id="4">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E44520">
        <w:rPr>
          <w:rFonts w:asciiTheme="majorHAnsi" w:hAnsiTheme="majorHAnsi" w:cstheme="majorHAnsi"/>
          <w:lang w:val="ru-MD"/>
        </w:rPr>
        <w:t>Текстильная и швейная промышленность, кожевенная и обувная промышленность.</w:t>
      </w:r>
    </w:p>
  </w:footnote>
  <w:footnote w:id="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Ст.10 и ст.12 (1) Закона о национальной стандартизации №20 от 04.03.2016. </w:t>
      </w:r>
    </w:p>
  </w:footnote>
  <w:footnote w:id="6">
    <w:p w:rsidR="001D53DB" w:rsidRPr="00E44520" w:rsidRDefault="001D53DB" w:rsidP="00E44520">
      <w:pPr>
        <w:pStyle w:val="a5"/>
        <w:jc w:val="both"/>
        <w:rPr>
          <w:rFonts w:asciiTheme="majorHAnsi" w:hAnsiTheme="majorHAnsi" w:cstheme="majorHAnsi"/>
          <w:b/>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E44520">
        <w:rPr>
          <w:rFonts w:asciiTheme="majorHAnsi" w:hAnsiTheme="majorHAnsi" w:cstheme="majorHAnsi"/>
          <w:lang w:val="ru-MD"/>
        </w:rPr>
        <w:t>Ст</w:t>
      </w:r>
      <w:r w:rsidRPr="00E44520">
        <w:rPr>
          <w:rFonts w:asciiTheme="majorHAnsi" w:eastAsiaTheme="minorHAnsi" w:hAnsiTheme="majorHAnsi" w:cstheme="majorHAnsi"/>
          <w:spacing w:val="1"/>
          <w:lang w:val="ru-MD"/>
        </w:rPr>
        <w:t>.54 (1) (c) Закона о государственных закупках №131/2015</w:t>
      </w:r>
      <w:r w:rsidRPr="00E44520">
        <w:rPr>
          <w:rStyle w:val="10"/>
          <w:rFonts w:asciiTheme="majorHAnsi" w:hAnsiTheme="majorHAnsi" w:cstheme="majorHAnsi"/>
          <w:b w:val="0"/>
          <w:sz w:val="20"/>
          <w:szCs w:val="20"/>
          <w:lang w:val="ro-RO"/>
        </w:rPr>
        <w:t>.</w:t>
      </w:r>
    </w:p>
  </w:footnote>
  <w:footnote w:id="7">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Стоимость оборудования, необоснованно увеличенная на таможне, и уплаченные ввозные пошлины в сумме 24401,7 тыс. леев, экономическим оператором-резидентом (субподрядчик) в сумме 15806,0 тыс. леев, и экономическим оператором-нерезидентом в сумме 8595,7 тыс. леев, в том числе 4305, 5 тыс. леев, за которые ГИП уплатил НДС по завышенной стоимости на таможне, экономический оператор-резидент (субподрядчик) оплатил НДС в размере 2720,6 тыс. леев, а экономический оператор-нерезидент - сумму НДС в размере 1584,8 тыс. леев.</w:t>
      </w:r>
    </w:p>
  </w:footnote>
  <w:footnote w:id="8">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Стоимость Центра управления и коммутации ГИПП - 8,0 млн. леев; оплата ГИП за экономических агентов НДС за работы на сумму 6,5 млн. леев.</w:t>
      </w:r>
    </w:p>
  </w:footnote>
  <w:footnote w:id="9">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Ст.50 (1) Закона о государственных закупках №131/2015</w:t>
      </w:r>
      <w:r w:rsidRPr="00E44520">
        <w:rPr>
          <w:rFonts w:asciiTheme="majorHAnsi" w:hAnsiTheme="majorHAnsi" w:cstheme="majorHAnsi"/>
          <w:lang w:val="ro-MD"/>
        </w:rPr>
        <w:t>.</w:t>
      </w:r>
    </w:p>
  </w:footnote>
  <w:footnote w:id="1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Ст.1 Закона о государственных закупках №131/2015.</w:t>
      </w:r>
    </w:p>
  </w:footnote>
  <w:footnote w:id="11">
    <w:p w:rsidR="001D53DB" w:rsidRPr="00E44520" w:rsidRDefault="001D53DB" w:rsidP="00E44520">
      <w:pPr>
        <w:autoSpaceDE w:val="0"/>
        <w:autoSpaceDN w:val="0"/>
        <w:adjustRightInd w:val="0"/>
        <w:spacing w:after="0" w:line="240" w:lineRule="auto"/>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Источник: Руководство по государственным закупкам для заказчиков. Публикация выполнена в рамках проекта „Инновационные улучшения в системе государственных закупок Республики Молдова посредством инклюзивности, творчества и практики соблюдения законодательства”, финансируемого Европейским Союзом и софинансируемого Фондом Ханнса Зайделя - Республика Молдова</w:t>
      </w:r>
      <w:r w:rsidRPr="00E44520">
        <w:rPr>
          <w:rFonts w:asciiTheme="majorHAnsi" w:eastAsia="AGaramondPro-Regular" w:hAnsiTheme="majorHAnsi" w:cstheme="majorHAnsi"/>
          <w:sz w:val="20"/>
          <w:szCs w:val="20"/>
          <w:lang w:val="ru-MD"/>
        </w:rPr>
        <w:t>.</w:t>
      </w:r>
    </w:p>
  </w:footnote>
  <w:footnote w:id="1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ПП №986 от 10.10.2018 „</w:t>
      </w:r>
      <w:r w:rsidRPr="00E44520">
        <w:rPr>
          <w:rFonts w:asciiTheme="majorHAnsi" w:hAnsiTheme="majorHAnsi" w:cstheme="majorHAnsi"/>
          <w:bCs/>
          <w:lang w:val="ru-MD"/>
        </w:rPr>
        <w:t xml:space="preserve">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w:t>
      </w:r>
      <w:r w:rsidRPr="00E44520">
        <w:rPr>
          <w:rFonts w:asciiTheme="majorHAnsi" w:hAnsiTheme="majorHAnsi" w:cstheme="majorHAnsi"/>
          <w:lang w:val="ru-MD"/>
        </w:rPr>
        <w:t>„</w:t>
      </w:r>
      <w:r w:rsidRPr="00E44520">
        <w:rPr>
          <w:rFonts w:asciiTheme="majorHAnsi" w:hAnsiTheme="majorHAnsi" w:cstheme="majorHAnsi"/>
          <w:bCs/>
          <w:lang w:val="ru-MD"/>
        </w:rPr>
        <w:t>Государственный регистр государственных закупок</w:t>
      </w:r>
      <w:r w:rsidRPr="00E44520">
        <w:rPr>
          <w:rFonts w:asciiTheme="majorHAnsi" w:hAnsiTheme="majorHAnsi" w:cstheme="majorHAnsi"/>
          <w:lang w:val="ru-MD"/>
        </w:rPr>
        <w:t>”</w:t>
      </w:r>
      <w:r w:rsidRPr="00E44520">
        <w:rPr>
          <w:rFonts w:asciiTheme="majorHAnsi" w:hAnsiTheme="majorHAnsi" w:cstheme="majorHAnsi"/>
          <w:bCs/>
          <w:lang w:val="ru-MD"/>
        </w:rPr>
        <w:t xml:space="preserve"> (MTender)</w:t>
      </w:r>
      <w:r w:rsidRPr="00E44520">
        <w:rPr>
          <w:rFonts w:asciiTheme="majorHAnsi" w:hAnsiTheme="majorHAnsi" w:cstheme="majorHAnsi"/>
          <w:lang w:val="ru-MD"/>
        </w:rPr>
        <w:t xml:space="preserve">”. ПП №705 от 11.07.2018 „Об утверждении Технической концепции </w:t>
      </w:r>
      <w:r w:rsidRPr="00E44520">
        <w:rPr>
          <w:rFonts w:asciiTheme="majorHAnsi" w:hAnsiTheme="majorHAnsi" w:cstheme="majorHAnsi"/>
          <w:bCs/>
          <w:lang w:val="ru-MD"/>
        </w:rPr>
        <w:t xml:space="preserve">Автоматизированной информационной системой </w:t>
      </w:r>
      <w:r w:rsidRPr="00E44520">
        <w:rPr>
          <w:rFonts w:asciiTheme="majorHAnsi" w:hAnsiTheme="majorHAnsi" w:cstheme="majorHAnsi"/>
          <w:lang w:val="ru-MD"/>
        </w:rPr>
        <w:t>„</w:t>
      </w:r>
      <w:r w:rsidRPr="00E44520">
        <w:rPr>
          <w:rFonts w:asciiTheme="majorHAnsi" w:hAnsiTheme="majorHAnsi" w:cstheme="majorHAnsi"/>
          <w:bCs/>
          <w:lang w:val="ru-MD"/>
        </w:rPr>
        <w:t>Государственный регистр государственных закупок</w:t>
      </w:r>
      <w:r w:rsidRPr="00E44520">
        <w:rPr>
          <w:rFonts w:asciiTheme="majorHAnsi" w:hAnsiTheme="majorHAnsi" w:cstheme="majorHAnsi"/>
          <w:lang w:val="ru-MD"/>
        </w:rPr>
        <w:t>” (MTender)”.</w:t>
      </w:r>
    </w:p>
  </w:footnote>
  <w:footnote w:id="13">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Ст.5 (1) Закона о государственных закупках №131/2015.</w:t>
      </w:r>
    </w:p>
  </w:footnote>
  <w:footnote w:id="14">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Ст.15 (2) Закона о государственных закупках №131/2015.</w:t>
      </w:r>
    </w:p>
  </w:footnote>
  <w:footnote w:id="1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Ст.4 (2) Закона о государственном внутреннем финансовом контроле №229 от 23.09.2010.</w:t>
      </w:r>
    </w:p>
  </w:footnote>
  <w:footnote w:id="16">
    <w:p w:rsidR="001D53DB" w:rsidRPr="00E44520" w:rsidRDefault="001D53DB" w:rsidP="00E44520">
      <w:pPr>
        <w:pStyle w:val="a5"/>
        <w:ind w:right="-334"/>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w:t>
      </w:r>
      <w:r w:rsidRPr="00E44520">
        <w:rPr>
          <w:rFonts w:asciiTheme="majorHAnsi" w:hAnsiTheme="majorHAnsi" w:cstheme="majorHAnsi"/>
          <w:color w:val="000000"/>
          <w:spacing w:val="-3"/>
          <w:lang w:val="ru-MD"/>
        </w:rPr>
        <w:t>Закон об организации и функционировании Счетной палаты Республики Молдова №260 от 07.12.2017</w:t>
      </w:r>
      <w:r w:rsidRPr="00E44520">
        <w:rPr>
          <w:rFonts w:asciiTheme="majorHAnsi" w:hAnsiTheme="majorHAnsi" w:cstheme="majorHAnsi"/>
          <w:color w:val="000000"/>
          <w:spacing w:val="-1"/>
          <w:lang w:val="ru-MD"/>
        </w:rPr>
        <w:t>.</w:t>
      </w:r>
    </w:p>
  </w:footnote>
  <w:footnote w:id="17">
    <w:p w:rsidR="001D53DB" w:rsidRPr="00E44520" w:rsidRDefault="001D53DB" w:rsidP="00E44520">
      <w:pPr>
        <w:spacing w:after="0"/>
        <w:ind w:right="-334"/>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Постановление Счетной палаты №77 от 27.12.2019 </w:t>
      </w:r>
      <w:r w:rsidRPr="00E44520">
        <w:rPr>
          <w:rFonts w:asciiTheme="majorHAnsi" w:hAnsiTheme="majorHAnsi" w:cstheme="majorHAnsi"/>
          <w:bCs/>
          <w:sz w:val="20"/>
          <w:szCs w:val="20"/>
          <w:lang w:val="ru-MD"/>
        </w:rPr>
        <w:t>„Об утверждении Программы аудиторской деятельности Счетной палаты на 2020 год</w:t>
      </w:r>
      <w:r w:rsidRPr="00E44520">
        <w:rPr>
          <w:rFonts w:asciiTheme="majorHAnsi" w:hAnsiTheme="majorHAnsi" w:cstheme="majorHAnsi"/>
          <w:sz w:val="20"/>
          <w:szCs w:val="20"/>
          <w:lang w:val="ru-MD"/>
        </w:rPr>
        <w:t>”</w:t>
      </w:r>
      <w:r w:rsidRPr="00E44520">
        <w:rPr>
          <w:rFonts w:asciiTheme="majorHAnsi" w:hAnsiTheme="majorHAnsi" w:cstheme="majorHAnsi"/>
          <w:color w:val="000000"/>
          <w:sz w:val="20"/>
          <w:szCs w:val="20"/>
          <w:lang w:val="ru-MD"/>
        </w:rPr>
        <w:t xml:space="preserve"> (с последующими изменениями и дополнениями); </w:t>
      </w:r>
      <w:r w:rsidRPr="00E44520">
        <w:rPr>
          <w:rFonts w:asciiTheme="majorHAnsi" w:hAnsiTheme="majorHAnsi" w:cstheme="majorHAnsi"/>
          <w:sz w:val="20"/>
          <w:szCs w:val="20"/>
          <w:lang w:val="ru-MD"/>
        </w:rPr>
        <w:t xml:space="preserve">Постановление Счетной палаты №62 от 10.12.2020 </w:t>
      </w:r>
      <w:r w:rsidRPr="00E44520">
        <w:rPr>
          <w:rFonts w:asciiTheme="majorHAnsi" w:hAnsiTheme="majorHAnsi" w:cstheme="majorHAnsi"/>
          <w:bCs/>
          <w:sz w:val="20"/>
          <w:szCs w:val="20"/>
          <w:lang w:val="ru-MD"/>
        </w:rPr>
        <w:t>„Об утверждении Программы аудиторской деятельности Счетной палаты на 2021 год</w:t>
      </w:r>
      <w:r w:rsidRPr="00E44520">
        <w:rPr>
          <w:rFonts w:asciiTheme="majorHAnsi" w:hAnsiTheme="majorHAnsi" w:cstheme="majorHAnsi"/>
          <w:sz w:val="20"/>
          <w:szCs w:val="20"/>
          <w:lang w:val="ru-MD"/>
        </w:rPr>
        <w:t>”</w:t>
      </w:r>
      <w:r w:rsidRPr="00E44520">
        <w:rPr>
          <w:rFonts w:asciiTheme="majorHAnsi" w:hAnsiTheme="majorHAnsi" w:cstheme="majorHAnsi"/>
          <w:color w:val="000000"/>
          <w:sz w:val="20"/>
          <w:szCs w:val="20"/>
          <w:lang w:val="ru-MD"/>
        </w:rPr>
        <w:t xml:space="preserve"> (с последующими изменениями и дополнениями).</w:t>
      </w:r>
    </w:p>
  </w:footnote>
  <w:footnote w:id="18">
    <w:p w:rsidR="001D53DB" w:rsidRPr="00E44520" w:rsidRDefault="001D53DB" w:rsidP="00E44520">
      <w:pPr>
        <w:pStyle w:val="a5"/>
        <w:ind w:right="100"/>
        <w:jc w:val="both"/>
        <w:rPr>
          <w:rFonts w:asciiTheme="majorHAnsi" w:hAnsiTheme="majorHAnsi" w:cstheme="majorHAnsi"/>
          <w:lang w:val="ru-MD"/>
        </w:rPr>
      </w:pPr>
      <w:r w:rsidRPr="00E44520">
        <w:rPr>
          <w:rFonts w:asciiTheme="majorHAnsi" w:hAnsiTheme="majorHAnsi" w:cstheme="majorHAnsi"/>
          <w:vertAlign w:val="superscript"/>
          <w:lang w:val="ru-MD"/>
        </w:rPr>
        <w:footnoteRef/>
      </w:r>
      <w:r w:rsidRPr="00E44520">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19">
    <w:p w:rsidR="001D53DB" w:rsidRPr="00E44520" w:rsidRDefault="001D53DB" w:rsidP="00E44520">
      <w:pPr>
        <w:pStyle w:val="a5"/>
        <w:ind w:right="100"/>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Сбор аудиторских доказательств дистанционно был обусловлен ограничениями, введенными в связи с установлением чрезвычайного положения в области общественного здоровья на всей территории Республики Молдова.</w:t>
      </w:r>
    </w:p>
  </w:footnote>
  <w:footnote w:id="2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Ст.14 (1) Закона о государственных закупках №131/2015</w:t>
      </w:r>
      <w:r w:rsidRPr="00E44520">
        <w:rPr>
          <w:rFonts w:asciiTheme="majorHAnsi" w:hAnsiTheme="majorHAnsi" w:cstheme="majorHAnsi"/>
          <w:bCs/>
          <w:lang w:val="ru-MD"/>
        </w:rPr>
        <w:t>.</w:t>
      </w:r>
    </w:p>
  </w:footnote>
  <w:footnote w:id="21">
    <w:p w:rsidR="001D53DB" w:rsidRPr="00E44520" w:rsidRDefault="001D53DB" w:rsidP="00E44520">
      <w:pPr>
        <w:spacing w:after="0" w:line="240" w:lineRule="auto"/>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eastAsia="Times New Roman" w:hAnsiTheme="majorHAnsi" w:cstheme="majorHAnsi"/>
          <w:bCs/>
          <w:sz w:val="20"/>
          <w:szCs w:val="20"/>
          <w:lang w:val="ru-MD"/>
        </w:rPr>
        <w:t xml:space="preserve"> П.18 Положения о деятельности рабочей группы по закупкам,</w:t>
      </w:r>
      <w:r w:rsidRPr="00E44520">
        <w:rPr>
          <w:rFonts w:asciiTheme="majorHAnsi" w:eastAsia="Times New Roman" w:hAnsiTheme="majorHAnsi" w:cstheme="majorHAnsi"/>
          <w:sz w:val="20"/>
          <w:szCs w:val="20"/>
          <w:lang w:val="ru-MD"/>
        </w:rPr>
        <w:t xml:space="preserve"> Приложение №1 к ПП №667 от 27.05. 2016</w:t>
      </w:r>
      <w:r w:rsidRPr="00E44520">
        <w:rPr>
          <w:rFonts w:asciiTheme="majorHAnsi" w:eastAsia="Times New Roman" w:hAnsiTheme="majorHAnsi" w:cstheme="majorHAnsi"/>
          <w:bCs/>
          <w:sz w:val="20"/>
          <w:szCs w:val="20"/>
          <w:lang w:val="ru-MD"/>
        </w:rPr>
        <w:t xml:space="preserve"> „Об утверждении Положения о деятельности рабочей группы по закупкам” (далее - Положение, утвержденное ПП №</w:t>
      </w:r>
      <w:r w:rsidRPr="00E44520">
        <w:rPr>
          <w:rFonts w:asciiTheme="majorHAnsi" w:eastAsia="Times New Roman" w:hAnsiTheme="majorHAnsi" w:cstheme="majorHAnsi"/>
          <w:sz w:val="20"/>
          <w:szCs w:val="20"/>
          <w:lang w:val="ru-MD"/>
        </w:rPr>
        <w:t>667 от 27.05.2016)</w:t>
      </w:r>
      <w:r w:rsidRPr="00E44520">
        <w:rPr>
          <w:rFonts w:asciiTheme="majorHAnsi" w:eastAsia="Times New Roman" w:hAnsiTheme="majorHAnsi" w:cstheme="majorHAnsi"/>
          <w:bCs/>
          <w:sz w:val="20"/>
          <w:szCs w:val="20"/>
          <w:lang w:val="ru-MD"/>
        </w:rPr>
        <w:t>.</w:t>
      </w:r>
    </w:p>
  </w:footnote>
  <w:footnote w:id="2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w:t>
      </w:r>
      <w:r w:rsidRPr="00E44520">
        <w:rPr>
          <w:rFonts w:asciiTheme="majorHAnsi" w:eastAsia="Times New Roman" w:hAnsiTheme="majorHAnsi" w:cstheme="majorHAnsi"/>
          <w:bCs/>
          <w:lang w:val="ru-MD"/>
        </w:rPr>
        <w:t>П.17 Положения, утвержденного ПП №</w:t>
      </w:r>
      <w:r w:rsidRPr="00E44520">
        <w:rPr>
          <w:rFonts w:asciiTheme="majorHAnsi" w:eastAsia="Times New Roman" w:hAnsiTheme="majorHAnsi" w:cstheme="majorHAnsi"/>
          <w:lang w:val="ru-MD"/>
        </w:rPr>
        <w:t>667 от 27.05.2016.</w:t>
      </w:r>
    </w:p>
  </w:footnote>
  <w:footnote w:id="2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w:t>
      </w:r>
      <w:r w:rsidRPr="00E44520">
        <w:rPr>
          <w:rFonts w:asciiTheme="majorHAnsi" w:hAnsiTheme="majorHAnsi" w:cstheme="majorHAnsi"/>
          <w:lang w:val="ru-RU"/>
        </w:rPr>
        <w:t>МС и АМР</w:t>
      </w:r>
      <w:r w:rsidRPr="00E44520">
        <w:rPr>
          <w:rFonts w:asciiTheme="majorHAnsi" w:hAnsiTheme="majorHAnsi" w:cstheme="majorHAnsi"/>
          <w:lang w:val="ru-MD"/>
        </w:rPr>
        <w:t>.</w:t>
      </w:r>
    </w:p>
  </w:footnote>
  <w:footnote w:id="24">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ЦА МВД, ГИП, ГИПП, ЦА МВД, ГИП, ГИПП, ГИК, ГИЧС, СИТ, АШМ, БМУ, ИОУ И ЦСК „Dinamo”. </w:t>
      </w:r>
    </w:p>
  </w:footnote>
  <w:footnote w:id="25">
    <w:p w:rsidR="001D53DB" w:rsidRPr="00E44520" w:rsidRDefault="001D53DB" w:rsidP="00E44520">
      <w:pPr>
        <w:spacing w:after="0" w:line="240" w:lineRule="auto"/>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eastAsia="Times New Roman" w:hAnsiTheme="majorHAnsi" w:cstheme="majorHAnsi"/>
          <w:bCs/>
          <w:sz w:val="20"/>
          <w:szCs w:val="20"/>
          <w:lang w:val="ru-MD"/>
        </w:rPr>
        <w:t xml:space="preserve"> П.18 Положения, утвержденного ПП №</w:t>
      </w:r>
      <w:r w:rsidRPr="00E44520">
        <w:rPr>
          <w:rFonts w:asciiTheme="majorHAnsi" w:eastAsia="Times New Roman" w:hAnsiTheme="majorHAnsi" w:cstheme="majorHAnsi"/>
          <w:sz w:val="20"/>
          <w:szCs w:val="20"/>
          <w:lang w:val="ru-MD"/>
        </w:rPr>
        <w:t>667 от 27.05.2016</w:t>
      </w:r>
      <w:r w:rsidRPr="00E44520">
        <w:rPr>
          <w:rFonts w:asciiTheme="majorHAnsi" w:eastAsia="Times New Roman" w:hAnsiTheme="majorHAnsi" w:cstheme="majorHAnsi"/>
          <w:bCs/>
          <w:sz w:val="20"/>
          <w:szCs w:val="20"/>
          <w:lang w:val="ru-MD"/>
        </w:rPr>
        <w:t>.</w:t>
      </w:r>
    </w:p>
  </w:footnote>
  <w:footnote w:id="26">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ИОУ.</w:t>
      </w:r>
    </w:p>
  </w:footnote>
  <w:footnote w:id="27">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АШМ.</w:t>
      </w:r>
    </w:p>
  </w:footnote>
  <w:footnote w:id="28">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П.26 Положения о деятельности рабочей группы по государственным закупкам, утвержденного ПП №</w:t>
      </w:r>
      <w:r w:rsidRPr="00E44520">
        <w:rPr>
          <w:rFonts w:asciiTheme="majorHAnsi" w:eastAsia="Times New Roman" w:hAnsiTheme="majorHAnsi" w:cstheme="majorHAnsi"/>
          <w:lang w:val="ru-MD" w:eastAsia="ru-RU"/>
        </w:rPr>
        <w:t>10/2021.</w:t>
      </w:r>
    </w:p>
  </w:footnote>
  <w:footnote w:id="29">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Ст.13 Закона о государственном внутреннем финансовом контроле №229 от 23.09.2010; п.4 </w:t>
      </w:r>
      <w:r w:rsidRPr="00E44520">
        <w:rPr>
          <w:rFonts w:asciiTheme="majorHAnsi" w:hAnsiTheme="majorHAnsi" w:cstheme="majorHAnsi"/>
          <w:bCs/>
          <w:lang w:val="ru-MD"/>
        </w:rPr>
        <w:t>Регламента самооценки, отчетности</w:t>
      </w:r>
      <w:r w:rsidRPr="00E44520">
        <w:rPr>
          <w:rFonts w:asciiTheme="majorHAnsi" w:hAnsiTheme="majorHAnsi" w:cstheme="majorHAnsi"/>
          <w:lang w:val="ru-MD"/>
        </w:rPr>
        <w:t> </w:t>
      </w:r>
      <w:r w:rsidRPr="00E44520">
        <w:rPr>
          <w:rFonts w:asciiTheme="majorHAnsi" w:hAnsiTheme="majorHAnsi" w:cstheme="majorHAnsi"/>
          <w:bCs/>
          <w:lang w:val="ru-MD"/>
        </w:rPr>
        <w:t>системы управленческого внутреннего контроля</w:t>
      </w:r>
      <w:r w:rsidRPr="00E44520">
        <w:rPr>
          <w:rFonts w:asciiTheme="majorHAnsi" w:hAnsiTheme="majorHAnsi" w:cstheme="majorHAnsi"/>
          <w:lang w:val="ru-MD"/>
        </w:rPr>
        <w:t> </w:t>
      </w:r>
      <w:r w:rsidRPr="00E44520">
        <w:rPr>
          <w:rFonts w:asciiTheme="majorHAnsi" w:hAnsiTheme="majorHAnsi" w:cstheme="majorHAnsi"/>
          <w:bCs/>
          <w:lang w:val="ru-MD"/>
        </w:rPr>
        <w:t xml:space="preserve">и выдачи Декларации об управленческой ответственности, утвержденного Приказом министра финансов № </w:t>
      </w:r>
      <w:r w:rsidRPr="00E44520">
        <w:rPr>
          <w:rFonts w:asciiTheme="majorHAnsi" w:hAnsiTheme="majorHAnsi" w:cstheme="majorHAnsi"/>
          <w:lang w:val="ru-MD"/>
        </w:rPr>
        <w:t>4 от 09.01.2019.</w:t>
      </w:r>
    </w:p>
  </w:footnote>
  <w:footnote w:id="3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w:t>
      </w:r>
      <w:r w:rsidRPr="00E44520">
        <w:rPr>
          <w:rFonts w:asciiTheme="majorHAnsi" w:hAnsiTheme="majorHAnsi" w:cstheme="majorHAnsi"/>
          <w:bCs/>
          <w:lang w:val="ru-MD"/>
        </w:rPr>
        <w:t xml:space="preserve">МС, </w:t>
      </w:r>
      <w:r w:rsidRPr="00E44520">
        <w:rPr>
          <w:rFonts w:asciiTheme="majorHAnsi" w:eastAsia="Times New Roman" w:hAnsiTheme="majorHAnsi" w:cstheme="majorHAnsi"/>
          <w:color w:val="333333"/>
          <w:lang w:val="ru-MD" w:eastAsia="ru-RU"/>
        </w:rPr>
        <w:t>БМУ, АШМ</w:t>
      </w:r>
      <w:r w:rsidRPr="00E44520">
        <w:rPr>
          <w:rFonts w:asciiTheme="majorHAnsi" w:hAnsiTheme="majorHAnsi" w:cstheme="majorHAnsi"/>
          <w:lang w:val="ru-MD"/>
        </w:rPr>
        <w:t xml:space="preserve"> </w:t>
      </w:r>
      <w:r w:rsidRPr="00E44520">
        <w:rPr>
          <w:rFonts w:asciiTheme="majorHAnsi" w:hAnsiTheme="majorHAnsi" w:cstheme="majorHAnsi"/>
          <w:bCs/>
          <w:lang w:val="ru-MD"/>
        </w:rPr>
        <w:t>и ЦСК</w:t>
      </w:r>
      <w:r w:rsidRPr="00E44520">
        <w:rPr>
          <w:rFonts w:asciiTheme="majorHAnsi" w:eastAsia="Times New Roman" w:hAnsiTheme="majorHAnsi" w:cstheme="majorHAnsi"/>
          <w:color w:val="333333"/>
          <w:lang w:val="ru-MD" w:eastAsia="ru-RU"/>
        </w:rPr>
        <w:t xml:space="preserve"> „Dinamo”.</w:t>
      </w:r>
    </w:p>
  </w:footnote>
  <w:footnote w:id="31">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w:t>
      </w:r>
      <w:r w:rsidRPr="00E44520">
        <w:rPr>
          <w:rFonts w:asciiTheme="majorHAnsi" w:hAnsiTheme="majorHAnsi" w:cstheme="majorHAnsi"/>
          <w:bCs/>
          <w:lang w:val="ru-MD"/>
        </w:rPr>
        <w:t>.14 (3) (g) Закона о государственном внутреннем финансовом контроле №229 от 23.09.2010</w:t>
      </w:r>
      <w:r w:rsidRPr="00E44520">
        <w:rPr>
          <w:rFonts w:asciiTheme="majorHAnsi" w:hAnsiTheme="majorHAnsi" w:cstheme="majorHAnsi"/>
          <w:lang w:val="ru-MD"/>
        </w:rPr>
        <w:t>.</w:t>
      </w:r>
    </w:p>
  </w:footnote>
  <w:footnote w:id="3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w:t>
      </w:r>
      <w:r w:rsidRPr="00E44520">
        <w:rPr>
          <w:rFonts w:asciiTheme="majorHAnsi" w:eastAsia="Times New Roman" w:hAnsiTheme="majorHAnsi" w:cstheme="majorHAnsi"/>
          <w:color w:val="333333"/>
          <w:lang w:val="ru-MD" w:eastAsia="ru-RU"/>
        </w:rPr>
        <w:t>АШМ, ЦСК „Dinamo” и ИОУ.</w:t>
      </w:r>
    </w:p>
  </w:footnote>
  <w:footnote w:id="3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Ст.10 (e) Закона о государственных закупках №131/2015</w:t>
      </w:r>
      <w:r w:rsidRPr="00E44520">
        <w:rPr>
          <w:rFonts w:asciiTheme="majorHAnsi" w:hAnsiTheme="majorHAnsi" w:cstheme="majorHAnsi"/>
          <w:bCs/>
          <w:lang w:val="ru-MD"/>
        </w:rPr>
        <w:t>.</w:t>
      </w:r>
      <w:r w:rsidRPr="00E44520">
        <w:rPr>
          <w:rFonts w:asciiTheme="majorHAnsi" w:hAnsiTheme="majorHAnsi" w:cstheme="majorHAnsi"/>
          <w:lang w:val="ru-MD"/>
        </w:rPr>
        <w:t xml:space="preserve"> </w:t>
      </w:r>
    </w:p>
  </w:footnote>
  <w:footnote w:id="34">
    <w:p w:rsidR="001D53DB" w:rsidRPr="00E44520" w:rsidRDefault="001D53DB" w:rsidP="00E44520">
      <w:pPr>
        <w:pStyle w:val="tt"/>
        <w:jc w:val="both"/>
        <w:rPr>
          <w:rFonts w:asciiTheme="majorHAnsi" w:hAnsiTheme="majorHAnsi" w:cstheme="majorHAnsi"/>
          <w:sz w:val="20"/>
          <w:szCs w:val="20"/>
          <w:lang w:val="ru-MD"/>
        </w:rPr>
      </w:pPr>
      <w:r w:rsidRPr="00E44520">
        <w:rPr>
          <w:rStyle w:val="a7"/>
          <w:rFonts w:asciiTheme="majorHAnsi" w:eastAsiaTheme="minorEastAsia" w:hAnsiTheme="majorHAnsi" w:cstheme="majorHAnsi"/>
          <w:b w:val="0"/>
          <w:sz w:val="20"/>
          <w:szCs w:val="20"/>
          <w:lang w:val="ro-MD"/>
        </w:rPr>
        <w:footnoteRef/>
      </w:r>
      <w:r w:rsidRPr="00E44520">
        <w:rPr>
          <w:rFonts w:asciiTheme="majorHAnsi" w:hAnsiTheme="majorHAnsi" w:cstheme="majorHAnsi"/>
          <w:b w:val="0"/>
          <w:sz w:val="20"/>
          <w:szCs w:val="20"/>
          <w:lang w:val="ru-MD"/>
        </w:rPr>
        <w:t xml:space="preserve">П.5 и п.6 ПП №10 от 20.01.2021 „Об утверждении Положения о деятельности рабочей группы по государственным закупкам”. </w:t>
      </w:r>
    </w:p>
  </w:footnote>
  <w:footnote w:id="3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П.2, п.5, п.7, п.8, п.13 и п.18</w:t>
      </w:r>
      <w:r w:rsidRPr="00E44520">
        <w:rPr>
          <w:rFonts w:asciiTheme="majorHAnsi" w:hAnsiTheme="majorHAnsi" w:cstheme="majorHAnsi"/>
          <w:color w:val="333333"/>
          <w:shd w:val="clear" w:color="auto" w:fill="FFFFFF"/>
          <w:lang w:val="ru-MD"/>
        </w:rPr>
        <w:t xml:space="preserve"> Положения о порядке планирования договоров о государственных закупках</w:t>
      </w:r>
      <w:r w:rsidRPr="00E44520">
        <w:rPr>
          <w:rFonts w:asciiTheme="majorHAnsi" w:hAnsiTheme="majorHAnsi" w:cstheme="majorHAnsi"/>
          <w:lang w:val="ru-MD"/>
        </w:rPr>
        <w:t>, утвержденного ПП №1419 от 28.12.2016 (далее – Положение, утвержденное ПП №1419 от 28.12.2016).</w:t>
      </w:r>
    </w:p>
  </w:footnote>
  <w:footnote w:id="36">
    <w:p w:rsidR="001D53DB" w:rsidRPr="00E44520" w:rsidRDefault="001D53DB" w:rsidP="00E44520">
      <w:pPr>
        <w:pStyle w:val="tt"/>
        <w:jc w:val="both"/>
        <w:rPr>
          <w:rFonts w:asciiTheme="majorHAnsi" w:hAnsiTheme="majorHAnsi" w:cstheme="majorHAnsi"/>
          <w:b w:val="0"/>
          <w:sz w:val="20"/>
          <w:szCs w:val="20"/>
          <w:lang w:val="ro-MD"/>
        </w:rPr>
      </w:pPr>
      <w:r w:rsidRPr="00E44520">
        <w:rPr>
          <w:rStyle w:val="a7"/>
          <w:rFonts w:asciiTheme="majorHAnsi" w:eastAsiaTheme="minorEastAsia" w:hAnsiTheme="majorHAnsi" w:cstheme="majorHAnsi"/>
          <w:b w:val="0"/>
          <w:sz w:val="20"/>
          <w:szCs w:val="20"/>
          <w:lang w:val="ru-MD"/>
        </w:rPr>
        <w:footnoteRef/>
      </w:r>
      <w:r w:rsidRPr="00E44520">
        <w:rPr>
          <w:rFonts w:asciiTheme="majorHAnsi" w:hAnsiTheme="majorHAnsi" w:cstheme="majorHAnsi"/>
          <w:b w:val="0"/>
          <w:sz w:val="20"/>
          <w:szCs w:val="20"/>
          <w:lang w:val="ru-MD"/>
        </w:rPr>
        <w:t xml:space="preserve"> Ст.4 (1) и (2), ст.39 (1); ст. 61 (1) Закона о государственных закупках №131/2015; п.1, п.</w:t>
      </w:r>
      <w:r w:rsidRPr="00E44520">
        <w:rPr>
          <w:rFonts w:asciiTheme="majorHAnsi" w:hAnsiTheme="majorHAnsi" w:cstheme="majorHAnsi"/>
          <w:b w:val="0"/>
          <w:bCs w:val="0"/>
          <w:sz w:val="20"/>
          <w:szCs w:val="20"/>
          <w:lang w:val="ru-MD"/>
        </w:rPr>
        <w:t>5-</w:t>
      </w:r>
      <w:r w:rsidRPr="00E44520">
        <w:rPr>
          <w:rFonts w:asciiTheme="majorHAnsi" w:hAnsiTheme="majorHAnsi" w:cstheme="majorHAnsi"/>
          <w:b w:val="0"/>
          <w:sz w:val="20"/>
          <w:szCs w:val="20"/>
          <w:lang w:val="ru-MD"/>
        </w:rPr>
        <w:t>8</w:t>
      </w:r>
      <w:r w:rsidRPr="00E44520">
        <w:rPr>
          <w:rFonts w:asciiTheme="majorHAnsi" w:hAnsiTheme="majorHAnsi" w:cstheme="majorHAnsi"/>
          <w:b w:val="0"/>
          <w:bCs w:val="0"/>
          <w:sz w:val="20"/>
          <w:szCs w:val="20"/>
          <w:lang w:val="ru-MD"/>
        </w:rPr>
        <w:t xml:space="preserve"> </w:t>
      </w:r>
      <w:r w:rsidRPr="00E44520">
        <w:rPr>
          <w:rFonts w:asciiTheme="majorHAnsi" w:hAnsiTheme="majorHAnsi" w:cstheme="majorHAnsi"/>
          <w:b w:val="0"/>
          <w:sz w:val="20"/>
          <w:szCs w:val="20"/>
          <w:lang w:val="ru-MD"/>
        </w:rPr>
        <w:t>Положения, утвержденного ПП №1419 от 28.12.2016; п.17 Положения, утвержденного ПП №667 от 27.05.2016.</w:t>
      </w:r>
    </w:p>
  </w:footnote>
  <w:footnote w:id="37">
    <w:p w:rsidR="001D53DB" w:rsidRPr="00E44520" w:rsidRDefault="001D53DB" w:rsidP="00E44520">
      <w:pPr>
        <w:pStyle w:val="tt"/>
        <w:jc w:val="both"/>
        <w:rPr>
          <w:rFonts w:asciiTheme="majorHAnsi" w:hAnsiTheme="majorHAnsi" w:cstheme="majorHAnsi"/>
          <w:b w:val="0"/>
          <w:sz w:val="20"/>
          <w:szCs w:val="20"/>
          <w:lang w:val="ru-MD"/>
        </w:rPr>
      </w:pPr>
      <w:r w:rsidRPr="00E44520">
        <w:rPr>
          <w:rStyle w:val="a7"/>
          <w:rFonts w:asciiTheme="majorHAnsi" w:eastAsiaTheme="minorEastAsia" w:hAnsiTheme="majorHAnsi" w:cstheme="majorHAnsi"/>
          <w:b w:val="0"/>
          <w:sz w:val="20"/>
          <w:szCs w:val="20"/>
          <w:lang w:val="ro-MD"/>
        </w:rPr>
        <w:footnoteRef/>
      </w:r>
      <w:r w:rsidRPr="00E44520">
        <w:rPr>
          <w:rFonts w:asciiTheme="majorHAnsi" w:hAnsiTheme="majorHAnsi" w:cstheme="majorHAnsi"/>
          <w:b w:val="0"/>
          <w:sz w:val="20"/>
          <w:szCs w:val="20"/>
          <w:lang w:val="ro-MD"/>
        </w:rPr>
        <w:t xml:space="preserve"> </w:t>
      </w:r>
      <w:r w:rsidRPr="00E44520">
        <w:rPr>
          <w:rFonts w:asciiTheme="majorHAnsi" w:hAnsiTheme="majorHAnsi" w:cstheme="majorHAnsi"/>
          <w:b w:val="0"/>
          <w:sz w:val="20"/>
          <w:szCs w:val="20"/>
          <w:lang w:val="ru-MD"/>
        </w:rPr>
        <w:t>Ст.4 (1) и (2) Закона о государственных закупках №131/2015; п.1, п.</w:t>
      </w:r>
      <w:r w:rsidRPr="00E44520">
        <w:rPr>
          <w:rFonts w:asciiTheme="majorHAnsi" w:hAnsiTheme="majorHAnsi" w:cstheme="majorHAnsi"/>
          <w:b w:val="0"/>
          <w:bCs w:val="0"/>
          <w:sz w:val="20"/>
          <w:szCs w:val="20"/>
          <w:lang w:val="ru-MD"/>
        </w:rPr>
        <w:t>5-</w:t>
      </w:r>
      <w:r w:rsidRPr="00E44520">
        <w:rPr>
          <w:rFonts w:asciiTheme="majorHAnsi" w:hAnsiTheme="majorHAnsi" w:cstheme="majorHAnsi"/>
          <w:b w:val="0"/>
          <w:sz w:val="20"/>
          <w:szCs w:val="20"/>
          <w:lang w:val="ru-MD"/>
        </w:rPr>
        <w:t>8 и</w:t>
      </w:r>
      <w:r w:rsidRPr="00E44520">
        <w:rPr>
          <w:rFonts w:asciiTheme="majorHAnsi" w:hAnsiTheme="majorHAnsi" w:cstheme="majorHAnsi"/>
          <w:b w:val="0"/>
          <w:bCs w:val="0"/>
          <w:sz w:val="20"/>
          <w:szCs w:val="20"/>
          <w:lang w:val="ru-MD"/>
        </w:rPr>
        <w:t xml:space="preserve"> </w:t>
      </w:r>
      <w:r w:rsidRPr="00E44520">
        <w:rPr>
          <w:rFonts w:asciiTheme="majorHAnsi" w:hAnsiTheme="majorHAnsi" w:cstheme="majorHAnsi"/>
          <w:b w:val="0"/>
          <w:sz w:val="20"/>
          <w:szCs w:val="20"/>
          <w:lang w:val="ru-MD"/>
        </w:rPr>
        <w:t>п.13</w:t>
      </w:r>
      <w:r w:rsidRPr="00E44520">
        <w:rPr>
          <w:rFonts w:asciiTheme="majorHAnsi" w:hAnsiTheme="majorHAnsi" w:cstheme="majorHAnsi"/>
          <w:b w:val="0"/>
          <w:bCs w:val="0"/>
          <w:sz w:val="20"/>
          <w:szCs w:val="20"/>
          <w:lang w:val="ru-MD"/>
        </w:rPr>
        <w:t xml:space="preserve"> </w:t>
      </w:r>
      <w:r w:rsidRPr="00E44520">
        <w:rPr>
          <w:rFonts w:asciiTheme="majorHAnsi" w:hAnsiTheme="majorHAnsi" w:cstheme="majorHAnsi"/>
          <w:b w:val="0"/>
          <w:sz w:val="20"/>
          <w:szCs w:val="20"/>
          <w:lang w:val="ru-MD"/>
        </w:rPr>
        <w:t>Положения, утвержденного ПП №1419 от 28.12.2016.</w:t>
      </w:r>
    </w:p>
  </w:footnote>
  <w:footnote w:id="38">
    <w:p w:rsidR="001D53DB" w:rsidRPr="00E44520" w:rsidRDefault="001D53DB" w:rsidP="00E44520">
      <w:pPr>
        <w:pStyle w:val="tt"/>
        <w:jc w:val="both"/>
        <w:rPr>
          <w:rFonts w:asciiTheme="majorHAnsi" w:hAnsiTheme="majorHAnsi" w:cstheme="majorHAnsi"/>
          <w:sz w:val="20"/>
          <w:szCs w:val="20"/>
          <w:lang w:val="ru-MD"/>
        </w:rPr>
      </w:pPr>
      <w:r w:rsidRPr="00E44520">
        <w:rPr>
          <w:rStyle w:val="a7"/>
          <w:rFonts w:asciiTheme="majorHAnsi" w:eastAsiaTheme="minorEastAsia" w:hAnsiTheme="majorHAnsi" w:cstheme="majorHAnsi"/>
          <w:b w:val="0"/>
          <w:sz w:val="20"/>
          <w:szCs w:val="20"/>
          <w:lang w:val="ru-MD"/>
        </w:rPr>
        <w:footnoteRef/>
      </w:r>
      <w:r w:rsidRPr="00E44520">
        <w:rPr>
          <w:rFonts w:asciiTheme="majorHAnsi" w:hAnsiTheme="majorHAnsi" w:cstheme="majorHAnsi"/>
          <w:b w:val="0"/>
          <w:sz w:val="20"/>
          <w:szCs w:val="20"/>
          <w:lang w:val="ru-MD"/>
        </w:rPr>
        <w:t xml:space="preserve"> Закон №173 от 11.09.2020 о внесении изменений в Закон о государственном бюджете на 2020 год №172/2019</w:t>
      </w:r>
      <w:r w:rsidRPr="00E44520">
        <w:rPr>
          <w:rFonts w:asciiTheme="majorHAnsi" w:hAnsiTheme="majorHAnsi" w:cstheme="majorHAnsi"/>
          <w:b w:val="0"/>
          <w:sz w:val="20"/>
          <w:szCs w:val="20"/>
          <w:lang w:val="ru-MD" w:eastAsia="en-US"/>
        </w:rPr>
        <w:t xml:space="preserve">, </w:t>
      </w:r>
      <w:r w:rsidRPr="00E44520">
        <w:rPr>
          <w:rFonts w:asciiTheme="majorHAnsi" w:hAnsiTheme="majorHAnsi" w:cstheme="majorHAnsi"/>
          <w:b w:val="0"/>
          <w:sz w:val="20"/>
          <w:szCs w:val="20"/>
          <w:lang w:val="ru-MD"/>
        </w:rPr>
        <w:t>в силе с 18.09.2020.</w:t>
      </w:r>
    </w:p>
  </w:footnote>
  <w:footnote w:id="39">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СИТ – 3,5 млн. леев; ГИК – 13,2 млн. леев; ГИП – 14,1 млн. леев; АМР -13,1 млн. леев; ГИПП – 5,8 млн. леев; ГИЧС – 14,5 млн. леев;</w:t>
      </w:r>
      <w:r w:rsidRPr="00E44520">
        <w:rPr>
          <w:rFonts w:asciiTheme="majorHAnsi" w:eastAsia="Times New Roman" w:hAnsiTheme="majorHAnsi" w:cstheme="majorHAnsi"/>
          <w:lang w:val="ru-MD" w:eastAsia="ru-RU"/>
        </w:rPr>
        <w:t xml:space="preserve"> ЦСК „Dinamo” – 0,9 млн. леев;</w:t>
      </w:r>
      <w:r w:rsidRPr="00E44520">
        <w:rPr>
          <w:rFonts w:asciiTheme="majorHAnsi" w:eastAsia="Times New Roman" w:hAnsiTheme="majorHAnsi" w:cstheme="majorHAnsi"/>
          <w:lang w:val="ru-MD" w:eastAsia="ro-MD"/>
        </w:rPr>
        <w:t xml:space="preserve"> ЦА МВД –</w:t>
      </w:r>
      <w:r w:rsidRPr="00E44520">
        <w:rPr>
          <w:rFonts w:asciiTheme="majorHAnsi" w:eastAsia="Times New Roman" w:hAnsiTheme="majorHAnsi" w:cstheme="majorHAnsi"/>
          <w:lang w:val="ru-MD" w:eastAsia="ru-RU"/>
        </w:rPr>
        <w:t xml:space="preserve"> 10,2 млн. леев;</w:t>
      </w:r>
      <w:r w:rsidRPr="00E44520">
        <w:rPr>
          <w:rFonts w:asciiTheme="majorHAnsi" w:hAnsiTheme="majorHAnsi" w:cstheme="majorHAnsi"/>
          <w:lang w:val="ru-MD"/>
        </w:rPr>
        <w:t xml:space="preserve"> МС</w:t>
      </w:r>
      <w:r w:rsidRPr="00E44520">
        <w:rPr>
          <w:rFonts w:asciiTheme="majorHAnsi" w:eastAsia="Times New Roman" w:hAnsiTheme="majorHAnsi" w:cstheme="majorHAnsi"/>
          <w:lang w:val="ru-MD" w:eastAsia="ro-MD"/>
        </w:rPr>
        <w:t xml:space="preserve"> -6</w:t>
      </w:r>
      <w:r w:rsidRPr="00E44520">
        <w:rPr>
          <w:rFonts w:asciiTheme="majorHAnsi" w:eastAsia="Times New Roman" w:hAnsiTheme="majorHAnsi" w:cstheme="majorHAnsi"/>
          <w:lang w:val="ru-MD" w:eastAsia="ru-RU"/>
        </w:rPr>
        <w:t>,5 млн. леев;</w:t>
      </w:r>
      <w:r w:rsidRPr="00E44520">
        <w:rPr>
          <w:rFonts w:asciiTheme="majorHAnsi" w:hAnsiTheme="majorHAnsi" w:cstheme="majorHAnsi"/>
          <w:lang w:val="ru-MD"/>
        </w:rPr>
        <w:t xml:space="preserve"> ИОУ - 0,5 млн. леев, АМР -13,1 млн. леев, АШМ - 0,7 млн. леев.</w:t>
      </w:r>
    </w:p>
  </w:footnote>
  <w:footnote w:id="40">
    <w:p w:rsidR="001D53DB" w:rsidRPr="00E44520" w:rsidRDefault="001D53DB" w:rsidP="00E44520">
      <w:pPr>
        <w:pStyle w:val="tt"/>
        <w:jc w:val="both"/>
        <w:rPr>
          <w:rFonts w:asciiTheme="majorHAnsi" w:hAnsiTheme="majorHAnsi" w:cstheme="majorHAnsi"/>
          <w:sz w:val="20"/>
          <w:szCs w:val="20"/>
          <w:lang w:val="ru-MD"/>
        </w:rPr>
      </w:pPr>
      <w:r w:rsidRPr="00E44520">
        <w:rPr>
          <w:rStyle w:val="a7"/>
          <w:rFonts w:asciiTheme="majorHAnsi" w:eastAsiaTheme="minorEastAsia" w:hAnsiTheme="majorHAnsi" w:cstheme="majorHAnsi"/>
          <w:b w:val="0"/>
          <w:sz w:val="20"/>
          <w:szCs w:val="20"/>
          <w:lang w:val="ru-MD"/>
        </w:rPr>
        <w:footnoteRef/>
      </w:r>
      <w:r w:rsidRPr="00E44520">
        <w:rPr>
          <w:rFonts w:asciiTheme="majorHAnsi" w:hAnsiTheme="majorHAnsi" w:cstheme="majorHAnsi"/>
          <w:b w:val="0"/>
          <w:noProof/>
          <w:sz w:val="20"/>
          <w:szCs w:val="20"/>
          <w:lang w:val="ru-MD"/>
        </w:rPr>
        <w:t xml:space="preserve"> СИТ -43,3 млн. леев; ГИП – 33,0 млн. леев ; АМР - 27,5 млн. леев; ГИЧС – 26,1 млн. леев ; ГИПП -14,9 млн. леев; ЦА МВД – 5,0 млн. леев; МС – 4,3 млн. леев; </w:t>
      </w:r>
      <w:r w:rsidRPr="00E44520">
        <w:rPr>
          <w:rFonts w:asciiTheme="majorHAnsi" w:hAnsiTheme="majorHAnsi" w:cstheme="majorHAnsi"/>
          <w:b w:val="0"/>
          <w:sz w:val="20"/>
          <w:szCs w:val="20"/>
          <w:lang w:val="ru-MD"/>
        </w:rPr>
        <w:t>ЦСК „Dinamo” - 4,3 млн. леев;</w:t>
      </w:r>
      <w:r w:rsidRPr="00E44520">
        <w:rPr>
          <w:rFonts w:asciiTheme="majorHAnsi" w:hAnsiTheme="majorHAnsi" w:cstheme="majorHAnsi"/>
          <w:b w:val="0"/>
          <w:noProof/>
          <w:sz w:val="20"/>
          <w:szCs w:val="20"/>
          <w:lang w:val="ru-MD"/>
        </w:rPr>
        <w:t xml:space="preserve"> ГИЧС - de 4,2 млн. леев; ЕУЦПО – 0,6 млн. леев, и ГИК – 0,4 млн. леев.</w:t>
      </w:r>
    </w:p>
  </w:footnote>
  <w:footnote w:id="41">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w:t>
      </w:r>
      <w:r w:rsidRPr="00E44520">
        <w:rPr>
          <w:rFonts w:asciiTheme="majorHAnsi" w:hAnsiTheme="majorHAnsi" w:cstheme="majorHAnsi"/>
          <w:bCs/>
          <w:lang w:val="ru-MD"/>
        </w:rPr>
        <w:t>.51 (4), ст.53 (6) Закона о публичных финансах и бюджетно-налоговой ответственности №181 от 25.07.2014.</w:t>
      </w:r>
    </w:p>
  </w:footnote>
  <w:footnote w:id="4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Группы счетов: 31 „Основные средства”; 32 „Материальные запасы” и 33 „Запасы оборотных материалов”.</w:t>
      </w:r>
    </w:p>
  </w:footnote>
  <w:footnote w:id="4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Приобретение транспортных средств на</w:t>
      </w:r>
      <w:r w:rsidRPr="00E44520">
        <w:rPr>
          <w:rFonts w:asciiTheme="majorHAnsi" w:eastAsia="Times New Roman" w:hAnsiTheme="majorHAnsi" w:cstheme="majorHAnsi"/>
          <w:noProof/>
          <w:lang w:val="ru-MD" w:eastAsia="ru-RU"/>
        </w:rPr>
        <w:t xml:space="preserve"> 27,1</w:t>
      </w:r>
      <w:r w:rsidRPr="00E44520">
        <w:rPr>
          <w:rFonts w:asciiTheme="majorHAnsi" w:eastAsia="Times New Roman" w:hAnsiTheme="majorHAnsi" w:cstheme="majorHAnsi"/>
          <w:bCs/>
          <w:noProof/>
          <w:lang w:val="ru-MD" w:eastAsia="ru-RU"/>
        </w:rPr>
        <w:t xml:space="preserve"> млн. леев; капитальный ремонт зданий</w:t>
      </w:r>
      <w:r w:rsidRPr="00E44520">
        <w:rPr>
          <w:rFonts w:asciiTheme="majorHAnsi" w:eastAsia="Times New Roman" w:hAnsiTheme="majorHAnsi" w:cstheme="majorHAnsi"/>
          <w:noProof/>
          <w:lang w:val="ru-MD" w:eastAsia="ru-RU"/>
        </w:rPr>
        <w:t xml:space="preserve"> - на 18,9 млн. леев;</w:t>
      </w:r>
      <w:r w:rsidRPr="00E44520">
        <w:rPr>
          <w:rFonts w:asciiTheme="majorHAnsi" w:eastAsia="Times New Roman" w:hAnsiTheme="majorHAnsi" w:cstheme="majorHAnsi"/>
          <w:b/>
          <w:noProof/>
          <w:lang w:val="ru-MD" w:eastAsia="ru-RU"/>
        </w:rPr>
        <w:t xml:space="preserve"> </w:t>
      </w:r>
      <w:r w:rsidRPr="00E44520">
        <w:rPr>
          <w:rFonts w:asciiTheme="majorHAnsi" w:eastAsia="Times New Roman" w:hAnsiTheme="majorHAnsi" w:cstheme="majorHAnsi"/>
          <w:noProof/>
          <w:lang w:val="ru-MD" w:eastAsia="ru-RU"/>
        </w:rPr>
        <w:t>покупка одежды</w:t>
      </w:r>
      <w:r w:rsidRPr="00E44520">
        <w:rPr>
          <w:rFonts w:asciiTheme="majorHAnsi" w:eastAsia="Times New Roman" w:hAnsiTheme="majorHAnsi" w:cstheme="majorHAnsi"/>
          <w:bCs/>
          <w:noProof/>
          <w:lang w:val="ru-MD" w:eastAsia="ru-RU"/>
        </w:rPr>
        <w:t xml:space="preserve"> - cu 15,9 млн. леев; покупка канцелярских принадлежностей - cu 4,1 млн. леев; запасных частей</w:t>
      </w:r>
      <w:r w:rsidRPr="00E44520">
        <w:rPr>
          <w:rFonts w:asciiTheme="majorHAnsi" w:eastAsia="Times New Roman" w:hAnsiTheme="majorHAnsi" w:cstheme="majorHAnsi"/>
          <w:noProof/>
          <w:lang w:val="ru-MD" w:eastAsia="ru-RU"/>
        </w:rPr>
        <w:t xml:space="preserve"> - на 2,0 млн. леев, и других материалов - на</w:t>
      </w:r>
      <w:r w:rsidRPr="00E44520">
        <w:rPr>
          <w:rFonts w:asciiTheme="majorHAnsi" w:eastAsia="Times New Roman" w:hAnsiTheme="majorHAnsi" w:cstheme="majorHAnsi"/>
          <w:bCs/>
          <w:noProof/>
          <w:lang w:val="ru-MD" w:eastAsia="ru-RU"/>
        </w:rPr>
        <w:t xml:space="preserve"> 6,</w:t>
      </w:r>
      <w:r w:rsidRPr="00E44520">
        <w:rPr>
          <w:rFonts w:asciiTheme="majorHAnsi" w:eastAsia="Times New Roman" w:hAnsiTheme="majorHAnsi" w:cstheme="majorHAnsi"/>
          <w:noProof/>
          <w:lang w:val="ru-MD" w:eastAsia="ru-RU"/>
        </w:rPr>
        <w:t>7 млн. леев.</w:t>
      </w:r>
    </w:p>
  </w:footnote>
  <w:footnote w:id="44">
    <w:p w:rsidR="001D53DB" w:rsidRPr="00E44520" w:rsidRDefault="001D53DB" w:rsidP="00E44520">
      <w:pPr>
        <w:tabs>
          <w:tab w:val="left" w:pos="426"/>
        </w:tabs>
        <w:spacing w:after="0" w:line="240" w:lineRule="auto"/>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Приобретение машин и оборудования на</w:t>
      </w:r>
      <w:r w:rsidRPr="00E44520">
        <w:rPr>
          <w:rFonts w:asciiTheme="majorHAnsi" w:eastAsia="Times New Roman" w:hAnsiTheme="majorHAnsi" w:cstheme="majorHAnsi"/>
          <w:bCs/>
          <w:noProof/>
          <w:sz w:val="20"/>
          <w:szCs w:val="20"/>
          <w:lang w:val="ru-MD" w:eastAsia="ru-RU"/>
        </w:rPr>
        <w:t xml:space="preserve"> 50,0 млн. леев, незавершенные капитальные ивестиции в материальные активы - на 53,6 млн. леев, покупка топлива - на 11,5 млн. леев, капитальный ремонт специальных сооружений - на 4,0 млн. леев, покупка продуктов питания - cu 2,9 млн. леев и другие. </w:t>
      </w:r>
    </w:p>
  </w:footnote>
  <w:footnote w:id="4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ЦА МВД, ГИП, ГИПП, ГИЧС, СИТ, БМУ, ИОУ, МС, АМР и ЦСК „Dinamo”.</w:t>
      </w:r>
    </w:p>
  </w:footnote>
  <w:footnote w:id="46">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П.1 и п.18 Положения, утвержденного ПП №1419 от 28.12.2016.</w:t>
      </w:r>
    </w:p>
  </w:footnote>
  <w:footnote w:id="47">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МС в 2019 году запланировала закупки на сумму 35,3 млн. леев (исполнено - 29,8 млн. леев), в 2020 году запланировала 40,0 млн. леев (исполнено - 25,0 млн. леев). </w:t>
      </w:r>
    </w:p>
  </w:footnote>
  <w:footnote w:id="48">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E44520">
        <w:rPr>
          <w:rFonts w:asciiTheme="majorHAnsi" w:hAnsiTheme="majorHAnsi" w:cstheme="majorHAnsi"/>
          <w:lang w:val="ru-MD"/>
        </w:rPr>
        <w:t>9770,4 леев =384,3-218,7 = 165,6x59; ГИК, по договору от 01.08.2020, закупила 11 автомобилей</w:t>
      </w:r>
      <w:r w:rsidRPr="00E44520">
        <w:rPr>
          <w:rFonts w:asciiTheme="majorHAnsi" w:hAnsiTheme="majorHAnsi" w:cstheme="majorHAnsi"/>
          <w:iCs/>
          <w:lang w:val="ru-MD"/>
        </w:rPr>
        <w:t xml:space="preserve"> Dacia Logan</w:t>
      </w:r>
      <w:r w:rsidRPr="00E44520">
        <w:rPr>
          <w:rFonts w:asciiTheme="majorHAnsi" w:hAnsiTheme="majorHAnsi" w:cstheme="majorHAnsi"/>
          <w:lang w:val="ru-MD"/>
        </w:rPr>
        <w:t xml:space="preserve"> </w:t>
      </w:r>
      <w:r w:rsidRPr="00E44520">
        <w:rPr>
          <w:rFonts w:asciiTheme="majorHAnsi" w:hAnsiTheme="majorHAnsi" w:cstheme="majorHAnsi"/>
          <w:color w:val="222222"/>
          <w:lang w:val="ru-MD" w:eastAsia="ro-RO"/>
        </w:rPr>
        <w:t xml:space="preserve">седан 4x2 </w:t>
      </w:r>
      <w:r w:rsidRPr="00E44520">
        <w:rPr>
          <w:rFonts w:asciiTheme="majorHAnsi" w:hAnsiTheme="majorHAnsi" w:cstheme="majorHAnsi"/>
          <w:lang w:val="ru-MD"/>
        </w:rPr>
        <w:t>на общую сумму 2,6 млн. леев, или 218,7 тыс. леев за единицу; ГИПП заключил 29.07.2020 один договор, согласно которому было поставлено 9 автомобилей</w:t>
      </w:r>
      <w:r w:rsidRPr="00E44520">
        <w:rPr>
          <w:rFonts w:asciiTheme="majorHAnsi" w:hAnsiTheme="majorHAnsi" w:cstheme="majorHAnsi"/>
          <w:iCs/>
          <w:lang w:val="ru-MD"/>
        </w:rPr>
        <w:t xml:space="preserve"> Lada </w:t>
      </w:r>
      <w:r w:rsidRPr="00E44520">
        <w:rPr>
          <w:rFonts w:asciiTheme="majorHAnsi" w:hAnsiTheme="majorHAnsi" w:cstheme="majorHAnsi"/>
          <w:color w:val="222222"/>
          <w:lang w:val="ru-MD" w:eastAsia="ro-RO"/>
        </w:rPr>
        <w:t xml:space="preserve">4x4 </w:t>
      </w:r>
      <w:r w:rsidRPr="00E44520">
        <w:rPr>
          <w:rFonts w:asciiTheme="majorHAnsi" w:hAnsiTheme="majorHAnsi" w:cstheme="majorHAnsi"/>
          <w:lang w:val="ru-MD"/>
        </w:rPr>
        <w:t xml:space="preserve">на общую сумму 1,7 млн. леев, или 187,7 тыс. леев за единицу. </w:t>
      </w:r>
    </w:p>
  </w:footnote>
  <w:footnote w:id="49">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Ст.37 (5), (6) и (9) Закона о государственных закупках №131/2015; Глава 8 „Государственные закупки”; п.6 и п.7 Присуждение договоров из Национального плана действий по внедрению Соглашения об ассоциации Республика Молдова-Европейский Союз в период 2014-2016 гг., утвержденного ПП №808 от 07.10.2014. </w:t>
      </w:r>
    </w:p>
  </w:footnote>
  <w:footnote w:id="5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Рабочие группы</w:t>
      </w:r>
      <w:r w:rsidRPr="00E44520">
        <w:rPr>
          <w:rFonts w:asciiTheme="majorHAnsi" w:hAnsiTheme="majorHAnsi" w:cstheme="majorHAnsi"/>
          <w:iCs/>
          <w:lang w:val="ru-MD"/>
        </w:rPr>
        <w:t xml:space="preserve"> </w:t>
      </w:r>
      <w:r w:rsidRPr="00E44520">
        <w:rPr>
          <w:rFonts w:asciiTheme="majorHAnsi" w:hAnsiTheme="majorHAnsi" w:cstheme="majorHAnsi"/>
          <w:lang w:val="ru-MD"/>
        </w:rPr>
        <w:t>ГИП, ГИПП, ГИЧС, ГИК и ЦА МВД.</w:t>
      </w:r>
    </w:p>
  </w:footnote>
  <w:footnote w:id="51">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eastAsia="ArialMT" w:hAnsiTheme="majorHAnsi" w:cstheme="majorHAnsi"/>
          <w:color w:val="000000"/>
          <w:lang w:val="ru-MD"/>
        </w:rPr>
        <w:t xml:space="preserve"> Информация с платформы „Open Money”;</w:t>
      </w:r>
      <w:r w:rsidRPr="00E44520">
        <w:rPr>
          <w:rFonts w:asciiTheme="majorHAnsi" w:hAnsiTheme="majorHAnsi" w:cstheme="majorHAnsi"/>
          <w:lang w:val="ru-MD"/>
        </w:rPr>
        <w:t xml:space="preserve"> всего 11 договоров о закупке автомобилей на сумму 89,0 млн. леев, в том числе с одним экономическим оператором-резидентом – 5 договоров на сумму 59,2 млн. леев, и с другим аффилированным экономическим оператором</w:t>
      </w:r>
      <w:r w:rsidRPr="00E44520">
        <w:rPr>
          <w:rFonts w:asciiTheme="majorHAnsi" w:eastAsia="ArialMT" w:hAnsiTheme="majorHAnsi" w:cstheme="majorHAnsi"/>
          <w:iCs/>
          <w:color w:val="000000"/>
          <w:lang w:val="ru-MD"/>
        </w:rPr>
        <w:t xml:space="preserve"> - 6 договоров на сумму</w:t>
      </w:r>
      <w:r w:rsidRPr="00E44520">
        <w:rPr>
          <w:rFonts w:asciiTheme="majorHAnsi" w:hAnsiTheme="majorHAnsi" w:cstheme="majorHAnsi"/>
          <w:lang w:val="ru-MD"/>
        </w:rPr>
        <w:t xml:space="preserve"> 29,8 млн. леев</w:t>
      </w:r>
      <w:r w:rsidRPr="00E44520">
        <w:rPr>
          <w:rFonts w:asciiTheme="majorHAnsi" w:eastAsia="ArialMT" w:hAnsiTheme="majorHAnsi" w:cstheme="majorHAnsi"/>
          <w:color w:val="000000"/>
          <w:lang w:val="ru-MD"/>
        </w:rPr>
        <w:t>.</w:t>
      </w:r>
      <w:r w:rsidRPr="00E44520">
        <w:rPr>
          <w:rFonts w:asciiTheme="majorHAnsi" w:hAnsiTheme="majorHAnsi" w:cstheme="majorHAnsi"/>
          <w:lang w:val="ru-MD"/>
        </w:rPr>
        <w:t xml:space="preserve"> </w:t>
      </w:r>
    </w:p>
  </w:footnote>
  <w:footnote w:id="5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5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ГИП заключил договор с экономическим оператором-резидентом на сумму 22,7 млн. леев; ГИПП – два договора с экономическим оператором-резидентом и другим аффилированным экономическим оператором-резидентом - на 7,8 млн. леев и один договор, заключенный с экономическим оператором-резидентом  – на 1,7 млн. леев; ГИЧС – два договора на сумму 1,8 млн. леев, в том числе с одним экономическим оператором-резидентом на сумму 1,0 млн. леев и с одним экономическим оператором-резидентом на сумму - на 0,8 млн. леев; ГИК – два договора на общую сумму 13,4 млн. леев, в том числе один договор с экономическим оператором-резидентом на сумму 6,4 млн. леев и один договор с аффилированным экономическим оператором-резидентом - на 7,0 млн. леев, который не был зарегистрирован Государственным казначейством; ЦА МВД один договор с экономическим оператором-резидентом на сумму 1,7 млн. леев.</w:t>
      </w:r>
    </w:p>
  </w:footnote>
  <w:footnote w:id="54">
    <w:p w:rsidR="001D53DB" w:rsidRPr="00E44520" w:rsidRDefault="001D53DB" w:rsidP="00E44520">
      <w:pPr>
        <w:spacing w:after="0"/>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o-MD"/>
        </w:rPr>
        <w:footnoteRef/>
      </w:r>
      <w:r w:rsidRPr="00E44520">
        <w:rPr>
          <w:rFonts w:asciiTheme="majorHAnsi" w:hAnsiTheme="majorHAnsi" w:cstheme="majorHAnsi"/>
          <w:sz w:val="20"/>
          <w:szCs w:val="20"/>
          <w:lang w:val="ro-MD"/>
        </w:rPr>
        <w:t xml:space="preserve"> </w:t>
      </w:r>
      <w:r w:rsidRPr="00E44520">
        <w:rPr>
          <w:rFonts w:asciiTheme="majorHAnsi" w:hAnsiTheme="majorHAnsi" w:cstheme="majorHAnsi"/>
          <w:sz w:val="20"/>
          <w:szCs w:val="20"/>
          <w:lang w:val="ru-MD"/>
        </w:rPr>
        <w:t>Ст.25 Закона №181 от 25.07.2014; Закон о государственном внутреннем финансовом контроле №229 от 23.09.2010 (далее – Закон №229 от 23.09.2010); Методологическое руководство по разработке, утверждению и изменению бюджета, утвержденное Приказом министра Финансов №209 от 24.12.2015.</w:t>
      </w:r>
    </w:p>
  </w:footnote>
  <w:footnote w:id="5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Ст.21 (1) i), ст.25 c) и ст.43 Закона №181 от 25.07.2014; ст.14 (1) и ст.15 (2) a) Закона о государственных закупках №131/2015.</w:t>
      </w:r>
    </w:p>
  </w:footnote>
  <w:footnote w:id="56">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Ст.14 (1) и ст.15 (2) a) Закона о государственных закупках №131/2015.</w:t>
      </w:r>
    </w:p>
  </w:footnote>
  <w:footnote w:id="57">
    <w:p w:rsidR="001D53DB" w:rsidRPr="00E44520" w:rsidRDefault="001D53DB" w:rsidP="00E44520">
      <w:pPr>
        <w:spacing w:after="0"/>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Постановление Счетной палаты №34 от 22.07.2020 „По Отчету аудита консолидированной финансовой отчетности Министерства внутренних дел, по состоянию на 31 декабря 2019 года”</w:t>
      </w:r>
      <w:r w:rsidRPr="00E44520">
        <w:rPr>
          <w:rFonts w:asciiTheme="majorHAnsi" w:hAnsiTheme="majorHAnsi" w:cstheme="majorHAnsi"/>
          <w:bCs/>
          <w:sz w:val="20"/>
          <w:szCs w:val="20"/>
          <w:lang w:val="ru-MD"/>
        </w:rPr>
        <w:t>.</w:t>
      </w:r>
      <w:r w:rsidRPr="00E44520">
        <w:rPr>
          <w:rFonts w:asciiTheme="majorHAnsi" w:hAnsiTheme="majorHAnsi" w:cstheme="majorHAnsi"/>
          <w:sz w:val="20"/>
          <w:szCs w:val="20"/>
          <w:lang w:val="ru-MD"/>
        </w:rPr>
        <w:t xml:space="preserve"> </w:t>
      </w:r>
    </w:p>
  </w:footnote>
  <w:footnote w:id="58">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Отчет о зарегистрированной эволюции в процессе реформирования Полиции (2016-2020 гг.).</w:t>
      </w:r>
    </w:p>
  </w:footnote>
  <w:footnote w:id="59">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Ст.37 (5), (6) и (9) Закона о государственных закупках №131/2015.</w:t>
      </w:r>
    </w:p>
  </w:footnote>
  <w:footnote w:id="6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61">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ГИП заключил один договор с экономическим оператором-резидентом, на сумму 22,7 млн. леев; ГИПП - один договор с экономическим оператором-резидентом, на сумму 6,5 млн. леев; ГИК - один договор с экономическим оператором-резидентом, на сумму 3,8 млн. леев.</w:t>
      </w:r>
    </w:p>
  </w:footnote>
  <w:footnote w:id="6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ГИПП один договор с экономическим оператором-резидентом, на сумму 1,7 млн. леев.</w:t>
      </w:r>
    </w:p>
  </w:footnote>
  <w:footnote w:id="6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64">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Ст.4 (1) и (2) Закона о государственных закупках №131/2015; п. 5-8 Положения, утвержденного ПП №1419 от 28.12.2016.</w:t>
      </w:r>
    </w:p>
  </w:footnote>
  <w:footnote w:id="6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Договор от 28.05.2019 заключен с экономическим оператором-резидентом, на сумму 6,5 млн. леев, и Договор от 28.05.2019 заключен с аффилированным экономическим оператором-резидентом, на сумму 1,3 млн. леев</w:t>
      </w:r>
      <w:r w:rsidRPr="00E44520">
        <w:rPr>
          <w:rFonts w:asciiTheme="majorHAnsi" w:eastAsia="ArialMT" w:hAnsiTheme="majorHAnsi" w:cstheme="majorHAnsi"/>
          <w:iCs/>
          <w:color w:val="000000"/>
          <w:lang w:val="ru-MD"/>
        </w:rPr>
        <w:t>.</w:t>
      </w:r>
    </w:p>
  </w:footnote>
  <w:footnote w:id="66">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67">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Ст.74 (4) и ст.76 (2) Закона о государственных закупках №131/2015.</w:t>
      </w:r>
    </w:p>
  </w:footnote>
  <w:footnote w:id="68">
    <w:p w:rsidR="001D53DB" w:rsidRPr="00E44520" w:rsidRDefault="001D53DB" w:rsidP="00E44520">
      <w:pPr>
        <w:pStyle w:val="tt"/>
        <w:jc w:val="both"/>
        <w:rPr>
          <w:rFonts w:asciiTheme="majorHAnsi" w:hAnsiTheme="majorHAnsi" w:cstheme="majorHAnsi"/>
          <w:sz w:val="20"/>
          <w:szCs w:val="20"/>
          <w:lang w:val="ru-MD"/>
        </w:rPr>
      </w:pPr>
      <w:r w:rsidRPr="00E44520">
        <w:rPr>
          <w:rStyle w:val="a7"/>
          <w:rFonts w:asciiTheme="majorHAnsi" w:eastAsiaTheme="minorEastAsia" w:hAnsiTheme="majorHAnsi" w:cstheme="majorHAnsi"/>
          <w:b w:val="0"/>
          <w:sz w:val="20"/>
          <w:szCs w:val="20"/>
          <w:lang w:val="ru-MD"/>
        </w:rPr>
        <w:footnoteRef/>
      </w:r>
      <w:r w:rsidRPr="00E44520">
        <w:rPr>
          <w:rFonts w:asciiTheme="majorHAnsi" w:hAnsiTheme="majorHAnsi" w:cstheme="majorHAnsi"/>
          <w:b w:val="0"/>
          <w:sz w:val="20"/>
          <w:szCs w:val="20"/>
          <w:lang w:val="ru-MD"/>
        </w:rPr>
        <w:t xml:space="preserve"> Ст. 4 (1) Закона №131 от 03.07.2015; п.1, п.</w:t>
      </w:r>
      <w:r w:rsidRPr="00E44520">
        <w:rPr>
          <w:rFonts w:asciiTheme="majorHAnsi" w:hAnsiTheme="majorHAnsi" w:cstheme="majorHAnsi"/>
          <w:b w:val="0"/>
          <w:bCs w:val="0"/>
          <w:sz w:val="20"/>
          <w:szCs w:val="20"/>
          <w:lang w:val="ru-MD"/>
        </w:rPr>
        <w:t xml:space="preserve">5 и п.6 </w:t>
      </w:r>
      <w:r w:rsidRPr="00E44520">
        <w:rPr>
          <w:rFonts w:asciiTheme="majorHAnsi" w:hAnsiTheme="majorHAnsi" w:cstheme="majorHAnsi"/>
          <w:b w:val="0"/>
          <w:sz w:val="20"/>
          <w:szCs w:val="20"/>
          <w:lang w:val="ru-MD"/>
        </w:rPr>
        <w:t>Положения, утвержденного ПП №1419 от 28.12.2016.</w:t>
      </w:r>
    </w:p>
  </w:footnote>
  <w:footnote w:id="69">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Ст.38 Закона о государственных закупках №131/2015; п.6 Положения, утвержденного ПП №1419 от 28.12.2016.</w:t>
      </w:r>
    </w:p>
  </w:footnote>
  <w:footnote w:id="70">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384,6 тыс. леев: 19,5318 леев за один евро, по обменному курсу на 20.05.2020. </w:t>
      </w:r>
    </w:p>
  </w:footnote>
  <w:footnote w:id="71">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eastAsia="Times New Roman" w:hAnsiTheme="majorHAnsi" w:cstheme="majorHAnsi"/>
          <w:lang w:val="ru-MD"/>
        </w:rPr>
        <w:t xml:space="preserve"> В ГИПП разница в цене больше на 1,0 млн. леев поскольку он приобрел автомобили без мигалки, зимних шин и защитной сетки.</w:t>
      </w:r>
      <w:r w:rsidRPr="00E44520">
        <w:rPr>
          <w:rFonts w:asciiTheme="majorHAnsi" w:hAnsiTheme="majorHAnsi" w:cstheme="majorHAnsi"/>
          <w:lang w:val="ru-MD"/>
        </w:rPr>
        <w:t xml:space="preserve"> </w:t>
      </w:r>
    </w:p>
  </w:footnote>
  <w:footnote w:id="72">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Управлению полиции Кишинэу было выделено 74 внедорожных автомобиля Dacia Duster Comfort, 4х4; (52%), в том числе Национальной инспекции патрулирования-30 автомобилей; НИОП - 15 автомобилей, а ПБСН Fulger - один легковой автомобиль, и территориальным инспекциям полиции (48%), или 110 легковых автомобилей Dacia Duster Comfort, 4х4</w:t>
      </w:r>
      <w:r w:rsidRPr="00E44520">
        <w:rPr>
          <w:rFonts w:asciiTheme="majorHAnsi" w:eastAsia="Times New Roman" w:hAnsiTheme="majorHAnsi" w:cstheme="majorHAnsi"/>
          <w:color w:val="222222"/>
          <w:lang w:val="ru-MD" w:eastAsia="ro-RO"/>
        </w:rPr>
        <w:t>.</w:t>
      </w:r>
    </w:p>
  </w:footnote>
  <w:footnote w:id="73">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Ст.37 (5), (6) и (9) Закона о государственных закупках №131/2015.</w:t>
      </w:r>
    </w:p>
  </w:footnote>
  <w:footnote w:id="74">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75">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Физическое лицо и экономический оператор-резидент.</w:t>
      </w:r>
    </w:p>
  </w:footnote>
  <w:footnote w:id="76">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 (c) Закона о государственных закупках №131/2015.</w:t>
      </w:r>
    </w:p>
  </w:footnote>
  <w:footnote w:id="77">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Договор №89-BN, заключенный ГИК с аффилированным экономическим оператором-резидентом, стоимостью 7,0 млн. леев.</w:t>
      </w:r>
    </w:p>
  </w:footnote>
  <w:footnote w:id="78">
    <w:p w:rsidR="001D53DB" w:rsidRPr="00E44520" w:rsidRDefault="001D53DB" w:rsidP="00E44520">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Ст.74 (8) Закона о государственных закупках №131/2015. </w:t>
      </w:r>
    </w:p>
  </w:footnote>
  <w:footnote w:id="79">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ГИП, 26 договоров/14 соглашений – 29,9 млн. леев; ГИЧС, 26 договоров/4 соглашений – 18,1 млн. леев; ГИПП, 37 договоров – 28,7 </w:t>
      </w:r>
      <w:r w:rsidRPr="00E44520">
        <w:rPr>
          <w:rFonts w:asciiTheme="majorHAnsi" w:hAnsiTheme="majorHAnsi" w:cstheme="majorHAnsi"/>
          <w:lang w:val="ru-RU"/>
        </w:rPr>
        <w:t>соглашений</w:t>
      </w:r>
      <w:r w:rsidRPr="00E44520">
        <w:rPr>
          <w:rFonts w:asciiTheme="majorHAnsi" w:hAnsiTheme="majorHAnsi" w:cstheme="majorHAnsi"/>
          <w:lang w:val="ro-RO"/>
        </w:rPr>
        <w:t>.</w:t>
      </w:r>
    </w:p>
  </w:footnote>
  <w:footnote w:id="80">
    <w:p w:rsidR="001D53DB" w:rsidRPr="00E44520" w:rsidRDefault="001D53DB" w:rsidP="00E44520">
      <w:pPr>
        <w:pStyle w:val="a5"/>
        <w:jc w:val="both"/>
        <w:rPr>
          <w:rFonts w:asciiTheme="majorHAnsi" w:eastAsia="Times New Roman" w:hAnsiTheme="majorHAnsi" w:cstheme="majorHAnsi"/>
          <w:lang w:val="ru-RU"/>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E44520">
        <w:rPr>
          <w:rFonts w:asciiTheme="majorHAnsi" w:eastAsia="Times New Roman" w:hAnsiTheme="majorHAnsi" w:cstheme="majorHAnsi"/>
          <w:lang w:val="ro-RO"/>
        </w:rPr>
        <w:t>ПП №284 от 24.04.2013 „</w:t>
      </w:r>
      <w:r w:rsidRPr="00E44520">
        <w:rPr>
          <w:rFonts w:asciiTheme="majorHAnsi" w:eastAsia="Times New Roman" w:hAnsiTheme="majorHAnsi" w:cstheme="majorHAnsi"/>
          <w:bCs/>
          <w:lang w:val="ro-RO"/>
        </w:rPr>
        <w:t>Об утверждении формы одежды, знаков различия и норм снабжения вещевым имуществом полицейских</w:t>
      </w:r>
      <w:r w:rsidRPr="00E44520">
        <w:rPr>
          <w:rFonts w:asciiTheme="majorHAnsi" w:eastAsia="Times New Roman" w:hAnsiTheme="majorHAnsi" w:cstheme="majorHAnsi"/>
          <w:lang w:val="ro-RO"/>
        </w:rPr>
        <w:t>”; ПП №1107 от 30.09.2008 „</w:t>
      </w:r>
      <w:r w:rsidRPr="00E44520">
        <w:rPr>
          <w:rFonts w:asciiTheme="majorHAnsi" w:eastAsia="Times New Roman" w:hAnsiTheme="majorHAnsi" w:cstheme="majorHAnsi"/>
          <w:bCs/>
          <w:lang w:val="ru-RU"/>
        </w:rPr>
        <w:t>О</w:t>
      </w:r>
      <w:r w:rsidRPr="00E44520">
        <w:rPr>
          <w:rFonts w:asciiTheme="majorHAnsi" w:eastAsia="Times New Roman" w:hAnsiTheme="majorHAnsi" w:cstheme="majorHAnsi"/>
          <w:bCs/>
          <w:lang w:val="ro-RO"/>
        </w:rPr>
        <w:t xml:space="preserve"> форме одежды и знаках различия Службы гражданской защиты и чрезвычайных ситуаций Министерства внутренних дел</w:t>
      </w:r>
      <w:r w:rsidRPr="00E44520">
        <w:rPr>
          <w:rFonts w:asciiTheme="majorHAnsi" w:eastAsia="Times New Roman" w:hAnsiTheme="majorHAnsi" w:cstheme="majorHAnsi"/>
          <w:lang w:val="ro-RO"/>
        </w:rPr>
        <w:t>”; ПП №434 от 19.06.2012 „О Пограничной полиции”; ПП №411 от 21.08.2019 „</w:t>
      </w:r>
      <w:r w:rsidRPr="00E44520">
        <w:rPr>
          <w:rFonts w:asciiTheme="majorHAnsi" w:eastAsia="Times New Roman" w:hAnsiTheme="majorHAnsi" w:cstheme="majorHAnsi"/>
          <w:lang w:val="ru-RU"/>
        </w:rPr>
        <w:t>О</w:t>
      </w:r>
      <w:r w:rsidRPr="00E44520">
        <w:rPr>
          <w:rFonts w:asciiTheme="majorHAnsi" w:eastAsia="Times New Roman" w:hAnsiTheme="majorHAnsi" w:cstheme="majorHAnsi"/>
          <w:bCs/>
          <w:lang w:val="ru-RU"/>
        </w:rPr>
        <w:t>б утверждении норм обеспечения форменной </w:t>
      </w:r>
      <w:r w:rsidRPr="00E44520">
        <w:rPr>
          <w:rFonts w:asciiTheme="majorHAnsi" w:eastAsia="Times New Roman" w:hAnsiTheme="majorHAnsi" w:cstheme="majorHAnsi"/>
          <w:bCs/>
          <w:lang w:val="ru-RU"/>
        </w:rPr>
        <w:br/>
        <w:t>одеждой пограничных полицейских </w:t>
      </w:r>
      <w:r w:rsidRPr="00E44520">
        <w:rPr>
          <w:rFonts w:asciiTheme="majorHAnsi" w:eastAsia="Times New Roman" w:hAnsiTheme="majorHAnsi" w:cstheme="majorHAnsi"/>
          <w:lang w:val="ro-RO"/>
        </w:rPr>
        <w:t>”; ПП №104 от 06.02.2008 „</w:t>
      </w:r>
      <w:r w:rsidRPr="00E44520">
        <w:rPr>
          <w:rFonts w:asciiTheme="majorHAnsi" w:eastAsia="Times New Roman" w:hAnsiTheme="majorHAnsi" w:cstheme="majorHAnsi"/>
          <w:lang w:val="ru-RU"/>
        </w:rPr>
        <w:t>О</w:t>
      </w:r>
      <w:r w:rsidRPr="00E44520">
        <w:rPr>
          <w:rFonts w:asciiTheme="majorHAnsi" w:eastAsia="Times New Roman" w:hAnsiTheme="majorHAnsi" w:cstheme="majorHAnsi"/>
          <w:bCs/>
          <w:lang w:val="ru-RU"/>
        </w:rPr>
        <w:t xml:space="preserve"> вещевом обеспечении военнослужащих</w:t>
      </w:r>
      <w:r w:rsidRPr="00E44520">
        <w:rPr>
          <w:rFonts w:asciiTheme="majorHAnsi" w:eastAsia="Times New Roman" w:hAnsiTheme="majorHAnsi" w:cstheme="majorHAnsi"/>
          <w:bCs/>
          <w:lang w:val="ru-RU"/>
        </w:rPr>
        <w:br/>
        <w:t>Вооруженных cил в мирное время</w:t>
      </w:r>
      <w:r w:rsidRPr="00E44520">
        <w:rPr>
          <w:rFonts w:asciiTheme="majorHAnsi" w:eastAsia="Times New Roman" w:hAnsiTheme="majorHAnsi" w:cstheme="majorHAnsi"/>
          <w:lang w:val="ro-RO"/>
        </w:rPr>
        <w:t>”.</w:t>
      </w:r>
    </w:p>
  </w:footnote>
  <w:footnote w:id="81">
    <w:p w:rsidR="001D53DB" w:rsidRPr="00E44520" w:rsidRDefault="001D53DB" w:rsidP="00E44520">
      <w:pPr>
        <w:spacing w:after="0"/>
        <w:jc w:val="both"/>
        <w:rPr>
          <w:rFonts w:asciiTheme="majorHAnsi" w:hAnsiTheme="majorHAnsi" w:cstheme="majorHAnsi"/>
          <w:sz w:val="20"/>
          <w:szCs w:val="20"/>
          <w:lang w:val="ro-RO"/>
        </w:rPr>
      </w:pPr>
      <w:r w:rsidRPr="00E44520">
        <w:rPr>
          <w:rStyle w:val="a7"/>
          <w:rFonts w:asciiTheme="majorHAnsi" w:hAnsiTheme="majorHAnsi" w:cstheme="majorHAnsi"/>
          <w:sz w:val="20"/>
          <w:szCs w:val="20"/>
        </w:rPr>
        <w:footnoteRef/>
      </w:r>
      <w:r w:rsidRPr="00E44520">
        <w:rPr>
          <w:rFonts w:asciiTheme="majorHAnsi" w:hAnsiTheme="majorHAnsi" w:cstheme="majorHAnsi"/>
          <w:sz w:val="20"/>
          <w:szCs w:val="20"/>
          <w:lang w:val="ro-RO"/>
        </w:rPr>
        <w:t xml:space="preserve"> Для позиций „повседневный костюм” и „куртка из полушерстяной ткани” запрашивается шерсть 33% и полиэстер 67%, для позиции „весенне-осенний костюм” запрашивается волокнистый состав из 35% хлопка  и 65% полиэстера, для позиции „рубашка с длинным или коротким рукавом” - полиэстер 65% и вискоза 35%, для позиции „рубашка-поло из трикотажной ткани” - хлопок 35% и полиэстер 65%, для позиций „зимний патрульный костюм (куртка и комбинезон)”, „зимняя куртка” запрашивается 100% полиэстер.</w:t>
      </w:r>
    </w:p>
  </w:footnote>
  <w:footnote w:id="82">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Текстильная и швейная промышленность, кожная и обувная промышленность.</w:t>
      </w:r>
    </w:p>
  </w:footnote>
  <w:footnote w:id="83">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Ст.10 </w:t>
      </w:r>
      <w:r w:rsidRPr="00E44520">
        <w:rPr>
          <w:rFonts w:asciiTheme="majorHAnsi" w:hAnsiTheme="majorHAnsi" w:cstheme="majorHAnsi"/>
          <w:lang w:val="ru-RU"/>
        </w:rPr>
        <w:t>и</w:t>
      </w:r>
      <w:r w:rsidRPr="00E44520">
        <w:rPr>
          <w:rFonts w:asciiTheme="majorHAnsi" w:hAnsiTheme="majorHAnsi" w:cstheme="majorHAnsi"/>
          <w:lang w:val="ro-RO"/>
        </w:rPr>
        <w:t xml:space="preserve"> ст.12 (1) Закона о национальной стандартизации № 20 от 04.03.2016. </w:t>
      </w:r>
    </w:p>
  </w:footnote>
  <w:footnote w:id="84">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ПП №284 от 24.04.2013 „</w:t>
      </w:r>
      <w:r w:rsidRPr="00E44520">
        <w:rPr>
          <w:rFonts w:asciiTheme="majorHAnsi" w:eastAsia="Times New Roman" w:hAnsiTheme="majorHAnsi" w:cstheme="majorHAnsi"/>
          <w:bCs/>
          <w:lang w:val="ro-RO"/>
        </w:rPr>
        <w:t>Об утверждении формы одежды, знаков различия и норм снабжения вещевым имуществом полицейских</w:t>
      </w:r>
      <w:r w:rsidRPr="00E44520">
        <w:rPr>
          <w:rFonts w:asciiTheme="majorHAnsi" w:hAnsiTheme="majorHAnsi" w:cstheme="majorHAnsi"/>
          <w:lang w:val="ro-MD"/>
        </w:rPr>
        <w:t>”.</w:t>
      </w:r>
    </w:p>
  </w:footnote>
  <w:footnote w:id="85">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eastAsia="Times New Roman" w:hAnsiTheme="majorHAnsi" w:cstheme="majorHAnsi"/>
          <w:lang w:val="ro-MD"/>
        </w:rPr>
        <w:t>GOST 19137-89 от 01.07.1990, GOST 447-81 от 01.07.1992.</w:t>
      </w:r>
    </w:p>
  </w:footnote>
  <w:footnote w:id="86">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ПП №434 от 19.06.2012 „</w:t>
      </w:r>
      <w:r w:rsidRPr="00E44520">
        <w:rPr>
          <w:rFonts w:asciiTheme="majorHAnsi" w:eastAsia="Times New Roman" w:hAnsiTheme="majorHAnsi" w:cstheme="majorHAnsi"/>
          <w:lang w:val="ro-RO"/>
        </w:rPr>
        <w:t>О Пограничной полиции</w:t>
      </w:r>
      <w:r w:rsidRPr="00E44520">
        <w:rPr>
          <w:rFonts w:asciiTheme="majorHAnsi" w:hAnsiTheme="majorHAnsi" w:cstheme="majorHAnsi"/>
          <w:lang w:val="ro-MD"/>
        </w:rPr>
        <w:t>” (утратило силу); ПП №411 от 21.08.2019 „</w:t>
      </w:r>
      <w:r w:rsidRPr="00E44520">
        <w:rPr>
          <w:rFonts w:asciiTheme="majorHAnsi" w:eastAsia="Times New Roman" w:hAnsiTheme="majorHAnsi" w:cstheme="majorHAnsi"/>
          <w:lang w:val="ru-RU"/>
        </w:rPr>
        <w:t>О</w:t>
      </w:r>
      <w:r w:rsidRPr="00E44520">
        <w:rPr>
          <w:rFonts w:asciiTheme="majorHAnsi" w:eastAsia="Times New Roman" w:hAnsiTheme="majorHAnsi" w:cstheme="majorHAnsi"/>
          <w:bCs/>
          <w:lang w:val="ru-RU"/>
        </w:rPr>
        <w:t>б утверждении норм обеспечения форменной одеждой пограничных полицейских </w:t>
      </w:r>
      <w:r w:rsidRPr="00E44520">
        <w:rPr>
          <w:rFonts w:asciiTheme="majorHAnsi" w:hAnsiTheme="majorHAnsi" w:cstheme="majorHAnsi"/>
          <w:lang w:val="ro-MD"/>
        </w:rPr>
        <w:t>”.</w:t>
      </w:r>
    </w:p>
  </w:footnote>
  <w:footnote w:id="87">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Экономический оператор-резидент  – 7 договоров на сумму 9,7 млн. леев, </w:t>
      </w:r>
      <w:r w:rsidRPr="00E44520">
        <w:rPr>
          <w:rFonts w:asciiTheme="majorHAnsi" w:hAnsiTheme="majorHAnsi" w:cstheme="majorHAnsi"/>
          <w:lang w:val="ru-RU"/>
        </w:rPr>
        <w:t>э</w:t>
      </w:r>
      <w:r w:rsidRPr="00E44520">
        <w:rPr>
          <w:rFonts w:asciiTheme="majorHAnsi" w:hAnsiTheme="majorHAnsi" w:cstheme="majorHAnsi"/>
          <w:lang w:val="ro-MD"/>
        </w:rPr>
        <w:t xml:space="preserve">кономический оператор-резидент – 15 договоров </w:t>
      </w:r>
      <w:r w:rsidRPr="00E44520">
        <w:rPr>
          <w:rFonts w:asciiTheme="majorHAnsi" w:hAnsiTheme="majorHAnsi" w:cstheme="majorHAnsi"/>
          <w:lang w:val="ru-RU"/>
        </w:rPr>
        <w:t>на сумму</w:t>
      </w:r>
      <w:r w:rsidRPr="00E44520">
        <w:rPr>
          <w:rFonts w:asciiTheme="majorHAnsi" w:hAnsiTheme="majorHAnsi" w:cstheme="majorHAnsi"/>
          <w:lang w:val="ro-MD"/>
        </w:rPr>
        <w:t xml:space="preserve"> 6,1 млн. леев, </w:t>
      </w:r>
      <w:r w:rsidRPr="00E44520">
        <w:rPr>
          <w:rFonts w:asciiTheme="majorHAnsi" w:hAnsiTheme="majorHAnsi" w:cstheme="majorHAnsi"/>
          <w:lang w:val="ru-RU"/>
        </w:rPr>
        <w:t>э</w:t>
      </w:r>
      <w:r w:rsidRPr="00E44520">
        <w:rPr>
          <w:rFonts w:asciiTheme="majorHAnsi" w:hAnsiTheme="majorHAnsi" w:cstheme="majorHAnsi"/>
          <w:lang w:val="ro-MD"/>
        </w:rPr>
        <w:t xml:space="preserve">кономический оператор-резидент  – 8 договоров, </w:t>
      </w:r>
      <w:r w:rsidRPr="00E44520">
        <w:rPr>
          <w:rFonts w:asciiTheme="majorHAnsi" w:hAnsiTheme="majorHAnsi" w:cstheme="majorHAnsi"/>
          <w:lang w:val="ru-RU"/>
        </w:rPr>
        <w:t>на сумму</w:t>
      </w:r>
      <w:r w:rsidRPr="00E44520">
        <w:rPr>
          <w:rFonts w:asciiTheme="majorHAnsi" w:hAnsiTheme="majorHAnsi" w:cstheme="majorHAnsi"/>
          <w:lang w:val="ro-MD"/>
        </w:rPr>
        <w:t xml:space="preserve"> 5,6 млн. леев, </w:t>
      </w:r>
      <w:r w:rsidRPr="00E44520">
        <w:rPr>
          <w:rFonts w:asciiTheme="majorHAnsi" w:hAnsiTheme="majorHAnsi" w:cstheme="majorHAnsi"/>
          <w:lang w:val="ru-RU"/>
        </w:rPr>
        <w:t>э</w:t>
      </w:r>
      <w:r w:rsidRPr="00E44520">
        <w:rPr>
          <w:rFonts w:asciiTheme="majorHAnsi" w:hAnsiTheme="majorHAnsi" w:cstheme="majorHAnsi"/>
          <w:lang w:val="ro-MD"/>
        </w:rPr>
        <w:t xml:space="preserve">кономический оператор-резидент – 7 договоров, </w:t>
      </w:r>
      <w:r w:rsidRPr="00E44520">
        <w:rPr>
          <w:rFonts w:asciiTheme="majorHAnsi" w:hAnsiTheme="majorHAnsi" w:cstheme="majorHAnsi"/>
          <w:lang w:val="ru-RU"/>
        </w:rPr>
        <w:t>на сумму</w:t>
      </w:r>
      <w:r w:rsidRPr="00E44520">
        <w:rPr>
          <w:rFonts w:asciiTheme="majorHAnsi" w:hAnsiTheme="majorHAnsi" w:cstheme="majorHAnsi"/>
          <w:lang w:val="ro-MD"/>
        </w:rPr>
        <w:t xml:space="preserve"> 6,5 млн. леев.</w:t>
      </w:r>
    </w:p>
  </w:footnote>
  <w:footnote w:id="88">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rPr>
        <w:footnoteRef/>
      </w:r>
      <w:r w:rsidRPr="00E44520">
        <w:rPr>
          <w:rFonts w:asciiTheme="majorHAnsi" w:hAnsiTheme="majorHAnsi" w:cstheme="majorHAnsi"/>
          <w:lang w:val="ro-MD"/>
        </w:rPr>
        <w:t xml:space="preserve">Ст.4 (1) </w:t>
      </w:r>
      <w:r w:rsidRPr="00E44520">
        <w:rPr>
          <w:rFonts w:asciiTheme="majorHAnsi" w:hAnsiTheme="majorHAnsi" w:cstheme="majorHAnsi"/>
          <w:lang w:val="ru-RU"/>
        </w:rPr>
        <w:t>и</w:t>
      </w:r>
      <w:r w:rsidRPr="00E44520">
        <w:rPr>
          <w:rFonts w:asciiTheme="majorHAnsi" w:hAnsiTheme="majorHAnsi" w:cstheme="majorHAnsi"/>
          <w:lang w:val="ro-MD"/>
        </w:rPr>
        <w:t xml:space="preserve"> (2) Закона о государственных закупках №131/2015; п. 5-8 Положения, утвержденного ПП №1419 от 28.12.2016.</w:t>
      </w:r>
    </w:p>
  </w:footnote>
  <w:footnote w:id="89">
    <w:p w:rsidR="001D53DB" w:rsidRPr="00E44520" w:rsidRDefault="001D53DB" w:rsidP="00E44520">
      <w:pPr>
        <w:spacing w:after="0" w:line="240" w:lineRule="auto"/>
        <w:jc w:val="both"/>
        <w:rPr>
          <w:rFonts w:asciiTheme="majorHAnsi" w:eastAsia="Times New Roman" w:hAnsiTheme="majorHAnsi" w:cstheme="majorHAnsi"/>
          <w:bCs/>
          <w:sz w:val="20"/>
          <w:szCs w:val="20"/>
          <w:lang w:val="ro-RO" w:eastAsia="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ПП №284 от 24.04.2013 „</w:t>
      </w:r>
      <w:r w:rsidRPr="00E44520">
        <w:rPr>
          <w:rFonts w:asciiTheme="majorHAnsi" w:eastAsia="Times New Roman" w:hAnsiTheme="majorHAnsi" w:cstheme="majorHAnsi"/>
          <w:bCs/>
          <w:sz w:val="20"/>
          <w:szCs w:val="20"/>
          <w:lang w:val="ro-RO"/>
        </w:rPr>
        <w:t>Об утверждении формы одежды, знаков различия и норм снабжения вещевым имуществом полицейских</w:t>
      </w:r>
      <w:r w:rsidRPr="00E44520">
        <w:rPr>
          <w:rFonts w:asciiTheme="majorHAnsi" w:hAnsiTheme="majorHAnsi" w:cstheme="majorHAnsi"/>
          <w:sz w:val="20"/>
          <w:szCs w:val="20"/>
          <w:lang w:val="ro-RO"/>
        </w:rPr>
        <w:t>”; ПП № 1107 от 30.09.2008 „Privind uniforma şi însemnele distinctive ale Serviciului Protecției Civile şi Situațiilor Excepționale al Ministerului Afacerilor Interne”; ПП №</w:t>
      </w:r>
      <w:r w:rsidRPr="00E44520">
        <w:rPr>
          <w:rFonts w:asciiTheme="majorHAnsi" w:eastAsia="Times New Roman" w:hAnsiTheme="majorHAnsi" w:cstheme="majorHAnsi"/>
          <w:bCs/>
          <w:sz w:val="20"/>
          <w:szCs w:val="20"/>
          <w:lang w:val="ro-RO" w:eastAsia="ro-RO"/>
        </w:rPr>
        <w:t>104 от 06.02.2008 „Cu privire la asigurarea cu echipament a militarilor Forțelor Armate pe timp de pace”.</w:t>
      </w:r>
    </w:p>
  </w:footnote>
  <w:footnote w:id="90">
    <w:p w:rsidR="001D53DB" w:rsidRPr="00E44520" w:rsidRDefault="001D53DB" w:rsidP="00E44520">
      <w:pPr>
        <w:spacing w:after="0" w:line="240" w:lineRule="auto"/>
        <w:jc w:val="both"/>
        <w:rPr>
          <w:rFonts w:asciiTheme="majorHAnsi" w:eastAsia="Times New Roman" w:hAnsiTheme="majorHAnsi" w:cstheme="majorHAnsi"/>
          <w:bCs/>
          <w:sz w:val="20"/>
          <w:szCs w:val="20"/>
          <w:lang w:val="ro-RO" w:eastAsia="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ПП №</w:t>
      </w:r>
      <w:r w:rsidRPr="00E44520">
        <w:rPr>
          <w:rFonts w:asciiTheme="majorHAnsi" w:eastAsia="Times New Roman" w:hAnsiTheme="majorHAnsi" w:cstheme="majorHAnsi"/>
          <w:bCs/>
          <w:sz w:val="20"/>
          <w:szCs w:val="20"/>
          <w:lang w:val="ro-RO" w:eastAsia="ro-RO"/>
        </w:rPr>
        <w:t>411 от 21.08.2019 „Cu privire la aprobarea Normelor de asigurare cu uniformă a polițiștilor de frontieră”.</w:t>
      </w:r>
    </w:p>
  </w:footnote>
  <w:footnote w:id="91">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Pentru generali: uniforma de ceremonie şi cea obișnuită – 80% lână şi 20% fibre sintetice.</w:t>
      </w:r>
    </w:p>
  </w:footnote>
  <w:footnote w:id="92">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Pentru corpul de comandă superior: uniforma de ceremonie – 50% lână şi 50% fibre sintetice; uniforma obișnuită – 50% lână şi 50% fibre sintetice; uniformă de serviciu şi câmp – 50% bumbac şi 50% poliefir.</w:t>
      </w:r>
    </w:p>
  </w:footnote>
  <w:footnote w:id="93">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Pentru corpul de comandă mediu, inferior, efectivul de trupă şi cursanți: uniforma de ceremonie – 50% lână şi 50% fibre sintetice; uniforma obișnuită – 30-40% lână şi 60-70% fibre sintetice.</w:t>
      </w:r>
    </w:p>
  </w:footnote>
  <w:footnote w:id="94">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ГИП a achiziționat mai scump decât ГИПП, cu diferența de preț care constituie 14,4 тым. леев pentru cămășile cu mânecă lungă bărbați; 7,1 тыс. леев –  pentru cămășile cu mânecă lungă femei, 13,5 тыс. леев – pentru cămășile cu mânecă scurtă bărbați, și 7,2 тыс. леев – pentru cămășile cu mânecă scurtă femei. </w:t>
      </w:r>
    </w:p>
  </w:footnote>
  <w:footnote w:id="95">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П.31 </w:t>
      </w:r>
      <w:r w:rsidRPr="00E44520">
        <w:rPr>
          <w:rFonts w:asciiTheme="majorHAnsi" w:hAnsiTheme="majorHAnsi" w:cstheme="majorHAnsi"/>
          <w:lang w:val="ru-RU"/>
        </w:rPr>
        <w:t>Приказа Министерства экономики и инфраструктуры</w:t>
      </w:r>
      <w:r w:rsidRPr="00E44520">
        <w:rPr>
          <w:rFonts w:asciiTheme="majorHAnsi" w:hAnsiTheme="majorHAnsi" w:cstheme="majorHAnsi"/>
          <w:lang w:val="ro-RO"/>
        </w:rPr>
        <w:t xml:space="preserve"> (далее – </w:t>
      </w:r>
      <w:r w:rsidRPr="00E44520">
        <w:rPr>
          <w:rFonts w:asciiTheme="majorHAnsi" w:hAnsiTheme="majorHAnsi" w:cstheme="majorHAnsi"/>
          <w:lang w:val="ru-RU"/>
        </w:rPr>
        <w:t>МЭИ</w:t>
      </w:r>
      <w:r w:rsidRPr="00E44520">
        <w:rPr>
          <w:rFonts w:asciiTheme="majorHAnsi" w:hAnsiTheme="majorHAnsi" w:cstheme="majorHAnsi"/>
          <w:lang w:val="ro-RO"/>
        </w:rPr>
        <w:t xml:space="preserve">) </w:t>
      </w:r>
      <w:r w:rsidRPr="00E44520">
        <w:rPr>
          <w:rFonts w:asciiTheme="majorHAnsi" w:hAnsiTheme="majorHAnsi" w:cstheme="majorHAnsi"/>
          <w:lang w:val="ru-RU"/>
        </w:rPr>
        <w:t>№</w:t>
      </w:r>
      <w:r w:rsidRPr="00E44520">
        <w:rPr>
          <w:rFonts w:asciiTheme="majorHAnsi" w:hAnsiTheme="majorHAnsi" w:cstheme="majorHAnsi"/>
          <w:lang w:val="ro-RO"/>
        </w:rPr>
        <w:t>61 от 23.04.2007 „</w:t>
      </w:r>
      <w:r w:rsidRPr="00E44520">
        <w:rPr>
          <w:rFonts w:asciiTheme="majorHAnsi" w:hAnsiTheme="majorHAnsi" w:cstheme="majorHAnsi"/>
          <w:lang w:val="ro-MD"/>
        </w:rPr>
        <w:t xml:space="preserve">Об утверждении Технического регламента </w:t>
      </w:r>
      <w:r w:rsidRPr="00E44520">
        <w:rPr>
          <w:rFonts w:asciiTheme="majorHAnsi" w:hAnsiTheme="majorHAnsi" w:cstheme="majorHAnsi"/>
          <w:lang w:val="ro-RO"/>
        </w:rPr>
        <w:t>„</w:t>
      </w:r>
      <w:r w:rsidRPr="00E44520">
        <w:rPr>
          <w:rFonts w:asciiTheme="majorHAnsi" w:hAnsiTheme="majorHAnsi" w:cstheme="majorHAnsi"/>
          <w:lang w:val="ro-MD"/>
        </w:rPr>
        <w:t>Название, маркировка волокнистого состава и этикетирование текстильных материалов</w:t>
      </w:r>
      <w:r w:rsidRPr="00E44520">
        <w:rPr>
          <w:rFonts w:asciiTheme="majorHAnsi" w:hAnsiTheme="majorHAnsi" w:cstheme="majorHAnsi"/>
          <w:lang w:val="ro-RO"/>
        </w:rPr>
        <w:t xml:space="preserve">””; п.5 </w:t>
      </w:r>
      <w:r w:rsidRPr="00E44520">
        <w:rPr>
          <w:rFonts w:asciiTheme="majorHAnsi" w:hAnsiTheme="majorHAnsi" w:cstheme="majorHAnsi"/>
          <w:lang w:val="ru-RU"/>
        </w:rPr>
        <w:t>Приказа МЭИ №</w:t>
      </w:r>
      <w:r w:rsidRPr="00E44520">
        <w:rPr>
          <w:rFonts w:asciiTheme="majorHAnsi" w:hAnsiTheme="majorHAnsi" w:cstheme="majorHAnsi"/>
          <w:lang w:val="ro-RO"/>
        </w:rPr>
        <w:t>154 от 20.11.2007 „</w:t>
      </w:r>
      <w:r w:rsidRPr="00E44520">
        <w:rPr>
          <w:rFonts w:asciiTheme="majorHAnsi" w:hAnsiTheme="majorHAnsi" w:cstheme="majorHAnsi"/>
          <w:lang w:val="ro-MD"/>
        </w:rPr>
        <w:t xml:space="preserve">Об утверждении Технического регламента </w:t>
      </w:r>
      <w:r w:rsidRPr="00E44520">
        <w:rPr>
          <w:rFonts w:asciiTheme="majorHAnsi" w:hAnsiTheme="majorHAnsi" w:cstheme="majorHAnsi"/>
          <w:lang w:val="ro-RO"/>
        </w:rPr>
        <w:t>„</w:t>
      </w:r>
      <w:r w:rsidRPr="00E44520">
        <w:rPr>
          <w:rFonts w:asciiTheme="majorHAnsi" w:hAnsiTheme="majorHAnsi" w:cstheme="majorHAnsi"/>
          <w:lang w:val="ro-MD"/>
        </w:rPr>
        <w:t>Установление методов анализа, используемых при определении и проверке волокнистого состава текстильных материалов</w:t>
      </w:r>
      <w:r w:rsidRPr="00E44520">
        <w:rPr>
          <w:rFonts w:asciiTheme="majorHAnsi" w:hAnsiTheme="majorHAnsi" w:cstheme="majorHAnsi"/>
          <w:lang w:val="ro-RO"/>
        </w:rPr>
        <w:t>””.</w:t>
      </w:r>
    </w:p>
  </w:footnote>
  <w:footnote w:id="96">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Зимние куртки и комбинезоны, производители - 2 экономических оператора; повседневный костюм для мужчин и женщин, производители - 2 экономических оператора.</w:t>
      </w:r>
    </w:p>
  </w:footnote>
  <w:footnote w:id="97">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ГИП закупил без этикеток 1020 зимних патрульных костюмов, на сумму 969,0 тыс. леев; 355 повседневных костюмов для женщин – de 532,5 тыс. леев </w:t>
      </w:r>
      <w:r w:rsidRPr="00E44520">
        <w:rPr>
          <w:rFonts w:asciiTheme="majorHAnsi" w:hAnsiTheme="majorHAnsi" w:cstheme="majorHAnsi"/>
          <w:lang w:val="ru-RU"/>
        </w:rPr>
        <w:t>и</w:t>
      </w:r>
      <w:r w:rsidRPr="00E44520">
        <w:rPr>
          <w:rFonts w:asciiTheme="majorHAnsi" w:hAnsiTheme="majorHAnsi" w:cstheme="majorHAnsi"/>
          <w:lang w:val="ro-RO"/>
        </w:rPr>
        <w:t xml:space="preserve"> 4300 зимни</w:t>
      </w:r>
      <w:r w:rsidRPr="00E44520">
        <w:rPr>
          <w:rFonts w:asciiTheme="majorHAnsi" w:hAnsiTheme="majorHAnsi" w:cstheme="majorHAnsi"/>
          <w:lang w:val="ru-RU"/>
        </w:rPr>
        <w:t>х</w:t>
      </w:r>
      <w:r w:rsidRPr="00E44520">
        <w:rPr>
          <w:rFonts w:asciiTheme="majorHAnsi" w:hAnsiTheme="majorHAnsi" w:cstheme="majorHAnsi"/>
          <w:lang w:val="ro-RO"/>
        </w:rPr>
        <w:t xml:space="preserve"> курт</w:t>
      </w:r>
      <w:r w:rsidRPr="00E44520">
        <w:rPr>
          <w:rFonts w:asciiTheme="majorHAnsi" w:hAnsiTheme="majorHAnsi" w:cstheme="majorHAnsi"/>
          <w:lang w:val="ru-RU"/>
        </w:rPr>
        <w:t>о</w:t>
      </w:r>
      <w:r w:rsidRPr="00E44520">
        <w:rPr>
          <w:rFonts w:asciiTheme="majorHAnsi" w:hAnsiTheme="majorHAnsi" w:cstheme="majorHAnsi"/>
          <w:lang w:val="ro-RO"/>
        </w:rPr>
        <w:t>к с капюшоном на сумму 3,4 млн. леев.</w:t>
      </w:r>
    </w:p>
  </w:footnote>
  <w:footnote w:id="98">
    <w:p w:rsidR="001D53DB" w:rsidRPr="00E44520" w:rsidRDefault="001D53DB" w:rsidP="00E44520">
      <w:pPr>
        <w:spacing w:after="0"/>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ГИП приобрел 3000 шт. летних патрульных брюк на сумму 892,8 тыс. леев, хотя в техническом задании </w:t>
      </w:r>
      <w:r w:rsidRPr="00E44520">
        <w:rPr>
          <w:rFonts w:asciiTheme="majorHAnsi" w:hAnsiTheme="majorHAnsi" w:cstheme="majorHAnsi"/>
          <w:sz w:val="20"/>
          <w:szCs w:val="20"/>
          <w:lang w:val="ru-RU"/>
        </w:rPr>
        <w:t>предусмотре</w:t>
      </w:r>
      <w:r w:rsidRPr="00E44520">
        <w:rPr>
          <w:rFonts w:asciiTheme="majorHAnsi" w:hAnsiTheme="majorHAnsi" w:cstheme="majorHAnsi"/>
          <w:sz w:val="20"/>
          <w:szCs w:val="20"/>
          <w:lang w:val="ro-RO"/>
        </w:rPr>
        <w:t>но: хлопок - 60%, полиэстер - 37%, спандекс - 3%, фактически, на этикетке указано: хлопок - 35%, полиэстер - 62%, спандекс-3%. Вязаный свитер - 2300 шт. на сумму 1,2 млн. леев, в техническом задании предусмотрено: хлопок-75%, полиэстер-25%, фактически указывается: шерсть-50%, полиэстер-50%. Куртка с капюшоном - 920 шт. на сумму 745,2 тыс. леев; фактически, на этикетке указано: полиэстер-100%, вопреки описанию в техническом задании.</w:t>
      </w:r>
    </w:p>
  </w:footnote>
  <w:footnote w:id="99">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Сумма в размере 1136,6 тыс. леев, в том числе ГИЧС приобрел без этикеток 400 шт. галстуков на сумму 10,0 тыс. леев; 1085 шт. летних костюмов для офицеров (куртка, брюки и кепка) на сумму 710,2 тыс. леев; 100 шт. летних костюмов SMURD (куртка, брюки и кепка) - 154,0 тыс. леев; 50 шт. зимних курток SMURD (красных) на сумму 63,5 тыс. леев, и 250 шт. повседневных костюмов (куртка, брюки и кепка) на сумму 198,7 тыс. леев. </w:t>
      </w:r>
    </w:p>
  </w:footnote>
  <w:footnote w:id="100">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Ст.37  (5),  (6) </w:t>
      </w:r>
      <w:r w:rsidRPr="00E44520">
        <w:rPr>
          <w:rFonts w:asciiTheme="majorHAnsi" w:hAnsiTheme="majorHAnsi" w:cstheme="majorHAnsi"/>
          <w:lang w:val="ru-RU"/>
        </w:rPr>
        <w:t>и</w:t>
      </w:r>
      <w:r w:rsidRPr="00E44520">
        <w:rPr>
          <w:rFonts w:asciiTheme="majorHAnsi" w:hAnsiTheme="majorHAnsi" w:cstheme="majorHAnsi"/>
          <w:lang w:val="ro-MD"/>
        </w:rPr>
        <w:t xml:space="preserve">  (9) Закона о государственных закупках №131/2015.</w:t>
      </w:r>
    </w:p>
  </w:footnote>
  <w:footnote w:id="101">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  (c) Закона о государственных закупках №131/2015.</w:t>
      </w:r>
    </w:p>
  </w:footnote>
  <w:footnote w:id="102">
    <w:p w:rsidR="001D53DB" w:rsidRPr="00E44520" w:rsidRDefault="001D53DB" w:rsidP="00E44520">
      <w:pPr>
        <w:pStyle w:val="a5"/>
        <w:jc w:val="both"/>
        <w:rPr>
          <w:rFonts w:asciiTheme="majorHAnsi" w:hAnsiTheme="majorHAnsi" w:cstheme="majorHAnsi"/>
          <w:lang w:val="ru-RU"/>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Ст.38 Закона о государственных закупках №131/2015.</w:t>
      </w:r>
      <w:r w:rsidRPr="00E44520">
        <w:rPr>
          <w:rFonts w:asciiTheme="majorHAnsi" w:hAnsiTheme="majorHAnsi" w:cstheme="majorHAnsi"/>
          <w:lang w:val="ru-RU"/>
        </w:rPr>
        <w:t xml:space="preserve"> </w:t>
      </w:r>
    </w:p>
  </w:footnote>
  <w:footnote w:id="103">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rPr>
        <w:footnoteRef/>
      </w:r>
      <w:r w:rsidRPr="00E44520">
        <w:rPr>
          <w:rFonts w:asciiTheme="majorHAnsi" w:hAnsiTheme="majorHAnsi" w:cstheme="majorHAnsi"/>
          <w:lang w:val="ro-MD"/>
        </w:rPr>
        <w:t xml:space="preserve"> </w:t>
      </w:r>
      <w:r w:rsidRPr="00E44520">
        <w:rPr>
          <w:rFonts w:asciiTheme="majorHAnsi" w:hAnsiTheme="majorHAnsi" w:cstheme="majorHAnsi"/>
          <w:lang w:val="ro-RO"/>
        </w:rPr>
        <w:t xml:space="preserve">Экономический оператор-резидент </w:t>
      </w:r>
      <w:r w:rsidRPr="00E44520">
        <w:rPr>
          <w:rFonts w:asciiTheme="majorHAnsi" w:eastAsia="Times New Roman" w:hAnsiTheme="majorHAnsi" w:cstheme="majorHAnsi"/>
          <w:shd w:val="clear" w:color="auto" w:fill="FFFFFF"/>
          <w:lang w:val="ro-RO"/>
        </w:rPr>
        <w:t>-</w:t>
      </w:r>
      <w:r w:rsidRPr="00E44520">
        <w:rPr>
          <w:rFonts w:asciiTheme="majorHAnsi" w:hAnsiTheme="majorHAnsi" w:cstheme="majorHAnsi"/>
          <w:bCs/>
          <w:lang w:val="ro-RO"/>
        </w:rPr>
        <w:t xml:space="preserve"> 7 договоров на сумму 40,4 млн. леев; Экономический оператор-резидент - 16 договоров </w:t>
      </w:r>
      <w:r w:rsidRPr="00E44520">
        <w:rPr>
          <w:rFonts w:asciiTheme="majorHAnsi" w:hAnsiTheme="majorHAnsi" w:cstheme="majorHAnsi"/>
          <w:bCs/>
          <w:lang w:val="ru-RU"/>
        </w:rPr>
        <w:t>на сумму</w:t>
      </w:r>
      <w:r w:rsidRPr="00E44520">
        <w:rPr>
          <w:rFonts w:asciiTheme="majorHAnsi" w:hAnsiTheme="majorHAnsi" w:cstheme="majorHAnsi"/>
          <w:bCs/>
          <w:lang w:val="ro-RO"/>
        </w:rPr>
        <w:t xml:space="preserve"> 36,2 млн. леев; Экономический оператор-резидент</w:t>
      </w:r>
      <w:r w:rsidRPr="00E44520">
        <w:rPr>
          <w:rFonts w:asciiTheme="majorHAnsi" w:eastAsia="Times New Roman" w:hAnsiTheme="majorHAnsi" w:cstheme="majorHAnsi"/>
          <w:shd w:val="clear" w:color="auto" w:fill="FFFFFF"/>
          <w:lang w:val="ro-RO"/>
        </w:rPr>
        <w:t xml:space="preserve"> </w:t>
      </w:r>
      <w:r w:rsidRPr="00E44520">
        <w:rPr>
          <w:rFonts w:asciiTheme="majorHAnsi" w:hAnsiTheme="majorHAnsi" w:cstheme="majorHAnsi"/>
          <w:lang w:val="ro-RO"/>
        </w:rPr>
        <w:t xml:space="preserve">– </w:t>
      </w:r>
      <w:r w:rsidRPr="00E44520">
        <w:rPr>
          <w:rFonts w:asciiTheme="majorHAnsi" w:hAnsiTheme="majorHAnsi" w:cstheme="majorHAnsi"/>
          <w:lang w:val="ru-RU"/>
        </w:rPr>
        <w:t xml:space="preserve">на сумму </w:t>
      </w:r>
      <w:r w:rsidRPr="00E44520">
        <w:rPr>
          <w:rFonts w:asciiTheme="majorHAnsi" w:hAnsiTheme="majorHAnsi" w:cstheme="majorHAnsi"/>
          <w:lang w:val="ro-RO"/>
        </w:rPr>
        <w:t xml:space="preserve">31,3 млн. леев; Экономический оператор-резидент </w:t>
      </w:r>
      <w:r w:rsidRPr="00E44520">
        <w:rPr>
          <w:rFonts w:asciiTheme="majorHAnsi" w:hAnsiTheme="majorHAnsi" w:cstheme="majorHAnsi"/>
          <w:bCs/>
          <w:lang w:val="ro-RO"/>
        </w:rPr>
        <w:t>- 2 договор</w:t>
      </w:r>
      <w:r w:rsidRPr="00E44520">
        <w:rPr>
          <w:rFonts w:asciiTheme="majorHAnsi" w:hAnsiTheme="majorHAnsi" w:cstheme="majorHAnsi"/>
          <w:bCs/>
          <w:lang w:val="ru-RU"/>
        </w:rPr>
        <w:t>а</w:t>
      </w:r>
      <w:r w:rsidRPr="00E44520">
        <w:rPr>
          <w:rFonts w:asciiTheme="majorHAnsi" w:hAnsiTheme="majorHAnsi" w:cstheme="majorHAnsi"/>
          <w:bCs/>
          <w:lang w:val="ro-RO"/>
        </w:rPr>
        <w:t xml:space="preserve"> на сумму 29,5 млн. леев; Экономический оператор-резидент - 7 договоров на сумму 9,8 млн. леев; Экономический оператор-резидент</w:t>
      </w:r>
      <w:r w:rsidRPr="00E44520">
        <w:rPr>
          <w:rFonts w:asciiTheme="majorHAnsi" w:eastAsia="Times New Roman" w:hAnsiTheme="majorHAnsi" w:cstheme="majorHAnsi"/>
          <w:shd w:val="clear" w:color="auto" w:fill="FFFFFF"/>
          <w:lang w:val="ro-RO"/>
        </w:rPr>
        <w:t xml:space="preserve"> – </w:t>
      </w:r>
      <w:r w:rsidRPr="00E44520">
        <w:rPr>
          <w:rFonts w:asciiTheme="majorHAnsi" w:eastAsia="Times New Roman" w:hAnsiTheme="majorHAnsi" w:cstheme="majorHAnsi"/>
          <w:shd w:val="clear" w:color="auto" w:fill="FFFFFF"/>
          <w:lang w:val="ru-RU"/>
        </w:rPr>
        <w:t>на сумму</w:t>
      </w:r>
      <w:r w:rsidRPr="00E44520">
        <w:rPr>
          <w:rFonts w:asciiTheme="majorHAnsi" w:eastAsia="Times New Roman" w:hAnsiTheme="majorHAnsi" w:cstheme="majorHAnsi"/>
          <w:shd w:val="clear" w:color="auto" w:fill="FFFFFF"/>
          <w:lang w:val="ro-RO"/>
        </w:rPr>
        <w:t xml:space="preserve"> 12,4 млн. леев; Экономический оператор-резидент</w:t>
      </w:r>
      <w:r w:rsidRPr="00E44520">
        <w:rPr>
          <w:rFonts w:asciiTheme="majorHAnsi" w:hAnsiTheme="majorHAnsi" w:cstheme="majorHAnsi"/>
          <w:bCs/>
          <w:lang w:val="ro-RO"/>
        </w:rPr>
        <w:t xml:space="preserve"> 2 договор</w:t>
      </w:r>
      <w:r w:rsidRPr="00E44520">
        <w:rPr>
          <w:rFonts w:asciiTheme="majorHAnsi" w:hAnsiTheme="majorHAnsi" w:cstheme="majorHAnsi"/>
          <w:bCs/>
          <w:lang w:val="ru-RU"/>
        </w:rPr>
        <w:t>а</w:t>
      </w:r>
      <w:r w:rsidRPr="00E44520">
        <w:rPr>
          <w:rFonts w:asciiTheme="majorHAnsi" w:hAnsiTheme="majorHAnsi" w:cstheme="majorHAnsi"/>
          <w:bCs/>
          <w:lang w:val="ro-RO"/>
        </w:rPr>
        <w:t xml:space="preserve"> на сумму 11,5 млн. леев </w:t>
      </w:r>
      <w:r w:rsidRPr="00E44520">
        <w:rPr>
          <w:rFonts w:asciiTheme="majorHAnsi" w:hAnsiTheme="majorHAnsi" w:cstheme="majorHAnsi"/>
          <w:bCs/>
          <w:lang w:val="ru-RU"/>
        </w:rPr>
        <w:t>и</w:t>
      </w:r>
      <w:r w:rsidRPr="00E44520">
        <w:rPr>
          <w:rFonts w:asciiTheme="majorHAnsi" w:hAnsiTheme="majorHAnsi" w:cstheme="majorHAnsi"/>
          <w:bCs/>
          <w:lang w:val="ro-RO"/>
        </w:rPr>
        <w:t xml:space="preserve"> Экономический оператор-резидент - 3 договор</w:t>
      </w:r>
      <w:r w:rsidRPr="00E44520">
        <w:rPr>
          <w:rFonts w:asciiTheme="majorHAnsi" w:hAnsiTheme="majorHAnsi" w:cstheme="majorHAnsi"/>
          <w:bCs/>
          <w:lang w:val="ru-RU"/>
        </w:rPr>
        <w:t>а</w:t>
      </w:r>
      <w:r w:rsidRPr="00E44520">
        <w:rPr>
          <w:rFonts w:asciiTheme="majorHAnsi" w:hAnsiTheme="majorHAnsi" w:cstheme="majorHAnsi"/>
          <w:bCs/>
          <w:lang w:val="ro-RO"/>
        </w:rPr>
        <w:t xml:space="preserve"> на сумму 10,6 млн. леев.</w:t>
      </w:r>
    </w:p>
  </w:footnote>
  <w:footnote w:id="104">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Ст.13 (1) и (2) Закона о качестве в строительстве №721 от 02.02.1996 (</w:t>
      </w:r>
      <w:r w:rsidRPr="00E44520">
        <w:rPr>
          <w:rFonts w:asciiTheme="majorHAnsi" w:hAnsiTheme="majorHAnsi" w:cstheme="majorHAnsi"/>
          <w:lang w:val="ru-RU"/>
        </w:rPr>
        <w:t>в редакции Закоа №</w:t>
      </w:r>
      <w:r w:rsidRPr="00E44520">
        <w:rPr>
          <w:rFonts w:asciiTheme="majorHAnsi" w:hAnsiTheme="majorHAnsi" w:cstheme="majorHAnsi"/>
          <w:lang w:val="ro-RO"/>
        </w:rPr>
        <w:t xml:space="preserve">153 от 30.07.2015, </w:t>
      </w:r>
      <w:r w:rsidRPr="00E44520">
        <w:rPr>
          <w:rFonts w:asciiTheme="majorHAnsi" w:hAnsiTheme="majorHAnsi" w:cstheme="majorHAnsi"/>
          <w:lang w:val="ru-RU"/>
        </w:rPr>
        <w:t>в силу с</w:t>
      </w:r>
      <w:r w:rsidRPr="00E44520">
        <w:rPr>
          <w:rFonts w:asciiTheme="majorHAnsi" w:hAnsiTheme="majorHAnsi" w:cstheme="majorHAnsi"/>
          <w:lang w:val="ro-RO"/>
        </w:rPr>
        <w:t xml:space="preserve"> 14.08.2015).</w:t>
      </w:r>
    </w:p>
  </w:footnote>
  <w:footnote w:id="105">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Ст.36 (a) Закона о качестве в строительстве №721 от 02.02.1996</w:t>
      </w:r>
      <w:r w:rsidRPr="00E44520">
        <w:rPr>
          <w:rFonts w:asciiTheme="majorHAnsi" w:hAnsiTheme="majorHAnsi" w:cstheme="majorHAnsi"/>
          <w:i/>
          <w:lang w:val="ro-RO"/>
        </w:rPr>
        <w:t>.</w:t>
      </w:r>
    </w:p>
  </w:footnote>
  <w:footnote w:id="106">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Ст.13 (1) </w:t>
      </w:r>
      <w:r w:rsidRPr="00E44520">
        <w:rPr>
          <w:rFonts w:asciiTheme="majorHAnsi" w:hAnsiTheme="majorHAnsi" w:cstheme="majorHAnsi"/>
          <w:lang w:val="ru-RU"/>
        </w:rPr>
        <w:t>и</w:t>
      </w:r>
      <w:r w:rsidRPr="00E44520">
        <w:rPr>
          <w:rFonts w:asciiTheme="majorHAnsi" w:hAnsiTheme="majorHAnsi" w:cstheme="majorHAnsi"/>
          <w:lang w:val="ro-RO"/>
        </w:rPr>
        <w:t xml:space="preserve"> (2) Закона о качестве в строительстве №721 от 02.02.1996. </w:t>
      </w:r>
    </w:p>
  </w:footnote>
  <w:footnote w:id="107">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E44520">
        <w:rPr>
          <w:rFonts w:asciiTheme="majorHAnsi" w:hAnsiTheme="majorHAnsi" w:cstheme="majorHAnsi"/>
          <w:noProof/>
          <w:lang w:val="ro-RO"/>
        </w:rPr>
        <w:t xml:space="preserve">Академия „Stefan cel Mare” </w:t>
      </w:r>
      <w:r w:rsidRPr="00E44520">
        <w:rPr>
          <w:rFonts w:asciiTheme="majorHAnsi" w:hAnsiTheme="majorHAnsi" w:cstheme="majorHAnsi"/>
          <w:noProof/>
          <w:lang w:val="ru-RU"/>
        </w:rPr>
        <w:t>в отсутствие проектов, заключила</w:t>
      </w:r>
      <w:r w:rsidRPr="00E44520">
        <w:rPr>
          <w:rFonts w:asciiTheme="majorHAnsi" w:hAnsiTheme="majorHAnsi" w:cstheme="majorHAnsi"/>
          <w:noProof/>
          <w:lang w:val="ro-RO"/>
        </w:rPr>
        <w:t xml:space="preserve"> 8 договоров </w:t>
      </w:r>
      <w:r w:rsidRPr="00E44520">
        <w:rPr>
          <w:rFonts w:asciiTheme="majorHAnsi" w:hAnsiTheme="majorHAnsi" w:cstheme="majorHAnsi"/>
          <w:noProof/>
          <w:lang w:val="ru-RU"/>
        </w:rPr>
        <w:t>на сумму</w:t>
      </w:r>
      <w:r w:rsidRPr="00E44520">
        <w:rPr>
          <w:rFonts w:asciiTheme="majorHAnsi" w:hAnsiTheme="majorHAnsi" w:cstheme="majorHAnsi"/>
          <w:noProof/>
          <w:lang w:val="ro-RO"/>
        </w:rPr>
        <w:t xml:space="preserve"> 54,1 </w:t>
      </w:r>
      <w:r w:rsidRPr="00E44520">
        <w:rPr>
          <w:rFonts w:asciiTheme="majorHAnsi" w:hAnsiTheme="majorHAnsi" w:cstheme="majorHAnsi"/>
          <w:lang w:val="ro-RO"/>
        </w:rPr>
        <w:t>млн. леев, МС</w:t>
      </w:r>
      <w:r w:rsidRPr="00E44520">
        <w:rPr>
          <w:rFonts w:asciiTheme="majorHAnsi" w:hAnsiTheme="majorHAnsi" w:cstheme="majorHAnsi"/>
          <w:noProof/>
          <w:lang w:val="ro-RO"/>
        </w:rPr>
        <w:t xml:space="preserve"> - </w:t>
      </w:r>
      <w:r w:rsidRPr="00E44520">
        <w:rPr>
          <w:rFonts w:asciiTheme="majorHAnsi" w:hAnsiTheme="majorHAnsi" w:cstheme="majorHAnsi"/>
          <w:lang w:val="ro-RO"/>
        </w:rPr>
        <w:t xml:space="preserve">6 договоров на сумму 11,6 млн. леев, ГИК - 6 договоров на сумму 4,4 млн. леев, АМР – </w:t>
      </w:r>
      <w:r w:rsidRPr="00E44520">
        <w:rPr>
          <w:rFonts w:asciiTheme="majorHAnsi" w:hAnsiTheme="majorHAnsi" w:cstheme="majorHAnsi"/>
          <w:lang w:val="ru-RU"/>
        </w:rPr>
        <w:t xml:space="preserve">один договор </w:t>
      </w:r>
      <w:r w:rsidRPr="00E44520">
        <w:rPr>
          <w:rFonts w:asciiTheme="majorHAnsi" w:hAnsiTheme="majorHAnsi" w:cstheme="majorHAnsi"/>
          <w:lang w:val="ro-RO"/>
        </w:rPr>
        <w:t xml:space="preserve">на сумму 0,5 млн. леев. </w:t>
      </w:r>
    </w:p>
  </w:footnote>
  <w:footnote w:id="108">
    <w:p w:rsidR="001D53DB" w:rsidRPr="00E44520" w:rsidRDefault="001D53DB" w:rsidP="00E44520">
      <w:pPr>
        <w:spacing w:after="0" w:line="276"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w:t>
      </w:r>
      <w:r w:rsidRPr="00A6353E">
        <w:rPr>
          <w:rFonts w:asciiTheme="majorHAnsi" w:hAnsiTheme="majorHAnsi" w:cstheme="majorHAnsi"/>
          <w:sz w:val="20"/>
          <w:szCs w:val="20"/>
          <w:lang w:val="ro-RO"/>
        </w:rPr>
        <w:t xml:space="preserve">В отсутствие проекта исполнения экономический оператор - резидент выполняет работы на базе </w:t>
      </w:r>
      <w:r w:rsidRPr="00E44520">
        <w:rPr>
          <w:rFonts w:asciiTheme="majorHAnsi" w:hAnsiTheme="majorHAnsi" w:cstheme="majorHAnsi"/>
          <w:bCs/>
          <w:sz w:val="20"/>
          <w:szCs w:val="20"/>
          <w:lang w:val="ro-RO"/>
        </w:rPr>
        <w:t xml:space="preserve">2 договоров на сумму 29,5 млн. леев, </w:t>
      </w:r>
      <w:r w:rsidRPr="00A6353E">
        <w:rPr>
          <w:rFonts w:asciiTheme="majorHAnsi" w:hAnsiTheme="majorHAnsi" w:cstheme="majorHAnsi"/>
          <w:sz w:val="20"/>
          <w:szCs w:val="20"/>
          <w:lang w:val="ro-RO"/>
        </w:rPr>
        <w:t>экономический оператор - резидент</w:t>
      </w:r>
      <w:r w:rsidRPr="00E44520">
        <w:rPr>
          <w:rFonts w:asciiTheme="majorHAnsi" w:hAnsiTheme="majorHAnsi" w:cstheme="majorHAnsi"/>
          <w:bCs/>
          <w:sz w:val="20"/>
          <w:szCs w:val="20"/>
          <w:lang w:val="ro-RO"/>
        </w:rPr>
        <w:t xml:space="preserve"> - 2 договоров на сумму 11,5 млн. леев, </w:t>
      </w:r>
      <w:r>
        <w:rPr>
          <w:rFonts w:asciiTheme="majorHAnsi" w:hAnsiTheme="majorHAnsi" w:cstheme="majorHAnsi"/>
          <w:bCs/>
          <w:sz w:val="20"/>
          <w:szCs w:val="20"/>
          <w:lang w:val="ru-RU"/>
        </w:rPr>
        <w:t xml:space="preserve">и </w:t>
      </w:r>
      <w:r w:rsidRPr="00A6353E">
        <w:rPr>
          <w:rFonts w:asciiTheme="majorHAnsi" w:hAnsiTheme="majorHAnsi" w:cstheme="majorHAnsi"/>
          <w:sz w:val="20"/>
          <w:szCs w:val="20"/>
          <w:lang w:val="ro-RO"/>
        </w:rPr>
        <w:t>экономический оператор - резидент</w:t>
      </w:r>
      <w:r w:rsidRPr="00E44520">
        <w:rPr>
          <w:rFonts w:asciiTheme="majorHAnsi" w:hAnsiTheme="majorHAnsi" w:cstheme="majorHAnsi"/>
          <w:bCs/>
          <w:sz w:val="20"/>
          <w:szCs w:val="20"/>
          <w:lang w:val="ro-RO"/>
        </w:rPr>
        <w:t xml:space="preserve"> - 3 договоров на сумму 10,6 млн. леев.</w:t>
      </w:r>
    </w:p>
  </w:footnote>
  <w:footnote w:id="109">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Ст.76 (5) Закона о государственных закупках №131/2015. </w:t>
      </w:r>
    </w:p>
  </w:footnote>
  <w:footnote w:id="110">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ГИП </w:t>
      </w:r>
      <w:r w:rsidRPr="00A6353E">
        <w:rPr>
          <w:rFonts w:asciiTheme="majorHAnsi" w:hAnsiTheme="majorHAnsi" w:cstheme="majorHAnsi"/>
          <w:lang w:val="ro-RO"/>
        </w:rPr>
        <w:t>заключил</w:t>
      </w:r>
      <w:r w:rsidRPr="00E44520">
        <w:rPr>
          <w:rFonts w:asciiTheme="majorHAnsi" w:hAnsiTheme="majorHAnsi" w:cstheme="majorHAnsi"/>
          <w:lang w:val="ro-RO"/>
        </w:rPr>
        <w:t xml:space="preserve"> 13 договоров </w:t>
      </w:r>
      <w:r>
        <w:rPr>
          <w:rFonts w:asciiTheme="majorHAnsi" w:hAnsiTheme="majorHAnsi" w:cstheme="majorHAnsi"/>
          <w:lang w:val="ru-RU"/>
        </w:rPr>
        <w:t xml:space="preserve">с увеличенной стоимостью </w:t>
      </w:r>
      <w:r w:rsidRPr="00E44520">
        <w:rPr>
          <w:rFonts w:asciiTheme="majorHAnsi" w:hAnsiTheme="majorHAnsi" w:cstheme="majorHAnsi"/>
          <w:lang w:val="ro-RO"/>
        </w:rPr>
        <w:t xml:space="preserve">на сумму 4,9 млн. леев; ЦА МВД </w:t>
      </w:r>
      <w:r w:rsidRPr="00A6353E">
        <w:rPr>
          <w:rFonts w:asciiTheme="majorHAnsi" w:hAnsiTheme="majorHAnsi" w:cstheme="majorHAnsi"/>
          <w:lang w:val="ro-RO"/>
        </w:rPr>
        <w:t>заключил</w:t>
      </w:r>
      <w:r w:rsidRPr="00E44520">
        <w:rPr>
          <w:rFonts w:asciiTheme="majorHAnsi" w:hAnsiTheme="majorHAnsi" w:cstheme="majorHAnsi"/>
          <w:lang w:val="ro-RO"/>
        </w:rPr>
        <w:t xml:space="preserve"> 2 договор</w:t>
      </w:r>
      <w:r w:rsidRPr="00A6353E">
        <w:rPr>
          <w:rFonts w:asciiTheme="majorHAnsi" w:hAnsiTheme="majorHAnsi" w:cstheme="majorHAnsi"/>
          <w:lang w:val="ro-RO"/>
        </w:rPr>
        <w:t>а</w:t>
      </w:r>
      <w:r w:rsidRPr="00E44520">
        <w:rPr>
          <w:rFonts w:asciiTheme="majorHAnsi" w:hAnsiTheme="majorHAnsi" w:cstheme="majorHAnsi"/>
          <w:lang w:val="ro-RO"/>
        </w:rPr>
        <w:t xml:space="preserve"> </w:t>
      </w:r>
      <w:r>
        <w:rPr>
          <w:rFonts w:asciiTheme="majorHAnsi" w:hAnsiTheme="majorHAnsi" w:cstheme="majorHAnsi"/>
          <w:lang w:val="ro-RO"/>
        </w:rPr>
        <w:t>–</w:t>
      </w:r>
      <w:r w:rsidRPr="00E44520">
        <w:rPr>
          <w:rFonts w:asciiTheme="majorHAnsi" w:hAnsiTheme="majorHAnsi" w:cstheme="majorHAnsi"/>
          <w:lang w:val="ro-RO"/>
        </w:rPr>
        <w:t xml:space="preserve"> </w:t>
      </w:r>
      <w:r>
        <w:rPr>
          <w:rFonts w:asciiTheme="majorHAnsi" w:hAnsiTheme="majorHAnsi" w:cstheme="majorHAnsi"/>
          <w:lang w:val="ru-RU"/>
        </w:rPr>
        <w:t xml:space="preserve">на </w:t>
      </w:r>
      <w:r w:rsidRPr="00E44520">
        <w:rPr>
          <w:rFonts w:asciiTheme="majorHAnsi" w:hAnsiTheme="majorHAnsi" w:cstheme="majorHAnsi"/>
          <w:lang w:val="ro-RO"/>
        </w:rPr>
        <w:t xml:space="preserve">0,6 млн. леев; </w:t>
      </w:r>
      <w:r w:rsidRPr="00A6353E">
        <w:rPr>
          <w:rFonts w:asciiTheme="majorHAnsi" w:hAnsiTheme="majorHAnsi" w:cstheme="majorHAnsi"/>
          <w:noProof/>
          <w:lang w:val="ro-RO"/>
        </w:rPr>
        <w:t>Академия</w:t>
      </w:r>
      <w:r w:rsidRPr="00E44520">
        <w:rPr>
          <w:rFonts w:asciiTheme="majorHAnsi" w:hAnsiTheme="majorHAnsi" w:cstheme="majorHAnsi"/>
          <w:noProof/>
          <w:lang w:val="ro-RO"/>
        </w:rPr>
        <w:t xml:space="preserve"> „Stefan cel Mare” </w:t>
      </w:r>
      <w:r w:rsidRPr="00A6353E">
        <w:rPr>
          <w:rFonts w:asciiTheme="majorHAnsi" w:hAnsiTheme="majorHAnsi" w:cstheme="majorHAnsi"/>
          <w:lang w:val="ro-RO"/>
        </w:rPr>
        <w:t>заключила</w:t>
      </w:r>
      <w:r w:rsidRPr="00E44520">
        <w:rPr>
          <w:rFonts w:asciiTheme="majorHAnsi" w:hAnsiTheme="majorHAnsi" w:cstheme="majorHAnsi"/>
          <w:lang w:val="ro-RO"/>
        </w:rPr>
        <w:t xml:space="preserve"> </w:t>
      </w:r>
      <w:r w:rsidRPr="00E44520">
        <w:rPr>
          <w:rFonts w:asciiTheme="majorHAnsi" w:hAnsiTheme="majorHAnsi" w:cstheme="majorHAnsi"/>
          <w:noProof/>
          <w:lang w:val="ro-RO"/>
        </w:rPr>
        <w:t>3 договор</w:t>
      </w:r>
      <w:r w:rsidRPr="00A6353E">
        <w:rPr>
          <w:rFonts w:asciiTheme="majorHAnsi" w:hAnsiTheme="majorHAnsi" w:cstheme="majorHAnsi"/>
          <w:noProof/>
          <w:lang w:val="ro-RO"/>
        </w:rPr>
        <w:t>а</w:t>
      </w:r>
      <w:r w:rsidRPr="00E44520">
        <w:rPr>
          <w:rFonts w:asciiTheme="majorHAnsi" w:hAnsiTheme="majorHAnsi" w:cstheme="majorHAnsi"/>
          <w:noProof/>
          <w:lang w:val="ro-RO"/>
        </w:rPr>
        <w:t xml:space="preserve"> - </w:t>
      </w:r>
      <w:r>
        <w:rPr>
          <w:rFonts w:asciiTheme="majorHAnsi" w:hAnsiTheme="majorHAnsi" w:cstheme="majorHAnsi"/>
          <w:noProof/>
          <w:lang w:val="ru-RU"/>
        </w:rPr>
        <w:t>на</w:t>
      </w:r>
      <w:r w:rsidRPr="00E44520">
        <w:rPr>
          <w:rFonts w:asciiTheme="majorHAnsi" w:hAnsiTheme="majorHAnsi" w:cstheme="majorHAnsi"/>
          <w:noProof/>
          <w:lang w:val="ro-RO"/>
        </w:rPr>
        <w:t xml:space="preserve"> 0,8 </w:t>
      </w:r>
      <w:r w:rsidRPr="00E44520">
        <w:rPr>
          <w:rFonts w:asciiTheme="majorHAnsi" w:hAnsiTheme="majorHAnsi" w:cstheme="majorHAnsi"/>
          <w:lang w:val="ro-RO"/>
        </w:rPr>
        <w:t xml:space="preserve">млн. леев, МС </w:t>
      </w:r>
      <w:r w:rsidRPr="00A6353E">
        <w:rPr>
          <w:rFonts w:asciiTheme="majorHAnsi" w:hAnsiTheme="majorHAnsi" w:cstheme="majorHAnsi"/>
          <w:lang w:val="ro-RO"/>
        </w:rPr>
        <w:t>заключил</w:t>
      </w:r>
      <w:r w:rsidRPr="00E44520">
        <w:rPr>
          <w:rFonts w:asciiTheme="majorHAnsi" w:hAnsiTheme="majorHAnsi" w:cstheme="majorHAnsi"/>
          <w:lang w:val="ro-RO"/>
        </w:rPr>
        <w:t xml:space="preserve"> 2 договор</w:t>
      </w:r>
      <w:r w:rsidRPr="00A6353E">
        <w:rPr>
          <w:rFonts w:asciiTheme="majorHAnsi" w:hAnsiTheme="majorHAnsi" w:cstheme="majorHAnsi"/>
          <w:lang w:val="ro-RO"/>
        </w:rPr>
        <w:t>а</w:t>
      </w:r>
      <w:r w:rsidRPr="00E44520">
        <w:rPr>
          <w:rFonts w:asciiTheme="majorHAnsi" w:hAnsiTheme="majorHAnsi" w:cstheme="majorHAnsi"/>
          <w:lang w:val="ro-RO"/>
        </w:rPr>
        <w:t xml:space="preserve"> </w:t>
      </w:r>
      <w:r>
        <w:rPr>
          <w:rFonts w:asciiTheme="majorHAnsi" w:hAnsiTheme="majorHAnsi" w:cstheme="majorHAnsi"/>
          <w:lang w:val="ro-RO"/>
        </w:rPr>
        <w:t>–</w:t>
      </w:r>
      <w:r w:rsidRPr="00E44520">
        <w:rPr>
          <w:rFonts w:asciiTheme="majorHAnsi" w:hAnsiTheme="majorHAnsi" w:cstheme="majorHAnsi"/>
          <w:lang w:val="ro-RO"/>
        </w:rPr>
        <w:t xml:space="preserve"> </w:t>
      </w:r>
      <w:r>
        <w:rPr>
          <w:rFonts w:asciiTheme="majorHAnsi" w:hAnsiTheme="majorHAnsi" w:cstheme="majorHAnsi"/>
          <w:lang w:val="ru-RU"/>
        </w:rPr>
        <w:t xml:space="preserve">на </w:t>
      </w:r>
      <w:r w:rsidRPr="00E44520">
        <w:rPr>
          <w:rFonts w:asciiTheme="majorHAnsi" w:hAnsiTheme="majorHAnsi" w:cstheme="majorHAnsi"/>
          <w:lang w:val="ro-RO"/>
        </w:rPr>
        <w:t xml:space="preserve">0,9 млн. леев, ГИЧС </w:t>
      </w:r>
      <w:r w:rsidRPr="00A6353E">
        <w:rPr>
          <w:rFonts w:asciiTheme="majorHAnsi" w:hAnsiTheme="majorHAnsi" w:cstheme="majorHAnsi"/>
          <w:lang w:val="ro-RO"/>
        </w:rPr>
        <w:t>заключил</w:t>
      </w:r>
      <w:r w:rsidRPr="00E44520">
        <w:rPr>
          <w:rFonts w:asciiTheme="majorHAnsi" w:hAnsiTheme="majorHAnsi" w:cstheme="majorHAnsi"/>
          <w:lang w:val="ro-RO"/>
        </w:rPr>
        <w:t xml:space="preserve"> </w:t>
      </w:r>
      <w:r w:rsidRPr="00A6353E">
        <w:rPr>
          <w:rFonts w:asciiTheme="majorHAnsi" w:hAnsiTheme="majorHAnsi" w:cstheme="majorHAnsi"/>
          <w:lang w:val="ro-RO"/>
        </w:rPr>
        <w:t>один договор</w:t>
      </w:r>
      <w:r w:rsidRPr="00E44520">
        <w:rPr>
          <w:rFonts w:asciiTheme="majorHAnsi" w:hAnsiTheme="majorHAnsi" w:cstheme="majorHAnsi"/>
          <w:lang w:val="ro-RO"/>
        </w:rPr>
        <w:t xml:space="preserve"> </w:t>
      </w:r>
      <w:r>
        <w:rPr>
          <w:rFonts w:asciiTheme="majorHAnsi" w:hAnsiTheme="majorHAnsi" w:cstheme="majorHAnsi"/>
          <w:lang w:val="ro-RO"/>
        </w:rPr>
        <w:t>–</w:t>
      </w:r>
      <w:r w:rsidRPr="00E44520">
        <w:rPr>
          <w:rFonts w:asciiTheme="majorHAnsi" w:hAnsiTheme="majorHAnsi" w:cstheme="majorHAnsi"/>
          <w:lang w:val="ro-RO"/>
        </w:rPr>
        <w:t xml:space="preserve"> </w:t>
      </w:r>
      <w:r>
        <w:rPr>
          <w:rFonts w:asciiTheme="majorHAnsi" w:hAnsiTheme="majorHAnsi" w:cstheme="majorHAnsi"/>
          <w:lang w:val="ru-RU"/>
        </w:rPr>
        <w:t xml:space="preserve">на </w:t>
      </w:r>
      <w:r w:rsidRPr="00E44520">
        <w:rPr>
          <w:rFonts w:asciiTheme="majorHAnsi" w:hAnsiTheme="majorHAnsi" w:cstheme="majorHAnsi"/>
          <w:lang w:val="ro-RO"/>
        </w:rPr>
        <w:t xml:space="preserve">0,1 млн. леев; АМР </w:t>
      </w:r>
      <w:r w:rsidRPr="00A6353E">
        <w:rPr>
          <w:rFonts w:asciiTheme="majorHAnsi" w:hAnsiTheme="majorHAnsi" w:cstheme="majorHAnsi"/>
          <w:lang w:val="ro-RO"/>
        </w:rPr>
        <w:t>заключило</w:t>
      </w:r>
      <w:r w:rsidRPr="00E44520">
        <w:rPr>
          <w:rFonts w:asciiTheme="majorHAnsi" w:hAnsiTheme="majorHAnsi" w:cstheme="majorHAnsi"/>
          <w:lang w:val="ro-RO"/>
        </w:rPr>
        <w:t xml:space="preserve"> </w:t>
      </w:r>
      <w:r w:rsidRPr="00A6353E">
        <w:rPr>
          <w:rFonts w:asciiTheme="majorHAnsi" w:hAnsiTheme="majorHAnsi" w:cstheme="majorHAnsi"/>
          <w:lang w:val="ro-RO"/>
        </w:rPr>
        <w:t>один договор</w:t>
      </w:r>
      <w:r w:rsidRPr="00E44520">
        <w:rPr>
          <w:rFonts w:asciiTheme="majorHAnsi" w:hAnsiTheme="majorHAnsi" w:cstheme="majorHAnsi"/>
          <w:lang w:val="ro-RO"/>
        </w:rPr>
        <w:t xml:space="preserve"> </w:t>
      </w:r>
      <w:r>
        <w:rPr>
          <w:rFonts w:asciiTheme="majorHAnsi" w:hAnsiTheme="majorHAnsi" w:cstheme="majorHAnsi"/>
          <w:lang w:val="ro-RO"/>
        </w:rPr>
        <w:t>–</w:t>
      </w:r>
      <w:r w:rsidRPr="00E44520">
        <w:rPr>
          <w:rFonts w:asciiTheme="majorHAnsi" w:hAnsiTheme="majorHAnsi" w:cstheme="majorHAnsi"/>
          <w:lang w:val="ro-RO"/>
        </w:rPr>
        <w:t xml:space="preserve"> </w:t>
      </w:r>
      <w:r>
        <w:rPr>
          <w:rFonts w:asciiTheme="majorHAnsi" w:hAnsiTheme="majorHAnsi" w:cstheme="majorHAnsi"/>
          <w:lang w:val="ru-RU"/>
        </w:rPr>
        <w:t xml:space="preserve">на </w:t>
      </w:r>
      <w:r w:rsidRPr="00E44520">
        <w:rPr>
          <w:rFonts w:asciiTheme="majorHAnsi" w:hAnsiTheme="majorHAnsi" w:cstheme="majorHAnsi"/>
          <w:lang w:val="ro-RO"/>
        </w:rPr>
        <w:t xml:space="preserve">0,5  млн. леев. </w:t>
      </w:r>
    </w:p>
  </w:footnote>
  <w:footnote w:id="111">
    <w:p w:rsidR="001D53DB" w:rsidRPr="00E44520" w:rsidRDefault="001D53DB" w:rsidP="00E4452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Ст.4 (1) </w:t>
      </w:r>
      <w:r>
        <w:rPr>
          <w:rFonts w:asciiTheme="majorHAnsi" w:hAnsiTheme="majorHAnsi" w:cstheme="majorHAnsi"/>
          <w:lang w:val="ru-RU"/>
        </w:rPr>
        <w:t>и</w:t>
      </w:r>
      <w:r w:rsidRPr="00E44520">
        <w:rPr>
          <w:rFonts w:asciiTheme="majorHAnsi" w:hAnsiTheme="majorHAnsi" w:cstheme="majorHAnsi"/>
          <w:lang w:val="ro-RO"/>
        </w:rPr>
        <w:t xml:space="preserve"> (2); ст.76 (5) Закона о государственных закупках №131/2015; п. 5-8 Положения, утвержденного ПП №1419 от 28.12.2016.</w:t>
      </w:r>
    </w:p>
  </w:footnote>
  <w:footnote w:id="112">
    <w:p w:rsidR="001D53DB" w:rsidRPr="00E44520" w:rsidRDefault="001D53DB" w:rsidP="00E44520">
      <w:pPr>
        <w:pStyle w:val="a5"/>
        <w:jc w:val="both"/>
        <w:rPr>
          <w:rFonts w:asciiTheme="majorHAnsi" w:hAnsiTheme="majorHAnsi" w:cstheme="majorHAnsi"/>
          <w:noProof/>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ГИП </w:t>
      </w:r>
      <w:r w:rsidRPr="003075F7">
        <w:rPr>
          <w:rFonts w:asciiTheme="majorHAnsi" w:hAnsiTheme="majorHAnsi" w:cstheme="majorHAnsi"/>
          <w:lang w:val="ro-RO"/>
        </w:rPr>
        <w:t>по</w:t>
      </w:r>
      <w:r w:rsidRPr="00E44520">
        <w:rPr>
          <w:rFonts w:asciiTheme="majorHAnsi" w:hAnsiTheme="majorHAnsi" w:cstheme="majorHAnsi"/>
          <w:lang w:val="ro-MD"/>
        </w:rPr>
        <w:t xml:space="preserve"> 4 договор</w:t>
      </w:r>
      <w:r w:rsidRPr="003075F7">
        <w:rPr>
          <w:rFonts w:asciiTheme="majorHAnsi" w:hAnsiTheme="majorHAnsi" w:cstheme="majorHAnsi"/>
          <w:lang w:val="ro-RO"/>
        </w:rPr>
        <w:t>ам</w:t>
      </w:r>
      <w:r w:rsidRPr="00E44520">
        <w:rPr>
          <w:rFonts w:asciiTheme="majorHAnsi" w:hAnsiTheme="majorHAnsi" w:cstheme="majorHAnsi"/>
          <w:lang w:val="ro-MD"/>
        </w:rPr>
        <w:t xml:space="preserve"> </w:t>
      </w:r>
      <w:r w:rsidRPr="003075F7">
        <w:rPr>
          <w:rFonts w:asciiTheme="majorHAnsi" w:hAnsiTheme="majorHAnsi" w:cstheme="majorHAnsi"/>
          <w:lang w:val="ro-MD"/>
        </w:rPr>
        <w:t>увеличил срок выполнения работ</w:t>
      </w:r>
      <w:r w:rsidRPr="00E44520">
        <w:rPr>
          <w:rFonts w:asciiTheme="majorHAnsi" w:hAnsiTheme="majorHAnsi" w:cstheme="majorHAnsi"/>
          <w:lang w:val="ro-MD"/>
        </w:rPr>
        <w:t xml:space="preserve">, </w:t>
      </w:r>
      <w:r w:rsidRPr="003075F7">
        <w:rPr>
          <w:rFonts w:asciiTheme="majorHAnsi" w:hAnsiTheme="majorHAnsi" w:cstheme="majorHAnsi"/>
          <w:lang w:val="ro-RO"/>
        </w:rPr>
        <w:t>с</w:t>
      </w:r>
      <w:r w:rsidRPr="00E44520">
        <w:rPr>
          <w:rFonts w:asciiTheme="majorHAnsi" w:hAnsiTheme="majorHAnsi" w:cstheme="majorHAnsi"/>
          <w:lang w:val="ro-MD"/>
        </w:rPr>
        <w:t xml:space="preserve"> 4 </w:t>
      </w:r>
      <w:r w:rsidRPr="003075F7">
        <w:rPr>
          <w:rFonts w:asciiTheme="majorHAnsi" w:hAnsiTheme="majorHAnsi" w:cstheme="majorHAnsi"/>
          <w:lang w:val="ro-RO"/>
        </w:rPr>
        <w:t>месяцев до одного года</w:t>
      </w:r>
      <w:r w:rsidRPr="00E44520">
        <w:rPr>
          <w:rFonts w:asciiTheme="majorHAnsi" w:hAnsiTheme="majorHAnsi" w:cstheme="majorHAnsi"/>
          <w:lang w:val="ro-MD"/>
        </w:rPr>
        <w:t xml:space="preserve">; ГИЧС </w:t>
      </w:r>
      <w:r w:rsidRPr="003075F7">
        <w:rPr>
          <w:rFonts w:asciiTheme="majorHAnsi" w:hAnsiTheme="majorHAnsi" w:cstheme="majorHAnsi"/>
          <w:lang w:val="ro-RO"/>
        </w:rPr>
        <w:t>по</w:t>
      </w:r>
      <w:r w:rsidRPr="00E44520">
        <w:rPr>
          <w:rFonts w:asciiTheme="majorHAnsi" w:hAnsiTheme="majorHAnsi" w:cstheme="majorHAnsi"/>
          <w:lang w:val="ro-MD"/>
        </w:rPr>
        <w:t xml:space="preserve"> 4 договор</w:t>
      </w:r>
      <w:r w:rsidRPr="003075F7">
        <w:rPr>
          <w:rFonts w:asciiTheme="majorHAnsi" w:hAnsiTheme="majorHAnsi" w:cstheme="majorHAnsi"/>
          <w:lang w:val="ro-RO"/>
        </w:rPr>
        <w:t>ам</w:t>
      </w:r>
      <w:r w:rsidRPr="00E44520">
        <w:rPr>
          <w:rFonts w:asciiTheme="majorHAnsi" w:hAnsiTheme="majorHAnsi" w:cstheme="majorHAnsi"/>
          <w:lang w:val="ro-MD"/>
        </w:rPr>
        <w:t xml:space="preserve"> </w:t>
      </w:r>
      <w:r w:rsidRPr="003075F7">
        <w:rPr>
          <w:rFonts w:asciiTheme="majorHAnsi" w:hAnsiTheme="majorHAnsi" w:cstheme="majorHAnsi"/>
          <w:lang w:val="ro-MD"/>
        </w:rPr>
        <w:t xml:space="preserve">увеличил срок </w:t>
      </w:r>
      <w:r w:rsidRPr="003075F7">
        <w:rPr>
          <w:rFonts w:asciiTheme="majorHAnsi" w:hAnsiTheme="majorHAnsi" w:cstheme="majorHAnsi"/>
          <w:lang w:val="ro-RO"/>
        </w:rPr>
        <w:t xml:space="preserve">с </w:t>
      </w:r>
      <w:r w:rsidRPr="00E44520">
        <w:rPr>
          <w:rFonts w:asciiTheme="majorHAnsi" w:hAnsiTheme="majorHAnsi" w:cstheme="majorHAnsi"/>
          <w:lang w:val="ro-MD"/>
        </w:rPr>
        <w:t xml:space="preserve">8 </w:t>
      </w:r>
      <w:r w:rsidRPr="003075F7">
        <w:rPr>
          <w:rFonts w:asciiTheme="majorHAnsi" w:hAnsiTheme="majorHAnsi" w:cstheme="majorHAnsi"/>
          <w:lang w:val="ro-RO"/>
        </w:rPr>
        <w:t>месяцев до</w:t>
      </w:r>
      <w:r w:rsidRPr="00E44520">
        <w:rPr>
          <w:rFonts w:asciiTheme="majorHAnsi" w:hAnsiTheme="majorHAnsi" w:cstheme="majorHAnsi"/>
          <w:lang w:val="ro-MD"/>
        </w:rPr>
        <w:t xml:space="preserve"> 35 </w:t>
      </w:r>
      <w:r w:rsidRPr="003075F7">
        <w:rPr>
          <w:rFonts w:asciiTheme="majorHAnsi" w:hAnsiTheme="majorHAnsi" w:cstheme="majorHAnsi"/>
          <w:lang w:val="ro-RO"/>
        </w:rPr>
        <w:t>месяцев</w:t>
      </w:r>
      <w:r w:rsidRPr="00E44520">
        <w:rPr>
          <w:rFonts w:asciiTheme="majorHAnsi" w:hAnsiTheme="majorHAnsi" w:cstheme="majorHAnsi"/>
          <w:lang w:val="ro-MD"/>
        </w:rPr>
        <w:t>; МС: 2 договор</w:t>
      </w:r>
      <w:r w:rsidRPr="003075F7">
        <w:rPr>
          <w:rFonts w:asciiTheme="majorHAnsi" w:hAnsiTheme="majorHAnsi" w:cstheme="majorHAnsi"/>
          <w:lang w:val="ro-RO"/>
        </w:rPr>
        <w:t>а</w:t>
      </w:r>
      <w:r>
        <w:rPr>
          <w:rFonts w:asciiTheme="majorHAnsi" w:hAnsiTheme="majorHAnsi" w:cstheme="majorHAnsi"/>
          <w:lang w:val="ru-RU"/>
        </w:rPr>
        <w:t>м</w:t>
      </w:r>
      <w:r w:rsidRPr="00E44520">
        <w:rPr>
          <w:rFonts w:asciiTheme="majorHAnsi" w:hAnsiTheme="majorHAnsi" w:cstheme="majorHAnsi"/>
          <w:lang w:val="ro-MD"/>
        </w:rPr>
        <w:t xml:space="preserve"> </w:t>
      </w:r>
      <w:r>
        <w:rPr>
          <w:rFonts w:asciiTheme="majorHAnsi" w:hAnsiTheme="majorHAnsi" w:cstheme="majorHAnsi"/>
          <w:lang w:val="ro-MD"/>
        </w:rPr>
        <w:t>–</w:t>
      </w:r>
      <w:r w:rsidRPr="00E44520">
        <w:rPr>
          <w:rFonts w:asciiTheme="majorHAnsi" w:hAnsiTheme="majorHAnsi" w:cstheme="majorHAnsi"/>
          <w:lang w:val="ro-MD"/>
        </w:rPr>
        <w:t xml:space="preserve"> </w:t>
      </w:r>
      <w:r>
        <w:rPr>
          <w:rFonts w:asciiTheme="majorHAnsi" w:hAnsiTheme="majorHAnsi" w:cstheme="majorHAnsi"/>
          <w:lang w:val="ru-RU"/>
        </w:rPr>
        <w:t xml:space="preserve">на </w:t>
      </w:r>
      <w:r w:rsidRPr="00E44520">
        <w:rPr>
          <w:rFonts w:asciiTheme="majorHAnsi" w:hAnsiTheme="majorHAnsi" w:cstheme="majorHAnsi"/>
          <w:lang w:val="ro-MD"/>
        </w:rPr>
        <w:t xml:space="preserve">5 </w:t>
      </w:r>
      <w:r w:rsidRPr="003075F7">
        <w:rPr>
          <w:rFonts w:asciiTheme="majorHAnsi" w:hAnsiTheme="majorHAnsi" w:cstheme="majorHAnsi"/>
          <w:lang w:val="ro-RO"/>
        </w:rPr>
        <w:t>месяцев</w:t>
      </w:r>
      <w:r w:rsidRPr="00E44520">
        <w:rPr>
          <w:rFonts w:asciiTheme="majorHAnsi" w:hAnsiTheme="majorHAnsi" w:cstheme="majorHAnsi"/>
          <w:lang w:val="ro-MD"/>
        </w:rPr>
        <w:t xml:space="preserve">;  </w:t>
      </w:r>
      <w:r w:rsidRPr="00E44520">
        <w:rPr>
          <w:rFonts w:asciiTheme="majorHAnsi" w:hAnsiTheme="majorHAnsi" w:cstheme="majorHAnsi"/>
          <w:noProof/>
          <w:lang w:val="ro-MD"/>
        </w:rPr>
        <w:t>ЦА МВД: 2 договор</w:t>
      </w:r>
      <w:r>
        <w:rPr>
          <w:rFonts w:asciiTheme="majorHAnsi" w:hAnsiTheme="majorHAnsi" w:cstheme="majorHAnsi"/>
          <w:noProof/>
          <w:lang w:val="ru-RU"/>
        </w:rPr>
        <w:t>ам</w:t>
      </w:r>
      <w:r w:rsidRPr="00E44520">
        <w:rPr>
          <w:rFonts w:asciiTheme="majorHAnsi" w:hAnsiTheme="majorHAnsi" w:cstheme="majorHAnsi"/>
          <w:noProof/>
          <w:lang w:val="ro-MD"/>
        </w:rPr>
        <w:t xml:space="preserve"> </w:t>
      </w:r>
      <w:r>
        <w:rPr>
          <w:rFonts w:asciiTheme="majorHAnsi" w:hAnsiTheme="majorHAnsi" w:cstheme="majorHAnsi"/>
          <w:noProof/>
          <w:lang w:val="ro-MD"/>
        </w:rPr>
        <w:t>–</w:t>
      </w:r>
      <w:r w:rsidRPr="00E44520">
        <w:rPr>
          <w:rFonts w:asciiTheme="majorHAnsi" w:hAnsiTheme="majorHAnsi" w:cstheme="majorHAnsi"/>
          <w:noProof/>
          <w:lang w:val="ro-MD"/>
        </w:rPr>
        <w:t xml:space="preserve"> </w:t>
      </w:r>
      <w:r>
        <w:rPr>
          <w:rFonts w:asciiTheme="majorHAnsi" w:hAnsiTheme="majorHAnsi" w:cstheme="majorHAnsi"/>
          <w:noProof/>
          <w:lang w:val="ru-RU"/>
        </w:rPr>
        <w:t xml:space="preserve">на </w:t>
      </w:r>
      <w:r w:rsidRPr="00E44520">
        <w:rPr>
          <w:rFonts w:asciiTheme="majorHAnsi" w:hAnsiTheme="majorHAnsi" w:cstheme="majorHAnsi"/>
          <w:noProof/>
          <w:lang w:val="ro-MD"/>
        </w:rPr>
        <w:t xml:space="preserve">4 </w:t>
      </w:r>
      <w:r w:rsidRPr="003075F7">
        <w:rPr>
          <w:rFonts w:asciiTheme="majorHAnsi" w:hAnsiTheme="majorHAnsi" w:cstheme="majorHAnsi"/>
          <w:lang w:val="ro-RO"/>
        </w:rPr>
        <w:t>месяц</w:t>
      </w:r>
      <w:r>
        <w:rPr>
          <w:rFonts w:asciiTheme="majorHAnsi" w:hAnsiTheme="majorHAnsi" w:cstheme="majorHAnsi"/>
          <w:lang w:val="ru-RU"/>
        </w:rPr>
        <w:t>а</w:t>
      </w:r>
      <w:r w:rsidRPr="00E44520">
        <w:rPr>
          <w:rFonts w:asciiTheme="majorHAnsi" w:hAnsiTheme="majorHAnsi" w:cstheme="majorHAnsi"/>
          <w:noProof/>
          <w:lang w:val="ro-MD"/>
        </w:rPr>
        <w:t xml:space="preserve">; АМР - </w:t>
      </w:r>
      <w:r w:rsidRPr="003075F7">
        <w:rPr>
          <w:rFonts w:asciiTheme="majorHAnsi" w:hAnsiTheme="majorHAnsi" w:cstheme="majorHAnsi"/>
          <w:noProof/>
          <w:lang w:val="ro-MD"/>
        </w:rPr>
        <w:t>по одному договору срок исполнения работ был увеличен на один месяц</w:t>
      </w:r>
      <w:r w:rsidRPr="00E44520">
        <w:rPr>
          <w:rFonts w:asciiTheme="majorHAnsi" w:hAnsiTheme="majorHAnsi" w:cstheme="majorHAnsi"/>
          <w:noProof/>
          <w:lang w:val="ro-MD"/>
        </w:rPr>
        <w:t>.</w:t>
      </w:r>
    </w:p>
  </w:footnote>
  <w:footnote w:id="113">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Ст.74 (5) Закона о государственных закупках №131/2015.</w:t>
      </w:r>
    </w:p>
  </w:footnote>
  <w:footnote w:id="114">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3075F7">
        <w:rPr>
          <w:rFonts w:asciiTheme="majorHAnsi" w:hAnsiTheme="majorHAnsi" w:cstheme="majorHAnsi"/>
          <w:lang w:val="ro-MD"/>
        </w:rPr>
        <w:t>Договор о закупке работ по строительству лаборатории ДНК</w:t>
      </w:r>
      <w:r w:rsidRPr="003075F7">
        <w:rPr>
          <w:rStyle w:val="a7"/>
          <w:rFonts w:asciiTheme="majorHAnsi" w:hAnsiTheme="majorHAnsi" w:cstheme="majorHAnsi"/>
          <w:vertAlign w:val="baseline"/>
          <w:lang w:val="ro-MD"/>
        </w:rPr>
        <w:t xml:space="preserve"> </w:t>
      </w:r>
      <w:r w:rsidRPr="00E44520">
        <w:rPr>
          <w:rStyle w:val="a7"/>
          <w:rFonts w:asciiTheme="majorHAnsi" w:hAnsiTheme="majorHAnsi" w:cstheme="majorHAnsi"/>
          <w:shd w:val="clear" w:color="auto" w:fill="FFFFFF"/>
          <w:lang w:val="ro-MD"/>
        </w:rPr>
        <w:footnoteRef/>
      </w:r>
      <w:r w:rsidRPr="00E44520">
        <w:rPr>
          <w:rFonts w:asciiTheme="majorHAnsi" w:hAnsiTheme="majorHAnsi" w:cstheme="majorHAnsi"/>
          <w:shd w:val="clear" w:color="auto" w:fill="FFFFFF"/>
          <w:lang w:val="ro-MD"/>
        </w:rPr>
        <w:t xml:space="preserve"> </w:t>
      </w:r>
      <w:r>
        <w:rPr>
          <w:rFonts w:asciiTheme="majorHAnsi" w:hAnsiTheme="majorHAnsi" w:cstheme="majorHAnsi"/>
          <w:shd w:val="clear" w:color="auto" w:fill="FFFFFF"/>
          <w:lang w:val="ru-RU"/>
        </w:rPr>
        <w:t>в рамках</w:t>
      </w:r>
      <w:r w:rsidRPr="00E44520">
        <w:rPr>
          <w:rFonts w:asciiTheme="majorHAnsi" w:hAnsiTheme="majorHAnsi" w:cstheme="majorHAnsi"/>
          <w:shd w:val="clear" w:color="auto" w:fill="FFFFFF"/>
          <w:lang w:val="ro-MD"/>
        </w:rPr>
        <w:t xml:space="preserve"> </w:t>
      </w:r>
      <w:r>
        <w:rPr>
          <w:rFonts w:asciiTheme="majorHAnsi" w:hAnsiTheme="majorHAnsi" w:cstheme="majorHAnsi"/>
          <w:shd w:val="clear" w:color="auto" w:fill="FFFFFF"/>
          <w:lang w:val="ru-RU"/>
        </w:rPr>
        <w:t>ТКЦСЭ</w:t>
      </w:r>
      <w:r w:rsidRPr="00E44520">
        <w:rPr>
          <w:rFonts w:asciiTheme="majorHAnsi" w:hAnsiTheme="majorHAnsi" w:cstheme="majorHAnsi"/>
          <w:shd w:val="clear" w:color="auto" w:fill="FFFFFF"/>
          <w:lang w:val="ro-MD"/>
        </w:rPr>
        <w:t xml:space="preserve">  </w:t>
      </w:r>
      <w:r>
        <w:rPr>
          <w:rFonts w:asciiTheme="majorHAnsi" w:hAnsiTheme="majorHAnsi" w:cstheme="majorHAnsi"/>
          <w:shd w:val="clear" w:color="auto" w:fill="FFFFFF"/>
          <w:lang w:val="ru-RU"/>
        </w:rPr>
        <w:t>№</w:t>
      </w:r>
      <w:r w:rsidRPr="00E44520">
        <w:rPr>
          <w:rFonts w:asciiTheme="majorHAnsi" w:hAnsiTheme="majorHAnsi" w:cstheme="majorHAnsi"/>
          <w:shd w:val="clear" w:color="auto" w:fill="FFFFFF"/>
          <w:lang w:val="ro-MD"/>
        </w:rPr>
        <w:t xml:space="preserve">123 от  13.11.2019, </w:t>
      </w:r>
      <w:r>
        <w:rPr>
          <w:rFonts w:asciiTheme="majorHAnsi" w:hAnsiTheme="majorHAnsi" w:cstheme="majorHAnsi"/>
          <w:shd w:val="clear" w:color="auto" w:fill="FFFFFF"/>
          <w:lang w:val="ru-RU"/>
        </w:rPr>
        <w:t>стоимостью</w:t>
      </w:r>
      <w:r w:rsidRPr="00E44520">
        <w:rPr>
          <w:rFonts w:asciiTheme="majorHAnsi" w:hAnsiTheme="majorHAnsi" w:cstheme="majorHAnsi"/>
          <w:shd w:val="clear" w:color="auto" w:fill="FFFFFF"/>
          <w:lang w:val="ro-MD"/>
        </w:rPr>
        <w:t xml:space="preserve"> 12,4 млн. леев.</w:t>
      </w:r>
    </w:p>
  </w:footnote>
  <w:footnote w:id="115">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rPr>
        <w:footnoteRef/>
      </w:r>
      <w:r w:rsidRPr="00E44520">
        <w:rPr>
          <w:rFonts w:asciiTheme="majorHAnsi" w:hAnsiTheme="majorHAnsi" w:cstheme="majorHAnsi"/>
          <w:lang w:val="ro-MD"/>
        </w:rPr>
        <w:t xml:space="preserve"> Ст.4 (1) </w:t>
      </w:r>
      <w:r>
        <w:rPr>
          <w:rFonts w:asciiTheme="majorHAnsi" w:hAnsiTheme="majorHAnsi" w:cstheme="majorHAnsi"/>
          <w:lang w:val="ru-RU"/>
        </w:rPr>
        <w:t>и</w:t>
      </w:r>
      <w:r w:rsidRPr="00E44520">
        <w:rPr>
          <w:rFonts w:asciiTheme="majorHAnsi" w:hAnsiTheme="majorHAnsi" w:cstheme="majorHAnsi"/>
          <w:lang w:val="ro-MD"/>
        </w:rPr>
        <w:t xml:space="preserve"> (2); ст.76 (5) Закона о государственных закупках №131/2015; п. 5-8 Положения, утвержденного ПП №1419 от 28.12.2016.</w:t>
      </w:r>
    </w:p>
  </w:footnote>
  <w:footnote w:id="116">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Ст.13 (1) </w:t>
      </w:r>
      <w:r w:rsidRPr="00E44520">
        <w:rPr>
          <w:rFonts w:asciiTheme="majorHAnsi" w:hAnsiTheme="majorHAnsi" w:cstheme="majorHAnsi"/>
          <w:lang w:val="ru-RU"/>
        </w:rPr>
        <w:t>и</w:t>
      </w:r>
      <w:r w:rsidRPr="00E44520">
        <w:rPr>
          <w:rFonts w:asciiTheme="majorHAnsi" w:hAnsiTheme="majorHAnsi" w:cstheme="majorHAnsi"/>
          <w:lang w:val="ro-MD"/>
        </w:rPr>
        <w:t xml:space="preserve"> (2) Закона о качестве в строительстве №721 от 02.02.1996. </w:t>
      </w:r>
    </w:p>
  </w:footnote>
  <w:footnote w:id="117">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Ст.4 (1) </w:t>
      </w:r>
      <w:r w:rsidRPr="00E44520">
        <w:rPr>
          <w:rFonts w:asciiTheme="majorHAnsi" w:hAnsiTheme="majorHAnsi" w:cstheme="majorHAnsi"/>
          <w:lang w:val="ru-RU"/>
        </w:rPr>
        <w:t>и</w:t>
      </w:r>
      <w:r w:rsidRPr="00E44520">
        <w:rPr>
          <w:rFonts w:asciiTheme="majorHAnsi" w:hAnsiTheme="majorHAnsi" w:cstheme="majorHAnsi"/>
          <w:lang w:val="ro-MD"/>
        </w:rPr>
        <w:t xml:space="preserve"> (2); ст.76 (5) Закона о государственных закупках №131/2015; п. 5-8 Положения, утвержденного ПП №1419 от 28.12.2016.</w:t>
      </w:r>
    </w:p>
  </w:footnote>
  <w:footnote w:id="118">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Ст.76 (5) Закона о государственных закупках №131/2015.</w:t>
      </w:r>
    </w:p>
  </w:footnote>
  <w:footnote w:id="119">
    <w:p w:rsidR="001D53DB" w:rsidRPr="00E44520" w:rsidRDefault="001D53DB" w:rsidP="00E44520">
      <w:pPr>
        <w:spacing w:after="0" w:line="240" w:lineRule="auto"/>
        <w:jc w:val="both"/>
        <w:rPr>
          <w:rFonts w:asciiTheme="majorHAnsi" w:hAnsiTheme="majorHAnsi" w:cstheme="majorHAnsi"/>
          <w:sz w:val="20"/>
          <w:szCs w:val="20"/>
          <w:lang w:val="ro-MD"/>
        </w:rPr>
      </w:pPr>
      <w:r w:rsidRPr="00E44520">
        <w:rPr>
          <w:rStyle w:val="a7"/>
          <w:rFonts w:asciiTheme="majorHAnsi" w:hAnsiTheme="majorHAnsi" w:cstheme="majorHAnsi"/>
          <w:sz w:val="20"/>
          <w:szCs w:val="20"/>
          <w:lang w:val="ro-MD"/>
        </w:rPr>
        <w:footnoteRef/>
      </w:r>
      <w:r w:rsidRPr="00E44520">
        <w:rPr>
          <w:rFonts w:asciiTheme="majorHAnsi" w:eastAsia="Times New Roman" w:hAnsiTheme="majorHAnsi" w:cstheme="majorHAnsi"/>
          <w:bCs/>
          <w:sz w:val="20"/>
          <w:szCs w:val="20"/>
          <w:lang w:val="ro-MD"/>
        </w:rPr>
        <w:t xml:space="preserve"> Ст.22 (1) (a) Закона о качестве в строительстве №721-XIII от 02.02.1996; п</w:t>
      </w:r>
      <w:r w:rsidRPr="00E44520">
        <w:rPr>
          <w:rFonts w:asciiTheme="majorHAnsi" w:hAnsiTheme="majorHAnsi" w:cstheme="majorHAnsi"/>
          <w:sz w:val="20"/>
          <w:szCs w:val="20"/>
          <w:lang w:val="ro-MD"/>
        </w:rPr>
        <w:t xml:space="preserve">.32 Положения, утвержденного ПП №669 от 27.05.2016. </w:t>
      </w:r>
    </w:p>
  </w:footnote>
  <w:footnote w:id="120">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E06FA">
        <w:rPr>
          <w:rFonts w:asciiTheme="majorHAnsi" w:hAnsiTheme="majorHAnsi" w:cstheme="majorHAnsi"/>
          <w:lang w:val="ro-MD"/>
        </w:rPr>
        <w:t>Перечисления</w:t>
      </w:r>
      <w:r w:rsidRPr="00E44520">
        <w:rPr>
          <w:rFonts w:asciiTheme="majorHAnsi" w:hAnsiTheme="majorHAnsi" w:cstheme="majorHAnsi"/>
          <w:lang w:val="ro-MD"/>
        </w:rPr>
        <w:t xml:space="preserve"> ЦСК „Dinamo” </w:t>
      </w:r>
      <w:r w:rsidRPr="006E06FA">
        <w:rPr>
          <w:rFonts w:asciiTheme="majorHAnsi" w:hAnsiTheme="majorHAnsi" w:cstheme="majorHAnsi"/>
          <w:lang w:val="ro-MD"/>
        </w:rPr>
        <w:t>и</w:t>
      </w:r>
      <w:r w:rsidRPr="00E44520">
        <w:rPr>
          <w:rFonts w:asciiTheme="majorHAnsi" w:hAnsiTheme="majorHAnsi" w:cstheme="majorHAnsi"/>
          <w:lang w:val="ro-MD"/>
        </w:rPr>
        <w:t xml:space="preserve"> ЦА МВД </w:t>
      </w:r>
      <w:r w:rsidRPr="006E06FA">
        <w:rPr>
          <w:rFonts w:asciiTheme="majorHAnsi" w:hAnsiTheme="majorHAnsi" w:cstheme="majorHAnsi"/>
          <w:lang w:val="ro-MD"/>
        </w:rPr>
        <w:t>в</w:t>
      </w:r>
      <w:r w:rsidRPr="00E44520">
        <w:rPr>
          <w:rFonts w:asciiTheme="majorHAnsi" w:hAnsiTheme="majorHAnsi" w:cstheme="majorHAnsi"/>
          <w:lang w:val="ro-MD"/>
        </w:rPr>
        <w:t xml:space="preserve"> </w:t>
      </w:r>
      <w:r w:rsidRPr="006E06FA">
        <w:rPr>
          <w:rFonts w:asciiTheme="majorHAnsi" w:hAnsiTheme="majorHAnsi" w:cstheme="majorHAnsi"/>
          <w:lang w:val="ro-MD"/>
        </w:rPr>
        <w:t>ПРОН</w:t>
      </w:r>
      <w:r w:rsidRPr="00E44520">
        <w:rPr>
          <w:rFonts w:asciiTheme="majorHAnsi" w:hAnsiTheme="majorHAnsi" w:cstheme="majorHAnsi"/>
          <w:lang w:val="ro-MD"/>
        </w:rPr>
        <w:t xml:space="preserve">  </w:t>
      </w:r>
      <w:r w:rsidRPr="006E06FA">
        <w:rPr>
          <w:rFonts w:asciiTheme="majorHAnsi" w:hAnsiTheme="majorHAnsi" w:cstheme="majorHAnsi"/>
          <w:lang w:val="ro-MD"/>
        </w:rPr>
        <w:t>в сумме</w:t>
      </w:r>
      <w:r w:rsidRPr="00E44520">
        <w:rPr>
          <w:rFonts w:asciiTheme="majorHAnsi" w:hAnsiTheme="majorHAnsi" w:cstheme="majorHAnsi"/>
          <w:lang w:val="ro-MD"/>
        </w:rPr>
        <w:t xml:space="preserve"> 33,5 млн. леев </w:t>
      </w:r>
      <w:r w:rsidRPr="006E06FA">
        <w:rPr>
          <w:rFonts w:asciiTheme="majorHAnsi" w:hAnsiTheme="majorHAnsi" w:cstheme="majorHAnsi"/>
          <w:lang w:val="ro-MD"/>
        </w:rPr>
        <w:t>за</w:t>
      </w:r>
      <w:r w:rsidRPr="00E44520">
        <w:rPr>
          <w:rFonts w:asciiTheme="majorHAnsi" w:hAnsiTheme="majorHAnsi" w:cstheme="majorHAnsi"/>
          <w:lang w:val="ro-MD"/>
        </w:rPr>
        <w:t xml:space="preserve"> 2016-2020; </w:t>
      </w:r>
      <w:r w:rsidRPr="006E06FA">
        <w:rPr>
          <w:rFonts w:asciiTheme="majorHAnsi" w:hAnsiTheme="majorHAnsi" w:cstheme="majorHAnsi"/>
          <w:lang w:val="ro-MD"/>
        </w:rPr>
        <w:t>перечисления</w:t>
      </w:r>
      <w:r w:rsidRPr="00E44520">
        <w:rPr>
          <w:rFonts w:asciiTheme="majorHAnsi" w:hAnsiTheme="majorHAnsi" w:cstheme="majorHAnsi"/>
          <w:lang w:val="ro-MD"/>
        </w:rPr>
        <w:t xml:space="preserve"> ЦСК „Dinamo” </w:t>
      </w:r>
      <w:r w:rsidRPr="006E06FA">
        <w:rPr>
          <w:rFonts w:asciiTheme="majorHAnsi" w:hAnsiTheme="majorHAnsi" w:cstheme="majorHAnsi"/>
          <w:lang w:val="ro-MD"/>
        </w:rPr>
        <w:t>за</w:t>
      </w:r>
      <w:r w:rsidRPr="00E44520">
        <w:rPr>
          <w:rFonts w:asciiTheme="majorHAnsi" w:hAnsiTheme="majorHAnsi" w:cstheme="majorHAnsi"/>
          <w:lang w:val="ro-MD"/>
        </w:rPr>
        <w:t xml:space="preserve"> 2018</w:t>
      </w:r>
      <w:r w:rsidRPr="006E06FA">
        <w:rPr>
          <w:rFonts w:asciiTheme="majorHAnsi" w:hAnsiTheme="majorHAnsi" w:cstheme="majorHAnsi"/>
          <w:lang w:val="ro-MD"/>
        </w:rPr>
        <w:t xml:space="preserve"> год</w:t>
      </w:r>
      <w:r w:rsidRPr="00E44520">
        <w:rPr>
          <w:rFonts w:asciiTheme="majorHAnsi" w:hAnsiTheme="majorHAnsi" w:cstheme="majorHAnsi"/>
          <w:lang w:val="ro-MD"/>
        </w:rPr>
        <w:t xml:space="preserve"> - </w:t>
      </w:r>
      <w:r w:rsidRPr="006E06FA">
        <w:rPr>
          <w:rFonts w:asciiTheme="majorHAnsi" w:hAnsiTheme="majorHAnsi" w:cstheme="majorHAnsi"/>
          <w:lang w:val="ro-MD"/>
        </w:rPr>
        <w:t>в</w:t>
      </w:r>
      <w:r w:rsidRPr="00E44520">
        <w:rPr>
          <w:rFonts w:asciiTheme="majorHAnsi" w:hAnsiTheme="majorHAnsi" w:cstheme="majorHAnsi"/>
          <w:lang w:val="ro-MD"/>
        </w:rPr>
        <w:t xml:space="preserve">3,8 млн. леев, </w:t>
      </w:r>
      <w:r w:rsidRPr="006E06FA">
        <w:rPr>
          <w:rFonts w:asciiTheme="majorHAnsi" w:hAnsiTheme="majorHAnsi" w:cstheme="majorHAnsi"/>
          <w:lang w:val="ro-MD"/>
        </w:rPr>
        <w:t>экономическому оператору-нерезиденту (Румыния).</w:t>
      </w:r>
    </w:p>
  </w:footnote>
  <w:footnote w:id="121">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E06FA">
        <w:rPr>
          <w:rFonts w:asciiTheme="majorHAnsi" w:hAnsiTheme="majorHAnsi" w:cstheme="majorHAnsi"/>
          <w:lang w:val="ro-MD"/>
        </w:rPr>
        <w:t>Сумма в</w:t>
      </w:r>
      <w:r w:rsidRPr="00E44520">
        <w:rPr>
          <w:rFonts w:asciiTheme="majorHAnsi" w:hAnsiTheme="majorHAnsi" w:cstheme="majorHAnsi"/>
          <w:lang w:val="ro-MD"/>
        </w:rPr>
        <w:t xml:space="preserve"> 28,7 </w:t>
      </w:r>
      <w:r w:rsidRPr="006E06FA">
        <w:rPr>
          <w:rFonts w:asciiTheme="majorHAnsi" w:hAnsiTheme="majorHAnsi" w:cstheme="majorHAnsi"/>
          <w:lang w:val="ro-MD"/>
        </w:rPr>
        <w:t>млн. леев</w:t>
      </w:r>
      <w:r w:rsidRPr="00E44520">
        <w:rPr>
          <w:rFonts w:asciiTheme="majorHAnsi" w:hAnsiTheme="majorHAnsi" w:cstheme="majorHAnsi"/>
          <w:lang w:val="ro-MD"/>
        </w:rPr>
        <w:t xml:space="preserve">, </w:t>
      </w:r>
      <w:r w:rsidRPr="006E06FA">
        <w:rPr>
          <w:rFonts w:asciiTheme="majorHAnsi" w:hAnsiTheme="majorHAnsi" w:cstheme="majorHAnsi"/>
          <w:lang w:val="ro-MD"/>
        </w:rPr>
        <w:t>Перечисления</w:t>
      </w:r>
      <w:r w:rsidRPr="00E44520">
        <w:rPr>
          <w:rFonts w:asciiTheme="majorHAnsi" w:hAnsiTheme="majorHAnsi" w:cstheme="majorHAnsi"/>
          <w:lang w:val="ro-MD"/>
        </w:rPr>
        <w:t xml:space="preserve"> ЦСК „Dinamo” </w:t>
      </w:r>
      <w:r w:rsidRPr="006E06FA">
        <w:rPr>
          <w:rFonts w:asciiTheme="majorHAnsi" w:hAnsiTheme="majorHAnsi" w:cstheme="majorHAnsi"/>
          <w:lang w:val="ro-MD"/>
        </w:rPr>
        <w:t>и</w:t>
      </w:r>
      <w:r w:rsidRPr="00E44520">
        <w:rPr>
          <w:rFonts w:asciiTheme="majorHAnsi" w:hAnsiTheme="majorHAnsi" w:cstheme="majorHAnsi"/>
          <w:lang w:val="ro-MD"/>
        </w:rPr>
        <w:t xml:space="preserve"> ЦА МВД </w:t>
      </w:r>
      <w:r w:rsidRPr="006E06FA">
        <w:rPr>
          <w:rFonts w:asciiTheme="majorHAnsi" w:hAnsiTheme="majorHAnsi" w:cstheme="majorHAnsi"/>
          <w:lang w:val="ro-MD"/>
        </w:rPr>
        <w:t>в</w:t>
      </w:r>
      <w:r w:rsidRPr="00E44520">
        <w:rPr>
          <w:rFonts w:asciiTheme="majorHAnsi" w:hAnsiTheme="majorHAnsi" w:cstheme="majorHAnsi"/>
          <w:lang w:val="ro-MD"/>
        </w:rPr>
        <w:t xml:space="preserve"> </w:t>
      </w:r>
      <w:r w:rsidRPr="006E06FA">
        <w:rPr>
          <w:rFonts w:asciiTheme="majorHAnsi" w:hAnsiTheme="majorHAnsi" w:cstheme="majorHAnsi"/>
          <w:lang w:val="ro-MD"/>
        </w:rPr>
        <w:t>ПРОН</w:t>
      </w:r>
      <w:r w:rsidRPr="00E44520">
        <w:rPr>
          <w:rFonts w:asciiTheme="majorHAnsi" w:hAnsiTheme="majorHAnsi" w:cstheme="majorHAnsi"/>
          <w:lang w:val="ro-MD"/>
        </w:rPr>
        <w:t xml:space="preserve">  </w:t>
      </w:r>
      <w:r w:rsidRPr="006E06FA">
        <w:rPr>
          <w:rFonts w:asciiTheme="majorHAnsi" w:hAnsiTheme="majorHAnsi" w:cstheme="majorHAnsi"/>
          <w:lang w:val="ro-MD"/>
        </w:rPr>
        <w:t>в сумме</w:t>
      </w:r>
      <w:r w:rsidRPr="00E44520">
        <w:rPr>
          <w:rFonts w:asciiTheme="majorHAnsi" w:hAnsiTheme="majorHAnsi" w:cstheme="majorHAnsi"/>
          <w:lang w:val="ro-MD"/>
        </w:rPr>
        <w:t xml:space="preserve"> 24,5 </w:t>
      </w:r>
      <w:r w:rsidRPr="006E06FA">
        <w:rPr>
          <w:rFonts w:asciiTheme="majorHAnsi" w:hAnsiTheme="majorHAnsi" w:cstheme="majorHAnsi"/>
          <w:lang w:val="ro-MD"/>
        </w:rPr>
        <w:t>млн. леев</w:t>
      </w:r>
      <w:r w:rsidRPr="00E44520">
        <w:rPr>
          <w:rFonts w:asciiTheme="majorHAnsi" w:hAnsiTheme="majorHAnsi" w:cstheme="majorHAnsi"/>
          <w:lang w:val="ro-MD"/>
        </w:rPr>
        <w:t xml:space="preserve">; </w:t>
      </w:r>
      <w:r w:rsidRPr="006E06FA">
        <w:rPr>
          <w:rFonts w:asciiTheme="majorHAnsi" w:hAnsiTheme="majorHAnsi" w:cstheme="majorHAnsi"/>
          <w:lang w:val="ro-MD"/>
        </w:rPr>
        <w:t>Перечисления</w:t>
      </w:r>
      <w:r w:rsidRPr="00E44520">
        <w:rPr>
          <w:rFonts w:asciiTheme="majorHAnsi" w:hAnsiTheme="majorHAnsi" w:cstheme="majorHAnsi"/>
          <w:lang w:val="ro-MD"/>
        </w:rPr>
        <w:t xml:space="preserve"> ЦСК „Dinamo” </w:t>
      </w:r>
      <w:r w:rsidRPr="006E06FA">
        <w:rPr>
          <w:rFonts w:asciiTheme="majorHAnsi" w:hAnsiTheme="majorHAnsi" w:cstheme="majorHAnsi"/>
          <w:lang w:val="ro-MD"/>
        </w:rPr>
        <w:t>за</w:t>
      </w:r>
      <w:r w:rsidRPr="00E44520">
        <w:rPr>
          <w:rFonts w:asciiTheme="majorHAnsi" w:hAnsiTheme="majorHAnsi" w:cstheme="majorHAnsi"/>
          <w:lang w:val="ro-MD"/>
        </w:rPr>
        <w:t xml:space="preserve"> 2018 </w:t>
      </w:r>
      <w:r w:rsidRPr="006E06FA">
        <w:rPr>
          <w:rFonts w:asciiTheme="majorHAnsi" w:hAnsiTheme="majorHAnsi" w:cstheme="majorHAnsi"/>
          <w:lang w:val="ro-MD"/>
        </w:rPr>
        <w:t>год в сумме</w:t>
      </w:r>
      <w:r w:rsidRPr="00E44520">
        <w:rPr>
          <w:rFonts w:asciiTheme="majorHAnsi" w:hAnsiTheme="majorHAnsi" w:cstheme="majorHAnsi"/>
          <w:lang w:val="ro-MD"/>
        </w:rPr>
        <w:t xml:space="preserve"> 3,8 млн. леев </w:t>
      </w:r>
      <w:r w:rsidRPr="006E06FA">
        <w:rPr>
          <w:rFonts w:asciiTheme="majorHAnsi" w:hAnsiTheme="majorHAnsi" w:cstheme="majorHAnsi"/>
          <w:lang w:val="ro-MD"/>
        </w:rPr>
        <w:t>экономическому оператору-нерезиденту (Румыния)</w:t>
      </w:r>
      <w:r w:rsidRPr="00E44520">
        <w:rPr>
          <w:rFonts w:asciiTheme="majorHAnsi" w:hAnsiTheme="majorHAnsi" w:cstheme="majorHAnsi"/>
          <w:lang w:val="ro-MD"/>
        </w:rPr>
        <w:t>.</w:t>
      </w:r>
    </w:p>
  </w:footnote>
  <w:footnote w:id="122">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Ст.40 (1) și (2) Закона №181 от 25.07.2014; ПП №1029 от 19.12.2013 „</w:t>
      </w:r>
      <w:r w:rsidRPr="006E06FA">
        <w:rPr>
          <w:rFonts w:asciiTheme="majorHAnsi" w:hAnsiTheme="majorHAnsi" w:cstheme="majorHAnsi"/>
          <w:lang w:val="ro-MD"/>
        </w:rPr>
        <w:t>О государственных капитальных инвестициях</w:t>
      </w:r>
      <w:r w:rsidRPr="00E44520">
        <w:rPr>
          <w:rFonts w:asciiTheme="majorHAnsi" w:hAnsiTheme="majorHAnsi" w:cstheme="majorHAnsi"/>
          <w:lang w:val="ro-MD"/>
        </w:rPr>
        <w:t xml:space="preserve">”; п. 3, 6 </w:t>
      </w:r>
      <w:r w:rsidRPr="006E06FA">
        <w:rPr>
          <w:rFonts w:asciiTheme="majorHAnsi" w:hAnsiTheme="majorHAnsi" w:cstheme="majorHAnsi"/>
          <w:lang w:val="ro-MD"/>
        </w:rPr>
        <w:t>и</w:t>
      </w:r>
      <w:r w:rsidRPr="00E44520">
        <w:rPr>
          <w:rFonts w:asciiTheme="majorHAnsi" w:hAnsiTheme="majorHAnsi" w:cstheme="majorHAnsi"/>
          <w:lang w:val="ro-MD"/>
        </w:rPr>
        <w:t xml:space="preserve"> 10 </w:t>
      </w:r>
      <w:r w:rsidRPr="006E06FA">
        <w:rPr>
          <w:rFonts w:asciiTheme="majorHAnsi" w:hAnsiTheme="majorHAnsi" w:cstheme="majorHAnsi"/>
          <w:lang w:val="ro-MD"/>
        </w:rPr>
        <w:t>Приказа министра Финансов №</w:t>
      </w:r>
      <w:r w:rsidRPr="00E44520">
        <w:rPr>
          <w:rFonts w:asciiTheme="majorHAnsi" w:hAnsiTheme="majorHAnsi" w:cstheme="majorHAnsi"/>
          <w:lang w:val="ro-MD"/>
        </w:rPr>
        <w:t>185 от 03.11.2015</w:t>
      </w:r>
      <w:r w:rsidRPr="00E44520">
        <w:rPr>
          <w:rFonts w:asciiTheme="majorHAnsi" w:hAnsiTheme="majorHAnsi" w:cstheme="majorHAnsi"/>
          <w:bCs/>
          <w:lang w:val="ro-MD"/>
        </w:rPr>
        <w:t xml:space="preserve"> „</w:t>
      </w:r>
      <w:r w:rsidRPr="006E06FA">
        <w:rPr>
          <w:rFonts w:asciiTheme="majorHAnsi" w:hAnsiTheme="majorHAnsi" w:cstheme="majorHAnsi"/>
          <w:bCs/>
          <w:lang w:val="ro-MD"/>
        </w:rPr>
        <w:t>Об утверждении  Инструкции по управлению проектами капитальных инвестиций</w:t>
      </w:r>
      <w:r w:rsidRPr="00E44520">
        <w:rPr>
          <w:rFonts w:asciiTheme="majorHAnsi" w:hAnsiTheme="majorHAnsi" w:cstheme="majorHAnsi"/>
          <w:bCs/>
          <w:lang w:val="ro-MD"/>
        </w:rPr>
        <w:t>”.</w:t>
      </w:r>
    </w:p>
  </w:footnote>
  <w:footnote w:id="123">
    <w:p w:rsidR="001D53DB" w:rsidRPr="006E06FA" w:rsidRDefault="001D53DB" w:rsidP="00E44520">
      <w:pPr>
        <w:pStyle w:val="a5"/>
        <w:jc w:val="both"/>
        <w:rPr>
          <w:rFonts w:asciiTheme="majorHAnsi" w:hAnsiTheme="majorHAnsi" w:cstheme="majorHAnsi"/>
          <w:lang w:val="ro-MD"/>
        </w:rPr>
      </w:pPr>
      <w:r w:rsidRPr="006E06FA">
        <w:rPr>
          <w:rStyle w:val="a7"/>
          <w:rFonts w:asciiTheme="majorHAnsi" w:hAnsiTheme="majorHAnsi" w:cstheme="majorHAnsi"/>
          <w:lang w:val="ro-MD"/>
        </w:rPr>
        <w:footnoteRef/>
      </w:r>
      <w:r w:rsidRPr="006E06FA">
        <w:rPr>
          <w:rFonts w:asciiTheme="majorHAnsi" w:hAnsiTheme="majorHAnsi" w:cstheme="majorHAnsi"/>
          <w:lang w:val="ro-MD"/>
        </w:rPr>
        <w:t xml:space="preserve"> П</w:t>
      </w:r>
      <w:r w:rsidRPr="006E06FA">
        <w:rPr>
          <w:rFonts w:asciiTheme="majorHAnsi" w:hAnsiTheme="majorHAnsi" w:cstheme="majorHAnsi"/>
          <w:shd w:val="clear" w:color="auto" w:fill="FFFFFF"/>
          <w:lang w:val="ro-MD"/>
        </w:rPr>
        <w:t>.43 Приложени</w:t>
      </w:r>
      <w:r w:rsidRPr="006E06FA">
        <w:rPr>
          <w:rFonts w:asciiTheme="majorHAnsi" w:hAnsiTheme="majorHAnsi" w:cstheme="majorHAnsi"/>
          <w:shd w:val="clear" w:color="auto" w:fill="FFFFFF"/>
          <w:lang w:val="ru-RU"/>
        </w:rPr>
        <w:t>я</w:t>
      </w:r>
      <w:r w:rsidRPr="006E06FA">
        <w:rPr>
          <w:rFonts w:asciiTheme="majorHAnsi" w:hAnsiTheme="majorHAnsi" w:cstheme="majorHAnsi"/>
          <w:shd w:val="clear" w:color="auto" w:fill="FFFFFF"/>
          <w:lang w:val="ro-MD"/>
        </w:rPr>
        <w:t xml:space="preserve"> №3 </w:t>
      </w:r>
      <w:r w:rsidRPr="006E06FA">
        <w:rPr>
          <w:rFonts w:asciiTheme="majorHAnsi" w:hAnsiTheme="majorHAnsi" w:cstheme="majorHAnsi"/>
          <w:shd w:val="clear" w:color="auto" w:fill="FFFFFF"/>
          <w:lang w:val="ru-RU"/>
        </w:rPr>
        <w:t>к</w:t>
      </w:r>
      <w:r w:rsidRPr="006E06FA">
        <w:rPr>
          <w:rFonts w:asciiTheme="majorHAnsi" w:hAnsiTheme="majorHAnsi" w:cstheme="majorHAnsi"/>
          <w:shd w:val="clear" w:color="auto" w:fill="FFFFFF"/>
          <w:lang w:val="ro-MD"/>
        </w:rPr>
        <w:t xml:space="preserve"> ПП №1029 от 19.12.2013 „</w:t>
      </w:r>
      <w:r w:rsidRPr="006E06FA">
        <w:rPr>
          <w:rFonts w:asciiTheme="majorHAnsi" w:hAnsiTheme="majorHAnsi" w:cstheme="majorHAnsi"/>
          <w:lang w:val="ro-MD"/>
        </w:rPr>
        <w:t>О государственных капитальных инвестициях</w:t>
      </w:r>
      <w:r w:rsidRPr="006E06FA">
        <w:rPr>
          <w:rFonts w:asciiTheme="majorHAnsi" w:hAnsiTheme="majorHAnsi" w:cstheme="majorHAnsi"/>
          <w:shd w:val="clear" w:color="auto" w:fill="FFFFFF"/>
          <w:lang w:val="ro-MD"/>
        </w:rPr>
        <w:t>”.</w:t>
      </w:r>
    </w:p>
  </w:footnote>
  <w:footnote w:id="124">
    <w:p w:rsidR="001D53DB" w:rsidRPr="006E06FA" w:rsidRDefault="001D53DB" w:rsidP="00E44520">
      <w:pPr>
        <w:pStyle w:val="2"/>
        <w:jc w:val="both"/>
        <w:rPr>
          <w:rStyle w:val="aff5"/>
          <w:rFonts w:cstheme="majorHAnsi"/>
          <w:i w:val="0"/>
          <w:color w:val="auto"/>
          <w:sz w:val="20"/>
          <w:szCs w:val="20"/>
          <w:lang w:val="ro-RO"/>
        </w:rPr>
      </w:pPr>
      <w:r w:rsidRPr="006E06FA">
        <w:rPr>
          <w:rStyle w:val="a7"/>
          <w:rFonts w:cstheme="majorHAnsi"/>
          <w:color w:val="auto"/>
          <w:sz w:val="20"/>
          <w:szCs w:val="20"/>
          <w:lang w:val="ro-RO"/>
        </w:rPr>
        <w:footnoteRef/>
      </w:r>
      <w:r w:rsidRPr="006E06FA">
        <w:rPr>
          <w:rFonts w:cstheme="majorHAnsi"/>
          <w:color w:val="auto"/>
          <w:sz w:val="20"/>
          <w:szCs w:val="20"/>
          <w:lang w:val="ro-RO"/>
        </w:rPr>
        <w:t xml:space="preserve"> </w:t>
      </w:r>
      <w:r w:rsidRPr="006E06FA">
        <w:rPr>
          <w:rStyle w:val="aff5"/>
          <w:rFonts w:cstheme="majorHAnsi"/>
          <w:i w:val="0"/>
          <w:color w:val="auto"/>
          <w:sz w:val="20"/>
          <w:szCs w:val="20"/>
          <w:lang w:val="ro-RO"/>
        </w:rPr>
        <w:t>Ст.33 (14) (i) Закона о государственных закупках №131/2015.</w:t>
      </w:r>
    </w:p>
  </w:footnote>
  <w:footnote w:id="125">
    <w:p w:rsidR="001D53DB" w:rsidRPr="00E44520" w:rsidRDefault="001D53DB" w:rsidP="00E44520">
      <w:pPr>
        <w:pStyle w:val="a5"/>
        <w:jc w:val="both"/>
        <w:rPr>
          <w:rFonts w:asciiTheme="majorHAnsi" w:hAnsiTheme="majorHAnsi" w:cstheme="majorHAnsi"/>
          <w:b/>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w:t>
      </w:r>
      <w:r w:rsidRPr="00E44520">
        <w:rPr>
          <w:rFonts w:asciiTheme="majorHAnsi" w:eastAsiaTheme="minorHAnsi" w:hAnsiTheme="majorHAnsi" w:cstheme="majorHAnsi"/>
          <w:spacing w:val="1"/>
          <w:lang w:val="ro-RO"/>
        </w:rPr>
        <w:t>.54 (1) (c) Закона о государственных закупках №131/2015</w:t>
      </w:r>
      <w:r w:rsidRPr="00E44520">
        <w:rPr>
          <w:rFonts w:asciiTheme="majorHAnsi" w:hAnsiTheme="majorHAnsi" w:cstheme="majorHAnsi"/>
          <w:lang w:val="ro-RO"/>
        </w:rPr>
        <w:t xml:space="preserve">; </w:t>
      </w:r>
      <w:r w:rsidRPr="00E44520">
        <w:rPr>
          <w:rStyle w:val="10"/>
          <w:rFonts w:asciiTheme="majorHAnsi" w:hAnsiTheme="majorHAnsi" w:cstheme="majorHAnsi"/>
          <w:b w:val="0"/>
          <w:sz w:val="20"/>
          <w:szCs w:val="20"/>
          <w:lang w:val="ro-RO"/>
        </w:rPr>
        <w:t xml:space="preserve">ст.13 (1) </w:t>
      </w:r>
      <w:r>
        <w:rPr>
          <w:rStyle w:val="10"/>
          <w:rFonts w:asciiTheme="majorHAnsi" w:hAnsiTheme="majorHAnsi" w:cstheme="majorHAnsi"/>
          <w:b w:val="0"/>
          <w:sz w:val="20"/>
          <w:szCs w:val="20"/>
          <w:lang w:val="ru-RU"/>
        </w:rPr>
        <w:t>и</w:t>
      </w:r>
      <w:r w:rsidRPr="00E44520">
        <w:rPr>
          <w:rStyle w:val="10"/>
          <w:rFonts w:asciiTheme="majorHAnsi" w:hAnsiTheme="majorHAnsi" w:cstheme="majorHAnsi"/>
          <w:b w:val="0"/>
          <w:sz w:val="20"/>
          <w:szCs w:val="20"/>
          <w:lang w:val="ro-RO"/>
        </w:rPr>
        <w:t xml:space="preserve"> (2), ст.22  (1) (a) Закона о качестве в строительстве №721-XIII  от 02.02.1996.</w:t>
      </w:r>
    </w:p>
  </w:footnote>
  <w:footnote w:id="126">
    <w:p w:rsidR="001D53DB" w:rsidRPr="006C48D1" w:rsidRDefault="001D53DB" w:rsidP="006C48D1">
      <w:pPr>
        <w:pStyle w:val="2"/>
        <w:spacing w:before="0"/>
        <w:jc w:val="both"/>
        <w:rPr>
          <w:rStyle w:val="aff5"/>
          <w:rFonts w:cstheme="majorHAnsi"/>
          <w:i w:val="0"/>
          <w:color w:val="auto"/>
          <w:sz w:val="20"/>
          <w:szCs w:val="20"/>
          <w:lang w:val="ro-RO"/>
        </w:rPr>
      </w:pPr>
      <w:r w:rsidRPr="006C48D1">
        <w:rPr>
          <w:rStyle w:val="aff5"/>
          <w:rFonts w:cstheme="majorHAnsi"/>
          <w:i w:val="0"/>
          <w:color w:val="auto"/>
          <w:sz w:val="20"/>
          <w:szCs w:val="20"/>
          <w:vertAlign w:val="superscript"/>
          <w:lang w:val="ro-RO"/>
        </w:rPr>
        <w:footnoteRef/>
      </w:r>
      <w:r w:rsidRPr="006C48D1">
        <w:rPr>
          <w:rStyle w:val="aff5"/>
          <w:rFonts w:cstheme="majorHAnsi"/>
          <w:i w:val="0"/>
          <w:color w:val="auto"/>
          <w:sz w:val="20"/>
          <w:szCs w:val="20"/>
          <w:lang w:val="ro-RO"/>
        </w:rPr>
        <w:t xml:space="preserve"> Финансовое соглашение №CRIS: ENI/2015/038-144, заключенное между Республикой Молдова и Европейской комиссией.</w:t>
      </w:r>
    </w:p>
  </w:footnote>
  <w:footnote w:id="127">
    <w:p w:rsidR="001D53DB" w:rsidRPr="006C48D1" w:rsidRDefault="001D53DB" w:rsidP="006C48D1">
      <w:pPr>
        <w:pStyle w:val="2"/>
        <w:jc w:val="both"/>
        <w:rPr>
          <w:rStyle w:val="aff5"/>
          <w:rFonts w:cstheme="majorHAnsi"/>
          <w:i w:val="0"/>
          <w:color w:val="auto"/>
          <w:sz w:val="20"/>
          <w:szCs w:val="20"/>
          <w:lang w:val="ru-RU"/>
        </w:rPr>
      </w:pPr>
      <w:r w:rsidRPr="006C48D1">
        <w:rPr>
          <w:rStyle w:val="aff5"/>
          <w:rFonts w:cstheme="majorHAnsi"/>
          <w:i w:val="0"/>
          <w:color w:val="auto"/>
          <w:sz w:val="20"/>
          <w:szCs w:val="20"/>
          <w:vertAlign w:val="superscript"/>
          <w:lang w:val="ro-RO"/>
        </w:rPr>
        <w:footnoteRef/>
      </w:r>
      <w:r w:rsidRPr="006C48D1">
        <w:rPr>
          <w:rStyle w:val="aff5"/>
          <w:rFonts w:cstheme="majorHAnsi"/>
          <w:i w:val="0"/>
          <w:color w:val="auto"/>
          <w:sz w:val="20"/>
          <w:szCs w:val="20"/>
          <w:lang w:val="ro-RO"/>
        </w:rPr>
        <w:t xml:space="preserve"> План действий по реализации Стратегии развития Полиции на 2016-2020 годы, Приложение №2 к </w:t>
      </w:r>
      <w:r>
        <w:rPr>
          <w:rStyle w:val="aff5"/>
          <w:rFonts w:cstheme="majorHAnsi"/>
          <w:i w:val="0"/>
          <w:color w:val="auto"/>
          <w:sz w:val="20"/>
          <w:szCs w:val="20"/>
          <w:lang w:val="ru-RU"/>
        </w:rPr>
        <w:t>Постановлению Правительства №</w:t>
      </w:r>
      <w:r w:rsidRPr="006C48D1">
        <w:rPr>
          <w:rStyle w:val="aff5"/>
          <w:rFonts w:cstheme="majorHAnsi"/>
          <w:i w:val="0"/>
          <w:color w:val="auto"/>
          <w:sz w:val="20"/>
          <w:szCs w:val="20"/>
          <w:lang w:val="ro-RO"/>
        </w:rPr>
        <w:t xml:space="preserve">587 от 12.05.2016 „Об утверждении </w:t>
      </w:r>
      <w:r w:rsidRPr="006C48D1">
        <w:rPr>
          <w:rFonts w:cstheme="majorHAnsi"/>
          <w:iCs/>
          <w:color w:val="auto"/>
          <w:sz w:val="20"/>
          <w:szCs w:val="20"/>
          <w:lang w:val="ru-RU"/>
        </w:rPr>
        <w:t>Стратеги</w:t>
      </w:r>
      <w:r>
        <w:rPr>
          <w:rFonts w:cstheme="majorHAnsi"/>
          <w:iCs/>
          <w:color w:val="auto"/>
          <w:sz w:val="20"/>
          <w:szCs w:val="20"/>
          <w:lang w:val="ru-RU"/>
        </w:rPr>
        <w:t>и</w:t>
      </w:r>
      <w:r w:rsidRPr="006C48D1">
        <w:rPr>
          <w:rFonts w:cstheme="majorHAnsi"/>
          <w:iCs/>
          <w:color w:val="auto"/>
          <w:sz w:val="20"/>
          <w:szCs w:val="20"/>
          <w:lang w:val="ru-RU"/>
        </w:rPr>
        <w:t xml:space="preserve"> развития полиции на 2016-2020 годы </w:t>
      </w:r>
      <w:r>
        <w:rPr>
          <w:rFonts w:cstheme="majorHAnsi"/>
          <w:iCs/>
          <w:color w:val="auto"/>
          <w:sz w:val="20"/>
          <w:szCs w:val="20"/>
          <w:lang w:val="ru-RU"/>
        </w:rPr>
        <w:t>и</w:t>
      </w:r>
      <w:r w:rsidRPr="006C48D1">
        <w:rPr>
          <w:rFonts w:cstheme="majorHAnsi"/>
          <w:iCs/>
          <w:color w:val="auto"/>
          <w:sz w:val="20"/>
          <w:szCs w:val="20"/>
          <w:lang w:val="ru-RU"/>
        </w:rPr>
        <w:t xml:space="preserve"> План</w:t>
      </w:r>
      <w:r>
        <w:rPr>
          <w:rFonts w:cstheme="majorHAnsi"/>
          <w:iCs/>
          <w:color w:val="auto"/>
          <w:sz w:val="20"/>
          <w:szCs w:val="20"/>
          <w:lang w:val="ru-RU"/>
        </w:rPr>
        <w:t>а</w:t>
      </w:r>
      <w:r w:rsidRPr="006C48D1">
        <w:rPr>
          <w:rFonts w:cstheme="majorHAnsi"/>
          <w:iCs/>
          <w:color w:val="auto"/>
          <w:sz w:val="20"/>
          <w:szCs w:val="20"/>
          <w:lang w:val="ru-RU"/>
        </w:rPr>
        <w:t xml:space="preserve"> действий по </w:t>
      </w:r>
      <w:r>
        <w:rPr>
          <w:rFonts w:cstheme="majorHAnsi"/>
          <w:iCs/>
          <w:color w:val="auto"/>
          <w:sz w:val="20"/>
          <w:szCs w:val="20"/>
          <w:lang w:val="ru-RU"/>
        </w:rPr>
        <w:t xml:space="preserve">ее </w:t>
      </w:r>
      <w:r w:rsidRPr="006C48D1">
        <w:rPr>
          <w:rFonts w:cstheme="majorHAnsi"/>
          <w:iCs/>
          <w:color w:val="auto"/>
          <w:sz w:val="20"/>
          <w:szCs w:val="20"/>
          <w:lang w:val="ru-RU"/>
        </w:rPr>
        <w:t>внедрению</w:t>
      </w:r>
      <w:r w:rsidRPr="006C48D1">
        <w:rPr>
          <w:rStyle w:val="aff5"/>
          <w:rFonts w:cstheme="majorHAnsi"/>
          <w:i w:val="0"/>
          <w:color w:val="auto"/>
          <w:sz w:val="20"/>
          <w:szCs w:val="20"/>
          <w:lang w:val="ro-RO"/>
        </w:rPr>
        <w:t>”.</w:t>
      </w:r>
    </w:p>
  </w:footnote>
  <w:footnote w:id="128">
    <w:p w:rsidR="001D53DB" w:rsidRPr="006C48D1" w:rsidRDefault="001D53DB" w:rsidP="006C48D1">
      <w:pPr>
        <w:pStyle w:val="2"/>
        <w:spacing w:before="0"/>
        <w:jc w:val="both"/>
        <w:rPr>
          <w:rStyle w:val="aff5"/>
          <w:rFonts w:cstheme="majorHAnsi"/>
          <w:i w:val="0"/>
          <w:color w:val="auto"/>
          <w:sz w:val="20"/>
          <w:szCs w:val="20"/>
          <w:lang w:val="ro-RO"/>
        </w:rPr>
      </w:pPr>
      <w:r w:rsidRPr="006C48D1">
        <w:rPr>
          <w:rStyle w:val="aff5"/>
          <w:rFonts w:cstheme="majorHAnsi"/>
          <w:i w:val="0"/>
          <w:color w:val="auto"/>
          <w:sz w:val="20"/>
          <w:szCs w:val="20"/>
          <w:vertAlign w:val="superscript"/>
          <w:lang w:val="ro-RO"/>
        </w:rPr>
        <w:footnoteRef/>
      </w:r>
      <w:r w:rsidRPr="006C48D1">
        <w:rPr>
          <w:rStyle w:val="aff5"/>
          <w:rFonts w:cstheme="majorHAnsi"/>
          <w:i w:val="0"/>
          <w:color w:val="auto"/>
          <w:sz w:val="20"/>
          <w:szCs w:val="20"/>
          <w:lang w:val="ro-RO"/>
        </w:rPr>
        <w:t xml:space="preserve"> П.8 (3) (k) Положения об организации и функционировании Службы информационных технологий, утвержденного Постановлением Правительства №317 от 03.06.2020 „Об организации и функционировании Службы информационных технологий”.</w:t>
      </w:r>
    </w:p>
  </w:footnote>
  <w:footnote w:id="129">
    <w:p w:rsidR="001D53DB" w:rsidRPr="00E44520" w:rsidRDefault="001D53DB" w:rsidP="006C48D1">
      <w:pPr>
        <w:pStyle w:val="1"/>
        <w:spacing w:before="0"/>
        <w:jc w:val="both"/>
        <w:rPr>
          <w:rStyle w:val="10"/>
          <w:rFonts w:asciiTheme="majorHAnsi" w:hAnsiTheme="majorHAnsi" w:cstheme="majorHAnsi"/>
          <w:sz w:val="20"/>
          <w:szCs w:val="20"/>
          <w:lang w:val="ro-RO"/>
        </w:rPr>
      </w:pPr>
      <w:r w:rsidRPr="006C48D1">
        <w:rPr>
          <w:rStyle w:val="a7"/>
          <w:rFonts w:asciiTheme="majorHAnsi" w:hAnsiTheme="majorHAnsi" w:cstheme="majorHAnsi"/>
          <w:b w:val="0"/>
          <w:sz w:val="20"/>
          <w:szCs w:val="20"/>
          <w:lang w:val="ro-RO"/>
        </w:rPr>
        <w:footnoteRef/>
      </w:r>
      <w:r w:rsidRPr="006C48D1">
        <w:rPr>
          <w:rFonts w:asciiTheme="majorHAnsi" w:hAnsiTheme="majorHAnsi" w:cstheme="majorHAnsi"/>
          <w:b w:val="0"/>
          <w:sz w:val="20"/>
          <w:szCs w:val="20"/>
          <w:vertAlign w:val="superscript"/>
          <w:lang w:val="ro-RO"/>
        </w:rPr>
        <w:t xml:space="preserve"> </w:t>
      </w:r>
      <w:r w:rsidRPr="006C48D1">
        <w:rPr>
          <w:rStyle w:val="10"/>
          <w:rFonts w:asciiTheme="majorHAnsi" w:hAnsiTheme="majorHAnsi" w:cstheme="majorHAnsi"/>
          <w:sz w:val="20"/>
          <w:szCs w:val="20"/>
          <w:lang w:val="ro-RO"/>
        </w:rPr>
        <w:t xml:space="preserve">Ст.13 (1) </w:t>
      </w:r>
      <w:r>
        <w:rPr>
          <w:rStyle w:val="10"/>
          <w:rFonts w:asciiTheme="majorHAnsi" w:hAnsiTheme="majorHAnsi" w:cstheme="majorHAnsi"/>
          <w:sz w:val="20"/>
          <w:szCs w:val="20"/>
          <w:lang w:val="ru-RU"/>
        </w:rPr>
        <w:t>и</w:t>
      </w:r>
      <w:r w:rsidRPr="006C48D1">
        <w:rPr>
          <w:rStyle w:val="10"/>
          <w:rFonts w:asciiTheme="majorHAnsi" w:hAnsiTheme="majorHAnsi" w:cstheme="majorHAnsi"/>
          <w:sz w:val="20"/>
          <w:szCs w:val="20"/>
          <w:lang w:val="ro-RO"/>
        </w:rPr>
        <w:t xml:space="preserve"> (2), ст.22  (1) (a) Закона о качестве в строительстве №721-XIII от 02.02.1996; п.30 </w:t>
      </w:r>
      <w:r>
        <w:rPr>
          <w:rStyle w:val="10"/>
          <w:rFonts w:asciiTheme="majorHAnsi" w:hAnsiTheme="majorHAnsi" w:cstheme="majorHAnsi"/>
          <w:sz w:val="20"/>
          <w:szCs w:val="20"/>
          <w:lang w:val="ru-RU"/>
        </w:rPr>
        <w:t>и</w:t>
      </w:r>
      <w:r w:rsidRPr="00E44520">
        <w:rPr>
          <w:rStyle w:val="10"/>
          <w:rFonts w:asciiTheme="majorHAnsi" w:hAnsiTheme="majorHAnsi" w:cstheme="majorHAnsi"/>
          <w:sz w:val="20"/>
          <w:szCs w:val="20"/>
          <w:lang w:val="ro-RO"/>
        </w:rPr>
        <w:t xml:space="preserve"> п.32 Положения, утвержденного ПП №669 от 27.05.2016. </w:t>
      </w:r>
    </w:p>
  </w:footnote>
  <w:footnote w:id="130">
    <w:p w:rsidR="001D53DB" w:rsidRPr="00E44520" w:rsidRDefault="001D53DB" w:rsidP="00F858CE">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Ст.6  c); ст.14  (2)  (a),  (b) </w:t>
      </w:r>
      <w:r>
        <w:rPr>
          <w:rFonts w:asciiTheme="majorHAnsi" w:hAnsiTheme="majorHAnsi" w:cstheme="majorHAnsi"/>
          <w:lang w:val="ru-RU"/>
        </w:rPr>
        <w:t>и</w:t>
      </w:r>
      <w:r w:rsidRPr="00E44520">
        <w:rPr>
          <w:rFonts w:asciiTheme="majorHAnsi" w:hAnsiTheme="majorHAnsi" w:cstheme="majorHAnsi"/>
          <w:lang w:val="ro-RO"/>
        </w:rPr>
        <w:t xml:space="preserve"> (c) Закона о государственных закупках №131/2015.</w:t>
      </w:r>
    </w:p>
  </w:footnote>
  <w:footnote w:id="131">
    <w:p w:rsidR="001D53DB" w:rsidRPr="00E44520" w:rsidRDefault="001D53DB" w:rsidP="00F858CE">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6C48D1">
        <w:rPr>
          <w:rFonts w:asciiTheme="majorHAnsi" w:hAnsiTheme="majorHAnsi" w:cstheme="majorHAnsi"/>
          <w:lang w:val="ro-RO"/>
        </w:rPr>
        <w:t>Письмо №</w:t>
      </w:r>
      <w:r w:rsidRPr="00E44520">
        <w:rPr>
          <w:rFonts w:asciiTheme="majorHAnsi" w:hAnsiTheme="majorHAnsi" w:cstheme="majorHAnsi"/>
          <w:lang w:val="ro-RO"/>
        </w:rPr>
        <w:t>P2/82 от 05.06.2017</w:t>
      </w:r>
      <w:r w:rsidRPr="006C48D1">
        <w:rPr>
          <w:rFonts w:asciiTheme="majorHAnsi" w:hAnsiTheme="majorHAnsi" w:cstheme="majorHAnsi"/>
          <w:lang w:val="ro-RO"/>
        </w:rPr>
        <w:t>,</w:t>
      </w:r>
      <w:r w:rsidRPr="00E44520">
        <w:rPr>
          <w:rFonts w:asciiTheme="majorHAnsi" w:hAnsiTheme="majorHAnsi" w:cstheme="majorHAnsi"/>
          <w:lang w:val="ro-RO"/>
        </w:rPr>
        <w:t xml:space="preserve"> </w:t>
      </w:r>
      <w:r w:rsidRPr="006C48D1">
        <w:rPr>
          <w:rFonts w:asciiTheme="majorHAnsi" w:hAnsiTheme="majorHAnsi" w:cstheme="majorHAnsi"/>
          <w:lang w:val="ro-RO"/>
        </w:rPr>
        <w:t xml:space="preserve">подписанное руководителем проекта, начальником СТО УР Службы информационных технологий; протоколы </w:t>
      </w:r>
      <w:r w:rsidRPr="00E44520">
        <w:rPr>
          <w:rFonts w:asciiTheme="majorHAnsi" w:hAnsiTheme="majorHAnsi" w:cstheme="majorHAnsi"/>
          <w:lang w:val="ro-RO"/>
        </w:rPr>
        <w:t xml:space="preserve">от 16.07.2017 </w:t>
      </w:r>
      <w:r w:rsidRPr="006C48D1">
        <w:rPr>
          <w:rFonts w:asciiTheme="majorHAnsi" w:hAnsiTheme="majorHAnsi" w:cstheme="majorHAnsi"/>
          <w:lang w:val="ro-RO"/>
        </w:rPr>
        <w:t>и</w:t>
      </w:r>
      <w:r w:rsidRPr="00E44520">
        <w:rPr>
          <w:rFonts w:asciiTheme="majorHAnsi" w:hAnsiTheme="majorHAnsi" w:cstheme="majorHAnsi"/>
          <w:lang w:val="ro-RO"/>
        </w:rPr>
        <w:t xml:space="preserve"> 26.07.2017 </w:t>
      </w:r>
      <w:r w:rsidRPr="006C48D1">
        <w:rPr>
          <w:rFonts w:asciiTheme="majorHAnsi" w:hAnsiTheme="majorHAnsi" w:cstheme="majorHAnsi"/>
          <w:lang w:val="ro-RO"/>
        </w:rPr>
        <w:t>заседаний Рабочей группы по закупкам МВД (приглашен: директор Службы информационных технологий МВД)</w:t>
      </w:r>
      <w:r w:rsidRPr="00E44520">
        <w:rPr>
          <w:rFonts w:asciiTheme="majorHAnsi" w:hAnsiTheme="majorHAnsi" w:cstheme="majorHAnsi"/>
          <w:lang w:val="ro-RO"/>
        </w:rPr>
        <w:t>.</w:t>
      </w:r>
    </w:p>
  </w:footnote>
  <w:footnote w:id="132">
    <w:p w:rsidR="001D53DB" w:rsidRPr="00E44520" w:rsidRDefault="001D53DB" w:rsidP="00F858CE">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Airbus; </w:t>
      </w:r>
      <w:r w:rsidRPr="00E44520">
        <w:rPr>
          <w:rFonts w:asciiTheme="majorHAnsi" w:eastAsiaTheme="minorHAnsi" w:hAnsiTheme="majorHAnsi" w:cstheme="majorHAnsi"/>
          <w:color w:val="000000"/>
          <w:lang w:val="ro-RO"/>
        </w:rPr>
        <w:t xml:space="preserve">Motorola Solutions; Sepura; Rode &amp;Schwarz; Rohill; DAAM Teraflex; Trestrial Trunked Radio. </w:t>
      </w:r>
    </w:p>
  </w:footnote>
  <w:footnote w:id="133">
    <w:p w:rsidR="001D53DB" w:rsidRPr="00E44520" w:rsidRDefault="001D53DB" w:rsidP="00A423B9">
      <w:pPr>
        <w:spacing w:after="0" w:line="240" w:lineRule="auto"/>
        <w:jc w:val="both"/>
        <w:rPr>
          <w:rFonts w:asciiTheme="majorHAnsi" w:hAnsiTheme="majorHAnsi" w:cstheme="majorHAnsi"/>
          <w:sz w:val="20"/>
          <w:szCs w:val="20"/>
          <w:lang w:val="ro-MD"/>
        </w:rPr>
      </w:pPr>
      <w:r w:rsidRPr="00E44520">
        <w:rPr>
          <w:rStyle w:val="a7"/>
          <w:rFonts w:asciiTheme="majorHAnsi" w:hAnsiTheme="majorHAnsi" w:cstheme="majorHAnsi"/>
          <w:sz w:val="20"/>
          <w:szCs w:val="20"/>
          <w:lang w:val="ro-MD"/>
        </w:rPr>
        <w:footnoteRef/>
      </w:r>
      <w:r w:rsidRPr="00E44520">
        <w:rPr>
          <w:rFonts w:asciiTheme="majorHAnsi" w:hAnsiTheme="majorHAnsi" w:cstheme="majorHAnsi"/>
          <w:sz w:val="20"/>
          <w:szCs w:val="20"/>
          <w:lang w:val="ro-MD"/>
        </w:rPr>
        <w:t xml:space="preserve"> Ст.48 </w:t>
      </w:r>
      <w:r w:rsidRPr="006C48D1">
        <w:rPr>
          <w:rFonts w:asciiTheme="majorHAnsi" w:hAnsiTheme="majorHAnsi" w:cstheme="majorHAnsi"/>
          <w:sz w:val="20"/>
          <w:szCs w:val="20"/>
          <w:lang w:val="ro-RO"/>
        </w:rPr>
        <w:t>и</w:t>
      </w:r>
      <w:r w:rsidRPr="00E44520">
        <w:rPr>
          <w:rFonts w:asciiTheme="majorHAnsi" w:hAnsiTheme="majorHAnsi" w:cstheme="majorHAnsi"/>
          <w:sz w:val="20"/>
          <w:szCs w:val="20"/>
          <w:lang w:val="ro-MD"/>
        </w:rPr>
        <w:t xml:space="preserve"> ст.38  (1) Закона о государственных закупках №131/2015; п.2 ПП №</w:t>
      </w:r>
      <w:r w:rsidRPr="00E44520">
        <w:rPr>
          <w:rFonts w:asciiTheme="majorHAnsi" w:hAnsiTheme="majorHAnsi" w:cstheme="majorHAnsi"/>
          <w:bCs/>
          <w:sz w:val="20"/>
          <w:szCs w:val="20"/>
          <w:lang w:val="ro-MD"/>
        </w:rPr>
        <w:t>763  от  11.10.2012</w:t>
      </w:r>
      <w:r w:rsidRPr="00E44520">
        <w:rPr>
          <w:rFonts w:asciiTheme="majorHAnsi" w:hAnsiTheme="majorHAnsi" w:cstheme="majorHAnsi"/>
          <w:sz w:val="20"/>
          <w:szCs w:val="20"/>
          <w:lang w:val="ro-MD"/>
        </w:rPr>
        <w:t xml:space="preserve"> „</w:t>
      </w:r>
      <w:r w:rsidRPr="006C48D1">
        <w:rPr>
          <w:rFonts w:asciiTheme="majorHAnsi" w:hAnsiTheme="majorHAnsi" w:cstheme="majorHAnsi"/>
          <w:sz w:val="20"/>
          <w:szCs w:val="20"/>
          <w:lang w:val="ro-MD"/>
        </w:rPr>
        <w:t>Об утверждении стандартной документации по осуществлению государственных закупок товаров и услуг</w:t>
      </w:r>
      <w:r w:rsidRPr="00E44520">
        <w:rPr>
          <w:rFonts w:asciiTheme="majorHAnsi" w:hAnsiTheme="majorHAnsi" w:cstheme="majorHAnsi"/>
          <w:sz w:val="20"/>
          <w:szCs w:val="20"/>
          <w:lang w:val="ro-MD"/>
        </w:rPr>
        <w:t xml:space="preserve">”; п.21 (3) </w:t>
      </w:r>
      <w:r w:rsidRPr="006C48D1">
        <w:rPr>
          <w:rFonts w:asciiTheme="majorHAnsi" w:hAnsiTheme="majorHAnsi" w:cstheme="majorHAnsi"/>
          <w:sz w:val="20"/>
          <w:szCs w:val="20"/>
          <w:lang w:val="ro-MD"/>
        </w:rPr>
        <w:t>Положения о государственных закупках с использованием процедуры переговоров</w:t>
      </w:r>
      <w:r w:rsidRPr="00E44520">
        <w:rPr>
          <w:rFonts w:asciiTheme="majorHAnsi" w:hAnsiTheme="majorHAnsi" w:cstheme="majorHAnsi"/>
          <w:sz w:val="20"/>
          <w:szCs w:val="20"/>
          <w:lang w:val="ro-MD"/>
        </w:rPr>
        <w:t>”, утвержденного ПП №668 от 27.05.2016.</w:t>
      </w:r>
    </w:p>
  </w:footnote>
  <w:footnote w:id="134">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4D5C06">
        <w:rPr>
          <w:rFonts w:asciiTheme="majorHAnsi" w:eastAsia="Times New Roman" w:hAnsiTheme="majorHAnsi" w:cstheme="majorHAnsi"/>
          <w:lang w:val="ro-MD"/>
        </w:rPr>
        <w:t>Приказ министра Финансов №71 от 24.05.2016 „Об утверждении стандартной документации по осуществлению государственных закупок товаров и услуг”. Приказ министра Финансов №72 от 24.05.2016 „Об утверждении стандартной документации по осуществлению государственных закупок работ”</w:t>
      </w:r>
      <w:r w:rsidRPr="00E44520">
        <w:rPr>
          <w:rFonts w:asciiTheme="majorHAnsi" w:eastAsia="Times New Roman" w:hAnsiTheme="majorHAnsi" w:cstheme="majorHAnsi"/>
          <w:lang w:val="ro-MD"/>
        </w:rPr>
        <w:t>.</w:t>
      </w:r>
    </w:p>
  </w:footnote>
  <w:footnote w:id="135">
    <w:p w:rsidR="001D53DB" w:rsidRPr="00E44520" w:rsidRDefault="001D53DB" w:rsidP="00860F39">
      <w:pPr>
        <w:pStyle w:val="tt"/>
        <w:jc w:val="both"/>
        <w:rPr>
          <w:rFonts w:asciiTheme="majorHAnsi" w:hAnsiTheme="majorHAnsi" w:cstheme="majorHAnsi"/>
          <w:sz w:val="20"/>
          <w:szCs w:val="20"/>
        </w:rPr>
      </w:pPr>
      <w:r w:rsidRPr="00E44520">
        <w:rPr>
          <w:rStyle w:val="a7"/>
          <w:rFonts w:asciiTheme="majorHAnsi" w:eastAsiaTheme="minorEastAsia" w:hAnsiTheme="majorHAnsi" w:cstheme="majorHAnsi"/>
          <w:b w:val="0"/>
          <w:sz w:val="20"/>
          <w:szCs w:val="20"/>
        </w:rPr>
        <w:footnoteRef/>
      </w:r>
      <w:r w:rsidRPr="00E44520">
        <w:rPr>
          <w:rFonts w:asciiTheme="majorHAnsi" w:hAnsiTheme="majorHAnsi" w:cstheme="majorHAnsi"/>
          <w:b w:val="0"/>
          <w:sz w:val="20"/>
          <w:szCs w:val="20"/>
        </w:rPr>
        <w:t xml:space="preserve"> П.30 </w:t>
      </w:r>
      <w:r>
        <w:rPr>
          <w:rFonts w:asciiTheme="majorHAnsi" w:hAnsiTheme="majorHAnsi" w:cstheme="majorHAnsi"/>
          <w:b w:val="0"/>
          <w:sz w:val="20"/>
          <w:szCs w:val="20"/>
        </w:rPr>
        <w:t>и</w:t>
      </w:r>
      <w:r w:rsidRPr="00E44520">
        <w:rPr>
          <w:rFonts w:asciiTheme="majorHAnsi" w:hAnsiTheme="majorHAnsi" w:cstheme="majorHAnsi"/>
          <w:b w:val="0"/>
          <w:sz w:val="20"/>
          <w:szCs w:val="20"/>
        </w:rPr>
        <w:t xml:space="preserve"> п.32 Положения, утвержденного ПП №</w:t>
      </w:r>
      <w:r w:rsidRPr="00E44520">
        <w:rPr>
          <w:rFonts w:asciiTheme="majorHAnsi" w:hAnsiTheme="majorHAnsi" w:cstheme="majorHAnsi"/>
          <w:b w:val="0"/>
          <w:sz w:val="20"/>
          <w:szCs w:val="20"/>
          <w:lang w:val="ro-RO"/>
        </w:rPr>
        <w:t xml:space="preserve"> 669 от 27.05.2016.</w:t>
      </w:r>
    </w:p>
  </w:footnote>
  <w:footnote w:id="136">
    <w:p w:rsidR="001D53DB" w:rsidRPr="00E44520" w:rsidRDefault="001D53DB" w:rsidP="006E5EF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Ст.71 Закона о государственных закупках №131/2015.</w:t>
      </w:r>
    </w:p>
  </w:footnote>
  <w:footnote w:id="137">
    <w:p w:rsidR="001D53DB" w:rsidRPr="00E44520" w:rsidRDefault="001D53DB" w:rsidP="006E5EF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Ст.37  (1) Закона о государственных закупках №131/2015.</w:t>
      </w:r>
    </w:p>
  </w:footnote>
  <w:footnote w:id="138">
    <w:p w:rsidR="001D53DB" w:rsidRPr="00E44520" w:rsidRDefault="001D53DB" w:rsidP="006E5EF2">
      <w:pPr>
        <w:tabs>
          <w:tab w:val="left" w:pos="567"/>
        </w:tabs>
        <w:spacing w:after="0" w:line="240" w:lineRule="auto"/>
        <w:jc w:val="both"/>
        <w:rPr>
          <w:rFonts w:asciiTheme="majorHAnsi" w:hAnsiTheme="majorHAnsi" w:cstheme="majorHAnsi"/>
          <w:sz w:val="20"/>
          <w:szCs w:val="20"/>
          <w:lang w:val="ro-MD"/>
        </w:rPr>
      </w:pPr>
      <w:r w:rsidRPr="00E44520">
        <w:rPr>
          <w:rStyle w:val="a7"/>
          <w:rFonts w:asciiTheme="majorHAnsi" w:hAnsiTheme="majorHAnsi" w:cstheme="majorHAnsi"/>
          <w:sz w:val="20"/>
          <w:szCs w:val="20"/>
          <w:lang w:val="ro-MD"/>
        </w:rPr>
        <w:footnoteRef/>
      </w:r>
      <w:r w:rsidRPr="00E44520">
        <w:rPr>
          <w:rFonts w:asciiTheme="majorHAnsi" w:hAnsiTheme="majorHAnsi" w:cstheme="majorHAnsi"/>
          <w:sz w:val="20"/>
          <w:szCs w:val="20"/>
          <w:lang w:val="ro-MD"/>
        </w:rPr>
        <w:t xml:space="preserve"> </w:t>
      </w:r>
      <w:r>
        <w:rPr>
          <w:rFonts w:asciiTheme="majorHAnsi" w:hAnsiTheme="majorHAnsi" w:cstheme="majorHAnsi"/>
          <w:sz w:val="20"/>
          <w:szCs w:val="20"/>
          <w:lang w:val="ro-MD"/>
        </w:rPr>
        <w:t>Письмо №</w:t>
      </w:r>
      <w:r w:rsidRPr="00E44520">
        <w:rPr>
          <w:rFonts w:asciiTheme="majorHAnsi" w:hAnsiTheme="majorHAnsi" w:cstheme="majorHAnsi"/>
          <w:sz w:val="20"/>
          <w:szCs w:val="20"/>
          <w:lang w:val="ro-MD"/>
        </w:rPr>
        <w:t xml:space="preserve">P2/5-199 от 15.08.2017 </w:t>
      </w:r>
      <w:r w:rsidRPr="004D5C06">
        <w:rPr>
          <w:rFonts w:asciiTheme="majorHAnsi" w:hAnsiTheme="majorHAnsi" w:cstheme="majorHAnsi"/>
          <w:sz w:val="20"/>
          <w:szCs w:val="20"/>
          <w:lang w:val="ro-MD"/>
        </w:rPr>
        <w:t>подписанное руководителем проекта, руководителем СТО УР Службы информационных технологий, согласованное с директором СИТ МВД, иначальником Управления радиосвязи СИТ МВД с приложением: Технические характеристики, оборудование для разработки системы TETRA; Письмо №8/9-5725 от 22.08.2017, подписанное заместителем начальника СИТ МВД, руководителем про</w:t>
      </w:r>
      <w:r>
        <w:rPr>
          <w:rFonts w:asciiTheme="majorHAnsi" w:hAnsiTheme="majorHAnsi" w:cstheme="majorHAnsi"/>
          <w:sz w:val="20"/>
          <w:szCs w:val="20"/>
          <w:lang w:val="ro-MD"/>
        </w:rPr>
        <w:t>екта и 5 сотрудниками МВД и СИТ</w:t>
      </w:r>
      <w:r w:rsidRPr="00E44520">
        <w:rPr>
          <w:rFonts w:asciiTheme="majorHAnsi" w:hAnsiTheme="majorHAnsi" w:cstheme="majorHAnsi"/>
          <w:sz w:val="20"/>
          <w:szCs w:val="20"/>
          <w:lang w:val="ro-MD"/>
        </w:rPr>
        <w:t xml:space="preserve">; </w:t>
      </w:r>
      <w:r>
        <w:rPr>
          <w:rFonts w:asciiTheme="majorHAnsi" w:hAnsiTheme="majorHAnsi" w:cstheme="majorHAnsi"/>
          <w:sz w:val="20"/>
          <w:szCs w:val="20"/>
          <w:lang w:val="ro-MD"/>
        </w:rPr>
        <w:t>Письмо №</w:t>
      </w:r>
      <w:r w:rsidRPr="00E44520">
        <w:rPr>
          <w:rFonts w:asciiTheme="majorHAnsi" w:hAnsiTheme="majorHAnsi" w:cstheme="majorHAnsi"/>
          <w:sz w:val="20"/>
          <w:szCs w:val="20"/>
          <w:lang w:val="ro-MD"/>
        </w:rPr>
        <w:t>P2/240 от 28.09.2017</w:t>
      </w:r>
      <w:r w:rsidRPr="009A7585">
        <w:rPr>
          <w:rFonts w:asciiTheme="majorHAnsi" w:hAnsiTheme="majorHAnsi" w:cstheme="majorHAnsi"/>
          <w:sz w:val="20"/>
          <w:szCs w:val="20"/>
          <w:lang w:val="ro-MD"/>
        </w:rPr>
        <w:t>,</w:t>
      </w:r>
      <w:r w:rsidRPr="00E44520">
        <w:rPr>
          <w:rFonts w:asciiTheme="majorHAnsi" w:hAnsiTheme="majorHAnsi" w:cstheme="majorHAnsi"/>
          <w:sz w:val="20"/>
          <w:szCs w:val="20"/>
          <w:lang w:val="ro-MD"/>
        </w:rPr>
        <w:t xml:space="preserve"> </w:t>
      </w:r>
      <w:r w:rsidRPr="004D5C06">
        <w:rPr>
          <w:rFonts w:asciiTheme="majorHAnsi" w:hAnsiTheme="majorHAnsi" w:cstheme="majorHAnsi"/>
          <w:sz w:val="20"/>
          <w:szCs w:val="20"/>
          <w:lang w:val="ro-MD"/>
        </w:rPr>
        <w:t>подписанное руководителем проекта, руководителем СТО УР</w:t>
      </w:r>
      <w:r w:rsidRPr="00E44520">
        <w:rPr>
          <w:rFonts w:asciiTheme="majorHAnsi" w:hAnsiTheme="majorHAnsi" w:cstheme="majorHAnsi"/>
          <w:sz w:val="20"/>
          <w:szCs w:val="20"/>
          <w:lang w:val="ro-MD"/>
        </w:rPr>
        <w:t xml:space="preserve"> СИТ, </w:t>
      </w:r>
      <w:r w:rsidRPr="009A7585">
        <w:rPr>
          <w:rFonts w:asciiTheme="majorHAnsi" w:hAnsiTheme="majorHAnsi" w:cstheme="majorHAnsi"/>
          <w:sz w:val="20"/>
          <w:szCs w:val="20"/>
          <w:lang w:val="ro-MD"/>
        </w:rPr>
        <w:t>и</w:t>
      </w:r>
      <w:r w:rsidRPr="00E44520">
        <w:rPr>
          <w:rFonts w:asciiTheme="majorHAnsi" w:hAnsiTheme="majorHAnsi" w:cstheme="majorHAnsi"/>
          <w:sz w:val="20"/>
          <w:szCs w:val="20"/>
          <w:lang w:val="ro-MD"/>
        </w:rPr>
        <w:t xml:space="preserve"> </w:t>
      </w:r>
      <w:r w:rsidRPr="009A7585">
        <w:rPr>
          <w:rFonts w:asciiTheme="majorHAnsi" w:hAnsiTheme="majorHAnsi" w:cstheme="majorHAnsi"/>
          <w:sz w:val="20"/>
          <w:szCs w:val="20"/>
          <w:lang w:val="ro-MD"/>
        </w:rPr>
        <w:t xml:space="preserve">начальником Отдела </w:t>
      </w:r>
      <w:r>
        <w:rPr>
          <w:rFonts w:asciiTheme="majorHAnsi" w:hAnsiTheme="majorHAnsi" w:cstheme="majorHAnsi"/>
          <w:sz w:val="20"/>
          <w:szCs w:val="20"/>
          <w:lang w:val="ro-MD"/>
        </w:rPr>
        <w:t>управления инфраструктурой ИКТ</w:t>
      </w:r>
      <w:r w:rsidRPr="00E44520">
        <w:rPr>
          <w:rFonts w:asciiTheme="majorHAnsi" w:hAnsiTheme="majorHAnsi" w:cstheme="majorHAnsi"/>
          <w:sz w:val="20"/>
          <w:szCs w:val="20"/>
          <w:lang w:val="ro-MD"/>
        </w:rPr>
        <w:t xml:space="preserve"> СИТ; </w:t>
      </w:r>
      <w:r>
        <w:rPr>
          <w:rFonts w:asciiTheme="majorHAnsi" w:hAnsiTheme="majorHAnsi" w:cstheme="majorHAnsi"/>
          <w:sz w:val="20"/>
          <w:szCs w:val="20"/>
          <w:lang w:val="ro-MD"/>
        </w:rPr>
        <w:t>Письмо №</w:t>
      </w:r>
      <w:r w:rsidRPr="00E44520">
        <w:rPr>
          <w:rFonts w:asciiTheme="majorHAnsi" w:hAnsiTheme="majorHAnsi" w:cstheme="majorHAnsi"/>
          <w:sz w:val="20"/>
          <w:szCs w:val="20"/>
          <w:lang w:val="ro-MD"/>
        </w:rPr>
        <w:t>8/9-7444 от 27.10.2017</w:t>
      </w:r>
      <w:r>
        <w:rPr>
          <w:rFonts w:asciiTheme="majorHAnsi" w:hAnsiTheme="majorHAnsi" w:cstheme="majorHAnsi"/>
          <w:sz w:val="20"/>
          <w:szCs w:val="20"/>
          <w:lang w:val="ru-RU"/>
        </w:rPr>
        <w:t>,</w:t>
      </w:r>
      <w:r w:rsidRPr="00E44520">
        <w:rPr>
          <w:rFonts w:asciiTheme="majorHAnsi" w:hAnsiTheme="majorHAnsi" w:cstheme="majorHAnsi"/>
          <w:sz w:val="20"/>
          <w:szCs w:val="20"/>
          <w:lang w:val="ro-MD"/>
        </w:rPr>
        <w:t xml:space="preserve"> </w:t>
      </w:r>
      <w:r>
        <w:rPr>
          <w:rFonts w:asciiTheme="majorHAnsi" w:hAnsiTheme="majorHAnsi" w:cstheme="majorHAnsi"/>
          <w:sz w:val="20"/>
          <w:szCs w:val="20"/>
          <w:lang w:val="ru-RU"/>
        </w:rPr>
        <w:t>подписанное директором</w:t>
      </w:r>
      <w:r w:rsidRPr="00E44520">
        <w:rPr>
          <w:rFonts w:asciiTheme="majorHAnsi" w:hAnsiTheme="majorHAnsi" w:cstheme="majorHAnsi"/>
          <w:sz w:val="20"/>
          <w:szCs w:val="20"/>
          <w:lang w:val="ro-MD"/>
        </w:rPr>
        <w:t xml:space="preserve">  СИТ </w:t>
      </w:r>
      <w:r>
        <w:rPr>
          <w:rFonts w:asciiTheme="majorHAnsi" w:hAnsiTheme="majorHAnsi" w:cstheme="majorHAnsi"/>
          <w:sz w:val="20"/>
          <w:szCs w:val="20"/>
          <w:lang w:val="ru-RU"/>
        </w:rPr>
        <w:t>МВД</w:t>
      </w:r>
      <w:r w:rsidRPr="00E44520">
        <w:rPr>
          <w:rFonts w:asciiTheme="majorHAnsi" w:hAnsiTheme="majorHAnsi" w:cstheme="majorHAnsi"/>
          <w:sz w:val="20"/>
          <w:szCs w:val="20"/>
          <w:lang w:val="ro-MD"/>
        </w:rPr>
        <w:t xml:space="preserve">; </w:t>
      </w:r>
      <w:r>
        <w:rPr>
          <w:rFonts w:asciiTheme="majorHAnsi" w:hAnsiTheme="majorHAnsi" w:cstheme="majorHAnsi"/>
          <w:sz w:val="20"/>
          <w:szCs w:val="20"/>
          <w:lang w:val="ro-MD"/>
        </w:rPr>
        <w:t>Письмо №</w:t>
      </w:r>
      <w:r w:rsidRPr="00E44520">
        <w:rPr>
          <w:rFonts w:asciiTheme="majorHAnsi" w:hAnsiTheme="majorHAnsi" w:cstheme="majorHAnsi"/>
          <w:sz w:val="20"/>
          <w:szCs w:val="20"/>
          <w:lang w:val="ro-MD"/>
        </w:rPr>
        <w:t>8/9-8205 от 23.11.2017</w:t>
      </w:r>
      <w:r>
        <w:rPr>
          <w:rFonts w:asciiTheme="majorHAnsi" w:hAnsiTheme="majorHAnsi" w:cstheme="majorHAnsi"/>
          <w:sz w:val="20"/>
          <w:szCs w:val="20"/>
          <w:lang w:val="ru-RU"/>
        </w:rPr>
        <w:t>,</w:t>
      </w:r>
      <w:r w:rsidRPr="00E44520">
        <w:rPr>
          <w:rFonts w:asciiTheme="majorHAnsi" w:hAnsiTheme="majorHAnsi" w:cstheme="majorHAnsi"/>
          <w:sz w:val="20"/>
          <w:szCs w:val="20"/>
          <w:lang w:val="ro-MD"/>
        </w:rPr>
        <w:t xml:space="preserve"> </w:t>
      </w:r>
      <w:r>
        <w:rPr>
          <w:rFonts w:asciiTheme="majorHAnsi" w:hAnsiTheme="majorHAnsi" w:cstheme="majorHAnsi"/>
          <w:sz w:val="20"/>
          <w:szCs w:val="20"/>
          <w:lang w:val="ru-RU"/>
        </w:rPr>
        <w:t>подписанное директором</w:t>
      </w:r>
      <w:r w:rsidRPr="00E44520">
        <w:rPr>
          <w:rFonts w:asciiTheme="majorHAnsi" w:hAnsiTheme="majorHAnsi" w:cstheme="majorHAnsi"/>
          <w:sz w:val="20"/>
          <w:szCs w:val="20"/>
          <w:lang w:val="ro-MD"/>
        </w:rPr>
        <w:t xml:space="preserve">  СИТ </w:t>
      </w:r>
      <w:r>
        <w:rPr>
          <w:rFonts w:asciiTheme="majorHAnsi" w:hAnsiTheme="majorHAnsi" w:cstheme="majorHAnsi"/>
          <w:sz w:val="20"/>
          <w:szCs w:val="20"/>
          <w:lang w:val="ru-RU"/>
        </w:rPr>
        <w:t>МВД</w:t>
      </w:r>
      <w:r w:rsidRPr="00E44520">
        <w:rPr>
          <w:rFonts w:asciiTheme="majorHAnsi" w:hAnsiTheme="majorHAnsi" w:cstheme="majorHAnsi"/>
          <w:sz w:val="20"/>
          <w:szCs w:val="20"/>
          <w:lang w:val="ro-MD"/>
        </w:rPr>
        <w:t xml:space="preserve">; </w:t>
      </w:r>
      <w:r w:rsidRPr="009A7585">
        <w:rPr>
          <w:rFonts w:asciiTheme="majorHAnsi" w:hAnsiTheme="majorHAnsi" w:cstheme="majorHAnsi"/>
          <w:sz w:val="20"/>
          <w:szCs w:val="20"/>
          <w:lang w:val="ro-MD"/>
        </w:rPr>
        <w:t>руководителем проекта, руководителем СТО УР Службы информационных технологий и начальником Отдела управления инфраструктурой ИКТ СИТ, с приложением: Технические характеристики, оборудование для разработки системы</w:t>
      </w:r>
      <w:r w:rsidRPr="00E44520">
        <w:rPr>
          <w:rFonts w:asciiTheme="majorHAnsi" w:hAnsiTheme="majorHAnsi" w:cstheme="majorHAnsi"/>
          <w:sz w:val="20"/>
          <w:szCs w:val="20"/>
          <w:lang w:val="ro-MD"/>
        </w:rPr>
        <w:t xml:space="preserve">TETRA. </w:t>
      </w:r>
    </w:p>
  </w:footnote>
  <w:footnote w:id="139">
    <w:p w:rsidR="001D53DB" w:rsidRPr="00E44520" w:rsidRDefault="001D53DB" w:rsidP="004F1321">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9A7585">
        <w:rPr>
          <w:rFonts w:asciiTheme="majorHAnsi" w:hAnsiTheme="majorHAnsi" w:cstheme="majorHAnsi"/>
          <w:lang w:val="ro-MD"/>
        </w:rPr>
        <w:t>Установка 82 базовых станций TETRA, включая 49 базовых станций Outdoor MTS 1 и 33 базовых станций Indoor MTS 4, антенны и проводки, микроволновое оборудование, Центр управления и коммутации SwMI, технико-экономическое обоснование, проектирование, все под ключ, согласовано с экономическим оператором</w:t>
      </w:r>
      <w:r w:rsidRPr="00E44520">
        <w:rPr>
          <w:rFonts w:asciiTheme="majorHAnsi" w:hAnsiTheme="majorHAnsi" w:cstheme="majorHAnsi"/>
          <w:lang w:val="ro-MD"/>
        </w:rPr>
        <w:t>.</w:t>
      </w:r>
    </w:p>
  </w:footnote>
  <w:footnote w:id="140">
    <w:p w:rsidR="001D53DB" w:rsidRPr="00E44520" w:rsidRDefault="001D53DB" w:rsidP="004F1321">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lang w:val="ro-MD"/>
        </w:rPr>
        <w:t>Письмо №</w:t>
      </w:r>
      <w:r w:rsidRPr="00E44520">
        <w:rPr>
          <w:rFonts w:asciiTheme="majorHAnsi" w:hAnsiTheme="majorHAnsi" w:cstheme="majorHAnsi"/>
          <w:lang w:val="ro-MD"/>
        </w:rPr>
        <w:t xml:space="preserve">P2/5-199 от 15.08.2017 </w:t>
      </w:r>
      <w:r w:rsidRPr="00884C05">
        <w:rPr>
          <w:rFonts w:asciiTheme="majorHAnsi" w:hAnsiTheme="majorHAnsi" w:cstheme="majorHAnsi"/>
          <w:lang w:val="ro-MD"/>
        </w:rPr>
        <w:t>подписанное руководителем проекта, начальником SТО УР Службы информационных технологий, согласованное с директором СИТ МВД, и руководителем УР СИТ МВД, с приложением: Технические характеристики, оборудование для разработки системы TETRA</w:t>
      </w:r>
      <w:r w:rsidRPr="00E44520">
        <w:rPr>
          <w:rFonts w:asciiTheme="majorHAnsi" w:hAnsiTheme="majorHAnsi" w:cstheme="majorHAnsi"/>
          <w:lang w:val="ro-MD"/>
        </w:rPr>
        <w:t>.</w:t>
      </w:r>
    </w:p>
  </w:footnote>
  <w:footnote w:id="141">
    <w:p w:rsidR="001D53DB" w:rsidRPr="004B062F" w:rsidRDefault="001D53DB" w:rsidP="00AF18D1">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lang w:val="ro-MD"/>
        </w:rPr>
        <w:t>Письмо №</w:t>
      </w:r>
      <w:r w:rsidRPr="00E44520">
        <w:rPr>
          <w:rFonts w:asciiTheme="majorHAnsi" w:hAnsiTheme="majorHAnsi" w:cstheme="majorHAnsi"/>
          <w:lang w:val="ro-MD"/>
        </w:rPr>
        <w:t>8/9-5725 от 22.08.2017</w:t>
      </w:r>
      <w:r w:rsidRPr="004B062F">
        <w:rPr>
          <w:rFonts w:asciiTheme="majorHAnsi" w:hAnsiTheme="majorHAnsi" w:cstheme="majorHAnsi"/>
          <w:lang w:val="ro-MD"/>
        </w:rPr>
        <w:t>,подписанноезаместителем директора СИТ МВД, с</w:t>
      </w:r>
      <w:r>
        <w:rPr>
          <w:rFonts w:asciiTheme="majorHAnsi" w:hAnsiTheme="majorHAnsi" w:cstheme="majorHAnsi"/>
          <w:lang w:val="ru-RU"/>
        </w:rPr>
        <w:t>огл</w:t>
      </w:r>
      <w:r w:rsidRPr="004B062F">
        <w:rPr>
          <w:rFonts w:asciiTheme="majorHAnsi" w:hAnsiTheme="majorHAnsi" w:cstheme="majorHAnsi"/>
          <w:lang w:val="ro-MD"/>
        </w:rPr>
        <w:t xml:space="preserve">асованное с 5 сотрудниками  </w:t>
      </w:r>
      <w:r>
        <w:rPr>
          <w:rFonts w:asciiTheme="majorHAnsi" w:hAnsiTheme="majorHAnsi" w:cstheme="majorHAnsi"/>
          <w:lang w:val="ru-RU"/>
        </w:rPr>
        <w:t>МВД</w:t>
      </w:r>
      <w:r w:rsidRPr="004B062F">
        <w:rPr>
          <w:rFonts w:asciiTheme="majorHAnsi" w:hAnsiTheme="majorHAnsi" w:cstheme="majorHAnsi"/>
          <w:lang w:val="ro-MD"/>
        </w:rPr>
        <w:t xml:space="preserve">, СИТ, ГИПП, </w:t>
      </w:r>
      <w:r>
        <w:rPr>
          <w:rFonts w:asciiTheme="majorHAnsi" w:hAnsiTheme="majorHAnsi" w:cstheme="majorHAnsi"/>
          <w:lang w:val="ru-RU"/>
        </w:rPr>
        <w:t>СГОЧС</w:t>
      </w:r>
      <w:r w:rsidRPr="004B062F">
        <w:rPr>
          <w:rFonts w:asciiTheme="majorHAnsi" w:hAnsiTheme="majorHAnsi" w:cstheme="majorHAnsi"/>
          <w:lang w:val="ro-MD"/>
        </w:rPr>
        <w:t xml:space="preserve"> (</w:t>
      </w:r>
      <w:r>
        <w:rPr>
          <w:rFonts w:asciiTheme="majorHAnsi" w:hAnsiTheme="majorHAnsi" w:cstheme="majorHAnsi"/>
          <w:lang w:val="ru-RU"/>
        </w:rPr>
        <w:t>менеджером проекта</w:t>
      </w:r>
      <w:r w:rsidRPr="004B062F">
        <w:rPr>
          <w:rFonts w:asciiTheme="majorHAnsi" w:hAnsiTheme="majorHAnsi" w:cstheme="majorHAnsi"/>
          <w:lang w:val="ro-MD"/>
        </w:rPr>
        <w:t>).</w:t>
      </w:r>
    </w:p>
  </w:footnote>
  <w:footnote w:id="142">
    <w:p w:rsidR="001D53DB" w:rsidRPr="00E44520" w:rsidRDefault="001D53DB" w:rsidP="00E241FC">
      <w:pPr>
        <w:pStyle w:val="a5"/>
        <w:jc w:val="both"/>
        <w:rPr>
          <w:rFonts w:asciiTheme="majorHAnsi" w:hAnsiTheme="majorHAnsi" w:cstheme="majorHAnsi"/>
          <w:lang w:val="ro-MD"/>
        </w:rPr>
      </w:pPr>
      <w:r w:rsidRPr="004B062F">
        <w:rPr>
          <w:rStyle w:val="a7"/>
          <w:rFonts w:asciiTheme="majorHAnsi" w:hAnsiTheme="majorHAnsi" w:cstheme="majorHAnsi"/>
          <w:lang w:val="ro-MD"/>
        </w:rPr>
        <w:footnoteRef/>
      </w:r>
      <w:r w:rsidRPr="004B062F">
        <w:rPr>
          <w:rFonts w:asciiTheme="majorHAnsi" w:hAnsiTheme="majorHAnsi" w:cstheme="majorHAnsi"/>
          <w:lang w:val="ro-MD"/>
        </w:rPr>
        <w:t xml:space="preserve"> </w:t>
      </w:r>
      <w:r w:rsidRPr="00A03289">
        <w:rPr>
          <w:rFonts w:asciiTheme="majorHAnsi" w:hAnsiTheme="majorHAnsi" w:cstheme="majorHAnsi"/>
          <w:lang w:val="ro-MD"/>
        </w:rPr>
        <w:t>Распоряжение министра Внутренних дел №</w:t>
      </w:r>
      <w:r w:rsidRPr="004B062F">
        <w:rPr>
          <w:rFonts w:asciiTheme="majorHAnsi" w:hAnsiTheme="majorHAnsi" w:cstheme="majorHAnsi"/>
          <w:lang w:val="ro-MD"/>
        </w:rPr>
        <w:t>9/958 от 20.09.2017 „</w:t>
      </w:r>
      <w:r w:rsidRPr="00A03289">
        <w:rPr>
          <w:rFonts w:asciiTheme="majorHAnsi" w:hAnsiTheme="majorHAnsi" w:cstheme="majorHAnsi"/>
          <w:lang w:val="ro-MD"/>
        </w:rPr>
        <w:t>О включении в рабочую группу по закупкам МВД представителей Службы информационных технологий</w:t>
      </w:r>
      <w:r w:rsidRPr="004B062F">
        <w:rPr>
          <w:rFonts w:asciiTheme="majorHAnsi" w:hAnsiTheme="majorHAnsi" w:cstheme="majorHAnsi"/>
          <w:lang w:val="ro-MD"/>
        </w:rPr>
        <w:t>” (</w:t>
      </w:r>
      <w:r w:rsidRPr="00A03289">
        <w:rPr>
          <w:rFonts w:asciiTheme="majorHAnsi" w:hAnsiTheme="majorHAnsi" w:cstheme="majorHAnsi"/>
          <w:lang w:val="ro-MD"/>
        </w:rPr>
        <w:t>директора</w:t>
      </w:r>
      <w:r w:rsidRPr="004B062F">
        <w:rPr>
          <w:rFonts w:asciiTheme="majorHAnsi" w:hAnsiTheme="majorHAnsi" w:cstheme="majorHAnsi"/>
          <w:lang w:val="ro-MD"/>
        </w:rPr>
        <w:t xml:space="preserve"> СИТ </w:t>
      </w:r>
      <w:r>
        <w:rPr>
          <w:rFonts w:asciiTheme="majorHAnsi" w:hAnsiTheme="majorHAnsi" w:cstheme="majorHAnsi"/>
          <w:lang w:val="ru-RU"/>
        </w:rPr>
        <w:t>МВД</w:t>
      </w:r>
      <w:r w:rsidRPr="004B062F">
        <w:rPr>
          <w:rFonts w:asciiTheme="majorHAnsi" w:hAnsiTheme="majorHAnsi" w:cstheme="majorHAnsi"/>
          <w:lang w:val="ro-MD"/>
        </w:rPr>
        <w:t xml:space="preserve">; </w:t>
      </w:r>
      <w:r>
        <w:rPr>
          <w:rFonts w:asciiTheme="majorHAnsi" w:hAnsiTheme="majorHAnsi" w:cstheme="majorHAnsi"/>
          <w:lang w:val="ru-RU"/>
        </w:rPr>
        <w:t xml:space="preserve">начальника СВА ИКТ УР СИТ и менеджера проекта, начальника </w:t>
      </w:r>
      <w:r w:rsidRPr="004B062F">
        <w:rPr>
          <w:rFonts w:asciiTheme="majorHAnsi" w:hAnsiTheme="majorHAnsi" w:cstheme="majorHAnsi"/>
          <w:lang w:val="ro-MD"/>
        </w:rPr>
        <w:t xml:space="preserve"> </w:t>
      </w:r>
      <w:r>
        <w:rPr>
          <w:rFonts w:asciiTheme="majorHAnsi" w:hAnsiTheme="majorHAnsi" w:cstheme="majorHAnsi"/>
          <w:lang w:val="ru-RU"/>
        </w:rPr>
        <w:t>СТО</w:t>
      </w:r>
      <w:r w:rsidRPr="004B062F">
        <w:rPr>
          <w:rFonts w:asciiTheme="majorHAnsi" w:hAnsiTheme="majorHAnsi" w:cstheme="majorHAnsi"/>
          <w:lang w:val="ro-MD"/>
        </w:rPr>
        <w:t xml:space="preserve"> </w:t>
      </w:r>
      <w:r>
        <w:rPr>
          <w:rFonts w:asciiTheme="majorHAnsi" w:hAnsiTheme="majorHAnsi" w:cstheme="majorHAnsi"/>
          <w:lang w:val="ru-RU"/>
        </w:rPr>
        <w:t>УР</w:t>
      </w:r>
      <w:r w:rsidRPr="004B062F">
        <w:rPr>
          <w:rFonts w:asciiTheme="majorHAnsi" w:hAnsiTheme="majorHAnsi" w:cstheme="majorHAnsi"/>
          <w:lang w:val="ro-MD"/>
        </w:rPr>
        <w:t xml:space="preserve"> СИТ </w:t>
      </w:r>
      <w:r>
        <w:rPr>
          <w:rFonts w:asciiTheme="majorHAnsi" w:hAnsiTheme="majorHAnsi" w:cstheme="majorHAnsi"/>
          <w:lang w:val="ru-RU"/>
        </w:rPr>
        <w:t>МВД</w:t>
      </w:r>
      <w:r w:rsidRPr="004B062F">
        <w:rPr>
          <w:rFonts w:asciiTheme="majorHAnsi" w:hAnsiTheme="majorHAnsi" w:cstheme="majorHAnsi"/>
          <w:lang w:val="ro-MD"/>
        </w:rPr>
        <w:t>).</w:t>
      </w:r>
    </w:p>
  </w:footnote>
  <w:footnote w:id="143">
    <w:p w:rsidR="001D53DB" w:rsidRPr="00E44520" w:rsidRDefault="001D53DB" w:rsidP="00E241F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434E0">
        <w:rPr>
          <w:rFonts w:asciiTheme="majorHAnsi" w:hAnsiTheme="majorHAnsi" w:cstheme="majorHAnsi"/>
          <w:lang w:val="ro-MD"/>
        </w:rPr>
        <w:t>Техническое предложение и финансовое предложение</w:t>
      </w:r>
      <w:r w:rsidRPr="00E44520">
        <w:rPr>
          <w:rFonts w:asciiTheme="majorHAnsi" w:hAnsiTheme="majorHAnsi" w:cstheme="majorHAnsi"/>
          <w:lang w:val="ro-MD"/>
        </w:rPr>
        <w:t>.</w:t>
      </w:r>
    </w:p>
  </w:footnote>
  <w:footnote w:id="144">
    <w:p w:rsidR="001D53DB" w:rsidRPr="00E44520" w:rsidRDefault="001D53DB" w:rsidP="00076F4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434E0">
        <w:rPr>
          <w:rFonts w:asciiTheme="majorHAnsi" w:hAnsiTheme="majorHAnsi" w:cstheme="majorHAnsi"/>
          <w:lang w:val="ro-MD"/>
        </w:rPr>
        <w:t>Установка 82 базовых станций TETRA, в том числе 49 станций Outdoor MTS 1 и 33 станций Indoor MTS 4, антенн GPS, антенн TETRA, радиорелейных станций (MW Link); блок питания (DC - power); шкафы (наружная стойка); маршрутизатор Cisco ISR 4300, центр управления и коммутации SwMI, технико-экономическое обоснование, проектирование, все под ключ, предварительно согласовано с экономическим оператором</w:t>
      </w:r>
      <w:r w:rsidRPr="00E44520">
        <w:rPr>
          <w:rFonts w:asciiTheme="majorHAnsi" w:hAnsiTheme="majorHAnsi" w:cstheme="majorHAnsi"/>
          <w:lang w:val="ro-MD"/>
        </w:rPr>
        <w:t>.</w:t>
      </w:r>
    </w:p>
  </w:footnote>
  <w:footnote w:id="145">
    <w:p w:rsidR="001D53DB" w:rsidRPr="00E44520" w:rsidRDefault="001D53DB" w:rsidP="00076F4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434E0">
        <w:rPr>
          <w:rFonts w:asciiTheme="majorHAnsi" w:hAnsiTheme="majorHAnsi" w:cstheme="majorHAnsi"/>
          <w:lang w:val="ro-MD"/>
        </w:rPr>
        <w:t>Услуги для внутреннего покрытия Аэропорта Кишинэу, радиорелейные соединения, состоящие из микроволнового оборудования (по 2 штуки в каждом наборе); внешние шкафы Power и аксессуары 72 комплекта, антенны TETRA и проводка 82 комплекта, прочие работы и услуги</w:t>
      </w:r>
      <w:r w:rsidRPr="00E44520">
        <w:rPr>
          <w:rFonts w:asciiTheme="majorHAnsi" w:hAnsiTheme="majorHAnsi" w:cstheme="majorHAnsi"/>
          <w:lang w:val="ro-MD"/>
        </w:rPr>
        <w:t>.</w:t>
      </w:r>
    </w:p>
  </w:footnote>
  <w:footnote w:id="146">
    <w:p w:rsidR="001D53DB" w:rsidRPr="00E44520" w:rsidRDefault="001D53DB" w:rsidP="00076F4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A95E12">
        <w:rPr>
          <w:rFonts w:asciiTheme="majorHAnsi" w:hAnsiTheme="majorHAnsi" w:cstheme="majorHAnsi"/>
          <w:lang w:val="ro-MD"/>
        </w:rPr>
        <w:t>Уменьшение количества технического задания на 14 базовых станций Outdoor MTS 1 и 2 базовых станций</w:t>
      </w:r>
      <w:r w:rsidRPr="00E44520">
        <w:rPr>
          <w:rFonts w:asciiTheme="majorHAnsi" w:hAnsiTheme="majorHAnsi" w:cstheme="majorHAnsi"/>
          <w:lang w:val="ro-MD"/>
        </w:rPr>
        <w:t xml:space="preserve"> Indoor MTS 4.</w:t>
      </w:r>
    </w:p>
  </w:footnote>
  <w:footnote w:id="147">
    <w:p w:rsidR="001D53DB" w:rsidRPr="00E44520" w:rsidRDefault="001D53DB" w:rsidP="00076F4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A95E12">
        <w:rPr>
          <w:rFonts w:asciiTheme="majorHAnsi" w:hAnsiTheme="majorHAnsi" w:cstheme="majorHAnsi"/>
          <w:lang w:val="ro-MD"/>
        </w:rPr>
        <w:t xml:space="preserve">Оборудование было увеличено с 40 единиц до 56 единиц, радиорелейных станций (MW Link); блок питания (DC-power); шкафы </w:t>
      </w:r>
      <w:r w:rsidRPr="00E44520">
        <w:rPr>
          <w:rFonts w:asciiTheme="majorHAnsi" w:hAnsiTheme="majorHAnsi" w:cstheme="majorHAnsi"/>
          <w:lang w:val="ro-MD"/>
        </w:rPr>
        <w:t>(Exterior Rack).</w:t>
      </w:r>
    </w:p>
  </w:footnote>
  <w:footnote w:id="148">
    <w:p w:rsidR="001D53DB" w:rsidRPr="00E44520" w:rsidRDefault="001D53DB" w:rsidP="00963617">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A95E12">
        <w:rPr>
          <w:rFonts w:asciiTheme="majorHAnsi" w:hAnsiTheme="majorHAnsi" w:cstheme="majorHAnsi"/>
          <w:lang w:val="ro-RO"/>
        </w:rPr>
        <w:t>Таможенная декларация от 22.01.2015 экономического оператора-нерезидента (Яссы, Румыния)</w:t>
      </w:r>
      <w:r>
        <w:rPr>
          <w:rFonts w:asciiTheme="majorHAnsi" w:hAnsiTheme="majorHAnsi" w:cstheme="majorHAnsi"/>
          <w:lang w:val="ru-RU"/>
        </w:rPr>
        <w:t>,</w:t>
      </w:r>
      <w:r w:rsidRPr="00A95E12">
        <w:rPr>
          <w:rFonts w:asciiTheme="majorHAnsi" w:hAnsiTheme="majorHAnsi" w:cstheme="majorHAnsi"/>
          <w:lang w:val="ro-RO"/>
        </w:rPr>
        <w:t xml:space="preserve"> поставил СИТ одну базовую станцию TETRA MTS4 по цене </w:t>
      </w:r>
      <w:r w:rsidRPr="00E44520">
        <w:rPr>
          <w:rFonts w:asciiTheme="majorHAnsi" w:hAnsiTheme="majorHAnsi" w:cstheme="majorHAnsi"/>
          <w:lang w:val="ro-RO"/>
        </w:rPr>
        <w:t>1,7 млн. леев.</w:t>
      </w:r>
    </w:p>
  </w:footnote>
  <w:footnote w:id="149">
    <w:p w:rsidR="001D53DB" w:rsidRPr="00E44520" w:rsidRDefault="001D53DB" w:rsidP="006A29FD">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Ст.40 (1) și (2) Закона №181 от 25.07.2014; ПП №1029 от 19.12.2013 „</w:t>
      </w:r>
      <w:r>
        <w:rPr>
          <w:rFonts w:asciiTheme="majorHAnsi" w:hAnsiTheme="majorHAnsi" w:cstheme="majorHAnsi"/>
          <w:lang w:val="ro-RO"/>
        </w:rPr>
        <w:t>О государственных капитальных инвестициях</w:t>
      </w:r>
      <w:r w:rsidRPr="00E44520">
        <w:rPr>
          <w:rFonts w:asciiTheme="majorHAnsi" w:hAnsiTheme="majorHAnsi" w:cstheme="majorHAnsi"/>
          <w:lang w:val="ro-RO"/>
        </w:rPr>
        <w:t xml:space="preserve">”; п. 3, 6 </w:t>
      </w:r>
      <w:r w:rsidRPr="00F51263">
        <w:rPr>
          <w:rFonts w:asciiTheme="majorHAnsi" w:hAnsiTheme="majorHAnsi" w:cstheme="majorHAnsi"/>
          <w:lang w:val="ro-RO"/>
        </w:rPr>
        <w:t>и</w:t>
      </w:r>
      <w:r w:rsidRPr="00E44520">
        <w:rPr>
          <w:rFonts w:asciiTheme="majorHAnsi" w:hAnsiTheme="majorHAnsi" w:cstheme="majorHAnsi"/>
          <w:lang w:val="ro-RO"/>
        </w:rPr>
        <w:t xml:space="preserve"> 10 </w:t>
      </w:r>
      <w:r>
        <w:rPr>
          <w:rFonts w:asciiTheme="majorHAnsi" w:hAnsiTheme="majorHAnsi" w:cstheme="majorHAnsi"/>
          <w:lang w:val="ru-RU"/>
        </w:rPr>
        <w:t>Приказа министра Финансов №</w:t>
      </w:r>
      <w:r w:rsidRPr="00E44520">
        <w:rPr>
          <w:rFonts w:asciiTheme="majorHAnsi" w:hAnsiTheme="majorHAnsi" w:cstheme="majorHAnsi"/>
          <w:lang w:val="ro-RO"/>
        </w:rPr>
        <w:t>185 от 03.11.2015</w:t>
      </w:r>
      <w:r w:rsidRPr="00E44520">
        <w:rPr>
          <w:rFonts w:asciiTheme="majorHAnsi" w:hAnsiTheme="majorHAnsi" w:cstheme="majorHAnsi"/>
          <w:bCs/>
          <w:lang w:val="ro-RO"/>
        </w:rPr>
        <w:t xml:space="preserve"> „</w:t>
      </w:r>
      <w:r>
        <w:rPr>
          <w:rFonts w:asciiTheme="majorHAnsi" w:hAnsiTheme="majorHAnsi" w:cstheme="majorHAnsi"/>
          <w:bCs/>
          <w:lang w:val="ro-RO"/>
        </w:rPr>
        <w:t>Об утверждении Инструкции по управлению проектами капитальных инвестиций</w:t>
      </w:r>
      <w:r w:rsidRPr="00E44520">
        <w:rPr>
          <w:rFonts w:asciiTheme="majorHAnsi" w:hAnsiTheme="majorHAnsi" w:cstheme="majorHAnsi"/>
          <w:bCs/>
          <w:lang w:val="ro-RO"/>
        </w:rPr>
        <w:t>”.</w:t>
      </w:r>
    </w:p>
  </w:footnote>
  <w:footnote w:id="150">
    <w:p w:rsidR="001D53DB" w:rsidRPr="00E44520" w:rsidRDefault="001D53DB" w:rsidP="006A29FD">
      <w:pPr>
        <w:pStyle w:val="1"/>
        <w:shd w:val="clear" w:color="auto" w:fill="FFFFFF"/>
        <w:spacing w:before="0"/>
        <w:jc w:val="both"/>
        <w:rPr>
          <w:rFonts w:asciiTheme="majorHAnsi" w:hAnsiTheme="majorHAnsi" w:cstheme="majorHAnsi"/>
          <w:b w:val="0"/>
          <w:sz w:val="20"/>
          <w:szCs w:val="20"/>
          <w:lang w:val="ro-RO"/>
        </w:rPr>
      </w:pPr>
      <w:r w:rsidRPr="00E44520">
        <w:rPr>
          <w:rStyle w:val="a7"/>
          <w:rFonts w:asciiTheme="majorHAnsi" w:hAnsiTheme="majorHAnsi" w:cstheme="majorHAnsi"/>
          <w:b w:val="0"/>
          <w:sz w:val="20"/>
          <w:szCs w:val="20"/>
          <w:lang w:val="ro-RO"/>
        </w:rPr>
        <w:footnoteRef/>
      </w:r>
      <w:r w:rsidRPr="00E44520">
        <w:rPr>
          <w:rFonts w:asciiTheme="majorHAnsi" w:hAnsiTheme="majorHAnsi" w:cstheme="majorHAnsi"/>
          <w:b w:val="0"/>
          <w:sz w:val="20"/>
          <w:szCs w:val="20"/>
          <w:lang w:val="ro-RO"/>
        </w:rPr>
        <w:t xml:space="preserve"> Ст.13 (1) </w:t>
      </w:r>
      <w:r w:rsidRPr="00F51263">
        <w:rPr>
          <w:rFonts w:asciiTheme="majorHAnsi" w:hAnsiTheme="majorHAnsi" w:cstheme="majorHAnsi"/>
          <w:b w:val="0"/>
          <w:sz w:val="20"/>
          <w:szCs w:val="20"/>
          <w:lang w:val="ro-RO"/>
        </w:rPr>
        <w:t>и</w:t>
      </w:r>
      <w:r w:rsidRPr="00E44520">
        <w:rPr>
          <w:rFonts w:asciiTheme="majorHAnsi" w:hAnsiTheme="majorHAnsi" w:cstheme="majorHAnsi"/>
          <w:b w:val="0"/>
          <w:sz w:val="20"/>
          <w:szCs w:val="20"/>
          <w:lang w:val="ro-RO"/>
        </w:rPr>
        <w:t xml:space="preserve"> (2), ст</w:t>
      </w:r>
      <w:r w:rsidRPr="00E44520">
        <w:rPr>
          <w:rFonts w:asciiTheme="majorHAnsi" w:eastAsia="Times New Roman" w:hAnsiTheme="majorHAnsi" w:cstheme="majorHAnsi"/>
          <w:b w:val="0"/>
          <w:bCs/>
          <w:sz w:val="20"/>
          <w:szCs w:val="20"/>
          <w:lang w:val="ro-RO"/>
        </w:rPr>
        <w:t>.22  (1) (a) Закона о качестве в строительстве №721-XIII  от 02.02.1996; ст</w:t>
      </w:r>
      <w:r w:rsidRPr="00E44520">
        <w:rPr>
          <w:rFonts w:asciiTheme="majorHAnsi" w:hAnsiTheme="majorHAnsi" w:cstheme="majorHAnsi"/>
          <w:b w:val="0"/>
          <w:sz w:val="20"/>
          <w:szCs w:val="20"/>
          <w:lang w:val="ro-RO"/>
        </w:rPr>
        <w:t>.1 Закона о государственных закупках №131/2015;</w:t>
      </w:r>
      <w:r w:rsidRPr="00E44520">
        <w:rPr>
          <w:rFonts w:asciiTheme="majorHAnsi" w:eastAsia="Times New Roman" w:hAnsiTheme="majorHAnsi" w:cstheme="majorHAnsi"/>
          <w:b w:val="0"/>
          <w:bCs/>
          <w:sz w:val="20"/>
          <w:szCs w:val="20"/>
          <w:lang w:val="ro-RO"/>
        </w:rPr>
        <w:t xml:space="preserve"> ст. 17</w:t>
      </w:r>
      <w:r w:rsidRPr="00E44520">
        <w:rPr>
          <w:rFonts w:asciiTheme="majorHAnsi" w:eastAsia="Times New Roman" w:hAnsiTheme="majorHAnsi" w:cstheme="majorHAnsi"/>
          <w:b w:val="0"/>
          <w:bCs/>
          <w:sz w:val="20"/>
          <w:szCs w:val="20"/>
          <w:vertAlign w:val="superscript"/>
          <w:lang w:val="ro-RO"/>
        </w:rPr>
        <w:t>1</w:t>
      </w:r>
      <w:r w:rsidRPr="00E44520">
        <w:rPr>
          <w:rFonts w:asciiTheme="majorHAnsi" w:eastAsia="Times New Roman" w:hAnsiTheme="majorHAnsi" w:cstheme="majorHAnsi"/>
          <w:b w:val="0"/>
          <w:bCs/>
          <w:sz w:val="20"/>
          <w:szCs w:val="20"/>
          <w:lang w:val="ro-RO"/>
        </w:rPr>
        <w:t xml:space="preserve"> (3) (c) </w:t>
      </w:r>
      <w:r w:rsidRPr="00F51263">
        <w:rPr>
          <w:rFonts w:asciiTheme="majorHAnsi" w:eastAsia="Times New Roman" w:hAnsiTheme="majorHAnsi" w:cstheme="majorHAnsi"/>
          <w:b w:val="0"/>
          <w:bCs/>
          <w:sz w:val="20"/>
          <w:szCs w:val="20"/>
          <w:lang w:val="ro-RO"/>
        </w:rPr>
        <w:t xml:space="preserve">Закона об электронных коммуникациях № </w:t>
      </w:r>
      <w:r w:rsidRPr="00E44520">
        <w:rPr>
          <w:rFonts w:asciiTheme="majorHAnsi" w:eastAsia="Times New Roman" w:hAnsiTheme="majorHAnsi" w:cstheme="majorHAnsi"/>
          <w:b w:val="0"/>
          <w:sz w:val="20"/>
          <w:szCs w:val="20"/>
          <w:lang w:val="ro-RO"/>
        </w:rPr>
        <w:t xml:space="preserve">241-XVI от 15.11.2007; </w:t>
      </w:r>
      <w:r w:rsidRPr="00E44520">
        <w:rPr>
          <w:rFonts w:asciiTheme="majorHAnsi" w:eastAsia="Times New Roman" w:hAnsiTheme="majorHAnsi" w:cstheme="majorHAnsi"/>
          <w:b w:val="0"/>
          <w:bCs/>
          <w:sz w:val="20"/>
          <w:szCs w:val="20"/>
          <w:lang w:val="ro-RO"/>
        </w:rPr>
        <w:t>п</w:t>
      </w:r>
      <w:r w:rsidRPr="00E44520">
        <w:rPr>
          <w:rFonts w:asciiTheme="majorHAnsi" w:hAnsiTheme="majorHAnsi" w:cstheme="majorHAnsi"/>
          <w:b w:val="0"/>
          <w:sz w:val="20"/>
          <w:szCs w:val="20"/>
          <w:lang w:val="ro-RO"/>
        </w:rPr>
        <w:t xml:space="preserve">.30 </w:t>
      </w:r>
      <w:r>
        <w:rPr>
          <w:rFonts w:asciiTheme="majorHAnsi" w:hAnsiTheme="majorHAnsi" w:cstheme="majorHAnsi"/>
          <w:b w:val="0"/>
          <w:sz w:val="20"/>
          <w:szCs w:val="20"/>
          <w:lang w:val="ru-RU"/>
        </w:rPr>
        <w:t>и</w:t>
      </w:r>
      <w:r w:rsidRPr="00E44520">
        <w:rPr>
          <w:rFonts w:asciiTheme="majorHAnsi" w:hAnsiTheme="majorHAnsi" w:cstheme="majorHAnsi"/>
          <w:b w:val="0"/>
          <w:sz w:val="20"/>
          <w:szCs w:val="20"/>
          <w:lang w:val="ro-RO"/>
        </w:rPr>
        <w:t xml:space="preserve"> </w:t>
      </w:r>
      <w:r w:rsidRPr="00E44520">
        <w:rPr>
          <w:rFonts w:asciiTheme="majorHAnsi" w:eastAsia="Times New Roman" w:hAnsiTheme="majorHAnsi" w:cstheme="majorHAnsi"/>
          <w:b w:val="0"/>
          <w:bCs/>
          <w:sz w:val="20"/>
          <w:szCs w:val="20"/>
          <w:lang w:val="ro-RO"/>
        </w:rPr>
        <w:t>п</w:t>
      </w:r>
      <w:r w:rsidRPr="00E44520">
        <w:rPr>
          <w:rFonts w:asciiTheme="majorHAnsi" w:hAnsiTheme="majorHAnsi" w:cstheme="majorHAnsi"/>
          <w:b w:val="0"/>
          <w:sz w:val="20"/>
          <w:szCs w:val="20"/>
          <w:lang w:val="ro-RO"/>
        </w:rPr>
        <w:t xml:space="preserve">.32 Положения, утвержденного ПП №669 от 27.05.2016; </w:t>
      </w:r>
      <w:r w:rsidRPr="00665ACE">
        <w:rPr>
          <w:rFonts w:asciiTheme="majorHAnsi" w:hAnsiTheme="majorHAnsi" w:cstheme="majorHAnsi"/>
          <w:b w:val="0"/>
          <w:sz w:val="20"/>
          <w:szCs w:val="20"/>
          <w:lang w:val="ro-RO"/>
        </w:rPr>
        <w:t>Норматив в строительстве NCM 01.12:2018 „Общественные здания и сооружения; Сети и оборудование, связанные со строительством NCM G. 02.01: 2017 „Установки электрические, автоматизированные, сигнальные и телекоммуникационные . Сети (системы) электронных коммуникаций, средства автоматизации и сигнализации для зданий и сооружений. Основные положения для проектирования и монтажа”; VSN 60-89 „Устройства связи, сигнализации и диспетчерата для инженерного оборудования в жилых и общественных зданиях”. Нормы проектирования</w:t>
      </w:r>
      <w:r w:rsidRPr="00E44520">
        <w:rPr>
          <w:rFonts w:asciiTheme="majorHAnsi" w:hAnsiTheme="majorHAnsi" w:cstheme="majorHAnsi"/>
          <w:b w:val="0"/>
          <w:sz w:val="20"/>
          <w:szCs w:val="20"/>
          <w:lang w:val="ro-RO"/>
        </w:rPr>
        <w:t xml:space="preserve">. </w:t>
      </w:r>
    </w:p>
  </w:footnote>
  <w:footnote w:id="151">
    <w:p w:rsidR="001D53DB" w:rsidRPr="00E44520" w:rsidRDefault="001D53DB" w:rsidP="006A29FD">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140AE2">
        <w:rPr>
          <w:rFonts w:asciiTheme="majorHAnsi" w:hAnsiTheme="majorHAnsi" w:cstheme="majorHAnsi"/>
          <w:lang w:val="ro-RO"/>
        </w:rPr>
        <w:t>Шкафы</w:t>
      </w:r>
      <w:r w:rsidRPr="00E44520">
        <w:rPr>
          <w:rFonts w:asciiTheme="majorHAnsi" w:hAnsiTheme="majorHAnsi" w:cstheme="majorHAnsi"/>
          <w:lang w:val="ro-RO"/>
        </w:rPr>
        <w:t xml:space="preserve"> (Exterior Rack), </w:t>
      </w:r>
      <w:r w:rsidRPr="00140AE2">
        <w:rPr>
          <w:rFonts w:asciiTheme="majorHAnsi" w:hAnsiTheme="majorHAnsi" w:cstheme="majorHAnsi"/>
          <w:lang w:val="ro-RO"/>
        </w:rPr>
        <w:t>базовые станции</w:t>
      </w:r>
      <w:r w:rsidRPr="00E44520">
        <w:rPr>
          <w:rFonts w:asciiTheme="majorHAnsi" w:eastAsiaTheme="minorHAnsi" w:hAnsiTheme="majorHAnsi" w:cstheme="majorHAnsi"/>
          <w:lang w:val="ro-RO"/>
        </w:rPr>
        <w:t xml:space="preserve"> MTS1 </w:t>
      </w:r>
      <w:r w:rsidRPr="00140AE2">
        <w:rPr>
          <w:rFonts w:asciiTheme="majorHAnsi" w:eastAsiaTheme="minorHAnsi" w:hAnsiTheme="majorHAnsi" w:cstheme="majorHAnsi"/>
          <w:lang w:val="ro-RO"/>
        </w:rPr>
        <w:t>и</w:t>
      </w:r>
      <w:r w:rsidRPr="00E44520">
        <w:rPr>
          <w:rFonts w:asciiTheme="majorHAnsi" w:eastAsiaTheme="minorHAnsi" w:hAnsiTheme="majorHAnsi" w:cstheme="majorHAnsi"/>
          <w:lang w:val="ro-RO"/>
        </w:rPr>
        <w:t xml:space="preserve"> MTS4 </w:t>
      </w:r>
      <w:r w:rsidRPr="00140AE2">
        <w:rPr>
          <w:rFonts w:asciiTheme="majorHAnsi" w:eastAsiaTheme="minorHAnsi" w:hAnsiTheme="majorHAnsi" w:cstheme="majorHAnsi"/>
          <w:lang w:val="ro-RO"/>
        </w:rPr>
        <w:t>радиокоммуникационной сети были установлены на бетонных литых полосах</w:t>
      </w:r>
      <w:r w:rsidRPr="00E44520">
        <w:rPr>
          <w:rFonts w:asciiTheme="majorHAnsi" w:eastAsiaTheme="minorHAnsi" w:hAnsiTheme="majorHAnsi" w:cstheme="majorHAnsi"/>
          <w:lang w:val="ro-RO"/>
        </w:rPr>
        <w:t>.</w:t>
      </w:r>
    </w:p>
  </w:footnote>
  <w:footnote w:id="152">
    <w:p w:rsidR="001D53DB" w:rsidRPr="00E44520" w:rsidRDefault="001D53DB" w:rsidP="006A29FD">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Ст.64  (8) </w:t>
      </w:r>
      <w:r>
        <w:rPr>
          <w:rFonts w:asciiTheme="majorHAnsi" w:hAnsiTheme="majorHAnsi" w:cstheme="majorHAnsi"/>
          <w:lang w:val="ru-RU"/>
        </w:rPr>
        <w:t>и</w:t>
      </w:r>
      <w:r w:rsidRPr="00E44520">
        <w:rPr>
          <w:rFonts w:asciiTheme="majorHAnsi" w:hAnsiTheme="majorHAnsi" w:cstheme="majorHAnsi"/>
          <w:lang w:val="ro-RO"/>
        </w:rPr>
        <w:t xml:space="preserve">  (12) Закона о государственных закупках №131/2015.</w:t>
      </w:r>
    </w:p>
  </w:footnote>
  <w:footnote w:id="153">
    <w:p w:rsidR="001D53DB" w:rsidRPr="00E44520" w:rsidRDefault="001D53DB" w:rsidP="00DA6F01">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Ст.50  (1) Закона о государственных закупках №131/2015.</w:t>
      </w:r>
    </w:p>
  </w:footnote>
  <w:footnote w:id="154">
    <w:p w:rsidR="001D53DB" w:rsidRPr="00E44520" w:rsidRDefault="001D53DB" w:rsidP="00DA6F01">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Ст.3  (1) și  (2) Закона о государственных закупках №131/2015; п.5 și п.6 Положения, утвержденного ПП №1419 от 28.12.2016. </w:t>
      </w:r>
    </w:p>
  </w:footnote>
  <w:footnote w:id="155">
    <w:p w:rsidR="001D53DB" w:rsidRPr="00E44520" w:rsidRDefault="001D53DB" w:rsidP="00DA6F01">
      <w:pPr>
        <w:tabs>
          <w:tab w:val="left" w:pos="284"/>
          <w:tab w:val="left" w:pos="567"/>
        </w:tabs>
        <w:spacing w:after="0" w:line="240"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w:t>
      </w:r>
      <w:r w:rsidRPr="00140AE2">
        <w:rPr>
          <w:rFonts w:asciiTheme="majorHAnsi" w:hAnsiTheme="majorHAnsi" w:cstheme="majorHAnsi"/>
          <w:sz w:val="20"/>
          <w:szCs w:val="20"/>
          <w:lang w:val="ro-RO"/>
        </w:rPr>
        <w:t xml:space="preserve">Матрица политик, показатель A. 4.2. </w:t>
      </w:r>
      <w:r w:rsidRPr="00140AE2">
        <w:rPr>
          <w:rFonts w:asciiTheme="majorHAnsi" w:hAnsiTheme="majorHAnsi" w:cstheme="majorHAnsi"/>
          <w:i/>
          <w:color w:val="000000"/>
          <w:sz w:val="20"/>
          <w:szCs w:val="20"/>
          <w:lang w:val="ro-RO"/>
        </w:rPr>
        <w:t>„</w:t>
      </w:r>
      <w:r w:rsidRPr="00140AE2">
        <w:rPr>
          <w:rFonts w:asciiTheme="majorHAnsi" w:hAnsiTheme="majorHAnsi" w:cstheme="majorHAnsi"/>
          <w:i/>
          <w:sz w:val="20"/>
          <w:szCs w:val="20"/>
          <w:lang w:val="ro-RO"/>
        </w:rPr>
        <w:t>Обеспечение надежной и эффективной связи для оперативных целей в рамках Полиции</w:t>
      </w:r>
      <w:r w:rsidRPr="00140AE2">
        <w:rPr>
          <w:rFonts w:asciiTheme="majorHAnsi" w:hAnsiTheme="majorHAnsi" w:cstheme="majorHAnsi"/>
          <w:i/>
          <w:color w:val="000000"/>
          <w:sz w:val="20"/>
          <w:szCs w:val="20"/>
          <w:lang w:val="ro-RO"/>
        </w:rPr>
        <w:t>”</w:t>
      </w:r>
      <w:r w:rsidRPr="00140AE2">
        <w:rPr>
          <w:rFonts w:asciiTheme="majorHAnsi" w:hAnsiTheme="majorHAnsi" w:cstheme="majorHAnsi"/>
          <w:sz w:val="20"/>
          <w:szCs w:val="20"/>
          <w:lang w:val="ro-RO"/>
        </w:rPr>
        <w:t>, бюджет на 2017-2021 годы, сумма траншей – 7,0 млн. евро</w:t>
      </w:r>
      <w:r w:rsidRPr="00E44520">
        <w:rPr>
          <w:rFonts w:asciiTheme="majorHAnsi" w:hAnsiTheme="majorHAnsi" w:cstheme="majorHAnsi"/>
          <w:color w:val="000000"/>
          <w:sz w:val="20"/>
          <w:szCs w:val="20"/>
          <w:lang w:val="ro-RO"/>
        </w:rPr>
        <w:t>.</w:t>
      </w:r>
    </w:p>
  </w:footnote>
  <w:footnote w:id="156">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Ст.48 Закона о государственных закупках №131/2015; </w:t>
      </w:r>
      <w:r>
        <w:rPr>
          <w:rFonts w:asciiTheme="majorHAnsi" w:eastAsia="Times New Roman" w:hAnsiTheme="majorHAnsi" w:cstheme="majorHAnsi"/>
          <w:lang w:val="ro-MD"/>
        </w:rPr>
        <w:t>Приказ министра Финансов №</w:t>
      </w:r>
      <w:r w:rsidRPr="00E44520">
        <w:rPr>
          <w:rFonts w:asciiTheme="majorHAnsi" w:eastAsia="Times New Roman" w:hAnsiTheme="majorHAnsi" w:cstheme="majorHAnsi"/>
          <w:lang w:val="ro-MD"/>
        </w:rPr>
        <w:t>71 от 24.05.2016 „</w:t>
      </w:r>
      <w:r w:rsidRPr="00140AE2">
        <w:rPr>
          <w:rFonts w:asciiTheme="majorHAnsi" w:eastAsia="Times New Roman" w:hAnsiTheme="majorHAnsi" w:cstheme="majorHAnsi"/>
          <w:lang w:val="ro-MD"/>
        </w:rPr>
        <w:t>Об утверждении Стандартной документации по осуществлению государственных закупок товаров и услуг</w:t>
      </w:r>
      <w:r w:rsidRPr="00E44520">
        <w:rPr>
          <w:rFonts w:asciiTheme="majorHAnsi" w:eastAsia="Times New Roman" w:hAnsiTheme="majorHAnsi" w:cstheme="majorHAnsi"/>
          <w:lang w:val="ro-MD"/>
        </w:rPr>
        <w:t xml:space="preserve">”; </w:t>
      </w:r>
      <w:r>
        <w:rPr>
          <w:rFonts w:asciiTheme="majorHAnsi" w:eastAsia="Times New Roman" w:hAnsiTheme="majorHAnsi" w:cstheme="majorHAnsi"/>
          <w:lang w:val="ro-MD"/>
        </w:rPr>
        <w:t>Приказ министра Финансов №</w:t>
      </w:r>
      <w:r w:rsidRPr="00E44520">
        <w:rPr>
          <w:rFonts w:asciiTheme="majorHAnsi" w:eastAsia="Times New Roman" w:hAnsiTheme="majorHAnsi" w:cstheme="majorHAnsi"/>
          <w:lang w:val="ro-MD"/>
        </w:rPr>
        <w:t>72 от 24.05.2016 „</w:t>
      </w:r>
      <w:r w:rsidRPr="00140AE2">
        <w:rPr>
          <w:rFonts w:asciiTheme="majorHAnsi" w:eastAsia="Times New Roman" w:hAnsiTheme="majorHAnsi" w:cstheme="majorHAnsi"/>
          <w:lang w:val="ro-MD"/>
        </w:rPr>
        <w:t>Об утверждении Стандартной документации по осуществлению государственных закупок</w:t>
      </w:r>
      <w:r>
        <w:rPr>
          <w:rFonts w:asciiTheme="majorHAnsi" w:eastAsia="Times New Roman" w:hAnsiTheme="majorHAnsi" w:cstheme="majorHAnsi"/>
          <w:lang w:val="ru-RU"/>
        </w:rPr>
        <w:t xml:space="preserve"> работ</w:t>
      </w:r>
      <w:r w:rsidRPr="00E44520">
        <w:rPr>
          <w:rFonts w:asciiTheme="majorHAnsi" w:eastAsia="Times New Roman" w:hAnsiTheme="majorHAnsi" w:cstheme="majorHAnsi"/>
          <w:lang w:val="ro-MD"/>
        </w:rPr>
        <w:t>”.</w:t>
      </w:r>
    </w:p>
  </w:footnote>
  <w:footnote w:id="157">
    <w:p w:rsidR="001D53DB" w:rsidRPr="00E44520" w:rsidRDefault="001D53DB" w:rsidP="00DA6F01">
      <w:pPr>
        <w:pStyle w:val="a5"/>
        <w:tabs>
          <w:tab w:val="left" w:pos="90"/>
        </w:tabs>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Ст.27 (1) Закона о государственных закупках №131/2015; п.20 (2) Положения, утвержденного ПП №667 от 27.05.2016.</w:t>
      </w:r>
    </w:p>
  </w:footnote>
  <w:footnote w:id="158">
    <w:p w:rsidR="001D53DB" w:rsidRPr="00E44520" w:rsidRDefault="001D53DB" w:rsidP="0098503F">
      <w:pPr>
        <w:pStyle w:val="a5"/>
        <w:tabs>
          <w:tab w:val="left" w:pos="90"/>
        </w:tabs>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Ст.28 (2) Закона о государственных закупках №131/2015.</w:t>
      </w:r>
    </w:p>
  </w:footnote>
  <w:footnote w:id="159">
    <w:p w:rsidR="001D53DB" w:rsidRPr="00E44520" w:rsidRDefault="001D53DB" w:rsidP="0098503F">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Ст.40 (1) și (2) Закона №181 от 25.07.2014; ПП №1029 от 19.12.2013 „</w:t>
      </w:r>
      <w:r>
        <w:rPr>
          <w:rFonts w:asciiTheme="majorHAnsi" w:hAnsiTheme="majorHAnsi" w:cstheme="majorHAnsi"/>
          <w:lang w:val="ro-MD"/>
        </w:rPr>
        <w:t>О государственных капитальных инвестициях</w:t>
      </w:r>
      <w:r w:rsidRPr="00E44520">
        <w:rPr>
          <w:rFonts w:asciiTheme="majorHAnsi" w:hAnsiTheme="majorHAnsi" w:cstheme="majorHAnsi"/>
          <w:lang w:val="ro-MD"/>
        </w:rPr>
        <w:t xml:space="preserve">”; п. 3, 6 </w:t>
      </w:r>
      <w:r>
        <w:rPr>
          <w:rFonts w:asciiTheme="majorHAnsi" w:hAnsiTheme="majorHAnsi" w:cstheme="majorHAnsi"/>
          <w:lang w:val="ru-RU"/>
        </w:rPr>
        <w:t>и</w:t>
      </w:r>
      <w:r w:rsidRPr="00E44520">
        <w:rPr>
          <w:rFonts w:asciiTheme="majorHAnsi" w:hAnsiTheme="majorHAnsi" w:cstheme="majorHAnsi"/>
          <w:lang w:val="ro-MD"/>
        </w:rPr>
        <w:t xml:space="preserve"> 10 </w:t>
      </w:r>
      <w:r>
        <w:rPr>
          <w:rFonts w:asciiTheme="majorHAnsi" w:hAnsiTheme="majorHAnsi" w:cstheme="majorHAnsi"/>
          <w:lang w:val="ro-MD"/>
        </w:rPr>
        <w:t>Приказ</w:t>
      </w:r>
      <w:r>
        <w:rPr>
          <w:rFonts w:asciiTheme="majorHAnsi" w:hAnsiTheme="majorHAnsi" w:cstheme="majorHAnsi"/>
          <w:lang w:val="ru-RU"/>
        </w:rPr>
        <w:t>а</w:t>
      </w:r>
      <w:r>
        <w:rPr>
          <w:rFonts w:asciiTheme="majorHAnsi" w:hAnsiTheme="majorHAnsi" w:cstheme="majorHAnsi"/>
          <w:lang w:val="ro-MD"/>
        </w:rPr>
        <w:t xml:space="preserve"> министра Финансов №</w:t>
      </w:r>
      <w:r w:rsidRPr="00E44520">
        <w:rPr>
          <w:rFonts w:asciiTheme="majorHAnsi" w:hAnsiTheme="majorHAnsi" w:cstheme="majorHAnsi"/>
          <w:lang w:val="ro-MD"/>
        </w:rPr>
        <w:t>185 от 03.11.2015</w:t>
      </w:r>
      <w:r w:rsidRPr="00E44520">
        <w:rPr>
          <w:rFonts w:asciiTheme="majorHAnsi" w:hAnsiTheme="majorHAnsi" w:cstheme="majorHAnsi"/>
          <w:bCs/>
          <w:lang w:val="ro-MD"/>
        </w:rPr>
        <w:t xml:space="preserve"> „</w:t>
      </w:r>
      <w:r>
        <w:rPr>
          <w:rFonts w:asciiTheme="majorHAnsi" w:hAnsiTheme="majorHAnsi" w:cstheme="majorHAnsi"/>
          <w:bCs/>
          <w:lang w:val="ro-MD"/>
        </w:rPr>
        <w:t>Об утверждении Инструкции по управлению проектами капитальных инвестиций</w:t>
      </w:r>
      <w:r w:rsidRPr="00E44520">
        <w:rPr>
          <w:rFonts w:asciiTheme="majorHAnsi" w:hAnsiTheme="majorHAnsi" w:cstheme="majorHAnsi"/>
          <w:bCs/>
          <w:lang w:val="ro-MD"/>
        </w:rPr>
        <w:t>”.</w:t>
      </w:r>
    </w:p>
  </w:footnote>
  <w:footnote w:id="160">
    <w:p w:rsidR="001D53DB" w:rsidRPr="00E44520" w:rsidRDefault="001D53DB" w:rsidP="0098503F">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Ст.70 (5), ст.75 (3) Закона о государственных закупках №131/2015.</w:t>
      </w:r>
    </w:p>
  </w:footnote>
  <w:footnote w:id="161">
    <w:p w:rsidR="001D53DB" w:rsidRPr="00E44520" w:rsidRDefault="001D53DB" w:rsidP="000B516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140AE2">
        <w:rPr>
          <w:rFonts w:asciiTheme="majorHAnsi" w:hAnsiTheme="majorHAnsi" w:cstheme="majorHAnsi"/>
          <w:lang w:val="ro-MD"/>
        </w:rPr>
        <w:t>Информация Таможенной службы, отправленная по запросу Счетной палаты согласно</w:t>
      </w:r>
      <w:r w:rsidRPr="00E44520">
        <w:rPr>
          <w:rFonts w:asciiTheme="majorHAnsi" w:hAnsiTheme="majorHAnsi" w:cstheme="majorHAnsi"/>
          <w:lang w:val="ro-MD"/>
        </w:rPr>
        <w:t xml:space="preserve"> </w:t>
      </w:r>
      <w:r>
        <w:rPr>
          <w:rFonts w:asciiTheme="majorHAnsi" w:hAnsiTheme="majorHAnsi" w:cstheme="majorHAnsi"/>
          <w:lang w:val="ro-MD"/>
        </w:rPr>
        <w:t>Письм</w:t>
      </w:r>
      <w:r>
        <w:rPr>
          <w:rFonts w:asciiTheme="majorHAnsi" w:hAnsiTheme="majorHAnsi" w:cstheme="majorHAnsi"/>
          <w:lang w:val="ru-RU"/>
        </w:rPr>
        <w:t>у</w:t>
      </w:r>
      <w:r>
        <w:rPr>
          <w:rFonts w:asciiTheme="majorHAnsi" w:hAnsiTheme="majorHAnsi" w:cstheme="majorHAnsi"/>
          <w:lang w:val="ro-MD"/>
        </w:rPr>
        <w:t xml:space="preserve"> №</w:t>
      </w:r>
      <w:r w:rsidRPr="00E44520">
        <w:rPr>
          <w:rFonts w:asciiTheme="majorHAnsi" w:hAnsiTheme="majorHAnsi" w:cstheme="majorHAnsi"/>
          <w:lang w:val="ro-MD"/>
        </w:rPr>
        <w:t>28-07/4193 от 31.03.2021.</w:t>
      </w:r>
    </w:p>
  </w:footnote>
  <w:footnote w:id="162">
    <w:p w:rsidR="001D53DB" w:rsidRPr="00E44520" w:rsidRDefault="001D53DB" w:rsidP="000B5162">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140AE2">
        <w:rPr>
          <w:rFonts w:asciiTheme="majorHAnsi" w:hAnsiTheme="majorHAnsi" w:cstheme="majorHAnsi"/>
          <w:lang w:val="ro-MD"/>
        </w:rPr>
        <w:t>В рамках договора №273ap от 06.12.2017 было импортировано радиокоммуникационное оборудование на сумму 5,3 млн. евро эквивалентен 104,0 млн. леев, в том числе экономический оператор - нерезидент-на сумму 3,5 млн. евро (69,0 млн. леев) и экономический оператор-резидент (субподрядчик) - на сумму 1,8 млн. евро (35,0 млн. леев)</w:t>
      </w:r>
      <w:r w:rsidRPr="00E44520">
        <w:rPr>
          <w:rFonts w:asciiTheme="majorHAnsi" w:hAnsiTheme="majorHAnsi" w:cstheme="majorHAnsi"/>
          <w:lang w:val="ro-MD"/>
        </w:rPr>
        <w:t>.</w:t>
      </w:r>
    </w:p>
  </w:footnote>
  <w:footnote w:id="163">
    <w:p w:rsidR="001D53DB" w:rsidRPr="00E44520" w:rsidRDefault="001D53DB" w:rsidP="00DC6FDE">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П.1  (b) </w:t>
      </w:r>
      <w:r w:rsidRPr="00140AE2">
        <w:rPr>
          <w:rFonts w:asciiTheme="majorHAnsi" w:hAnsiTheme="majorHAnsi" w:cstheme="majorHAnsi"/>
          <w:lang w:val="ro-MD"/>
        </w:rPr>
        <w:t>и</w:t>
      </w:r>
      <w:r w:rsidRPr="00E44520">
        <w:rPr>
          <w:rFonts w:asciiTheme="majorHAnsi" w:hAnsiTheme="majorHAnsi" w:cstheme="majorHAnsi"/>
          <w:lang w:val="ro-MD"/>
        </w:rPr>
        <w:t xml:space="preserve"> (c) </w:t>
      </w:r>
      <w:r>
        <w:rPr>
          <w:rFonts w:asciiTheme="majorHAnsi" w:hAnsiTheme="majorHAnsi" w:cstheme="majorHAnsi"/>
          <w:lang w:val="ru-RU"/>
        </w:rPr>
        <w:t>Приказа Таможенной службы №</w:t>
      </w:r>
      <w:r w:rsidRPr="00E44520">
        <w:rPr>
          <w:rFonts w:asciiTheme="majorHAnsi" w:hAnsiTheme="majorHAnsi" w:cstheme="majorHAnsi"/>
          <w:lang w:val="ro-MD"/>
        </w:rPr>
        <w:t>276-O от 24.10.2002 „</w:t>
      </w:r>
      <w:r>
        <w:rPr>
          <w:rFonts w:asciiTheme="majorHAnsi" w:hAnsiTheme="majorHAnsi" w:cstheme="majorHAnsi"/>
          <w:bCs/>
          <w:lang w:val="ru-RU"/>
        </w:rPr>
        <w:t>О</w:t>
      </w:r>
      <w:r w:rsidRPr="00140AE2">
        <w:rPr>
          <w:rFonts w:asciiTheme="majorHAnsi" w:hAnsiTheme="majorHAnsi" w:cstheme="majorHAnsi"/>
          <w:bCs/>
          <w:lang w:val="ru-RU"/>
        </w:rPr>
        <w:t>б оформлении таможенных документов при</w:t>
      </w:r>
      <w:r>
        <w:rPr>
          <w:rFonts w:asciiTheme="majorHAnsi" w:hAnsiTheme="majorHAnsi" w:cstheme="majorHAnsi"/>
          <w:bCs/>
          <w:lang w:val="ru-RU"/>
        </w:rPr>
        <w:t xml:space="preserve"> </w:t>
      </w:r>
      <w:r w:rsidRPr="00140AE2">
        <w:rPr>
          <w:rFonts w:asciiTheme="majorHAnsi" w:hAnsiTheme="majorHAnsi" w:cstheme="majorHAnsi"/>
          <w:bCs/>
          <w:lang w:val="ru-RU"/>
        </w:rPr>
        <w:t>таможенном оформлении товаров, являющихся</w:t>
      </w:r>
      <w:r>
        <w:rPr>
          <w:rFonts w:asciiTheme="majorHAnsi" w:hAnsiTheme="majorHAnsi" w:cstheme="majorHAnsi"/>
          <w:bCs/>
          <w:lang w:val="ru-RU"/>
        </w:rPr>
        <w:t xml:space="preserve"> </w:t>
      </w:r>
      <w:r w:rsidRPr="00140AE2">
        <w:rPr>
          <w:rFonts w:asciiTheme="majorHAnsi" w:hAnsiTheme="majorHAnsi" w:cstheme="majorHAnsi"/>
          <w:bCs/>
          <w:lang w:val="ru-RU"/>
        </w:rPr>
        <w:t>предметом внешнеэкономических сделок</w:t>
      </w:r>
      <w:r w:rsidRPr="00E44520">
        <w:rPr>
          <w:rFonts w:asciiTheme="majorHAnsi" w:hAnsiTheme="majorHAnsi" w:cstheme="majorHAnsi"/>
          <w:lang w:val="ro-MD"/>
        </w:rPr>
        <w:t>”.</w:t>
      </w:r>
    </w:p>
  </w:footnote>
  <w:footnote w:id="164">
    <w:p w:rsidR="001D53DB" w:rsidRPr="00E44520" w:rsidRDefault="001D53DB" w:rsidP="00972644">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972644">
        <w:rPr>
          <w:rFonts w:asciiTheme="majorHAnsi" w:hAnsiTheme="majorHAnsi" w:cstheme="majorHAnsi"/>
          <w:lang w:val="ro-MD"/>
        </w:rPr>
        <w:t>Радиорелейные станции (MW Link); блоки питания (DC-power); шкафы (Exterior Rack); маршрутизаторы Cisco ISR 4300; антенны GPS; антенны Tetra и крепления для антенн</w:t>
      </w:r>
      <w:r w:rsidRPr="00E44520">
        <w:rPr>
          <w:rFonts w:asciiTheme="majorHAnsi" w:hAnsiTheme="majorHAnsi" w:cstheme="majorHAnsi"/>
          <w:lang w:val="ro-MD"/>
        </w:rPr>
        <w:t>.</w:t>
      </w:r>
    </w:p>
  </w:footnote>
  <w:footnote w:id="165">
    <w:p w:rsidR="001D53DB" w:rsidRPr="00E44520" w:rsidRDefault="001D53DB" w:rsidP="001461B3">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П.1  (b) </w:t>
      </w:r>
      <w:r w:rsidRPr="00CA55B9">
        <w:rPr>
          <w:rFonts w:asciiTheme="majorHAnsi" w:hAnsiTheme="majorHAnsi" w:cstheme="majorHAnsi"/>
          <w:lang w:val="ro-MD"/>
        </w:rPr>
        <w:t>и</w:t>
      </w:r>
      <w:r w:rsidRPr="00E44520">
        <w:rPr>
          <w:rFonts w:asciiTheme="majorHAnsi" w:hAnsiTheme="majorHAnsi" w:cstheme="majorHAnsi"/>
          <w:lang w:val="ro-MD"/>
        </w:rPr>
        <w:t xml:space="preserve">  (c) </w:t>
      </w:r>
      <w:r>
        <w:rPr>
          <w:rFonts w:asciiTheme="majorHAnsi" w:hAnsiTheme="majorHAnsi" w:cstheme="majorHAnsi"/>
          <w:lang w:val="ro-MD"/>
        </w:rPr>
        <w:t>Приказа Таможенной службы №</w:t>
      </w:r>
      <w:r w:rsidRPr="00E44520">
        <w:rPr>
          <w:rFonts w:asciiTheme="majorHAnsi" w:hAnsiTheme="majorHAnsi" w:cstheme="majorHAnsi"/>
          <w:lang w:val="ro-MD"/>
        </w:rPr>
        <w:t>276-O от 24.10.2002 „</w:t>
      </w:r>
      <w:r w:rsidRPr="00332431">
        <w:rPr>
          <w:rFonts w:asciiTheme="majorHAnsi" w:hAnsiTheme="majorHAnsi" w:cstheme="majorHAnsi"/>
          <w:bCs/>
          <w:lang w:val="ru-RU"/>
        </w:rPr>
        <w:t>об оформлении таможенных документов</w:t>
      </w:r>
      <w:r>
        <w:rPr>
          <w:rFonts w:asciiTheme="majorHAnsi" w:hAnsiTheme="majorHAnsi" w:cstheme="majorHAnsi"/>
          <w:bCs/>
          <w:lang w:val="ru-RU"/>
        </w:rPr>
        <w:t xml:space="preserve"> </w:t>
      </w:r>
      <w:r w:rsidRPr="00332431">
        <w:rPr>
          <w:rFonts w:asciiTheme="majorHAnsi" w:hAnsiTheme="majorHAnsi" w:cstheme="majorHAnsi"/>
          <w:bCs/>
          <w:lang w:val="ru-RU"/>
        </w:rPr>
        <w:t>при</w:t>
      </w:r>
      <w:r>
        <w:rPr>
          <w:rFonts w:asciiTheme="majorHAnsi" w:hAnsiTheme="majorHAnsi" w:cstheme="majorHAnsi"/>
          <w:bCs/>
          <w:lang w:val="ru-RU"/>
        </w:rPr>
        <w:t xml:space="preserve"> </w:t>
      </w:r>
      <w:r w:rsidRPr="00332431">
        <w:rPr>
          <w:rFonts w:asciiTheme="majorHAnsi" w:hAnsiTheme="majorHAnsi" w:cstheme="majorHAnsi"/>
          <w:bCs/>
          <w:lang w:val="ru-RU"/>
        </w:rPr>
        <w:t>таможенном оформлении товаров, являющихся</w:t>
      </w:r>
      <w:r>
        <w:rPr>
          <w:rFonts w:asciiTheme="majorHAnsi" w:hAnsiTheme="majorHAnsi" w:cstheme="majorHAnsi"/>
          <w:bCs/>
          <w:lang w:val="ru-RU"/>
        </w:rPr>
        <w:t xml:space="preserve"> </w:t>
      </w:r>
      <w:r w:rsidRPr="00332431">
        <w:rPr>
          <w:rFonts w:asciiTheme="majorHAnsi" w:hAnsiTheme="majorHAnsi" w:cstheme="majorHAnsi"/>
          <w:bCs/>
          <w:lang w:val="ru-RU"/>
        </w:rPr>
        <w:t>предметом внешнеэкономических сделок</w:t>
      </w:r>
      <w:r w:rsidRPr="00E44520">
        <w:rPr>
          <w:rFonts w:asciiTheme="majorHAnsi" w:hAnsiTheme="majorHAnsi" w:cstheme="majorHAnsi"/>
          <w:lang w:val="ro-MD"/>
        </w:rPr>
        <w:t>”.</w:t>
      </w:r>
    </w:p>
  </w:footnote>
  <w:footnote w:id="166">
    <w:p w:rsidR="001D53DB" w:rsidRPr="00E44520" w:rsidRDefault="001D53DB" w:rsidP="001461B3">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259BF">
        <w:rPr>
          <w:rFonts w:asciiTheme="majorHAnsi" w:hAnsiTheme="majorHAnsi" w:cstheme="majorHAnsi"/>
          <w:lang w:val="ro-MD"/>
        </w:rPr>
        <w:t>Общая коммерческая надбавка, необоснованно применяемая на таможенной территории Республики Молдова на основании коммерческих счетов (invoice), не прошедших таможенно</w:t>
      </w:r>
      <w:r>
        <w:rPr>
          <w:rFonts w:asciiTheme="majorHAnsi" w:hAnsiTheme="majorHAnsi" w:cstheme="majorHAnsi"/>
          <w:lang w:val="ru-RU"/>
        </w:rPr>
        <w:t>е</w:t>
      </w:r>
      <w:r w:rsidRPr="00E259BF">
        <w:rPr>
          <w:rFonts w:asciiTheme="majorHAnsi" w:hAnsiTheme="majorHAnsi" w:cstheme="majorHAnsi"/>
          <w:lang w:val="ro-MD"/>
        </w:rPr>
        <w:t xml:space="preserve"> оформлени</w:t>
      </w:r>
      <w:r>
        <w:rPr>
          <w:rFonts w:asciiTheme="majorHAnsi" w:hAnsiTheme="majorHAnsi" w:cstheme="majorHAnsi"/>
          <w:lang w:val="ru-RU"/>
        </w:rPr>
        <w:t>е</w:t>
      </w:r>
      <w:r w:rsidRPr="00E259BF">
        <w:rPr>
          <w:rFonts w:asciiTheme="majorHAnsi" w:hAnsiTheme="majorHAnsi" w:cstheme="majorHAnsi"/>
          <w:lang w:val="ro-MD"/>
        </w:rPr>
        <w:t>, в размере 1030,5 тыс. евро, эквивалент 20096,3 тыс. леев, в том числе: экономический оператор-резидент (субподрядчик) на сумму 671,4 тыс. евро (13085,4 тыс. леев) и экономический оператор-нерезидент в размере</w:t>
      </w:r>
      <w:r w:rsidRPr="00E44520">
        <w:rPr>
          <w:rFonts w:asciiTheme="majorHAnsi" w:hAnsiTheme="majorHAnsi" w:cstheme="majorHAnsi"/>
          <w:lang w:val="ro-MD"/>
        </w:rPr>
        <w:t xml:space="preserve"> 359,0 тыс. евро (7010,9 тыс. леев).  </w:t>
      </w:r>
    </w:p>
  </w:footnote>
  <w:footnote w:id="167">
    <w:p w:rsidR="001D53DB" w:rsidRPr="00E44520" w:rsidRDefault="001D53DB" w:rsidP="001461B3">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259BF">
        <w:rPr>
          <w:rFonts w:asciiTheme="majorHAnsi" w:hAnsiTheme="majorHAnsi" w:cstheme="majorHAnsi"/>
          <w:lang w:val="ro-MD"/>
        </w:rPr>
        <w:t>Общий ущерб, нанесенный государственному бюджету в размере 4305,5 тыс. леев, в результате незаконных операций, совершенных на таможенной территории Республики Молдова, за которые ГИП уплатил НДС на сумму, увеличенную на таможне, в том числе экономическим оператором-резидентом (субподрядчиком) на сумму 2720,6 тыс. леев, и экономическим оператором-нерезидентом, на сумму</w:t>
      </w:r>
      <w:r w:rsidRPr="00E44520">
        <w:rPr>
          <w:rFonts w:asciiTheme="majorHAnsi" w:hAnsiTheme="majorHAnsi" w:cstheme="majorHAnsi"/>
          <w:lang w:val="ro-MD"/>
        </w:rPr>
        <w:t xml:space="preserve"> 1584,8 тыс. леев.</w:t>
      </w:r>
    </w:p>
  </w:footnote>
  <w:footnote w:id="168">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259BF">
        <w:rPr>
          <w:rFonts w:asciiTheme="majorHAnsi" w:hAnsiTheme="majorHAnsi" w:cstheme="majorHAnsi"/>
          <w:lang w:val="ro-MD"/>
        </w:rPr>
        <w:t>Необоснованно увеличенная стоимость оборудования на таможне и уплаченные импортные сборы, на сумму 24401,7 тыс. леев, в том числе экономическим оператором-резидентом (субподрядчиком) на сумму 15806,0 тыс. леев, и экономическим оператором-нерезидентом на сумму</w:t>
      </w:r>
      <w:r w:rsidRPr="00E44520">
        <w:rPr>
          <w:rFonts w:asciiTheme="majorHAnsi" w:hAnsiTheme="majorHAnsi" w:cstheme="majorHAnsi"/>
          <w:lang w:val="ro-MD"/>
        </w:rPr>
        <w:t xml:space="preserve"> 8595,7 тыс. леев.</w:t>
      </w:r>
    </w:p>
  </w:footnote>
  <w:footnote w:id="169">
    <w:p w:rsidR="001D53DB" w:rsidRPr="00E44520" w:rsidRDefault="001D53DB" w:rsidP="001461B3">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259BF">
        <w:rPr>
          <w:rFonts w:asciiTheme="majorHAnsi" w:hAnsiTheme="majorHAnsi" w:cstheme="majorHAnsi"/>
          <w:lang w:val="ro-MD"/>
        </w:rPr>
        <w:t>Установка 66 базовых станций TETRA, включая 35 базовых станций Outdoor MTS 1 и 31 базовую станцию</w:t>
      </w:r>
      <w:r w:rsidRPr="00E44520">
        <w:rPr>
          <w:rFonts w:asciiTheme="majorHAnsi" w:hAnsiTheme="majorHAnsi" w:cstheme="majorHAnsi"/>
          <w:lang w:val="ro-MD"/>
        </w:rPr>
        <w:t xml:space="preserve"> Indoor MTS 4.</w:t>
      </w:r>
    </w:p>
  </w:footnote>
  <w:footnote w:id="170">
    <w:p w:rsidR="001D53DB" w:rsidRPr="00E44520" w:rsidRDefault="001D53DB" w:rsidP="001461B3">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259BF">
        <w:rPr>
          <w:rFonts w:asciiTheme="majorHAnsi" w:hAnsiTheme="majorHAnsi" w:cstheme="majorHAnsi"/>
          <w:lang w:val="ro-MD"/>
        </w:rPr>
        <w:t>Беспошлинная стоимость одной базовой станции Indoor МТС 4 -1379,5 тыс. леев, включая цену поставки 1145,0 тыс. леев + 234,5 тыс. леев-НДС и таможенные процедуры; беспошлинная цена одной базовой станции Outdoor МТС 1-611,4 тыс. леев, включая цену поставки 507,5 тыс. леев +103,9 тыс. леев-НДС и таможенные процедуры (курс валюты 1 евро- 19.3318 леев)</w:t>
      </w:r>
      <w:r w:rsidRPr="00E44520">
        <w:rPr>
          <w:rFonts w:asciiTheme="majorHAnsi" w:hAnsiTheme="majorHAnsi" w:cstheme="majorHAnsi"/>
          <w:lang w:val="ro-MD"/>
        </w:rPr>
        <w:t>.</w:t>
      </w:r>
    </w:p>
  </w:footnote>
  <w:footnote w:id="171">
    <w:p w:rsidR="001D53DB" w:rsidRPr="00E44520" w:rsidRDefault="001D53DB" w:rsidP="00F4645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79544B">
        <w:rPr>
          <w:rFonts w:asciiTheme="majorHAnsi" w:hAnsiTheme="majorHAnsi" w:cstheme="majorHAnsi"/>
          <w:lang w:val="ro-MD"/>
        </w:rPr>
        <w:t>Консорциум</w:t>
      </w:r>
      <w:r w:rsidRPr="00E44520">
        <w:rPr>
          <w:rFonts w:asciiTheme="majorHAnsi" w:hAnsiTheme="majorHAnsi" w:cstheme="majorHAnsi"/>
          <w:color w:val="000000" w:themeColor="text1"/>
          <w:lang w:val="ro-MD" w:eastAsia="ro-RO"/>
        </w:rPr>
        <w:t xml:space="preserve"> Ericsson – Motorola</w:t>
      </w:r>
      <w:r w:rsidRPr="0079544B">
        <w:rPr>
          <w:rFonts w:asciiTheme="majorHAnsi" w:hAnsiTheme="majorHAnsi" w:cstheme="majorHAnsi"/>
          <w:color w:val="000000" w:themeColor="text1"/>
          <w:lang w:val="ro-MD" w:eastAsia="ro-RO"/>
        </w:rPr>
        <w:t>,</w:t>
      </w:r>
      <w:r w:rsidRPr="00E44520">
        <w:rPr>
          <w:rFonts w:asciiTheme="majorHAnsi" w:hAnsiTheme="majorHAnsi" w:cstheme="majorHAnsi"/>
          <w:color w:val="000000" w:themeColor="text1"/>
          <w:lang w:val="ro-MD" w:eastAsia="ro-RO"/>
        </w:rPr>
        <w:t xml:space="preserve"> </w:t>
      </w:r>
      <w:r w:rsidRPr="0079544B">
        <w:rPr>
          <w:rFonts w:asciiTheme="majorHAnsi" w:hAnsiTheme="majorHAnsi" w:cstheme="majorHAnsi"/>
          <w:color w:val="000000" w:themeColor="text1"/>
          <w:lang w:val="ro-MD" w:eastAsia="ro-RO"/>
        </w:rPr>
        <w:t>представленный КО</w:t>
      </w:r>
      <w:r w:rsidRPr="00E44520">
        <w:rPr>
          <w:rFonts w:asciiTheme="majorHAnsi" w:hAnsiTheme="majorHAnsi" w:cstheme="majorHAnsi"/>
          <w:color w:val="000000" w:themeColor="text1"/>
          <w:lang w:val="ro-MD" w:eastAsia="ro-RO"/>
        </w:rPr>
        <w:t xml:space="preserve"> „</w:t>
      </w:r>
      <w:r w:rsidRPr="0079544B">
        <w:rPr>
          <w:rFonts w:asciiTheme="majorHAnsi" w:hAnsiTheme="majorHAnsi" w:cstheme="majorHAnsi"/>
          <w:color w:val="000000" w:themeColor="text1"/>
          <w:lang w:val="ro-MD" w:eastAsia="ro-RO"/>
        </w:rPr>
        <w:t>Центр радиокоммуникационных услуг</w:t>
      </w:r>
      <w:r w:rsidRPr="00E44520">
        <w:rPr>
          <w:rFonts w:asciiTheme="majorHAnsi" w:hAnsiTheme="majorHAnsi" w:cstheme="majorHAnsi"/>
          <w:color w:val="000000" w:themeColor="text1"/>
          <w:lang w:val="ro-MD" w:eastAsia="ro-RO"/>
        </w:rPr>
        <w:t xml:space="preserve">” </w:t>
      </w:r>
      <w:r>
        <w:rPr>
          <w:rFonts w:asciiTheme="majorHAnsi" w:hAnsiTheme="majorHAnsi" w:cstheme="majorHAnsi"/>
          <w:color w:val="000000" w:themeColor="text1"/>
          <w:lang w:val="ru-RU" w:eastAsia="ro-RO"/>
        </w:rPr>
        <w:t>ООО</w:t>
      </w:r>
      <w:r w:rsidRPr="00E44520">
        <w:rPr>
          <w:rFonts w:asciiTheme="majorHAnsi" w:hAnsiTheme="majorHAnsi" w:cstheme="majorHAnsi"/>
          <w:color w:val="000000" w:themeColor="text1"/>
          <w:lang w:val="ro-MD" w:eastAsia="ro-RO"/>
        </w:rPr>
        <w:t>.</w:t>
      </w:r>
    </w:p>
  </w:footnote>
  <w:footnote w:id="172">
    <w:p w:rsidR="001D53DB" w:rsidRPr="00E44520" w:rsidRDefault="001D53DB" w:rsidP="00F4645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Ст.6  (c) </w:t>
      </w:r>
      <w:r>
        <w:rPr>
          <w:rFonts w:asciiTheme="majorHAnsi" w:hAnsiTheme="majorHAnsi" w:cstheme="majorHAnsi"/>
          <w:lang w:val="ru-RU"/>
        </w:rPr>
        <w:t>и</w:t>
      </w:r>
      <w:r w:rsidRPr="00E44520">
        <w:rPr>
          <w:rFonts w:asciiTheme="majorHAnsi" w:hAnsiTheme="majorHAnsi" w:cstheme="majorHAnsi"/>
          <w:lang w:val="ro-MD"/>
        </w:rPr>
        <w:t xml:space="preserve"> ст.67  (1) (a) Закона о государственных закупках №131/2015.</w:t>
      </w:r>
    </w:p>
  </w:footnote>
  <w:footnote w:id="173">
    <w:p w:rsidR="001D53DB" w:rsidRPr="00E44520" w:rsidRDefault="001D53DB" w:rsidP="00E44520">
      <w:pPr>
        <w:spacing w:after="0" w:line="240"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w:t>
      </w:r>
      <w:r w:rsidRPr="00B26931">
        <w:rPr>
          <w:rFonts w:asciiTheme="majorHAnsi" w:hAnsiTheme="majorHAnsi" w:cstheme="majorHAnsi"/>
          <w:sz w:val="20"/>
          <w:szCs w:val="20"/>
          <w:lang w:val="ro-RO"/>
        </w:rPr>
        <w:t xml:space="preserve">Из общей расчетной цены 36982,0 тыс. леев исключаются импортные сборы в качестве освобождения для инвестиционных проектов, которые должны были быть оплачены на таможне, или 20% - НДС в размере 7378,4 тыс. леев, сеть стационарной и мобильной связи в стандарте TETRA для консолидации Пограничного управления освобождена от уплаты НДС; 36982,0 тыс. леев = (1642,2-957,6=684,6 тыс. леев -20% НДС x 31 базовая станция МТС 4= 16978,0 тыс. леев; 873,2-425,5=447,7 тыс. леев -20% НДС x 35 базовых станций МТС 1)=12535,6 тыс. леев. Всего: </w:t>
      </w:r>
      <w:r w:rsidRPr="00E44520">
        <w:rPr>
          <w:rFonts w:asciiTheme="majorHAnsi" w:eastAsia="Calibri" w:hAnsiTheme="majorHAnsi" w:cstheme="majorHAnsi"/>
          <w:sz w:val="20"/>
          <w:szCs w:val="20"/>
          <w:lang w:val="ro-RO"/>
        </w:rPr>
        <w:t>29603,6 тыс. леев</w:t>
      </w:r>
      <w:r w:rsidRPr="00E44520">
        <w:rPr>
          <w:rFonts w:asciiTheme="majorHAnsi" w:hAnsiTheme="majorHAnsi" w:cstheme="majorHAnsi"/>
          <w:sz w:val="20"/>
          <w:szCs w:val="20"/>
          <w:lang w:val="ro-RO"/>
        </w:rPr>
        <w:t>.</w:t>
      </w:r>
    </w:p>
  </w:footnote>
  <w:footnote w:id="174">
    <w:p w:rsidR="001D53DB" w:rsidRPr="00E44520" w:rsidRDefault="001D53DB" w:rsidP="00AF0C07">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П.1 </w:t>
      </w:r>
      <w:r w:rsidRPr="00B26931">
        <w:rPr>
          <w:rFonts w:asciiTheme="majorHAnsi" w:hAnsiTheme="majorHAnsi" w:cstheme="majorHAnsi"/>
          <w:lang w:val="ro-RO"/>
        </w:rPr>
        <w:t>Приложения</w:t>
      </w:r>
      <w:r w:rsidRPr="00E44520">
        <w:rPr>
          <w:rFonts w:asciiTheme="majorHAnsi" w:hAnsiTheme="majorHAnsi" w:cstheme="majorHAnsi"/>
          <w:lang w:val="ro-RO"/>
        </w:rPr>
        <w:t xml:space="preserve"> 1.2 „</w:t>
      </w:r>
      <w:r w:rsidRPr="00B26931">
        <w:rPr>
          <w:rFonts w:asciiTheme="majorHAnsi" w:hAnsiTheme="majorHAnsi" w:cstheme="majorHAnsi"/>
          <w:lang w:val="ro-RO"/>
        </w:rPr>
        <w:t>Сроки гарантии товаров и услуг</w:t>
      </w:r>
      <w:r w:rsidRPr="00E44520">
        <w:rPr>
          <w:rFonts w:asciiTheme="majorHAnsi" w:hAnsiTheme="majorHAnsi" w:cstheme="majorHAnsi"/>
          <w:lang w:val="ro-RO"/>
        </w:rPr>
        <w:t xml:space="preserve">” </w:t>
      </w:r>
      <w:r>
        <w:rPr>
          <w:rFonts w:asciiTheme="majorHAnsi" w:hAnsiTheme="majorHAnsi" w:cstheme="majorHAnsi"/>
          <w:lang w:val="ru-RU"/>
        </w:rPr>
        <w:t>к договору №</w:t>
      </w:r>
      <w:r w:rsidRPr="00E44520">
        <w:rPr>
          <w:rFonts w:asciiTheme="majorHAnsi" w:hAnsiTheme="majorHAnsi" w:cstheme="majorHAnsi"/>
          <w:lang w:val="ro-RO"/>
        </w:rPr>
        <w:t>273AP от 06.12.2017.</w:t>
      </w:r>
    </w:p>
  </w:footnote>
  <w:footnote w:id="175">
    <w:p w:rsidR="001D53DB" w:rsidRPr="00E44520" w:rsidRDefault="001D53DB" w:rsidP="00AF0C07">
      <w:pPr>
        <w:tabs>
          <w:tab w:val="left" w:pos="567"/>
        </w:tabs>
        <w:spacing w:after="0" w:line="240"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w:t>
      </w:r>
      <w:r>
        <w:rPr>
          <w:rFonts w:asciiTheme="majorHAnsi" w:hAnsiTheme="majorHAnsi" w:cstheme="majorHAnsi"/>
          <w:sz w:val="20"/>
          <w:szCs w:val="20"/>
          <w:lang w:val="ro-RO"/>
        </w:rPr>
        <w:t>Письмо №</w:t>
      </w:r>
      <w:r w:rsidRPr="00E44520">
        <w:rPr>
          <w:rFonts w:asciiTheme="majorHAnsi" w:hAnsiTheme="majorHAnsi" w:cstheme="majorHAnsi"/>
          <w:sz w:val="20"/>
          <w:szCs w:val="20"/>
          <w:lang w:val="ro-RO"/>
        </w:rPr>
        <w:t>P2/82 от 05.06.2017</w:t>
      </w:r>
      <w:r>
        <w:rPr>
          <w:rFonts w:asciiTheme="majorHAnsi" w:hAnsiTheme="majorHAnsi" w:cstheme="majorHAnsi"/>
          <w:sz w:val="20"/>
          <w:szCs w:val="20"/>
          <w:lang w:val="ru-RU"/>
        </w:rPr>
        <w:t xml:space="preserve">, </w:t>
      </w:r>
      <w:r w:rsidRPr="00B26931">
        <w:rPr>
          <w:rFonts w:asciiTheme="majorHAnsi" w:hAnsiTheme="majorHAnsi" w:cstheme="majorHAnsi"/>
          <w:sz w:val="20"/>
          <w:szCs w:val="20"/>
          <w:lang w:val="ro-RO"/>
        </w:rPr>
        <w:t>подписанное руководителем проекта, начальником СТО УР Службы информационных технологий; протоколы от 16.07.2017 и 26.07.2017 заседаний Рабочей группы по закупкам МВД (приглашен: директор Службы информационных технологий МВД)</w:t>
      </w:r>
      <w:r w:rsidRPr="00E44520">
        <w:rPr>
          <w:rFonts w:asciiTheme="majorHAnsi" w:hAnsiTheme="majorHAnsi" w:cstheme="majorHAnsi"/>
          <w:sz w:val="20"/>
          <w:szCs w:val="20"/>
          <w:lang w:val="ro-RO"/>
        </w:rPr>
        <w:t xml:space="preserve">.  </w:t>
      </w:r>
    </w:p>
  </w:footnote>
  <w:footnote w:id="176">
    <w:p w:rsidR="001D53DB" w:rsidRPr="00E44520" w:rsidRDefault="001D53DB" w:rsidP="00AF0C07">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bCs/>
          <w:lang w:val="ro-RO"/>
        </w:rPr>
        <w:t xml:space="preserve"> </w:t>
      </w:r>
      <w:r w:rsidRPr="00B26931">
        <w:rPr>
          <w:rFonts w:asciiTheme="majorHAnsi" w:hAnsiTheme="majorHAnsi" w:cstheme="majorHAnsi"/>
          <w:bCs/>
          <w:lang w:val="ro-RO"/>
        </w:rPr>
        <w:t>Приказ МВД №401 от 29.12.2017 „О Плане действий по внедрению коммуникационной сети в стандарт TETRA в рамках Министерства внутренних дел”</w:t>
      </w:r>
      <w:r w:rsidRPr="00E44520">
        <w:rPr>
          <w:rFonts w:asciiTheme="majorHAnsi" w:hAnsiTheme="majorHAnsi" w:cstheme="majorHAnsi"/>
          <w:bCs/>
          <w:lang w:val="ro-RO"/>
        </w:rPr>
        <w:t>.</w:t>
      </w:r>
      <w:r w:rsidRPr="00E44520">
        <w:rPr>
          <w:rFonts w:asciiTheme="majorHAnsi" w:hAnsiTheme="majorHAnsi" w:cstheme="majorHAnsi"/>
          <w:lang w:val="ro-RO"/>
        </w:rPr>
        <w:t xml:space="preserve"> </w:t>
      </w:r>
    </w:p>
  </w:footnote>
  <w:footnote w:id="177">
    <w:p w:rsidR="001D53DB" w:rsidRPr="00E44520" w:rsidRDefault="001D53DB" w:rsidP="005E7648">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B26931">
        <w:rPr>
          <w:rFonts w:asciiTheme="majorHAnsi" w:hAnsiTheme="majorHAnsi" w:cstheme="majorHAnsi"/>
          <w:lang w:val="ro-RO"/>
        </w:rPr>
        <w:t>Цена без таможни двух Центров управления и коммутации (SwMI) в размере 9,3 млн. леев, включая стоимость оборудования-7,7 млн. леев и 1,6 млн. леев-НДС и таможенные процедуры</w:t>
      </w:r>
      <w:r w:rsidRPr="00E44520">
        <w:rPr>
          <w:rFonts w:asciiTheme="majorHAnsi" w:hAnsiTheme="majorHAnsi" w:cstheme="majorHAnsi"/>
          <w:lang w:val="ro-RO"/>
        </w:rPr>
        <w:t>.</w:t>
      </w:r>
    </w:p>
  </w:footnote>
  <w:footnote w:id="178">
    <w:p w:rsidR="001D53DB" w:rsidRPr="00E44520" w:rsidRDefault="001D53DB" w:rsidP="005E7648">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388,4 тыс. евро </w:t>
      </w:r>
      <w:r>
        <w:rPr>
          <w:rFonts w:asciiTheme="majorHAnsi" w:hAnsiTheme="majorHAnsi" w:cstheme="majorHAnsi"/>
          <w:lang w:val="ro-RO"/>
        </w:rPr>
        <w:t>–</w:t>
      </w:r>
      <w:r w:rsidRPr="00B26931">
        <w:rPr>
          <w:rFonts w:asciiTheme="majorHAnsi" w:hAnsiTheme="majorHAnsi" w:cstheme="majorHAnsi"/>
          <w:lang w:val="ro-RO"/>
        </w:rPr>
        <w:t xml:space="preserve"> стоимость Центра управления и коммутации</w:t>
      </w:r>
      <w:r w:rsidRPr="00E44520">
        <w:rPr>
          <w:rFonts w:asciiTheme="majorHAnsi" w:hAnsiTheme="majorHAnsi" w:cstheme="majorHAnsi"/>
          <w:lang w:val="ro-RO"/>
        </w:rPr>
        <w:t xml:space="preserve">; 178,9 тыс. евро </w:t>
      </w:r>
      <w:r>
        <w:rPr>
          <w:rFonts w:asciiTheme="majorHAnsi" w:hAnsiTheme="majorHAnsi" w:cstheme="majorHAnsi"/>
          <w:lang w:val="ro-RO"/>
        </w:rPr>
        <w:t>–</w:t>
      </w:r>
      <w:r w:rsidRPr="00E44520">
        <w:rPr>
          <w:rFonts w:asciiTheme="majorHAnsi" w:hAnsiTheme="majorHAnsi" w:cstheme="majorHAnsi"/>
          <w:lang w:val="ro-RO"/>
        </w:rPr>
        <w:t xml:space="preserve"> </w:t>
      </w:r>
      <w:r w:rsidRPr="00B26931">
        <w:rPr>
          <w:rFonts w:asciiTheme="majorHAnsi" w:hAnsiTheme="majorHAnsi" w:cstheme="majorHAnsi"/>
          <w:lang w:val="ro-RO"/>
        </w:rPr>
        <w:t xml:space="preserve">подключение </w:t>
      </w:r>
      <w:r w:rsidRPr="00E44520">
        <w:rPr>
          <w:rFonts w:asciiTheme="majorHAnsi" w:eastAsiaTheme="minorHAnsi" w:hAnsiTheme="majorHAnsi" w:cstheme="majorHAnsi"/>
          <w:lang w:val="ro-RO"/>
        </w:rPr>
        <w:t xml:space="preserve"> </w:t>
      </w:r>
      <w:r w:rsidRPr="00B26931">
        <w:rPr>
          <w:rFonts w:asciiTheme="majorHAnsi" w:hAnsiTheme="majorHAnsi" w:cstheme="majorHAnsi"/>
          <w:lang w:val="ro-RO"/>
        </w:rPr>
        <w:t>существующего Центра управления и коммутации</w:t>
      </w:r>
      <w:r w:rsidRPr="00E44520">
        <w:rPr>
          <w:rFonts w:asciiTheme="majorHAnsi" w:hAnsiTheme="majorHAnsi" w:cstheme="majorHAnsi"/>
          <w:lang w:val="ro-RO"/>
        </w:rPr>
        <w:t xml:space="preserve"> ГИПП </w:t>
      </w:r>
      <w:r w:rsidRPr="001F5EA0">
        <w:rPr>
          <w:rFonts w:asciiTheme="majorHAnsi" w:hAnsiTheme="majorHAnsi" w:cstheme="majorHAnsi"/>
          <w:lang w:val="ro-RO"/>
        </w:rPr>
        <w:t>и</w:t>
      </w:r>
      <w:r w:rsidRPr="00E44520">
        <w:rPr>
          <w:rFonts w:asciiTheme="majorHAnsi" w:hAnsiTheme="majorHAnsi" w:cstheme="majorHAnsi"/>
          <w:lang w:val="ro-RO"/>
        </w:rPr>
        <w:t xml:space="preserve"> 31,3 тыс. евро – </w:t>
      </w:r>
      <w:r>
        <w:rPr>
          <w:rFonts w:asciiTheme="majorHAnsi" w:hAnsiTheme="majorHAnsi" w:cstheme="majorHAnsi"/>
          <w:lang w:val="ru-RU"/>
        </w:rPr>
        <w:t>установка и настройка</w:t>
      </w:r>
      <w:r w:rsidRPr="00E44520">
        <w:rPr>
          <w:rFonts w:asciiTheme="majorHAnsi" w:eastAsiaTheme="minorHAnsi" w:hAnsiTheme="majorHAnsi" w:cstheme="majorHAnsi"/>
          <w:lang w:val="ro-RO"/>
        </w:rPr>
        <w:t xml:space="preserve"> </w:t>
      </w:r>
      <w:r w:rsidRPr="00B26931">
        <w:rPr>
          <w:rFonts w:asciiTheme="majorHAnsi" w:hAnsiTheme="majorHAnsi" w:cstheme="majorHAnsi"/>
          <w:lang w:val="ro-RO"/>
        </w:rPr>
        <w:t>Центр</w:t>
      </w:r>
      <w:r>
        <w:rPr>
          <w:rFonts w:asciiTheme="majorHAnsi" w:hAnsiTheme="majorHAnsi" w:cstheme="majorHAnsi"/>
          <w:lang w:val="ru-RU"/>
        </w:rPr>
        <w:t>а</w:t>
      </w:r>
      <w:r w:rsidRPr="00B26931">
        <w:rPr>
          <w:rFonts w:asciiTheme="majorHAnsi" w:hAnsiTheme="majorHAnsi" w:cstheme="majorHAnsi"/>
          <w:lang w:val="ro-RO"/>
        </w:rPr>
        <w:t xml:space="preserve"> управления и коммутации </w:t>
      </w:r>
      <w:r>
        <w:rPr>
          <w:rFonts w:asciiTheme="majorHAnsi" w:hAnsiTheme="majorHAnsi" w:cstheme="majorHAnsi"/>
          <w:lang w:val="ru-RU"/>
        </w:rPr>
        <w:t>и НДС на работы</w:t>
      </w:r>
      <w:r w:rsidRPr="00E44520">
        <w:rPr>
          <w:rFonts w:asciiTheme="majorHAnsi" w:eastAsiaTheme="minorHAnsi" w:hAnsiTheme="majorHAnsi" w:cstheme="majorHAnsi"/>
          <w:lang w:val="ro-RO"/>
        </w:rPr>
        <w:t xml:space="preserve"> 20%.</w:t>
      </w:r>
      <w:r w:rsidRPr="00E44520">
        <w:rPr>
          <w:rFonts w:asciiTheme="majorHAnsi" w:hAnsiTheme="majorHAnsi" w:cstheme="majorHAnsi"/>
          <w:lang w:val="ro-RO"/>
        </w:rPr>
        <w:t xml:space="preserve">   </w:t>
      </w:r>
    </w:p>
  </w:footnote>
  <w:footnote w:id="179">
    <w:p w:rsidR="001D53DB" w:rsidRPr="00E44520" w:rsidRDefault="001D53DB" w:rsidP="005E7648">
      <w:pPr>
        <w:tabs>
          <w:tab w:val="left" w:pos="567"/>
        </w:tabs>
        <w:spacing w:after="0" w:line="240" w:lineRule="auto"/>
        <w:contextualSpacing/>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Ст</w:t>
      </w:r>
      <w:r w:rsidRPr="00E44520">
        <w:rPr>
          <w:rFonts w:asciiTheme="majorHAnsi" w:eastAsiaTheme="minorHAnsi" w:hAnsiTheme="majorHAnsi" w:cstheme="majorHAnsi"/>
          <w:spacing w:val="1"/>
          <w:sz w:val="20"/>
          <w:szCs w:val="20"/>
          <w:lang w:val="ro-RO"/>
        </w:rPr>
        <w:t>.5</w:t>
      </w:r>
      <w:r w:rsidRPr="0041448D">
        <w:rPr>
          <w:rFonts w:asciiTheme="majorHAnsi" w:eastAsiaTheme="minorHAnsi" w:hAnsiTheme="majorHAnsi" w:cstheme="majorHAnsi"/>
          <w:spacing w:val="1"/>
          <w:sz w:val="20"/>
          <w:szCs w:val="20"/>
          <w:lang w:val="ro-RO"/>
        </w:rPr>
        <w:t>6</w:t>
      </w:r>
      <w:r w:rsidRPr="00E44520">
        <w:rPr>
          <w:rFonts w:asciiTheme="majorHAnsi" w:eastAsiaTheme="minorHAnsi" w:hAnsiTheme="majorHAnsi" w:cstheme="majorHAnsi"/>
          <w:spacing w:val="1"/>
          <w:sz w:val="20"/>
          <w:szCs w:val="20"/>
          <w:lang w:val="ro-RO"/>
        </w:rPr>
        <w:t xml:space="preserve"> (1) (c) Закона о государственных закупках №131/2015</w:t>
      </w:r>
      <w:r w:rsidRPr="00E44520">
        <w:rPr>
          <w:rFonts w:asciiTheme="majorHAnsi" w:hAnsiTheme="majorHAnsi" w:cstheme="majorHAnsi"/>
          <w:sz w:val="20"/>
          <w:szCs w:val="20"/>
          <w:lang w:val="ro-RO"/>
        </w:rPr>
        <w:t>: „</w:t>
      </w:r>
      <w:r>
        <w:rPr>
          <w:rFonts w:asciiTheme="majorHAnsi" w:hAnsiTheme="majorHAnsi" w:cstheme="majorHAnsi"/>
          <w:sz w:val="20"/>
          <w:szCs w:val="20"/>
          <w:lang w:val="ru-RU"/>
        </w:rPr>
        <w:t>П</w:t>
      </w:r>
      <w:r w:rsidRPr="0027136D">
        <w:rPr>
          <w:rFonts w:asciiTheme="majorHAnsi" w:hAnsiTheme="majorHAnsi" w:cstheme="majorHAnsi"/>
          <w:sz w:val="20"/>
          <w:szCs w:val="20"/>
          <w:lang w:val="ru-RU"/>
        </w:rPr>
        <w:t>о техническим причинам или причинам, связанным с творческой деятельностью либо относящимся к защите исключительных прав, необходимыми товарами, работами и услугами располагает единственный экономический оператор и альтернативы не существует</w:t>
      </w:r>
      <w:r w:rsidRPr="00E44520">
        <w:rPr>
          <w:rFonts w:asciiTheme="majorHAnsi" w:hAnsiTheme="majorHAnsi" w:cstheme="majorHAnsi"/>
          <w:sz w:val="20"/>
          <w:szCs w:val="20"/>
          <w:lang w:val="ro-RO"/>
        </w:rPr>
        <w:t xml:space="preserve">”. </w:t>
      </w:r>
    </w:p>
  </w:footnote>
  <w:footnote w:id="180">
    <w:p w:rsidR="001D53DB" w:rsidRPr="00E44520" w:rsidRDefault="001D53DB" w:rsidP="001F5EA0">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DB5541">
        <w:rPr>
          <w:rFonts w:asciiTheme="majorHAnsi" w:hAnsiTheme="majorHAnsi" w:cstheme="majorHAnsi"/>
          <w:lang w:val="ro-RO"/>
        </w:rPr>
        <w:t>Оборудование радиосвязи стоимостью 12,2 млн.долл. США. леев (базовые станции МТС 1; базовые станции МТС 4, радиорелейные станции (MW Link); блок питания (DC - power); шкафы (Exterior Rack); маршрутизатор Cisco ISR 4300, различные антенны)</w:t>
      </w:r>
      <w:r w:rsidRPr="00E44520">
        <w:rPr>
          <w:rFonts w:asciiTheme="majorHAnsi" w:hAnsiTheme="majorHAnsi" w:cstheme="majorHAnsi"/>
          <w:lang w:val="ro-RO"/>
        </w:rPr>
        <w:t xml:space="preserve">. </w:t>
      </w:r>
    </w:p>
  </w:footnote>
  <w:footnote w:id="181">
    <w:p w:rsidR="001D53DB" w:rsidRPr="00E44520" w:rsidRDefault="001D53DB" w:rsidP="00CA61C8">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DB5541">
        <w:rPr>
          <w:rFonts w:asciiTheme="majorHAnsi" w:hAnsiTheme="majorHAnsi" w:cstheme="majorHAnsi"/>
          <w:lang w:val="ro-RO"/>
        </w:rPr>
        <w:t>Договор №</w:t>
      </w:r>
      <w:r w:rsidRPr="00E44520">
        <w:rPr>
          <w:rFonts w:asciiTheme="majorHAnsi" w:hAnsiTheme="majorHAnsi" w:cstheme="majorHAnsi"/>
          <w:lang w:val="ro-MD"/>
        </w:rPr>
        <w:t xml:space="preserve">273AP от 06.12.2017, </w:t>
      </w:r>
      <w:r w:rsidRPr="00DB5541">
        <w:rPr>
          <w:rFonts w:asciiTheme="majorHAnsi" w:hAnsiTheme="majorHAnsi" w:cstheme="majorHAnsi"/>
          <w:lang w:val="ro-RO"/>
        </w:rPr>
        <w:t>на сумму</w:t>
      </w:r>
      <w:r w:rsidRPr="00E44520">
        <w:rPr>
          <w:rFonts w:asciiTheme="majorHAnsi" w:hAnsiTheme="majorHAnsi" w:cstheme="majorHAnsi"/>
          <w:lang w:val="ro-MD"/>
        </w:rPr>
        <w:t xml:space="preserve"> </w:t>
      </w:r>
      <w:r w:rsidRPr="00E44520">
        <w:rPr>
          <w:rFonts w:asciiTheme="majorHAnsi" w:hAnsiTheme="majorHAnsi" w:cstheme="majorHAnsi"/>
          <w:bCs/>
          <w:lang w:val="ro-MD"/>
        </w:rPr>
        <w:t xml:space="preserve">6929,2 тыс. евро, </w:t>
      </w:r>
      <w:r>
        <w:rPr>
          <w:rFonts w:asciiTheme="majorHAnsi" w:hAnsiTheme="majorHAnsi" w:cstheme="majorHAnsi"/>
          <w:lang w:val="ru-RU"/>
        </w:rPr>
        <w:t>заключенный МВД и</w:t>
      </w:r>
      <w:r w:rsidRPr="00E44520">
        <w:rPr>
          <w:rFonts w:asciiTheme="majorHAnsi" w:hAnsiTheme="majorHAnsi" w:cstheme="majorHAnsi"/>
          <w:lang w:val="ro-MD"/>
        </w:rPr>
        <w:t xml:space="preserve"> ГИП </w:t>
      </w:r>
      <w:r>
        <w:rPr>
          <w:rFonts w:asciiTheme="majorHAnsi" w:hAnsiTheme="majorHAnsi" w:cstheme="majorHAnsi"/>
          <w:lang w:val="ru-RU"/>
        </w:rPr>
        <w:t>с экономическим оператором-нерезидентом</w:t>
      </w:r>
      <w:r w:rsidRPr="00E44520">
        <w:rPr>
          <w:rFonts w:asciiTheme="majorHAnsi" w:hAnsiTheme="majorHAnsi" w:cstheme="majorHAnsi"/>
          <w:lang w:val="ro-MD"/>
        </w:rPr>
        <w:t>.</w:t>
      </w:r>
    </w:p>
  </w:footnote>
  <w:footnote w:id="182">
    <w:p w:rsidR="001D53DB" w:rsidRPr="00E44520" w:rsidRDefault="001D53DB" w:rsidP="00CA61C8">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Ст.19 (6) (f) </w:t>
      </w:r>
      <w:r>
        <w:rPr>
          <w:rFonts w:asciiTheme="majorHAnsi" w:hAnsiTheme="majorHAnsi" w:cstheme="majorHAnsi"/>
          <w:lang w:val="ru-RU"/>
        </w:rPr>
        <w:t>Закона о бухгалтерском учете №</w:t>
      </w:r>
      <w:r w:rsidRPr="00E44520">
        <w:rPr>
          <w:rFonts w:asciiTheme="majorHAnsi" w:hAnsiTheme="majorHAnsi" w:cstheme="majorHAnsi"/>
          <w:bCs/>
          <w:lang w:val="ro-MD"/>
        </w:rPr>
        <w:t>113 от 27.04.2007.</w:t>
      </w:r>
    </w:p>
  </w:footnote>
  <w:footnote w:id="183">
    <w:p w:rsidR="001D53DB" w:rsidRPr="00E44520" w:rsidRDefault="001D53DB" w:rsidP="00CA61C8">
      <w:pPr>
        <w:spacing w:after="0" w:line="240" w:lineRule="auto"/>
        <w:jc w:val="both"/>
        <w:rPr>
          <w:rFonts w:asciiTheme="majorHAnsi" w:hAnsiTheme="majorHAnsi" w:cstheme="majorHAnsi"/>
          <w:sz w:val="20"/>
          <w:szCs w:val="20"/>
          <w:lang w:val="ro-MD"/>
        </w:rPr>
      </w:pPr>
      <w:r w:rsidRPr="00E44520">
        <w:rPr>
          <w:rStyle w:val="a7"/>
          <w:rFonts w:asciiTheme="majorHAnsi" w:hAnsiTheme="majorHAnsi" w:cstheme="majorHAnsi"/>
          <w:sz w:val="20"/>
          <w:szCs w:val="20"/>
          <w:lang w:val="ro-MD"/>
        </w:rPr>
        <w:footnoteRef/>
      </w:r>
      <w:r w:rsidRPr="00E44520">
        <w:rPr>
          <w:rFonts w:asciiTheme="majorHAnsi" w:hAnsiTheme="majorHAnsi" w:cstheme="majorHAnsi"/>
          <w:bCs/>
          <w:sz w:val="20"/>
          <w:szCs w:val="20"/>
          <w:lang w:val="ro-MD"/>
        </w:rPr>
        <w:t xml:space="preserve"> П.8.1 </w:t>
      </w:r>
      <w:r w:rsidRPr="00CA61C8">
        <w:rPr>
          <w:rFonts w:asciiTheme="majorHAnsi" w:hAnsiTheme="majorHAnsi" w:cstheme="majorHAnsi"/>
          <w:bCs/>
          <w:sz w:val="20"/>
          <w:szCs w:val="20"/>
          <w:lang w:val="ro-MD"/>
        </w:rPr>
        <w:t xml:space="preserve">Кодекса практики в строительстве </w:t>
      </w:r>
      <w:r w:rsidRPr="00E44520">
        <w:rPr>
          <w:rFonts w:asciiTheme="majorHAnsi" w:hAnsiTheme="majorHAnsi" w:cstheme="majorHAnsi"/>
          <w:bCs/>
          <w:sz w:val="20"/>
          <w:szCs w:val="20"/>
          <w:lang w:val="ro-MD"/>
        </w:rPr>
        <w:t>CP L.01.01-2012</w:t>
      </w:r>
      <w:r w:rsidRPr="00A8595C">
        <w:rPr>
          <w:rFonts w:asciiTheme="majorHAnsi" w:hAnsiTheme="majorHAnsi" w:cstheme="majorHAnsi"/>
          <w:bCs/>
          <w:sz w:val="20"/>
          <w:szCs w:val="20"/>
          <w:lang w:val="ro-MD"/>
        </w:rPr>
        <w:t xml:space="preserve"> </w:t>
      </w:r>
      <w:r w:rsidRPr="00E44520">
        <w:rPr>
          <w:rFonts w:asciiTheme="majorHAnsi" w:hAnsiTheme="majorHAnsi" w:cstheme="majorHAnsi"/>
          <w:bCs/>
          <w:sz w:val="20"/>
          <w:szCs w:val="20"/>
          <w:lang w:val="ro-MD"/>
        </w:rPr>
        <w:t>„</w:t>
      </w:r>
      <w:r w:rsidRPr="00CA61C8">
        <w:rPr>
          <w:rFonts w:asciiTheme="majorHAnsi" w:hAnsiTheme="majorHAnsi" w:cstheme="majorHAnsi"/>
          <w:bCs/>
          <w:sz w:val="20"/>
          <w:szCs w:val="20"/>
          <w:lang w:val="ro-MD"/>
        </w:rPr>
        <w:t>Инструкции по составлению смет на строительно-монтажные работы ресурсным методом</w:t>
      </w:r>
      <w:r w:rsidRPr="00E44520">
        <w:rPr>
          <w:rFonts w:asciiTheme="majorHAnsi" w:hAnsiTheme="majorHAnsi" w:cstheme="majorHAnsi"/>
          <w:bCs/>
          <w:sz w:val="20"/>
          <w:szCs w:val="20"/>
          <w:lang w:val="ro-MD"/>
        </w:rPr>
        <w:t>”</w:t>
      </w:r>
      <w:r w:rsidRPr="00CA61C8">
        <w:rPr>
          <w:rFonts w:asciiTheme="majorHAnsi" w:hAnsiTheme="majorHAnsi" w:cstheme="majorHAnsi"/>
          <w:bCs/>
          <w:sz w:val="20"/>
          <w:szCs w:val="20"/>
          <w:lang w:val="ro-MD"/>
        </w:rPr>
        <w:t xml:space="preserve"> </w:t>
      </w:r>
      <w:r w:rsidRPr="00E44520">
        <w:rPr>
          <w:rFonts w:asciiTheme="majorHAnsi" w:hAnsiTheme="majorHAnsi" w:cstheme="majorHAnsi"/>
          <w:bCs/>
          <w:sz w:val="20"/>
          <w:szCs w:val="20"/>
          <w:lang w:val="ro-MD"/>
        </w:rPr>
        <w:t>(</w:t>
      </w:r>
      <w:r w:rsidRPr="00A8595C">
        <w:rPr>
          <w:rFonts w:asciiTheme="majorHAnsi" w:hAnsiTheme="majorHAnsi" w:cstheme="majorHAnsi"/>
          <w:sz w:val="20"/>
          <w:szCs w:val="20"/>
          <w:lang w:val="ro-MD"/>
        </w:rPr>
        <w:t>протоколы приема выполненных работ</w:t>
      </w:r>
      <w:r w:rsidRPr="00E44520">
        <w:rPr>
          <w:rFonts w:asciiTheme="majorHAnsi" w:hAnsiTheme="majorHAnsi" w:cstheme="majorHAnsi"/>
          <w:sz w:val="20"/>
          <w:szCs w:val="20"/>
          <w:lang w:val="ro-MD"/>
        </w:rPr>
        <w:t xml:space="preserve">, </w:t>
      </w:r>
      <w:r w:rsidRPr="00A8595C">
        <w:rPr>
          <w:rFonts w:asciiTheme="majorHAnsi" w:hAnsiTheme="majorHAnsi" w:cstheme="majorHAnsi"/>
          <w:sz w:val="20"/>
          <w:szCs w:val="20"/>
          <w:lang w:val="ro-MD"/>
        </w:rPr>
        <w:t>стандартизированная межведомственная форма № C2n, утвержденная Приказом № 3/5 от 15.01.2002 г. Государственного департамента статистики Республики Молдова</w:t>
      </w:r>
      <w:r w:rsidRPr="00E44520">
        <w:rPr>
          <w:rFonts w:asciiTheme="majorHAnsi" w:hAnsiTheme="majorHAnsi" w:cstheme="majorHAnsi"/>
          <w:sz w:val="20"/>
          <w:szCs w:val="20"/>
          <w:lang w:val="ro-MD"/>
        </w:rPr>
        <w:t>).</w:t>
      </w:r>
      <w:r w:rsidRPr="00E44520">
        <w:rPr>
          <w:rFonts w:asciiTheme="majorHAnsi" w:hAnsiTheme="majorHAnsi" w:cstheme="majorHAnsi"/>
          <w:bCs/>
          <w:sz w:val="20"/>
          <w:szCs w:val="20"/>
          <w:lang w:val="ro-MD"/>
        </w:rPr>
        <w:t xml:space="preserve"> </w:t>
      </w:r>
    </w:p>
  </w:footnote>
  <w:footnote w:id="184">
    <w:p w:rsidR="001D53DB" w:rsidRPr="00E44520" w:rsidRDefault="001D53DB" w:rsidP="004651CD">
      <w:pPr>
        <w:pStyle w:val="a5"/>
        <w:jc w:val="both"/>
        <w:rPr>
          <w:rFonts w:asciiTheme="majorHAnsi" w:hAnsiTheme="majorHAnsi" w:cstheme="majorHAnsi"/>
          <w:lang w:val="ru-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hAnsiTheme="majorHAnsi" w:cstheme="majorHAnsi"/>
          <w:lang w:val="ru-MD"/>
        </w:rPr>
        <w:t>Ст.5 (5) (b) Налогового кодекса, утвержденного Законом №1163-XIII от 24.04.1997, Глава I „Общие положения”.</w:t>
      </w:r>
    </w:p>
  </w:footnote>
  <w:footnote w:id="185">
    <w:p w:rsidR="001D53DB" w:rsidRPr="00E44520" w:rsidRDefault="001D53DB" w:rsidP="004651CD">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Ст.75 (2) Налогового кодекса, утвержденного Законом №1163-XIII от 24.04.1997, Глава II „Подоходный налог” и ст.112 Главы III „Налог на добавленную стоимость”.</w:t>
      </w:r>
    </w:p>
  </w:footnote>
  <w:footnote w:id="186">
    <w:p w:rsidR="001D53DB" w:rsidRPr="00E44520" w:rsidRDefault="001D53DB" w:rsidP="00E671B6">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Исполненный объем в размере 2376,0 тыс. евро, в том числе 1428,0 тыс. евро – товары и 948,0 тыс. евро - работы и услуги, подтвержденные Договором субподряда от 31.05.2018. </w:t>
      </w:r>
    </w:p>
  </w:footnote>
  <w:footnote w:id="187">
    <w:p w:rsidR="001D53DB" w:rsidRPr="00E44520" w:rsidRDefault="001D53DB" w:rsidP="00E671B6">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Ст.94 Налогового кодекса №1163-XIII от 24.04.1997, Глава III.</w:t>
      </w:r>
    </w:p>
  </w:footnote>
  <w:footnote w:id="188">
    <w:p w:rsidR="001D53DB" w:rsidRPr="00E44520" w:rsidRDefault="001D53DB" w:rsidP="00E671B6">
      <w:pPr>
        <w:pStyle w:val="a5"/>
        <w:jc w:val="both"/>
        <w:rPr>
          <w:rFonts w:asciiTheme="majorHAnsi" w:hAnsiTheme="majorHAnsi" w:cstheme="majorHAnsi"/>
          <w:lang w:val="ru-MD"/>
        </w:rPr>
      </w:pPr>
      <w:r w:rsidRPr="00E44520">
        <w:rPr>
          <w:rStyle w:val="a7"/>
          <w:rFonts w:asciiTheme="majorHAnsi" w:hAnsiTheme="majorHAnsi" w:cstheme="majorHAnsi"/>
          <w:lang w:val="ru-MD"/>
        </w:rPr>
        <w:footnoteRef/>
      </w:r>
      <w:r w:rsidRPr="00E44520">
        <w:rPr>
          <w:rFonts w:asciiTheme="majorHAnsi" w:hAnsiTheme="majorHAnsi" w:cstheme="majorHAnsi"/>
          <w:lang w:val="ru-MD"/>
        </w:rPr>
        <w:t xml:space="preserve"> Причиненный общий ущерб путем уплаты НДС по незаконно увеличенной стоимости на таможне, связанной с ввозными платежами на сумму 4305,5 тыс. леев, в том числе: экономический оператор-резидент (субподрядчик) причинил ущерб путем уплаты НДС со стороны ГИП по незаконно увеличенной стоимости на таможне, на сумму 2720,6 тыс. леев, в результате незаконных операций, совершенных на таможенной территории, а экономический оператор-нерезидент-на сумму 1584,8 тыс. леев.</w:t>
      </w:r>
    </w:p>
  </w:footnote>
  <w:footnote w:id="189">
    <w:p w:rsidR="001D53DB" w:rsidRPr="00E44520" w:rsidRDefault="001D53DB" w:rsidP="00E671B6">
      <w:pPr>
        <w:spacing w:after="0" w:line="240" w:lineRule="auto"/>
        <w:jc w:val="both"/>
        <w:rPr>
          <w:rFonts w:asciiTheme="majorHAnsi" w:hAnsiTheme="majorHAnsi" w:cstheme="majorHAnsi"/>
          <w:sz w:val="20"/>
          <w:szCs w:val="20"/>
          <w:lang w:val="ru-MD"/>
        </w:rPr>
      </w:pPr>
      <w:r w:rsidRPr="00E44520">
        <w:rPr>
          <w:rStyle w:val="a7"/>
          <w:rFonts w:asciiTheme="majorHAnsi" w:hAnsiTheme="majorHAnsi" w:cstheme="majorHAnsi"/>
          <w:sz w:val="20"/>
          <w:szCs w:val="20"/>
          <w:lang w:val="ru-MD"/>
        </w:rPr>
        <w:footnoteRef/>
      </w:r>
      <w:r w:rsidRPr="00E44520">
        <w:rPr>
          <w:rFonts w:asciiTheme="majorHAnsi" w:hAnsiTheme="majorHAnsi" w:cstheme="majorHAnsi"/>
          <w:sz w:val="20"/>
          <w:szCs w:val="20"/>
          <w:lang w:val="ru-MD"/>
        </w:rPr>
        <w:t xml:space="preserve"> Бывший начальник Управления радиосвязи Службы информационных технологий МВД.</w:t>
      </w:r>
    </w:p>
  </w:footnote>
  <w:footnote w:id="190">
    <w:p w:rsidR="001D53DB" w:rsidRPr="00604F6E" w:rsidRDefault="001D53DB" w:rsidP="00E44520">
      <w:pPr>
        <w:pStyle w:val="a5"/>
        <w:jc w:val="both"/>
        <w:rPr>
          <w:rFonts w:asciiTheme="majorHAnsi" w:hAnsiTheme="majorHAnsi" w:cstheme="majorHAnsi"/>
          <w:lang w:val="ru-RU"/>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04F6E">
        <w:rPr>
          <w:rFonts w:asciiTheme="majorHAnsi" w:hAnsiTheme="majorHAnsi" w:cstheme="majorHAnsi"/>
          <w:lang w:val="ro-MD"/>
        </w:rPr>
        <w:t xml:space="preserve">Ст.12 Закона </w:t>
      </w:r>
      <w:r w:rsidRPr="00604F6E">
        <w:rPr>
          <w:rFonts w:asciiTheme="majorHAnsi" w:hAnsiTheme="majorHAnsi" w:cstheme="majorHAnsi"/>
          <w:bCs/>
          <w:lang w:val="ru-RU"/>
        </w:rPr>
        <w:t>о декларировании имущества и личных интересов</w:t>
      </w:r>
      <w:r w:rsidRPr="00604F6E">
        <w:rPr>
          <w:rFonts w:asciiTheme="majorHAnsi" w:hAnsiTheme="majorHAnsi" w:cstheme="majorHAnsi"/>
          <w:lang w:val="ru-RU"/>
        </w:rPr>
        <w:t xml:space="preserve"> </w:t>
      </w:r>
      <w:r w:rsidRPr="00604F6E">
        <w:rPr>
          <w:rFonts w:asciiTheme="majorHAnsi" w:hAnsiTheme="majorHAnsi" w:cstheme="majorHAnsi"/>
          <w:lang w:val="ro-MD"/>
        </w:rPr>
        <w:t>№</w:t>
      </w:r>
      <w:r w:rsidRPr="00604F6E">
        <w:rPr>
          <w:rFonts w:asciiTheme="majorHAnsi" w:hAnsiTheme="majorHAnsi" w:cstheme="majorHAnsi"/>
          <w:bCs/>
          <w:lang w:val="ro-MD"/>
        </w:rPr>
        <w:t>133 от 17.06.2016</w:t>
      </w:r>
      <w:r w:rsidRPr="00604F6E">
        <w:rPr>
          <w:rFonts w:asciiTheme="majorHAnsi" w:eastAsia="Times New Roman" w:hAnsiTheme="majorHAnsi" w:cstheme="majorHAnsi"/>
          <w:lang w:val="ro-MD"/>
        </w:rPr>
        <w:t xml:space="preserve">. </w:t>
      </w:r>
    </w:p>
  </w:footnote>
  <w:footnote w:id="191">
    <w:p w:rsidR="001D53DB" w:rsidRPr="00E44520" w:rsidRDefault="001D53DB" w:rsidP="00063144">
      <w:pPr>
        <w:pStyle w:val="a5"/>
        <w:jc w:val="both"/>
        <w:rPr>
          <w:rFonts w:asciiTheme="majorHAnsi" w:hAnsiTheme="majorHAnsi" w:cstheme="majorHAnsi"/>
          <w:highlight w:val="yellow"/>
          <w:lang w:val="ro-RO"/>
        </w:rPr>
      </w:pPr>
      <w:r w:rsidRPr="00604F6E">
        <w:rPr>
          <w:rStyle w:val="a7"/>
          <w:rFonts w:asciiTheme="majorHAnsi" w:hAnsiTheme="majorHAnsi" w:cstheme="majorHAnsi"/>
          <w:lang w:val="ro-MD"/>
        </w:rPr>
        <w:footnoteRef/>
      </w:r>
      <w:r w:rsidRPr="00604F6E">
        <w:rPr>
          <w:rFonts w:asciiTheme="majorHAnsi" w:hAnsiTheme="majorHAnsi" w:cstheme="majorHAnsi"/>
          <w:lang w:val="ro-MD"/>
        </w:rPr>
        <w:t xml:space="preserve"> </w:t>
      </w:r>
      <w:r>
        <w:rPr>
          <w:rFonts w:asciiTheme="majorHAnsi" w:hAnsiTheme="majorHAnsi" w:cstheme="majorHAnsi"/>
          <w:lang w:val="ro-RO"/>
        </w:rPr>
        <w:t>Базовые станции</w:t>
      </w:r>
      <w:r w:rsidRPr="00604F6E">
        <w:rPr>
          <w:rFonts w:asciiTheme="majorHAnsi" w:hAnsiTheme="majorHAnsi" w:cstheme="majorHAnsi"/>
          <w:lang w:val="ro-RO"/>
        </w:rPr>
        <w:t xml:space="preserve"> MTS1 – 30 </w:t>
      </w:r>
      <w:r>
        <w:rPr>
          <w:rFonts w:asciiTheme="majorHAnsi" w:hAnsiTheme="majorHAnsi" w:cstheme="majorHAnsi"/>
          <w:lang w:val="ro-RO"/>
        </w:rPr>
        <w:t>единиц</w:t>
      </w:r>
      <w:r w:rsidRPr="00604F6E">
        <w:rPr>
          <w:rFonts w:asciiTheme="majorHAnsi" w:hAnsiTheme="majorHAnsi" w:cstheme="majorHAnsi"/>
          <w:lang w:val="ro-RO"/>
        </w:rPr>
        <w:t xml:space="preserve">; </w:t>
      </w:r>
      <w:r>
        <w:rPr>
          <w:rFonts w:asciiTheme="majorHAnsi" w:hAnsiTheme="majorHAnsi" w:cstheme="majorHAnsi"/>
          <w:lang w:val="ro-RO"/>
        </w:rPr>
        <w:t>базовые станции</w:t>
      </w:r>
      <w:r w:rsidRPr="00604F6E">
        <w:rPr>
          <w:rFonts w:asciiTheme="majorHAnsi" w:hAnsiTheme="majorHAnsi" w:cstheme="majorHAnsi"/>
          <w:lang w:val="ro-RO"/>
        </w:rPr>
        <w:t xml:space="preserve"> MTS 4 - 19 </w:t>
      </w:r>
      <w:r>
        <w:rPr>
          <w:rFonts w:asciiTheme="majorHAnsi" w:hAnsiTheme="majorHAnsi" w:cstheme="majorHAnsi"/>
          <w:lang w:val="ro-RO"/>
        </w:rPr>
        <w:t>единиц</w:t>
      </w:r>
      <w:r w:rsidRPr="00604F6E">
        <w:rPr>
          <w:rFonts w:asciiTheme="majorHAnsi" w:hAnsiTheme="majorHAnsi" w:cstheme="majorHAnsi"/>
          <w:lang w:val="ro-RO"/>
        </w:rPr>
        <w:t xml:space="preserve">; </w:t>
      </w:r>
      <w:r>
        <w:rPr>
          <w:rFonts w:asciiTheme="majorHAnsi" w:hAnsiTheme="majorHAnsi" w:cstheme="majorHAnsi"/>
          <w:bCs/>
          <w:lang w:val="ru-RU"/>
        </w:rPr>
        <w:t>радиорелейные станции</w:t>
      </w:r>
      <w:r w:rsidRPr="00604F6E">
        <w:rPr>
          <w:rFonts w:asciiTheme="majorHAnsi" w:hAnsiTheme="majorHAnsi" w:cstheme="majorHAnsi"/>
          <w:bCs/>
          <w:lang w:val="ro-RO"/>
        </w:rPr>
        <w:t xml:space="preserve"> (</w:t>
      </w:r>
      <w:r w:rsidRPr="00604F6E">
        <w:rPr>
          <w:rFonts w:asciiTheme="majorHAnsi" w:hAnsiTheme="majorHAnsi" w:cstheme="majorHAnsi"/>
          <w:lang w:val="ro-RO"/>
        </w:rPr>
        <w:t xml:space="preserve">MW link) - 10 </w:t>
      </w:r>
      <w:r>
        <w:rPr>
          <w:rFonts w:asciiTheme="majorHAnsi" w:hAnsiTheme="majorHAnsi" w:cstheme="majorHAnsi"/>
          <w:lang w:val="ro-RO"/>
        </w:rPr>
        <w:t>единиц</w:t>
      </w:r>
      <w:r w:rsidRPr="00604F6E">
        <w:rPr>
          <w:rFonts w:asciiTheme="majorHAnsi" w:hAnsiTheme="majorHAnsi" w:cstheme="majorHAnsi"/>
          <w:lang w:val="ro-RO"/>
        </w:rPr>
        <w:t>.</w:t>
      </w:r>
    </w:p>
  </w:footnote>
  <w:footnote w:id="192">
    <w:p w:rsidR="001D53DB" w:rsidRPr="00E44520" w:rsidRDefault="001D53DB" w:rsidP="00063144">
      <w:pPr>
        <w:pStyle w:val="a5"/>
        <w:jc w:val="both"/>
        <w:rPr>
          <w:rFonts w:asciiTheme="majorHAnsi" w:hAnsiTheme="majorHAnsi" w:cstheme="majorHAnsi"/>
          <w:lang w:val="ro-MD"/>
        </w:rPr>
      </w:pPr>
      <w:r w:rsidRPr="00456B2A">
        <w:rPr>
          <w:rStyle w:val="a7"/>
          <w:rFonts w:asciiTheme="majorHAnsi" w:hAnsiTheme="majorHAnsi" w:cstheme="majorHAnsi"/>
          <w:lang w:val="ro-MD"/>
        </w:rPr>
        <w:footnoteRef/>
      </w:r>
      <w:r w:rsidRPr="00456B2A">
        <w:rPr>
          <w:rFonts w:asciiTheme="majorHAnsi" w:hAnsiTheme="majorHAnsi" w:cstheme="majorHAnsi"/>
          <w:lang w:val="ro-MD"/>
        </w:rPr>
        <w:t xml:space="preserve"> Нео</w:t>
      </w:r>
      <w:r w:rsidRPr="00C10DD2">
        <w:rPr>
          <w:rFonts w:asciiTheme="majorHAnsi" w:hAnsiTheme="majorHAnsi" w:cstheme="majorHAnsi"/>
          <w:lang w:val="ro-RO"/>
        </w:rPr>
        <w:t>боснов</w:t>
      </w:r>
      <w:r w:rsidRPr="00456B2A">
        <w:rPr>
          <w:rFonts w:asciiTheme="majorHAnsi" w:hAnsiTheme="majorHAnsi" w:cstheme="majorHAnsi"/>
          <w:lang w:val="ro-MD"/>
        </w:rPr>
        <w:t>анно увеличенная стоимость оборудования на таможне и уплачен</w:t>
      </w:r>
      <w:r w:rsidRPr="00C10DD2">
        <w:rPr>
          <w:rFonts w:asciiTheme="majorHAnsi" w:hAnsiTheme="majorHAnsi" w:cstheme="majorHAnsi"/>
          <w:lang w:val="ro-RO"/>
        </w:rPr>
        <w:t>н</w:t>
      </w:r>
      <w:r w:rsidRPr="00456B2A">
        <w:rPr>
          <w:rFonts w:asciiTheme="majorHAnsi" w:hAnsiTheme="majorHAnsi" w:cstheme="majorHAnsi"/>
          <w:lang w:val="ro-MD"/>
        </w:rPr>
        <w:t>ы</w:t>
      </w:r>
      <w:r w:rsidRPr="00C10DD2">
        <w:rPr>
          <w:rFonts w:asciiTheme="majorHAnsi" w:hAnsiTheme="majorHAnsi" w:cstheme="majorHAnsi"/>
          <w:lang w:val="ro-RO"/>
        </w:rPr>
        <w:t>х</w:t>
      </w:r>
      <w:r w:rsidRPr="00456B2A">
        <w:rPr>
          <w:rFonts w:asciiTheme="majorHAnsi" w:hAnsiTheme="majorHAnsi" w:cstheme="majorHAnsi"/>
          <w:lang w:val="ro-MD"/>
        </w:rPr>
        <w:t xml:space="preserve"> импортны</w:t>
      </w:r>
      <w:r w:rsidRPr="00C10DD2">
        <w:rPr>
          <w:rFonts w:asciiTheme="majorHAnsi" w:hAnsiTheme="majorHAnsi" w:cstheme="majorHAnsi"/>
          <w:lang w:val="ro-RO"/>
        </w:rPr>
        <w:t>х</w:t>
      </w:r>
      <w:r w:rsidRPr="00456B2A">
        <w:rPr>
          <w:rFonts w:asciiTheme="majorHAnsi" w:hAnsiTheme="majorHAnsi" w:cstheme="majorHAnsi"/>
          <w:lang w:val="ro-MD"/>
        </w:rPr>
        <w:t xml:space="preserve"> </w:t>
      </w:r>
      <w:r w:rsidRPr="00C10DD2">
        <w:rPr>
          <w:rFonts w:asciiTheme="majorHAnsi" w:hAnsiTheme="majorHAnsi" w:cstheme="majorHAnsi"/>
          <w:lang w:val="ro-RO"/>
        </w:rPr>
        <w:t>сборов</w:t>
      </w:r>
      <w:r w:rsidRPr="00456B2A">
        <w:rPr>
          <w:rFonts w:asciiTheme="majorHAnsi" w:hAnsiTheme="majorHAnsi" w:cstheme="majorHAnsi"/>
          <w:lang w:val="ro-MD"/>
        </w:rPr>
        <w:t xml:space="preserve"> на сумму 24401,7 тыс. </w:t>
      </w:r>
      <w:r w:rsidRPr="00C10DD2">
        <w:rPr>
          <w:rFonts w:asciiTheme="majorHAnsi" w:hAnsiTheme="majorHAnsi" w:cstheme="majorHAnsi"/>
          <w:lang w:val="ro-RO"/>
        </w:rPr>
        <w:t>ле</w:t>
      </w:r>
      <w:r w:rsidRPr="00456B2A">
        <w:rPr>
          <w:rFonts w:asciiTheme="majorHAnsi" w:hAnsiTheme="majorHAnsi" w:cstheme="majorHAnsi"/>
          <w:lang w:val="ro-MD"/>
        </w:rPr>
        <w:t>ев</w:t>
      </w:r>
      <w:r w:rsidRPr="00C10DD2">
        <w:rPr>
          <w:rFonts w:asciiTheme="majorHAnsi" w:hAnsiTheme="majorHAnsi" w:cstheme="majorHAnsi"/>
          <w:lang w:val="ro-RO"/>
        </w:rPr>
        <w:t>,</w:t>
      </w:r>
      <w:r w:rsidRPr="00456B2A">
        <w:rPr>
          <w:rFonts w:asciiTheme="majorHAnsi" w:hAnsiTheme="majorHAnsi" w:cstheme="majorHAnsi"/>
          <w:lang w:val="ro-MD"/>
        </w:rPr>
        <w:t xml:space="preserve"> экономическим оператором</w:t>
      </w:r>
      <w:r w:rsidRPr="00C10DD2">
        <w:rPr>
          <w:rFonts w:asciiTheme="majorHAnsi" w:hAnsiTheme="majorHAnsi" w:cstheme="majorHAnsi"/>
          <w:lang w:val="ro-RO"/>
        </w:rPr>
        <w:t>-</w:t>
      </w:r>
      <w:r w:rsidRPr="00456B2A">
        <w:rPr>
          <w:rFonts w:asciiTheme="majorHAnsi" w:hAnsiTheme="majorHAnsi" w:cstheme="majorHAnsi"/>
          <w:lang w:val="ro-MD"/>
        </w:rPr>
        <w:t>резидент</w:t>
      </w:r>
      <w:r w:rsidRPr="00C10DD2">
        <w:rPr>
          <w:rFonts w:asciiTheme="majorHAnsi" w:hAnsiTheme="majorHAnsi" w:cstheme="majorHAnsi"/>
          <w:lang w:val="ro-RO"/>
        </w:rPr>
        <w:t>о</w:t>
      </w:r>
      <w:r w:rsidRPr="00456B2A">
        <w:rPr>
          <w:rFonts w:asciiTheme="majorHAnsi" w:hAnsiTheme="majorHAnsi" w:cstheme="majorHAnsi"/>
          <w:lang w:val="ro-MD"/>
        </w:rPr>
        <w:t>м (субподрядчиком)</w:t>
      </w:r>
      <w:r w:rsidRPr="00C10DD2">
        <w:rPr>
          <w:rFonts w:asciiTheme="majorHAnsi" w:hAnsiTheme="majorHAnsi" w:cstheme="majorHAnsi"/>
          <w:lang w:val="ro-RO"/>
        </w:rPr>
        <w:t xml:space="preserve"> - </w:t>
      </w:r>
      <w:r w:rsidRPr="00456B2A">
        <w:rPr>
          <w:rFonts w:asciiTheme="majorHAnsi" w:hAnsiTheme="majorHAnsi" w:cstheme="majorHAnsi"/>
          <w:lang w:val="ro-MD"/>
        </w:rPr>
        <w:t xml:space="preserve">в сумме 15806,0 тыс. </w:t>
      </w:r>
      <w:r w:rsidRPr="00C10DD2">
        <w:rPr>
          <w:rFonts w:asciiTheme="majorHAnsi" w:hAnsiTheme="majorHAnsi" w:cstheme="majorHAnsi"/>
          <w:lang w:val="ro-RO"/>
        </w:rPr>
        <w:t>ле</w:t>
      </w:r>
      <w:r w:rsidRPr="00456B2A">
        <w:rPr>
          <w:rFonts w:asciiTheme="majorHAnsi" w:hAnsiTheme="majorHAnsi" w:cstheme="majorHAnsi"/>
          <w:lang w:val="ro-MD"/>
        </w:rPr>
        <w:t>ев</w:t>
      </w:r>
      <w:r w:rsidRPr="00C10DD2">
        <w:rPr>
          <w:rFonts w:asciiTheme="majorHAnsi" w:hAnsiTheme="majorHAnsi" w:cstheme="majorHAnsi"/>
          <w:lang w:val="ro-RO"/>
        </w:rPr>
        <w:t>,</w:t>
      </w:r>
      <w:r w:rsidRPr="00456B2A">
        <w:rPr>
          <w:rFonts w:asciiTheme="majorHAnsi" w:hAnsiTheme="majorHAnsi" w:cstheme="majorHAnsi"/>
          <w:lang w:val="ro-MD"/>
        </w:rPr>
        <w:t xml:space="preserve"> и экономически</w:t>
      </w:r>
      <w:r w:rsidRPr="00C10DD2">
        <w:rPr>
          <w:rFonts w:asciiTheme="majorHAnsi" w:hAnsiTheme="majorHAnsi" w:cstheme="majorHAnsi"/>
          <w:lang w:val="ro-RO"/>
        </w:rPr>
        <w:t>м</w:t>
      </w:r>
      <w:r w:rsidRPr="00456B2A">
        <w:rPr>
          <w:rFonts w:asciiTheme="majorHAnsi" w:hAnsiTheme="majorHAnsi" w:cstheme="majorHAnsi"/>
          <w:lang w:val="ro-MD"/>
        </w:rPr>
        <w:t xml:space="preserve"> оператор</w:t>
      </w:r>
      <w:r w:rsidRPr="00C10DD2">
        <w:rPr>
          <w:rFonts w:asciiTheme="majorHAnsi" w:hAnsiTheme="majorHAnsi" w:cstheme="majorHAnsi"/>
          <w:lang w:val="ro-RO"/>
        </w:rPr>
        <w:t>ом</w:t>
      </w:r>
      <w:r w:rsidRPr="00456B2A">
        <w:rPr>
          <w:rFonts w:asciiTheme="majorHAnsi" w:hAnsiTheme="majorHAnsi" w:cstheme="majorHAnsi"/>
          <w:lang w:val="ro-MD"/>
        </w:rPr>
        <w:t>-нерезидент</w:t>
      </w:r>
      <w:r w:rsidRPr="00C10DD2">
        <w:rPr>
          <w:rFonts w:asciiTheme="majorHAnsi" w:hAnsiTheme="majorHAnsi" w:cstheme="majorHAnsi"/>
          <w:lang w:val="ro-RO"/>
        </w:rPr>
        <w:t>ом-</w:t>
      </w:r>
      <w:r w:rsidRPr="00456B2A">
        <w:rPr>
          <w:rFonts w:asciiTheme="majorHAnsi" w:hAnsiTheme="majorHAnsi" w:cstheme="majorHAnsi"/>
          <w:lang w:val="ro-MD"/>
        </w:rPr>
        <w:t xml:space="preserve">в сумме 8595,7 тыс. </w:t>
      </w:r>
      <w:r w:rsidRPr="00C10DD2">
        <w:rPr>
          <w:rFonts w:asciiTheme="majorHAnsi" w:hAnsiTheme="majorHAnsi" w:cstheme="majorHAnsi"/>
          <w:lang w:val="ro-RO"/>
        </w:rPr>
        <w:t>ле</w:t>
      </w:r>
      <w:r w:rsidRPr="00456B2A">
        <w:rPr>
          <w:rFonts w:asciiTheme="majorHAnsi" w:hAnsiTheme="majorHAnsi" w:cstheme="majorHAnsi"/>
          <w:lang w:val="ro-MD"/>
        </w:rPr>
        <w:t>ев, в том числе 4305,5 тыс. лев, за которы</w:t>
      </w:r>
      <w:r w:rsidRPr="00C10DD2">
        <w:rPr>
          <w:rFonts w:asciiTheme="majorHAnsi" w:hAnsiTheme="majorHAnsi" w:cstheme="majorHAnsi"/>
          <w:lang w:val="ro-RO"/>
        </w:rPr>
        <w:t>е</w:t>
      </w:r>
      <w:r w:rsidRPr="00456B2A">
        <w:rPr>
          <w:rFonts w:asciiTheme="majorHAnsi" w:hAnsiTheme="majorHAnsi" w:cstheme="majorHAnsi"/>
          <w:lang w:val="ro-MD"/>
        </w:rPr>
        <w:t xml:space="preserve"> ГИП уплатил НДС на сумму, увеличенную на таможне экономическим оператором</w:t>
      </w:r>
      <w:r w:rsidRPr="00C10DD2">
        <w:rPr>
          <w:rFonts w:asciiTheme="majorHAnsi" w:hAnsiTheme="majorHAnsi" w:cstheme="majorHAnsi"/>
          <w:lang w:val="ro-RO"/>
        </w:rPr>
        <w:t>-</w:t>
      </w:r>
      <w:r w:rsidRPr="00456B2A">
        <w:rPr>
          <w:rFonts w:asciiTheme="majorHAnsi" w:hAnsiTheme="majorHAnsi" w:cstheme="majorHAnsi"/>
          <w:lang w:val="ro-MD"/>
        </w:rPr>
        <w:t xml:space="preserve">резидентом (субподрядчиком) в размере 2720,6 тыс. </w:t>
      </w:r>
      <w:r w:rsidRPr="00C10DD2">
        <w:rPr>
          <w:rFonts w:asciiTheme="majorHAnsi" w:hAnsiTheme="majorHAnsi" w:cstheme="majorHAnsi"/>
          <w:lang w:val="ro-MD"/>
        </w:rPr>
        <w:t>ле</w:t>
      </w:r>
      <w:r w:rsidRPr="00456B2A">
        <w:rPr>
          <w:rFonts w:asciiTheme="majorHAnsi" w:hAnsiTheme="majorHAnsi" w:cstheme="majorHAnsi"/>
          <w:lang w:val="ro-MD"/>
        </w:rPr>
        <w:t>ев</w:t>
      </w:r>
      <w:r w:rsidRPr="00C10DD2">
        <w:rPr>
          <w:rFonts w:asciiTheme="majorHAnsi" w:hAnsiTheme="majorHAnsi" w:cstheme="majorHAnsi"/>
          <w:lang w:val="ro-RO"/>
        </w:rPr>
        <w:t>,</w:t>
      </w:r>
      <w:r w:rsidRPr="00456B2A">
        <w:rPr>
          <w:rFonts w:asciiTheme="majorHAnsi" w:hAnsiTheme="majorHAnsi" w:cstheme="majorHAnsi"/>
          <w:lang w:val="ro-MD"/>
        </w:rPr>
        <w:t xml:space="preserve"> и экономически</w:t>
      </w:r>
      <w:r w:rsidRPr="00C10DD2">
        <w:rPr>
          <w:rFonts w:asciiTheme="majorHAnsi" w:hAnsiTheme="majorHAnsi" w:cstheme="majorHAnsi"/>
          <w:lang w:val="ro-RO"/>
        </w:rPr>
        <w:t>м</w:t>
      </w:r>
      <w:r w:rsidRPr="00456B2A">
        <w:rPr>
          <w:rFonts w:asciiTheme="majorHAnsi" w:hAnsiTheme="majorHAnsi" w:cstheme="majorHAnsi"/>
          <w:lang w:val="ro-MD"/>
        </w:rPr>
        <w:t xml:space="preserve"> оператор</w:t>
      </w:r>
      <w:r w:rsidRPr="00C10DD2">
        <w:rPr>
          <w:rFonts w:asciiTheme="majorHAnsi" w:hAnsiTheme="majorHAnsi" w:cstheme="majorHAnsi"/>
          <w:lang w:val="ro-RO"/>
        </w:rPr>
        <w:t>ом</w:t>
      </w:r>
      <w:r w:rsidRPr="00456B2A">
        <w:rPr>
          <w:rFonts w:asciiTheme="majorHAnsi" w:hAnsiTheme="majorHAnsi" w:cstheme="majorHAnsi"/>
          <w:lang w:val="ro-MD"/>
        </w:rPr>
        <w:t>-нерезидент</w:t>
      </w:r>
      <w:r w:rsidRPr="00C10DD2">
        <w:rPr>
          <w:rFonts w:asciiTheme="majorHAnsi" w:hAnsiTheme="majorHAnsi" w:cstheme="majorHAnsi"/>
          <w:lang w:val="ro-RO"/>
        </w:rPr>
        <w:t>ом</w:t>
      </w:r>
      <w:r w:rsidRPr="00456B2A">
        <w:rPr>
          <w:rFonts w:asciiTheme="majorHAnsi" w:hAnsiTheme="majorHAnsi" w:cstheme="majorHAnsi"/>
          <w:lang w:val="ro-MD"/>
        </w:rPr>
        <w:t>-на сумму 1584,8 тыс. леев</w:t>
      </w:r>
      <w:r w:rsidRPr="00E44520">
        <w:rPr>
          <w:rFonts w:asciiTheme="majorHAnsi" w:hAnsiTheme="majorHAnsi" w:cstheme="majorHAnsi"/>
          <w:lang w:val="ro-MD"/>
        </w:rPr>
        <w:t>.</w:t>
      </w:r>
    </w:p>
  </w:footnote>
  <w:footnote w:id="193">
    <w:p w:rsidR="001D53DB" w:rsidRPr="00E44520" w:rsidRDefault="001D53DB" w:rsidP="00063144">
      <w:pPr>
        <w:pStyle w:val="a5"/>
        <w:jc w:val="both"/>
        <w:rPr>
          <w:rFonts w:asciiTheme="majorHAnsi" w:hAnsiTheme="majorHAnsi" w:cstheme="majorHAnsi"/>
          <w:lang w:val="ro-MD"/>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456B2A">
        <w:rPr>
          <w:rFonts w:asciiTheme="majorHAnsi" w:hAnsiTheme="majorHAnsi" w:cstheme="majorHAnsi"/>
          <w:lang w:val="ro-RO"/>
        </w:rPr>
        <w:t xml:space="preserve">Стоимость Центра управления и коммутации ГИПП-8,0 млн. </w:t>
      </w:r>
      <w:r w:rsidRPr="00C10DD2">
        <w:rPr>
          <w:rFonts w:asciiTheme="majorHAnsi" w:hAnsiTheme="majorHAnsi" w:cstheme="majorHAnsi"/>
          <w:lang w:val="ro-MD"/>
        </w:rPr>
        <w:t>ле</w:t>
      </w:r>
      <w:r w:rsidRPr="00456B2A">
        <w:rPr>
          <w:rFonts w:asciiTheme="majorHAnsi" w:hAnsiTheme="majorHAnsi" w:cstheme="majorHAnsi"/>
          <w:lang w:val="ro-RO"/>
        </w:rPr>
        <w:t>ев; уплата НДС на работы</w:t>
      </w:r>
      <w:r w:rsidRPr="00C10DD2">
        <w:rPr>
          <w:rFonts w:asciiTheme="majorHAnsi" w:hAnsiTheme="majorHAnsi" w:cstheme="majorHAnsi"/>
          <w:lang w:val="ro-MD"/>
        </w:rPr>
        <w:t>,</w:t>
      </w:r>
      <w:r w:rsidRPr="00456B2A">
        <w:rPr>
          <w:rFonts w:asciiTheme="majorHAnsi" w:hAnsiTheme="majorHAnsi" w:cstheme="majorHAnsi"/>
          <w:lang w:val="ro-RO"/>
        </w:rPr>
        <w:t xml:space="preserve"> ГИП</w:t>
      </w:r>
      <w:r w:rsidRPr="00C10DD2">
        <w:rPr>
          <w:rFonts w:asciiTheme="majorHAnsi" w:hAnsiTheme="majorHAnsi" w:cstheme="majorHAnsi"/>
          <w:lang w:val="ro-MD"/>
        </w:rPr>
        <w:t xml:space="preserve"> вместо</w:t>
      </w:r>
      <w:r w:rsidRPr="00456B2A">
        <w:rPr>
          <w:rFonts w:asciiTheme="majorHAnsi" w:hAnsiTheme="majorHAnsi" w:cstheme="majorHAnsi"/>
          <w:lang w:val="ro-RO"/>
        </w:rPr>
        <w:t xml:space="preserve"> экономически</w:t>
      </w:r>
      <w:r w:rsidRPr="00C10DD2">
        <w:rPr>
          <w:rFonts w:asciiTheme="majorHAnsi" w:hAnsiTheme="majorHAnsi" w:cstheme="majorHAnsi"/>
          <w:lang w:val="ro-MD"/>
        </w:rPr>
        <w:t>х</w:t>
      </w:r>
      <w:r w:rsidRPr="00456B2A">
        <w:rPr>
          <w:rFonts w:asciiTheme="majorHAnsi" w:hAnsiTheme="majorHAnsi" w:cstheme="majorHAnsi"/>
          <w:lang w:val="ro-RO"/>
        </w:rPr>
        <w:t xml:space="preserve"> агент</w:t>
      </w:r>
      <w:r w:rsidRPr="00C10DD2">
        <w:rPr>
          <w:rFonts w:asciiTheme="majorHAnsi" w:hAnsiTheme="majorHAnsi" w:cstheme="majorHAnsi"/>
          <w:lang w:val="ro-MD"/>
        </w:rPr>
        <w:t>ов,</w:t>
      </w:r>
      <w:r w:rsidRPr="00456B2A">
        <w:rPr>
          <w:rFonts w:asciiTheme="majorHAnsi" w:hAnsiTheme="majorHAnsi" w:cstheme="majorHAnsi"/>
          <w:lang w:val="ro-RO"/>
        </w:rPr>
        <w:t xml:space="preserve"> в размере </w:t>
      </w:r>
      <w:r w:rsidRPr="00E44520">
        <w:rPr>
          <w:rFonts w:asciiTheme="majorHAnsi" w:hAnsiTheme="majorHAnsi" w:cstheme="majorHAnsi"/>
          <w:lang w:val="ro-RO"/>
        </w:rPr>
        <w:t>6,5 млн. леев.</w:t>
      </w:r>
    </w:p>
  </w:footnote>
  <w:footnote w:id="194">
    <w:p w:rsidR="001D53DB" w:rsidRPr="00E44520" w:rsidRDefault="001D53DB" w:rsidP="009878B5">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w:t>
      </w:r>
      <w:r w:rsidRPr="00BA67E2">
        <w:rPr>
          <w:rFonts w:asciiTheme="majorHAnsi" w:hAnsiTheme="majorHAnsi" w:cstheme="majorHAnsi"/>
          <w:lang w:val="ro-MD"/>
        </w:rPr>
        <w:t>Процедуры закупок,</w:t>
      </w:r>
      <w:r>
        <w:rPr>
          <w:rFonts w:asciiTheme="majorHAnsi" w:hAnsiTheme="majorHAnsi" w:cstheme="majorHAnsi"/>
          <w:lang w:val="ru-RU"/>
        </w:rPr>
        <w:t xml:space="preserve"> нинциированные</w:t>
      </w:r>
      <w:r w:rsidRPr="00E44520">
        <w:rPr>
          <w:rFonts w:asciiTheme="majorHAnsi" w:hAnsiTheme="majorHAnsi" w:cstheme="majorHAnsi"/>
          <w:lang w:val="ro-RO"/>
        </w:rPr>
        <w:t xml:space="preserve"> ГИП </w:t>
      </w:r>
      <w:r>
        <w:rPr>
          <w:rFonts w:asciiTheme="majorHAnsi" w:hAnsiTheme="majorHAnsi" w:cstheme="majorHAnsi"/>
          <w:lang w:val="ru-RU"/>
        </w:rPr>
        <w:t>на</w:t>
      </w:r>
      <w:r w:rsidRPr="00E44520">
        <w:rPr>
          <w:rFonts w:asciiTheme="majorHAnsi" w:hAnsiTheme="majorHAnsi" w:cstheme="majorHAnsi"/>
          <w:lang w:val="ro-RO"/>
        </w:rPr>
        <w:t xml:space="preserve"> 13.09.2019; 18.09.2019; 27.10.2019; 26.11 2019; 06.04.2020, 04.05.2020 </w:t>
      </w:r>
      <w:r>
        <w:rPr>
          <w:rFonts w:asciiTheme="majorHAnsi" w:hAnsiTheme="majorHAnsi" w:cstheme="majorHAnsi"/>
          <w:lang w:val="ru-RU"/>
        </w:rPr>
        <w:t>и</w:t>
      </w:r>
      <w:r w:rsidRPr="00E44520">
        <w:rPr>
          <w:rFonts w:asciiTheme="majorHAnsi" w:hAnsiTheme="majorHAnsi" w:cstheme="majorHAnsi"/>
          <w:lang w:val="ro-RO"/>
        </w:rPr>
        <w:t xml:space="preserve"> 10.08.2020.</w:t>
      </w:r>
    </w:p>
  </w:footnote>
  <w:footnote w:id="195">
    <w:p w:rsidR="001D53DB" w:rsidRPr="00E44520" w:rsidRDefault="001D53DB" w:rsidP="009878B5">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Ст.37  (1) și (6); ст.40 (1) Закона о государственных закупках №131/2015.</w:t>
      </w:r>
    </w:p>
  </w:footnote>
  <w:footnote w:id="196">
    <w:p w:rsidR="001D53DB" w:rsidRPr="00E44520" w:rsidRDefault="001D53DB" w:rsidP="009878B5">
      <w:pPr>
        <w:pStyle w:val="a5"/>
        <w:jc w:val="both"/>
        <w:rPr>
          <w:rFonts w:asciiTheme="majorHAnsi" w:hAnsiTheme="majorHAnsi" w:cstheme="majorHAnsi"/>
          <w:lang w:val="ru-RU"/>
        </w:rPr>
      </w:pPr>
      <w:r w:rsidRPr="00E44520">
        <w:rPr>
          <w:rStyle w:val="a7"/>
          <w:rFonts w:asciiTheme="majorHAnsi" w:hAnsiTheme="majorHAnsi" w:cstheme="majorHAnsi"/>
        </w:rPr>
        <w:footnoteRef/>
      </w:r>
      <w:r w:rsidRPr="00E44520">
        <w:rPr>
          <w:rFonts w:asciiTheme="majorHAnsi" w:hAnsiTheme="majorHAnsi" w:cstheme="majorHAnsi"/>
          <w:lang w:val="ru-RU"/>
        </w:rPr>
        <w:t xml:space="preserve"> Ст.7 </w:t>
      </w:r>
      <w:r w:rsidRPr="00E44520">
        <w:rPr>
          <w:rFonts w:asciiTheme="majorHAnsi" w:hAnsiTheme="majorHAnsi" w:cstheme="majorHAnsi"/>
        </w:rPr>
        <w:t>c</w:t>
      </w:r>
      <w:r w:rsidRPr="00E44520">
        <w:rPr>
          <w:rFonts w:asciiTheme="majorHAnsi" w:hAnsiTheme="majorHAnsi" w:cstheme="majorHAnsi"/>
          <w:lang w:val="ru-RU"/>
        </w:rPr>
        <w:t>) Закона о государственных закупках №131/2015.</w:t>
      </w:r>
    </w:p>
  </w:footnote>
  <w:footnote w:id="197">
    <w:p w:rsidR="001D53DB" w:rsidRPr="00E44520" w:rsidRDefault="001D53DB" w:rsidP="005E7FFC">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Ст.7  c) </w:t>
      </w:r>
      <w:r>
        <w:rPr>
          <w:rFonts w:asciiTheme="majorHAnsi" w:hAnsiTheme="majorHAnsi" w:cstheme="majorHAnsi"/>
          <w:lang w:val="ru-RU"/>
        </w:rPr>
        <w:t>и</w:t>
      </w:r>
      <w:r w:rsidRPr="00E44520">
        <w:rPr>
          <w:rFonts w:asciiTheme="majorHAnsi" w:hAnsiTheme="majorHAnsi" w:cstheme="majorHAnsi"/>
          <w:lang w:val="ro-RO"/>
        </w:rPr>
        <w:t xml:space="preserve"> ст.37  (9) Закона о государственных закупках №131/2015.</w:t>
      </w:r>
    </w:p>
  </w:footnote>
  <w:footnote w:id="198">
    <w:p w:rsidR="001D53DB" w:rsidRPr="00E44520" w:rsidRDefault="001D53DB" w:rsidP="00705933">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Ст.37  (5) Закона о государственных закупках №131/2015.</w:t>
      </w:r>
    </w:p>
  </w:footnote>
  <w:footnote w:id="199">
    <w:p w:rsidR="001D53DB" w:rsidRPr="00E44520" w:rsidRDefault="001D53DB" w:rsidP="00C0376E">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Ст.69  (2) Закона о государственных закупках №131/2015.</w:t>
      </w:r>
    </w:p>
  </w:footnote>
  <w:footnote w:id="200">
    <w:p w:rsidR="001D53DB" w:rsidRPr="00E44520" w:rsidRDefault="001D53DB" w:rsidP="008E0B07">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Ст.38 Закона о государственных закупках №131/2015; п.6 Положения, утвержденного ПП №1419 от 28.12.2016.</w:t>
      </w:r>
    </w:p>
  </w:footnote>
  <w:footnote w:id="201">
    <w:p w:rsidR="001D53DB" w:rsidRPr="00E44520" w:rsidRDefault="001D53DB" w:rsidP="005039EE">
      <w:pPr>
        <w:pStyle w:val="a5"/>
        <w:jc w:val="both"/>
        <w:rPr>
          <w:rFonts w:asciiTheme="majorHAnsi" w:hAnsiTheme="majorHAnsi" w:cstheme="majorHAnsi"/>
          <w:lang w:val="ro-RO"/>
        </w:rPr>
      </w:pPr>
      <w:r w:rsidRPr="00E44520">
        <w:rPr>
          <w:rStyle w:val="a7"/>
          <w:rFonts w:asciiTheme="majorHAnsi" w:hAnsiTheme="majorHAnsi" w:cstheme="majorHAnsi"/>
        </w:rPr>
        <w:footnoteRef/>
      </w:r>
      <w:r w:rsidRPr="00E44520">
        <w:rPr>
          <w:rFonts w:asciiTheme="majorHAnsi" w:hAnsiTheme="majorHAnsi" w:cstheme="majorHAnsi"/>
          <w:lang w:val="ro-RO"/>
        </w:rPr>
        <w:t xml:space="preserve"> </w:t>
      </w:r>
      <w:r w:rsidRPr="009A4792">
        <w:rPr>
          <w:rFonts w:asciiTheme="majorHAnsi" w:hAnsiTheme="majorHAnsi" w:cstheme="majorHAnsi"/>
          <w:lang w:val="ro-RO"/>
        </w:rPr>
        <w:t>МВД</w:t>
      </w:r>
      <w:r w:rsidRPr="00340E0B">
        <w:rPr>
          <w:rFonts w:asciiTheme="majorHAnsi" w:hAnsiTheme="majorHAnsi" w:cstheme="majorHAnsi"/>
          <w:lang w:val="ro-RO"/>
        </w:rPr>
        <w:t xml:space="preserve">, </w:t>
      </w:r>
      <w:r w:rsidRPr="009A4792">
        <w:rPr>
          <w:rFonts w:asciiTheme="majorHAnsi" w:hAnsiTheme="majorHAnsi" w:cstheme="majorHAnsi"/>
          <w:lang w:val="ro-RO"/>
        </w:rPr>
        <w:t>в качестве</w:t>
      </w:r>
      <w:r w:rsidRPr="00340E0B">
        <w:rPr>
          <w:rFonts w:asciiTheme="majorHAnsi" w:hAnsiTheme="majorHAnsi" w:cstheme="majorHAnsi"/>
          <w:lang w:val="ro-RO"/>
        </w:rPr>
        <w:t xml:space="preserve"> бенефициар</w:t>
      </w:r>
      <w:r w:rsidRPr="009A4792">
        <w:rPr>
          <w:rFonts w:asciiTheme="majorHAnsi" w:hAnsiTheme="majorHAnsi" w:cstheme="majorHAnsi"/>
          <w:lang w:val="ro-RO"/>
        </w:rPr>
        <w:t>а</w:t>
      </w:r>
      <w:r w:rsidRPr="00340E0B">
        <w:rPr>
          <w:rFonts w:asciiTheme="majorHAnsi" w:hAnsiTheme="majorHAnsi" w:cstheme="majorHAnsi"/>
          <w:lang w:val="ro-RO"/>
        </w:rPr>
        <w:t xml:space="preserve">, и ГИП, </w:t>
      </w:r>
      <w:r w:rsidRPr="009A4792">
        <w:rPr>
          <w:rFonts w:asciiTheme="majorHAnsi" w:hAnsiTheme="majorHAnsi" w:cstheme="majorHAnsi"/>
          <w:lang w:val="ro-RO"/>
        </w:rPr>
        <w:t>в качестве</w:t>
      </w:r>
      <w:r w:rsidRPr="00340E0B">
        <w:rPr>
          <w:rFonts w:asciiTheme="majorHAnsi" w:hAnsiTheme="majorHAnsi" w:cstheme="majorHAnsi"/>
          <w:lang w:val="ro-RO"/>
        </w:rPr>
        <w:t xml:space="preserve"> плательщик</w:t>
      </w:r>
      <w:r w:rsidRPr="009A4792">
        <w:rPr>
          <w:rFonts w:asciiTheme="majorHAnsi" w:hAnsiTheme="majorHAnsi" w:cstheme="majorHAnsi"/>
          <w:lang w:val="ro-RO"/>
        </w:rPr>
        <w:t>а</w:t>
      </w:r>
      <w:r w:rsidRPr="00340E0B">
        <w:rPr>
          <w:rFonts w:asciiTheme="majorHAnsi" w:hAnsiTheme="majorHAnsi" w:cstheme="majorHAnsi"/>
          <w:lang w:val="ro-RO"/>
        </w:rPr>
        <w:t xml:space="preserve">, заключили 06.12.2017 договор №273AP с экономическим оператором-нерезидентом по закупке оборудования связи, проектированию, установке и </w:t>
      </w:r>
      <w:r w:rsidRPr="009A4792">
        <w:rPr>
          <w:rFonts w:asciiTheme="majorHAnsi" w:hAnsiTheme="majorHAnsi" w:cstheme="majorHAnsi"/>
          <w:lang w:val="ro-RO"/>
        </w:rPr>
        <w:t>под</w:t>
      </w:r>
      <w:r w:rsidRPr="00340E0B">
        <w:rPr>
          <w:rFonts w:asciiTheme="majorHAnsi" w:hAnsiTheme="majorHAnsi" w:cstheme="majorHAnsi"/>
          <w:lang w:val="ro-RO"/>
        </w:rPr>
        <w:t>соединению для реализации сети радиосвязи в стандарте TETRA под ключ</w:t>
      </w:r>
      <w:r w:rsidRPr="009A4792">
        <w:rPr>
          <w:rFonts w:asciiTheme="majorHAnsi" w:hAnsiTheme="majorHAnsi" w:cstheme="majorHAnsi"/>
          <w:lang w:val="ro-RO"/>
        </w:rPr>
        <w:t>,</w:t>
      </w:r>
      <w:r w:rsidRPr="00340E0B">
        <w:rPr>
          <w:rFonts w:asciiTheme="majorHAnsi" w:hAnsiTheme="majorHAnsi" w:cstheme="majorHAnsi"/>
          <w:lang w:val="ro-RO"/>
        </w:rPr>
        <w:t xml:space="preserve"> на сумму 6929,2 тыс. евро (141217,6 тыс. </w:t>
      </w:r>
      <w:r w:rsidRPr="009A4792">
        <w:rPr>
          <w:rFonts w:asciiTheme="majorHAnsi" w:hAnsiTheme="majorHAnsi" w:cstheme="majorHAnsi"/>
          <w:lang w:val="ro-RO"/>
        </w:rPr>
        <w:t>ле</w:t>
      </w:r>
      <w:r>
        <w:rPr>
          <w:rFonts w:asciiTheme="majorHAnsi" w:hAnsiTheme="majorHAnsi" w:cstheme="majorHAnsi"/>
          <w:lang w:val="ro-RO"/>
        </w:rPr>
        <w:t>ев)</w:t>
      </w:r>
      <w:r w:rsidRPr="00340E0B">
        <w:rPr>
          <w:rFonts w:asciiTheme="majorHAnsi" w:hAnsiTheme="majorHAnsi" w:cstheme="majorHAnsi"/>
          <w:lang w:val="ro-RO"/>
        </w:rPr>
        <w:t xml:space="preserve"> без НДС</w:t>
      </w:r>
      <w:r w:rsidRPr="009A4792">
        <w:rPr>
          <w:rFonts w:asciiTheme="majorHAnsi" w:hAnsiTheme="majorHAnsi" w:cstheme="majorHAnsi"/>
          <w:lang w:val="ro-RO"/>
        </w:rPr>
        <w:t>,</w:t>
      </w:r>
      <w:r w:rsidRPr="00340E0B">
        <w:rPr>
          <w:rFonts w:asciiTheme="majorHAnsi" w:hAnsiTheme="majorHAnsi" w:cstheme="majorHAnsi"/>
          <w:lang w:val="ro-RO"/>
        </w:rPr>
        <w:t xml:space="preserve"> действ</w:t>
      </w:r>
      <w:r w:rsidRPr="009A4792">
        <w:rPr>
          <w:rFonts w:asciiTheme="majorHAnsi" w:hAnsiTheme="majorHAnsi" w:cstheme="majorHAnsi"/>
          <w:lang w:val="ro-RO"/>
        </w:rPr>
        <w:t>ующий</w:t>
      </w:r>
      <w:r w:rsidRPr="00340E0B">
        <w:rPr>
          <w:rFonts w:asciiTheme="majorHAnsi" w:hAnsiTheme="majorHAnsi" w:cstheme="majorHAnsi"/>
          <w:lang w:val="ro-RO"/>
        </w:rPr>
        <w:t xml:space="preserve"> до 31.12.2021</w:t>
      </w:r>
      <w:r w:rsidRPr="00E44520">
        <w:rPr>
          <w:rFonts w:asciiTheme="majorHAnsi" w:hAnsiTheme="majorHAnsi" w:cstheme="majorHAnsi"/>
          <w:lang w:val="ro-RO"/>
        </w:rPr>
        <w:t>.</w:t>
      </w:r>
    </w:p>
  </w:footnote>
  <w:footnote w:id="202">
    <w:p w:rsidR="001D53DB" w:rsidRPr="00E44520" w:rsidRDefault="001D53DB" w:rsidP="00EC4101">
      <w:pPr>
        <w:spacing w:after="0" w:line="240"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RO"/>
        </w:rPr>
        <w:footnoteRef/>
      </w:r>
      <w:r w:rsidRPr="00E44520">
        <w:rPr>
          <w:rFonts w:asciiTheme="majorHAnsi" w:hAnsiTheme="majorHAnsi" w:cstheme="majorHAnsi"/>
          <w:sz w:val="20"/>
          <w:szCs w:val="20"/>
          <w:lang w:val="ro-RO"/>
        </w:rPr>
        <w:t xml:space="preserve"> </w:t>
      </w:r>
      <w:r w:rsidRPr="00340E0B">
        <w:rPr>
          <w:rFonts w:asciiTheme="majorHAnsi" w:hAnsiTheme="majorHAnsi" w:cstheme="majorHAnsi"/>
          <w:sz w:val="20"/>
          <w:szCs w:val="20"/>
          <w:lang w:val="ro-RO"/>
        </w:rPr>
        <w:t>Финансовая помощь, предоставляемая Европейским Союзом, на общую сумму 10,2 млн. евро, через проект „</w:t>
      </w:r>
      <w:r w:rsidRPr="009B349E">
        <w:rPr>
          <w:rFonts w:asciiTheme="majorHAnsi" w:hAnsiTheme="majorHAnsi" w:cstheme="majorHAnsi"/>
          <w:sz w:val="20"/>
          <w:szCs w:val="20"/>
          <w:lang w:val="ro-RO"/>
        </w:rPr>
        <w:t>С</w:t>
      </w:r>
      <w:r w:rsidRPr="00340E0B">
        <w:rPr>
          <w:rFonts w:asciiTheme="majorHAnsi" w:hAnsiTheme="majorHAnsi" w:cstheme="majorHAnsi"/>
          <w:sz w:val="20"/>
          <w:szCs w:val="20"/>
          <w:lang w:val="ro-RO"/>
        </w:rPr>
        <w:t xml:space="preserve">еть </w:t>
      </w:r>
      <w:r w:rsidRPr="009B349E">
        <w:rPr>
          <w:rFonts w:asciiTheme="majorHAnsi" w:hAnsiTheme="majorHAnsi" w:cstheme="majorHAnsi"/>
          <w:sz w:val="20"/>
          <w:szCs w:val="20"/>
          <w:lang w:val="ro-RO"/>
        </w:rPr>
        <w:t>стационар</w:t>
      </w:r>
      <w:r w:rsidRPr="00340E0B">
        <w:rPr>
          <w:rFonts w:asciiTheme="majorHAnsi" w:hAnsiTheme="majorHAnsi" w:cstheme="majorHAnsi"/>
          <w:sz w:val="20"/>
          <w:szCs w:val="20"/>
          <w:lang w:val="ro-RO"/>
        </w:rPr>
        <w:t xml:space="preserve">ной и мобильной связи для Пограничной службы: Унгень-Джурджулешть” </w:t>
      </w:r>
      <w:r w:rsidRPr="009B349E">
        <w:rPr>
          <w:rFonts w:asciiTheme="majorHAnsi" w:hAnsiTheme="majorHAnsi" w:cstheme="majorHAnsi"/>
          <w:sz w:val="20"/>
          <w:szCs w:val="20"/>
          <w:lang w:val="ro-RO"/>
        </w:rPr>
        <w:t>(</w:t>
      </w:r>
      <w:r w:rsidRPr="00340E0B">
        <w:rPr>
          <w:rFonts w:asciiTheme="majorHAnsi" w:hAnsiTheme="majorHAnsi" w:cstheme="majorHAnsi"/>
          <w:sz w:val="20"/>
          <w:szCs w:val="20"/>
          <w:lang w:val="ro-RO"/>
        </w:rPr>
        <w:t xml:space="preserve">I </w:t>
      </w:r>
      <w:r w:rsidRPr="009B349E">
        <w:rPr>
          <w:rFonts w:asciiTheme="majorHAnsi" w:hAnsiTheme="majorHAnsi" w:cstheme="majorHAnsi"/>
          <w:sz w:val="20"/>
          <w:szCs w:val="20"/>
          <w:lang w:val="ro-RO"/>
        </w:rPr>
        <w:t>этап</w:t>
      </w:r>
      <w:r w:rsidRPr="00340E0B">
        <w:rPr>
          <w:rFonts w:asciiTheme="majorHAnsi" w:hAnsiTheme="majorHAnsi" w:cstheme="majorHAnsi"/>
          <w:sz w:val="20"/>
          <w:szCs w:val="20"/>
          <w:lang w:val="ro-RO"/>
        </w:rPr>
        <w:t>)</w:t>
      </w:r>
      <w:r w:rsidRPr="00E44520">
        <w:rPr>
          <w:rFonts w:asciiTheme="majorHAnsi" w:eastAsia="Times New Roman" w:hAnsiTheme="majorHAnsi" w:cstheme="majorHAnsi"/>
          <w:sz w:val="20"/>
          <w:szCs w:val="20"/>
          <w:lang w:val="ro-RO"/>
        </w:rPr>
        <w:t xml:space="preserve">. </w:t>
      </w:r>
    </w:p>
  </w:footnote>
  <w:footnote w:id="203">
    <w:p w:rsidR="001D53DB" w:rsidRPr="00340E0B" w:rsidRDefault="001D53DB" w:rsidP="00A56550">
      <w:pPr>
        <w:pStyle w:val="a5"/>
        <w:jc w:val="both"/>
        <w:rPr>
          <w:rFonts w:asciiTheme="majorHAnsi" w:hAnsiTheme="majorHAnsi" w:cstheme="majorHAnsi"/>
          <w:bCs/>
          <w:lang w:val="ru-RU"/>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bCs/>
          <w:lang w:val="ru-RU"/>
        </w:rPr>
        <w:t>Закон №</w:t>
      </w:r>
      <w:r w:rsidRPr="00E44520">
        <w:rPr>
          <w:rFonts w:asciiTheme="majorHAnsi" w:hAnsiTheme="majorHAnsi" w:cstheme="majorHAnsi"/>
          <w:bCs/>
          <w:lang w:val="ro-MD"/>
        </w:rPr>
        <w:t>69 от 21.05.2020</w:t>
      </w:r>
      <w:r w:rsidRPr="00E44520">
        <w:rPr>
          <w:rFonts w:asciiTheme="majorHAnsi" w:hAnsiTheme="majorHAnsi" w:cstheme="majorHAnsi"/>
          <w:b/>
          <w:bCs/>
          <w:lang w:val="ro-MD"/>
        </w:rPr>
        <w:t xml:space="preserve"> </w:t>
      </w:r>
      <w:r w:rsidRPr="00340E0B">
        <w:rPr>
          <w:rFonts w:asciiTheme="majorHAnsi" w:hAnsiTheme="majorHAnsi" w:cstheme="majorHAnsi"/>
          <w:bCs/>
          <w:lang w:val="ru-RU"/>
        </w:rPr>
        <w:t>об учреждении некоторых мер</w:t>
      </w:r>
      <w:r>
        <w:rPr>
          <w:rFonts w:asciiTheme="majorHAnsi" w:hAnsiTheme="majorHAnsi" w:cstheme="majorHAnsi"/>
          <w:bCs/>
          <w:lang w:val="ru-RU"/>
        </w:rPr>
        <w:t xml:space="preserve"> </w:t>
      </w:r>
      <w:r w:rsidRPr="00340E0B">
        <w:rPr>
          <w:rFonts w:asciiTheme="majorHAnsi" w:hAnsiTheme="majorHAnsi" w:cstheme="majorHAnsi"/>
          <w:bCs/>
          <w:lang w:val="ru-RU"/>
        </w:rPr>
        <w:t>на период чрезвычайного положения в области</w:t>
      </w:r>
      <w:r w:rsidRPr="00340E0B">
        <w:rPr>
          <w:rFonts w:asciiTheme="majorHAnsi" w:hAnsiTheme="majorHAnsi" w:cstheme="majorHAnsi"/>
          <w:bCs/>
          <w:lang w:val="ru-RU"/>
        </w:rPr>
        <w:br/>
        <w:t>общественного здоровья и внесении изменений</w:t>
      </w:r>
      <w:r>
        <w:rPr>
          <w:rFonts w:asciiTheme="majorHAnsi" w:hAnsiTheme="majorHAnsi" w:cstheme="majorHAnsi"/>
          <w:bCs/>
          <w:lang w:val="ru-RU"/>
        </w:rPr>
        <w:t xml:space="preserve"> </w:t>
      </w:r>
      <w:r w:rsidRPr="00340E0B">
        <w:rPr>
          <w:rFonts w:asciiTheme="majorHAnsi" w:hAnsiTheme="majorHAnsi" w:cstheme="majorHAnsi"/>
          <w:bCs/>
          <w:lang w:val="ru-RU"/>
        </w:rPr>
        <w:t>в некоторые нормативные акты</w:t>
      </w:r>
      <w:r w:rsidRPr="00340E0B">
        <w:rPr>
          <w:rFonts w:asciiTheme="majorHAnsi" w:hAnsiTheme="majorHAnsi" w:cstheme="majorHAnsi"/>
          <w:lang w:val="ro-MD"/>
        </w:rPr>
        <w:t>.</w:t>
      </w:r>
    </w:p>
  </w:footnote>
  <w:footnote w:id="204">
    <w:p w:rsidR="001D53DB" w:rsidRPr="003C7E41" w:rsidRDefault="001D53DB" w:rsidP="00A56550">
      <w:pPr>
        <w:pStyle w:val="a5"/>
        <w:jc w:val="both"/>
        <w:rPr>
          <w:rFonts w:cstheme="majorHAnsi"/>
          <w:lang w:val="ru-RU"/>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ПП №493 от 08.07.2020 „</w:t>
      </w:r>
      <w:r>
        <w:rPr>
          <w:rFonts w:asciiTheme="majorHAnsi" w:hAnsiTheme="majorHAnsi" w:cstheme="majorHAnsi"/>
          <w:bCs/>
          <w:lang w:val="ru-RU"/>
        </w:rPr>
        <w:t>О</w:t>
      </w:r>
      <w:r w:rsidRPr="003C7E41">
        <w:rPr>
          <w:rFonts w:asciiTheme="majorHAnsi" w:hAnsiTheme="majorHAnsi" w:cstheme="majorHAnsi"/>
          <w:bCs/>
          <w:lang w:val="ru-RU"/>
        </w:rPr>
        <w:t>б утверждении некоторых дополнительных мер по повышению прозрачности процесса государственных закупок, осуществляемых в целях профилактики,  уменьшения и ликвидации последствий пандемии коронавирусной инфекции (COVID-19) на 2020 год</w:t>
      </w:r>
      <w:r w:rsidRPr="00E44520">
        <w:rPr>
          <w:rFonts w:asciiTheme="majorHAnsi" w:hAnsiTheme="majorHAnsi" w:cstheme="majorHAnsi"/>
          <w:lang w:val="ro-MD"/>
        </w:rPr>
        <w:t>”.</w:t>
      </w:r>
    </w:p>
  </w:footnote>
  <w:footnote w:id="205">
    <w:p w:rsidR="001D53DB" w:rsidRPr="00E44520" w:rsidRDefault="001D53DB" w:rsidP="00A5655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Утвержденного ПП №</w:t>
      </w:r>
      <w:r w:rsidRPr="00E44520">
        <w:rPr>
          <w:rFonts w:asciiTheme="majorHAnsi" w:eastAsia="Times New Roman" w:hAnsiTheme="majorHAnsi" w:cstheme="majorHAnsi"/>
          <w:lang w:val="ro-MD"/>
        </w:rPr>
        <w:t>665 от 27.05.2016.</w:t>
      </w:r>
    </w:p>
  </w:footnote>
  <w:footnote w:id="206">
    <w:p w:rsidR="001D53DB" w:rsidRPr="00E44520" w:rsidRDefault="001D53DB" w:rsidP="00A5655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Ст.96 Закона № 1163-XIII от 24.04.1997.</w:t>
      </w:r>
    </w:p>
  </w:footnote>
  <w:footnote w:id="207">
    <w:p w:rsidR="001D53DB" w:rsidRPr="00E44520" w:rsidRDefault="001D53DB" w:rsidP="004545E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ЦА МВД, АМР, ГИПП, ГИЧС, ГИП, ГИК БМУ, АШМ, МС </w:t>
      </w:r>
      <w:r>
        <w:rPr>
          <w:rFonts w:asciiTheme="majorHAnsi" w:hAnsiTheme="majorHAnsi" w:cstheme="majorHAnsi"/>
          <w:lang w:val="ru-RU"/>
        </w:rPr>
        <w:t>и</w:t>
      </w:r>
      <w:r w:rsidRPr="00E44520">
        <w:rPr>
          <w:rFonts w:asciiTheme="majorHAnsi" w:hAnsiTheme="majorHAnsi" w:cstheme="majorHAnsi"/>
          <w:lang w:val="ro-MD"/>
        </w:rPr>
        <w:t xml:space="preserve"> СИТ.</w:t>
      </w:r>
    </w:p>
  </w:footnote>
  <w:footnote w:id="208">
    <w:p w:rsidR="001D53DB" w:rsidRPr="00E44520" w:rsidRDefault="001D53DB" w:rsidP="004545E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Ст.96 Налогового кодекса №1163-XIII от 24.04.1997.</w:t>
      </w:r>
    </w:p>
  </w:footnote>
  <w:footnote w:id="209">
    <w:p w:rsidR="001D53DB" w:rsidRPr="00E44520" w:rsidRDefault="001D53DB" w:rsidP="004545E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ЦА МВД </w:t>
      </w:r>
      <w:r w:rsidRPr="003C7E41">
        <w:rPr>
          <w:rFonts w:asciiTheme="majorHAnsi" w:hAnsiTheme="majorHAnsi" w:cstheme="majorHAnsi"/>
          <w:lang w:val="ro-MD"/>
        </w:rPr>
        <w:t>превысил законную ставку на</w:t>
      </w:r>
      <w:r w:rsidRPr="00E44520">
        <w:rPr>
          <w:rFonts w:asciiTheme="majorHAnsi" w:hAnsiTheme="majorHAnsi" w:cstheme="majorHAnsi"/>
          <w:lang w:val="ro-MD"/>
        </w:rPr>
        <w:t xml:space="preserve"> 12%, </w:t>
      </w:r>
      <w:r w:rsidRPr="003C7E41">
        <w:rPr>
          <w:rFonts w:asciiTheme="majorHAnsi" w:hAnsiTheme="majorHAnsi" w:cstheme="majorHAnsi"/>
          <w:lang w:val="ro-MD"/>
        </w:rPr>
        <w:t>на сумму</w:t>
      </w:r>
      <w:r w:rsidRPr="00E44520">
        <w:rPr>
          <w:rFonts w:asciiTheme="majorHAnsi" w:hAnsiTheme="majorHAnsi" w:cstheme="majorHAnsi"/>
          <w:lang w:val="ro-MD"/>
        </w:rPr>
        <w:t xml:space="preserve"> 130,0 тыс. леев; ГИП - 63,8 тыс. леев; ГИПП - 49,7 тыс. леев; ГИК - 32,9 тыс. леев; ГИЧС - 10,5 тыс. леев;  СИТ - 4,9 тыс. леев; АМР - 2,6 тыс. леев; БМУ - 2,4 тыс. леев, </w:t>
      </w:r>
      <w:r>
        <w:rPr>
          <w:rFonts w:asciiTheme="majorHAnsi" w:hAnsiTheme="majorHAnsi" w:cstheme="majorHAnsi"/>
          <w:lang w:val="ru-RU"/>
        </w:rPr>
        <w:t>и</w:t>
      </w:r>
      <w:r w:rsidRPr="00E44520">
        <w:rPr>
          <w:rFonts w:asciiTheme="majorHAnsi" w:hAnsiTheme="majorHAnsi" w:cstheme="majorHAnsi"/>
          <w:lang w:val="ro-MD"/>
        </w:rPr>
        <w:t xml:space="preserve"> </w:t>
      </w:r>
      <w:r>
        <w:rPr>
          <w:rFonts w:asciiTheme="majorHAnsi" w:hAnsiTheme="majorHAnsi" w:cstheme="majorHAnsi"/>
          <w:lang w:val="ru-RU"/>
        </w:rPr>
        <w:t>АШМ</w:t>
      </w:r>
      <w:r w:rsidRPr="00E44520">
        <w:rPr>
          <w:rFonts w:asciiTheme="majorHAnsi" w:hAnsiTheme="majorHAnsi" w:cstheme="majorHAnsi"/>
          <w:lang w:val="ro-MD"/>
        </w:rPr>
        <w:t xml:space="preserve"> - 0,1 тыс. леев.</w:t>
      </w:r>
    </w:p>
  </w:footnote>
  <w:footnote w:id="210">
    <w:p w:rsidR="001D53DB" w:rsidRPr="00E44520" w:rsidRDefault="001D53DB" w:rsidP="00BD4494">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eastAsia="Times New Roman" w:hAnsiTheme="majorHAnsi" w:cstheme="majorHAnsi"/>
          <w:lang w:val="ro-MD" w:eastAsia="ro-MD"/>
        </w:rPr>
        <w:t xml:space="preserve"> Ст.5 Закона о государственных закупках №131/2015</w:t>
      </w:r>
      <w:r w:rsidRPr="00E44520">
        <w:rPr>
          <w:rFonts w:asciiTheme="majorHAnsi" w:hAnsiTheme="majorHAnsi" w:cstheme="majorHAnsi"/>
          <w:lang w:val="ro-MD"/>
        </w:rPr>
        <w:t>.</w:t>
      </w:r>
    </w:p>
  </w:footnote>
  <w:footnote w:id="211">
    <w:p w:rsidR="001D53DB" w:rsidRPr="00E44520" w:rsidRDefault="001D53DB" w:rsidP="00BD4494">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Ст.15 (2)  a),  b) și  c) Закона о государственных закупках №131/2015.</w:t>
      </w:r>
    </w:p>
  </w:footnote>
  <w:footnote w:id="212">
    <w:p w:rsidR="001D53DB" w:rsidRPr="00E44520" w:rsidRDefault="001D53DB" w:rsidP="00EE4A7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Ст.4 </w:t>
      </w:r>
      <w:r>
        <w:rPr>
          <w:rFonts w:asciiTheme="majorHAnsi" w:hAnsiTheme="majorHAnsi" w:cstheme="majorHAnsi"/>
          <w:lang w:val="ru-RU"/>
        </w:rPr>
        <w:t>и</w:t>
      </w:r>
      <w:r w:rsidRPr="00E44520">
        <w:rPr>
          <w:rFonts w:asciiTheme="majorHAnsi" w:hAnsiTheme="majorHAnsi" w:cstheme="majorHAnsi"/>
          <w:lang w:val="ro-MD"/>
        </w:rPr>
        <w:t xml:space="preserve"> ст.28 1) Закона о государственных закупках №131/2015; п.20 (2) Положения, утвержденного ПП №667 от 27.05.2016; п.18 Положения, утвержденного ПП № 1419 от 28.12.2016.</w:t>
      </w:r>
    </w:p>
  </w:footnote>
  <w:footnote w:id="213">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Ст.74  (1) Закона о государственных закупках №131/22015.</w:t>
      </w:r>
    </w:p>
  </w:footnote>
  <w:footnote w:id="214">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w:t>
      </w:r>
      <w:r w:rsidRPr="00E44520">
        <w:rPr>
          <w:rFonts w:asciiTheme="majorHAnsi" w:hAnsiTheme="majorHAnsi" w:cstheme="majorHAnsi"/>
          <w:bCs/>
          <w:lang w:val="ro-MD" w:eastAsia="ru-RU"/>
        </w:rPr>
        <w:t>.76</w:t>
      </w:r>
      <w:r w:rsidRPr="00E44520">
        <w:rPr>
          <w:rFonts w:asciiTheme="majorHAnsi" w:hAnsiTheme="majorHAnsi" w:cstheme="majorHAnsi"/>
          <w:lang w:val="ro-MD"/>
        </w:rPr>
        <w:t xml:space="preserve">  (1) </w:t>
      </w:r>
      <w:r w:rsidRPr="00E44520">
        <w:rPr>
          <w:rFonts w:asciiTheme="majorHAnsi" w:hAnsiTheme="majorHAnsi" w:cstheme="majorHAnsi"/>
          <w:bCs/>
          <w:lang w:val="ro-MD" w:eastAsia="ru-RU"/>
        </w:rPr>
        <w:t xml:space="preserve"> Закона </w:t>
      </w:r>
      <w:r w:rsidRPr="00E44520">
        <w:rPr>
          <w:rFonts w:asciiTheme="majorHAnsi" w:hAnsiTheme="majorHAnsi" w:cstheme="majorHAnsi"/>
          <w:lang w:val="ro-MD"/>
        </w:rPr>
        <w:t xml:space="preserve">о государственных закупках </w:t>
      </w:r>
      <w:r w:rsidRPr="00E44520">
        <w:rPr>
          <w:rFonts w:asciiTheme="majorHAnsi" w:hAnsiTheme="majorHAnsi" w:cstheme="majorHAnsi"/>
          <w:bCs/>
          <w:lang w:val="ro-MD" w:eastAsia="ru-RU"/>
        </w:rPr>
        <w:t>№</w:t>
      </w:r>
      <w:r w:rsidRPr="00E44520">
        <w:rPr>
          <w:rFonts w:asciiTheme="majorHAnsi" w:hAnsiTheme="majorHAnsi" w:cstheme="majorHAnsi"/>
          <w:lang w:val="ro-MD"/>
        </w:rPr>
        <w:t>131/22015.</w:t>
      </w:r>
    </w:p>
  </w:footnote>
  <w:footnote w:id="215">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Ст.76  (1) Закона о государственных закупках №131/2015.</w:t>
      </w:r>
    </w:p>
  </w:footnote>
  <w:footnote w:id="216">
    <w:p w:rsidR="001D53DB" w:rsidRPr="00E44520" w:rsidRDefault="001D53DB" w:rsidP="004E4105">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Ст.14  (1), ст.15  (2)  a) </w:t>
      </w:r>
      <w:r>
        <w:rPr>
          <w:rFonts w:asciiTheme="majorHAnsi" w:hAnsiTheme="majorHAnsi" w:cstheme="majorHAnsi"/>
          <w:lang w:val="ru-RU"/>
        </w:rPr>
        <w:t>и</w:t>
      </w:r>
      <w:r w:rsidRPr="00E44520">
        <w:rPr>
          <w:rFonts w:asciiTheme="majorHAnsi" w:hAnsiTheme="majorHAnsi" w:cstheme="majorHAnsi"/>
          <w:lang w:val="ro-MD"/>
        </w:rPr>
        <w:t xml:space="preserve"> ст.76  (1) Закона о государственных закупках №131/2015. </w:t>
      </w:r>
    </w:p>
  </w:footnote>
  <w:footnote w:id="217">
    <w:p w:rsidR="001D53DB" w:rsidRPr="00E44520" w:rsidRDefault="001D53DB" w:rsidP="00DF7EFA">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781BFF">
        <w:rPr>
          <w:rFonts w:asciiTheme="majorHAnsi" w:hAnsiTheme="majorHAnsi" w:cstheme="majorHAnsi"/>
          <w:lang w:val="ro-MD"/>
        </w:rPr>
        <w:t>Договор</w:t>
      </w:r>
      <w:r w:rsidRPr="00E44520">
        <w:rPr>
          <w:rFonts w:asciiTheme="majorHAnsi" w:hAnsiTheme="majorHAnsi" w:cstheme="majorHAnsi"/>
          <w:lang w:val="ro-MD"/>
        </w:rPr>
        <w:t xml:space="preserve"> от 14.12.2020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781BFF">
        <w:rPr>
          <w:rFonts w:asciiTheme="majorHAnsi" w:hAnsiTheme="majorHAnsi" w:cstheme="majorHAnsi"/>
          <w:lang w:val="ro-MD"/>
        </w:rPr>
        <w:t xml:space="preserve"> </w:t>
      </w:r>
      <w:r w:rsidRPr="00E44520">
        <w:rPr>
          <w:rFonts w:asciiTheme="majorHAnsi" w:hAnsiTheme="majorHAnsi" w:cstheme="majorHAnsi"/>
          <w:lang w:val="ro-MD"/>
        </w:rPr>
        <w:t xml:space="preserve">928,5 тыс. леев; </w:t>
      </w:r>
      <w:r>
        <w:rPr>
          <w:rFonts w:asciiTheme="majorHAnsi" w:hAnsiTheme="majorHAnsi" w:cstheme="majorHAnsi"/>
          <w:lang w:val="ro-MD"/>
        </w:rPr>
        <w:t>договор</w:t>
      </w:r>
      <w:r w:rsidRPr="00E44520">
        <w:rPr>
          <w:rFonts w:asciiTheme="majorHAnsi" w:hAnsiTheme="majorHAnsi" w:cstheme="majorHAnsi"/>
          <w:lang w:val="ro-MD"/>
        </w:rPr>
        <w:t xml:space="preserve"> от 15.12.2020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937,1 тыс. леев; </w:t>
      </w:r>
      <w:r>
        <w:rPr>
          <w:rFonts w:asciiTheme="majorHAnsi" w:hAnsiTheme="majorHAnsi" w:cstheme="majorHAnsi"/>
          <w:lang w:val="ro-MD"/>
        </w:rPr>
        <w:t>договор</w:t>
      </w:r>
      <w:r w:rsidRPr="00E44520">
        <w:rPr>
          <w:rFonts w:asciiTheme="majorHAnsi" w:hAnsiTheme="majorHAnsi" w:cstheme="majorHAnsi"/>
          <w:lang w:val="ro-MD"/>
        </w:rPr>
        <w:t xml:space="preserve"> от 15.12.2020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550,1 тыс. леев; </w:t>
      </w:r>
      <w:r>
        <w:rPr>
          <w:rFonts w:asciiTheme="majorHAnsi" w:hAnsiTheme="majorHAnsi" w:cstheme="majorHAnsi"/>
          <w:lang w:val="ro-MD"/>
        </w:rPr>
        <w:t>договор</w:t>
      </w:r>
      <w:r w:rsidRPr="00E44520">
        <w:rPr>
          <w:rFonts w:asciiTheme="majorHAnsi" w:hAnsiTheme="majorHAnsi" w:cstheme="majorHAnsi"/>
          <w:lang w:val="ro-MD"/>
        </w:rPr>
        <w:t xml:space="preserve"> от 17.12.2020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135,5 тыс. леев.</w:t>
      </w:r>
    </w:p>
  </w:footnote>
  <w:footnote w:id="218">
    <w:p w:rsidR="001D53DB" w:rsidRPr="00E44520" w:rsidRDefault="001D53DB" w:rsidP="00731B7A">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Ст.39  (1) Закона о государственных закупках №131/2015.</w:t>
      </w:r>
    </w:p>
  </w:footnote>
  <w:footnote w:id="219">
    <w:p w:rsidR="001D53DB" w:rsidRPr="00E44520" w:rsidRDefault="001D53DB" w:rsidP="00731B7A">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lang w:val="ro-MD"/>
        </w:rPr>
        <w:t>Договор</w:t>
      </w:r>
      <w:r w:rsidRPr="00E44520">
        <w:rPr>
          <w:rFonts w:asciiTheme="majorHAnsi" w:eastAsia="Times New Roman" w:hAnsiTheme="majorHAnsi" w:cstheme="majorHAnsi"/>
          <w:color w:val="000000"/>
          <w:lang w:val="ro-MD" w:eastAsia="ru-RU"/>
        </w:rPr>
        <w:t xml:space="preserve"> от 14.02.2019 </w:t>
      </w:r>
      <w:r>
        <w:rPr>
          <w:rFonts w:asciiTheme="majorHAnsi" w:hAnsiTheme="majorHAnsi" w:cstheme="majorHAnsi"/>
          <w:lang w:val="ro-MD"/>
        </w:rPr>
        <w:t>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eastAsia="Times New Roman" w:hAnsiTheme="majorHAnsi" w:cstheme="majorHAnsi"/>
          <w:color w:val="000000"/>
          <w:lang w:val="ro-MD" w:eastAsia="ru-RU"/>
        </w:rPr>
        <w:t xml:space="preserve"> 239,7 тыс. леев (</w:t>
      </w:r>
      <w:r>
        <w:rPr>
          <w:rFonts w:asciiTheme="majorHAnsi" w:eastAsia="Times New Roman" w:hAnsiTheme="majorHAnsi" w:cstheme="majorHAnsi"/>
          <w:color w:val="000000"/>
          <w:lang w:val="ru-RU" w:eastAsia="ru-RU"/>
        </w:rPr>
        <w:t>ремонт газового котла</w:t>
      </w:r>
      <w:r w:rsidRPr="00E44520">
        <w:rPr>
          <w:rFonts w:asciiTheme="majorHAnsi" w:eastAsia="Times New Roman" w:hAnsiTheme="majorHAnsi" w:cstheme="majorHAnsi"/>
          <w:color w:val="000000"/>
          <w:lang w:val="ro-MD" w:eastAsia="ru-RU"/>
        </w:rPr>
        <w:t xml:space="preserve">); </w:t>
      </w:r>
      <w:r>
        <w:rPr>
          <w:rFonts w:asciiTheme="majorHAnsi" w:eastAsia="Times New Roman" w:hAnsiTheme="majorHAnsi" w:cstheme="majorHAnsi"/>
          <w:color w:val="000000"/>
          <w:lang w:val="ro-MD" w:eastAsia="ru-RU"/>
        </w:rPr>
        <w:t>договор</w:t>
      </w:r>
      <w:r w:rsidRPr="00E44520">
        <w:rPr>
          <w:rFonts w:asciiTheme="majorHAnsi" w:eastAsia="Times New Roman" w:hAnsiTheme="majorHAnsi" w:cstheme="majorHAnsi"/>
          <w:color w:val="000000"/>
          <w:lang w:val="ro-MD" w:eastAsia="ru-RU"/>
        </w:rPr>
        <w:t xml:space="preserve"> от 14.02.2019 </w:t>
      </w:r>
      <w:r>
        <w:rPr>
          <w:rFonts w:asciiTheme="majorHAnsi" w:hAnsiTheme="majorHAnsi" w:cstheme="majorHAnsi"/>
          <w:lang w:val="ro-MD"/>
        </w:rPr>
        <w:t>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eastAsia="Times New Roman" w:hAnsiTheme="majorHAnsi" w:cstheme="majorHAnsi"/>
          <w:color w:val="000000"/>
          <w:lang w:val="ro-MD" w:eastAsia="ru-RU"/>
        </w:rPr>
        <w:t xml:space="preserve"> 239,7 тыс. леев (</w:t>
      </w:r>
      <w:r w:rsidRPr="00781BFF">
        <w:rPr>
          <w:rFonts w:asciiTheme="majorHAnsi" w:eastAsia="Times New Roman" w:hAnsiTheme="majorHAnsi" w:cstheme="majorHAnsi"/>
          <w:color w:val="000000"/>
          <w:lang w:val="ro-MD" w:eastAsia="ru-RU"/>
        </w:rPr>
        <w:t>ремонт крыши</w:t>
      </w:r>
      <w:r w:rsidRPr="00E44520">
        <w:rPr>
          <w:rFonts w:asciiTheme="majorHAnsi" w:eastAsia="Times New Roman" w:hAnsiTheme="majorHAnsi" w:cstheme="majorHAnsi"/>
          <w:color w:val="000000"/>
          <w:lang w:val="ro-MD" w:eastAsia="ru-RU"/>
        </w:rPr>
        <w:t xml:space="preserve">); </w:t>
      </w:r>
      <w:r>
        <w:rPr>
          <w:rFonts w:asciiTheme="majorHAnsi" w:eastAsia="Times New Roman" w:hAnsiTheme="majorHAnsi" w:cstheme="majorHAnsi"/>
          <w:color w:val="000000"/>
          <w:lang w:val="ro-MD" w:eastAsia="ru-RU"/>
        </w:rPr>
        <w:t>договор</w:t>
      </w:r>
      <w:r w:rsidRPr="00E44520">
        <w:rPr>
          <w:rFonts w:asciiTheme="majorHAnsi" w:eastAsia="Times New Roman" w:hAnsiTheme="majorHAnsi" w:cstheme="majorHAnsi"/>
          <w:color w:val="000000"/>
          <w:lang w:val="ro-MD" w:eastAsia="ru-RU"/>
        </w:rPr>
        <w:t xml:space="preserve"> от 14.02.2019 </w:t>
      </w:r>
      <w:r>
        <w:rPr>
          <w:rFonts w:asciiTheme="majorHAnsi" w:hAnsiTheme="majorHAnsi" w:cstheme="majorHAnsi"/>
          <w:lang w:val="ro-MD"/>
        </w:rPr>
        <w:t>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eastAsia="Times New Roman" w:hAnsiTheme="majorHAnsi" w:cstheme="majorHAnsi"/>
          <w:color w:val="000000"/>
          <w:lang w:val="ro-MD" w:eastAsia="ru-RU"/>
        </w:rPr>
        <w:t xml:space="preserve"> 287,9 тыс. леев (</w:t>
      </w:r>
      <w:r w:rsidRPr="00781BFF">
        <w:rPr>
          <w:rFonts w:asciiTheme="majorHAnsi" w:eastAsia="Times New Roman" w:hAnsiTheme="majorHAnsi" w:cstheme="majorHAnsi"/>
          <w:color w:val="000000"/>
          <w:lang w:val="ro-MD" w:eastAsia="ru-RU"/>
        </w:rPr>
        <w:t>ремонт водопровода</w:t>
      </w:r>
      <w:r w:rsidRPr="00E44520">
        <w:rPr>
          <w:rFonts w:asciiTheme="majorHAnsi" w:eastAsia="Times New Roman" w:hAnsiTheme="majorHAnsi" w:cstheme="majorHAnsi"/>
          <w:color w:val="000000"/>
          <w:lang w:val="ro-MD" w:eastAsia="ru-RU"/>
        </w:rPr>
        <w:t xml:space="preserve">) </w:t>
      </w:r>
      <w:r>
        <w:rPr>
          <w:rFonts w:asciiTheme="majorHAnsi" w:eastAsia="Times New Roman" w:hAnsiTheme="majorHAnsi" w:cstheme="majorHAnsi"/>
          <w:color w:val="000000"/>
          <w:lang w:val="ru-RU" w:eastAsia="ru-RU"/>
        </w:rPr>
        <w:t>и другие</w:t>
      </w:r>
      <w:r w:rsidRPr="00E44520">
        <w:rPr>
          <w:rFonts w:asciiTheme="majorHAnsi" w:eastAsia="Times New Roman" w:hAnsiTheme="majorHAnsi" w:cstheme="majorHAnsi"/>
          <w:color w:val="000000"/>
          <w:lang w:val="ro-MD" w:eastAsia="ru-RU"/>
        </w:rPr>
        <w:t>.</w:t>
      </w:r>
    </w:p>
  </w:footnote>
  <w:footnote w:id="220">
    <w:p w:rsidR="001D53DB" w:rsidRPr="00E44520" w:rsidRDefault="001D53DB" w:rsidP="00731B7A">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lang w:val="ro-MD"/>
        </w:rPr>
        <w:t>Договор</w:t>
      </w:r>
      <w:r w:rsidRPr="00E44520">
        <w:rPr>
          <w:rFonts w:asciiTheme="majorHAnsi" w:hAnsiTheme="majorHAnsi" w:cstheme="majorHAnsi"/>
          <w:lang w:val="ro-MD"/>
        </w:rPr>
        <w:t xml:space="preserve"> от 14.12.2020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928,5 тыс. леев; </w:t>
      </w:r>
      <w:r>
        <w:rPr>
          <w:rFonts w:asciiTheme="majorHAnsi" w:hAnsiTheme="majorHAnsi" w:cstheme="majorHAnsi"/>
          <w:lang w:val="ro-MD"/>
        </w:rPr>
        <w:t>договор</w:t>
      </w:r>
      <w:r w:rsidRPr="00E44520">
        <w:rPr>
          <w:rFonts w:asciiTheme="majorHAnsi" w:hAnsiTheme="majorHAnsi" w:cstheme="majorHAnsi"/>
          <w:lang w:val="ro-MD"/>
        </w:rPr>
        <w:t xml:space="preserve"> от 17.12.2020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135,5 тыс. леев; </w:t>
      </w:r>
      <w:r>
        <w:rPr>
          <w:rFonts w:asciiTheme="majorHAnsi" w:hAnsiTheme="majorHAnsi" w:cstheme="majorHAnsi"/>
          <w:lang w:val="ro-MD"/>
        </w:rPr>
        <w:t>договор</w:t>
      </w:r>
      <w:r w:rsidRPr="00E44520">
        <w:rPr>
          <w:rFonts w:asciiTheme="majorHAnsi" w:hAnsiTheme="majorHAnsi" w:cstheme="majorHAnsi"/>
          <w:lang w:val="ro-MD"/>
        </w:rPr>
        <w:t xml:space="preserve"> от 11.12.2020 </w:t>
      </w:r>
      <w:r>
        <w:rPr>
          <w:rFonts w:asciiTheme="majorHAnsi" w:hAnsiTheme="majorHAnsi" w:cstheme="majorHAnsi"/>
          <w:lang w:val="ro-MD"/>
        </w:rPr>
        <w:t>заключенный с экономическим оператором-резидентом</w:t>
      </w:r>
      <w:r w:rsidRPr="00781BFF">
        <w:rPr>
          <w:rFonts w:asciiTheme="majorHAnsi" w:hAnsiTheme="majorHAnsi" w:cstheme="majorHAnsi"/>
          <w:lang w:val="ro-MD"/>
        </w:rPr>
        <w:t>,</w:t>
      </w:r>
      <w:r>
        <w:rPr>
          <w:rFonts w:asciiTheme="majorHAnsi" w:hAnsiTheme="majorHAnsi" w:cstheme="majorHAnsi"/>
          <w:lang w:val="ro-MD"/>
        </w:rPr>
        <w:t xml:space="preserve"> на сумму</w:t>
      </w:r>
      <w:r w:rsidRPr="00E44520">
        <w:rPr>
          <w:rFonts w:asciiTheme="majorHAnsi" w:hAnsiTheme="majorHAnsi" w:cstheme="majorHAnsi"/>
          <w:lang w:val="ro-MD"/>
        </w:rPr>
        <w:t xml:space="preserve"> 615,3 тыс. леев. </w:t>
      </w:r>
    </w:p>
  </w:footnote>
  <w:footnote w:id="221">
    <w:p w:rsidR="001D53DB" w:rsidRPr="00E44520" w:rsidRDefault="001D53DB" w:rsidP="001D013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Ст.39  (1) Закона о государственных закупках №131/2015.</w:t>
      </w:r>
    </w:p>
  </w:footnote>
  <w:footnote w:id="222">
    <w:p w:rsidR="001D53DB" w:rsidRPr="00E44520" w:rsidRDefault="001D53DB" w:rsidP="001D013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4E4389">
        <w:rPr>
          <w:rFonts w:asciiTheme="majorHAnsi" w:hAnsiTheme="majorHAnsi" w:cstheme="majorHAnsi"/>
          <w:lang w:val="ro-MD"/>
        </w:rPr>
        <w:t>Э</w:t>
      </w:r>
      <w:r>
        <w:rPr>
          <w:rFonts w:asciiTheme="majorHAnsi" w:hAnsiTheme="majorHAnsi" w:cstheme="majorHAnsi"/>
          <w:lang w:val="ro-MD"/>
        </w:rPr>
        <w:t>кономически</w:t>
      </w:r>
      <w:r w:rsidRPr="004E4389">
        <w:rPr>
          <w:rFonts w:asciiTheme="majorHAnsi" w:hAnsiTheme="majorHAnsi" w:cstheme="majorHAnsi"/>
          <w:lang w:val="ro-MD"/>
        </w:rPr>
        <w:t>й</w:t>
      </w:r>
      <w:r>
        <w:rPr>
          <w:rFonts w:asciiTheme="majorHAnsi" w:hAnsiTheme="majorHAnsi" w:cstheme="majorHAnsi"/>
          <w:lang w:val="ro-MD"/>
        </w:rPr>
        <w:t xml:space="preserve"> оператор-резидент</w:t>
      </w:r>
      <w:r w:rsidRPr="00E44520">
        <w:rPr>
          <w:rFonts w:asciiTheme="majorHAnsi" w:hAnsiTheme="majorHAnsi" w:cstheme="majorHAnsi"/>
          <w:bCs/>
          <w:iCs/>
          <w:noProof/>
          <w:lang w:val="ro-MD"/>
        </w:rPr>
        <w:t xml:space="preserve"> </w:t>
      </w:r>
      <w:r>
        <w:rPr>
          <w:rFonts w:asciiTheme="majorHAnsi" w:hAnsiTheme="majorHAnsi" w:cstheme="majorHAnsi"/>
          <w:bCs/>
          <w:iCs/>
          <w:noProof/>
          <w:lang w:val="ro-MD"/>
        </w:rPr>
        <w:t>–</w:t>
      </w:r>
      <w:r w:rsidRPr="00E44520">
        <w:rPr>
          <w:rFonts w:asciiTheme="majorHAnsi" w:hAnsiTheme="majorHAnsi" w:cstheme="majorHAnsi"/>
          <w:bCs/>
          <w:iCs/>
          <w:noProof/>
          <w:lang w:val="ro-MD"/>
        </w:rPr>
        <w:t xml:space="preserve"> </w:t>
      </w:r>
      <w:r w:rsidRPr="004E4389">
        <w:rPr>
          <w:rFonts w:asciiTheme="majorHAnsi" w:hAnsiTheme="majorHAnsi" w:cstheme="majorHAnsi"/>
          <w:bCs/>
          <w:iCs/>
          <w:noProof/>
          <w:lang w:val="ro-MD"/>
        </w:rPr>
        <w:t>по цене</w:t>
      </w:r>
      <w:r w:rsidRPr="00E44520">
        <w:rPr>
          <w:rFonts w:asciiTheme="majorHAnsi" w:hAnsiTheme="majorHAnsi" w:cstheme="majorHAnsi"/>
          <w:bCs/>
          <w:iCs/>
          <w:noProof/>
          <w:lang w:val="ro-MD"/>
        </w:rPr>
        <w:t xml:space="preserve"> 928,5 тыс. леев </w:t>
      </w:r>
      <w:r>
        <w:rPr>
          <w:rFonts w:asciiTheme="majorHAnsi" w:hAnsiTheme="majorHAnsi" w:cstheme="majorHAnsi"/>
          <w:bCs/>
          <w:iCs/>
          <w:noProof/>
          <w:lang w:val="ru-RU"/>
        </w:rPr>
        <w:t>и</w:t>
      </w:r>
      <w:r w:rsidRPr="00E44520">
        <w:rPr>
          <w:rFonts w:asciiTheme="majorHAnsi" w:hAnsiTheme="majorHAnsi" w:cstheme="majorHAnsi"/>
          <w:bCs/>
          <w:iCs/>
          <w:noProof/>
          <w:lang w:val="ro-MD"/>
        </w:rPr>
        <w:t xml:space="preserve"> </w:t>
      </w:r>
      <w:r w:rsidRPr="004E4389">
        <w:rPr>
          <w:rFonts w:asciiTheme="majorHAnsi" w:hAnsiTheme="majorHAnsi" w:cstheme="majorHAnsi"/>
          <w:lang w:val="ro-MD"/>
        </w:rPr>
        <w:t>Э</w:t>
      </w:r>
      <w:r>
        <w:rPr>
          <w:rFonts w:asciiTheme="majorHAnsi" w:hAnsiTheme="majorHAnsi" w:cstheme="majorHAnsi"/>
          <w:lang w:val="ro-MD"/>
        </w:rPr>
        <w:t>кономически</w:t>
      </w:r>
      <w:r w:rsidRPr="004E4389">
        <w:rPr>
          <w:rFonts w:asciiTheme="majorHAnsi" w:hAnsiTheme="majorHAnsi" w:cstheme="majorHAnsi"/>
          <w:lang w:val="ro-MD"/>
        </w:rPr>
        <w:t>й</w:t>
      </w:r>
      <w:r>
        <w:rPr>
          <w:rFonts w:asciiTheme="majorHAnsi" w:hAnsiTheme="majorHAnsi" w:cstheme="majorHAnsi"/>
          <w:lang w:val="ro-MD"/>
        </w:rPr>
        <w:t xml:space="preserve"> оператор-резидент</w:t>
      </w:r>
      <w:r w:rsidRPr="00E44520">
        <w:rPr>
          <w:rFonts w:asciiTheme="majorHAnsi" w:hAnsiTheme="majorHAnsi" w:cstheme="majorHAnsi"/>
          <w:bCs/>
          <w:iCs/>
          <w:noProof/>
          <w:lang w:val="ro-MD"/>
        </w:rPr>
        <w:t xml:space="preserve"> </w:t>
      </w:r>
      <w:r>
        <w:rPr>
          <w:rFonts w:asciiTheme="majorHAnsi" w:hAnsiTheme="majorHAnsi" w:cstheme="majorHAnsi"/>
          <w:bCs/>
          <w:iCs/>
          <w:noProof/>
          <w:lang w:val="ro-MD"/>
        </w:rPr>
        <w:t>–</w:t>
      </w:r>
      <w:r w:rsidRPr="00E44520">
        <w:rPr>
          <w:rFonts w:asciiTheme="majorHAnsi" w:hAnsiTheme="majorHAnsi" w:cstheme="majorHAnsi"/>
          <w:bCs/>
          <w:iCs/>
          <w:noProof/>
          <w:lang w:val="ro-MD"/>
        </w:rPr>
        <w:t xml:space="preserve"> </w:t>
      </w:r>
      <w:r w:rsidRPr="004E4389">
        <w:rPr>
          <w:rFonts w:asciiTheme="majorHAnsi" w:hAnsiTheme="majorHAnsi" w:cstheme="majorHAnsi"/>
          <w:bCs/>
          <w:iCs/>
          <w:noProof/>
          <w:lang w:val="ro-MD"/>
        </w:rPr>
        <w:t>по цене</w:t>
      </w:r>
      <w:r w:rsidRPr="00E44520">
        <w:rPr>
          <w:rFonts w:asciiTheme="majorHAnsi" w:hAnsiTheme="majorHAnsi" w:cstheme="majorHAnsi"/>
          <w:bCs/>
          <w:iCs/>
          <w:noProof/>
          <w:lang w:val="ro-MD"/>
        </w:rPr>
        <w:t xml:space="preserve"> 831,6 тыс. леев.</w:t>
      </w:r>
    </w:p>
  </w:footnote>
  <w:footnote w:id="223">
    <w:p w:rsidR="001D53DB" w:rsidRPr="00E44520" w:rsidRDefault="001D53DB" w:rsidP="001D013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Ст.76  (1) Закона о государственных закупках №131/2015.</w:t>
      </w:r>
    </w:p>
  </w:footnote>
  <w:footnote w:id="224">
    <w:p w:rsidR="001D53DB" w:rsidRPr="00E44520" w:rsidRDefault="001D53DB" w:rsidP="001D013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eastAsia="Times New Roman" w:hAnsiTheme="majorHAnsi" w:cstheme="majorHAnsi"/>
          <w:lang w:val="ro-MD"/>
        </w:rPr>
        <w:t xml:space="preserve">4 договоров </w:t>
      </w:r>
      <w:r w:rsidRPr="004E4389">
        <w:rPr>
          <w:rFonts w:asciiTheme="majorHAnsi" w:eastAsia="Times New Roman" w:hAnsiTheme="majorHAnsi" w:cstheme="majorHAnsi"/>
          <w:lang w:val="ro-MD"/>
        </w:rPr>
        <w:t>небольшой стоимости о закупке нефтепродуктов, на сумму</w:t>
      </w:r>
      <w:r w:rsidRPr="00E44520">
        <w:rPr>
          <w:rFonts w:asciiTheme="majorHAnsi" w:eastAsia="Times New Roman" w:hAnsiTheme="majorHAnsi" w:cstheme="majorHAnsi"/>
          <w:lang w:val="ro-MD"/>
        </w:rPr>
        <w:t xml:space="preserve"> 456,3 тыс. леев </w:t>
      </w:r>
      <w:r w:rsidRPr="004E4389">
        <w:rPr>
          <w:rFonts w:asciiTheme="majorHAnsi" w:eastAsia="Times New Roman" w:hAnsiTheme="majorHAnsi" w:cstheme="majorHAnsi"/>
          <w:lang w:val="ro-MD"/>
        </w:rPr>
        <w:t>и</w:t>
      </w:r>
      <w:r w:rsidRPr="00E44520">
        <w:rPr>
          <w:rFonts w:asciiTheme="majorHAnsi" w:eastAsia="Times New Roman" w:hAnsiTheme="majorHAnsi" w:cstheme="majorHAnsi"/>
          <w:lang w:val="ro-MD"/>
        </w:rPr>
        <w:t xml:space="preserve"> 6 договоров </w:t>
      </w:r>
      <w:r w:rsidRPr="004E4389">
        <w:rPr>
          <w:rFonts w:asciiTheme="majorHAnsi" w:eastAsia="Times New Roman" w:hAnsiTheme="majorHAnsi" w:cstheme="majorHAnsi"/>
          <w:lang w:val="ro-MD"/>
        </w:rPr>
        <w:t xml:space="preserve">небольшой стоимости о закупке </w:t>
      </w:r>
      <w:r>
        <w:rPr>
          <w:rFonts w:asciiTheme="majorHAnsi" w:eastAsia="Times New Roman" w:hAnsiTheme="majorHAnsi" w:cstheme="majorHAnsi"/>
          <w:lang w:val="ru-RU"/>
        </w:rPr>
        <w:t>ремонтных работ</w:t>
      </w:r>
      <w:r w:rsidRPr="004E4389">
        <w:rPr>
          <w:rFonts w:asciiTheme="majorHAnsi" w:eastAsia="Times New Roman" w:hAnsiTheme="majorHAnsi" w:cstheme="majorHAnsi"/>
          <w:lang w:val="ro-MD"/>
        </w:rPr>
        <w:t>, на сумму</w:t>
      </w:r>
      <w:r w:rsidRPr="00E44520">
        <w:rPr>
          <w:rFonts w:asciiTheme="majorHAnsi" w:eastAsia="Times New Roman" w:hAnsiTheme="majorHAnsi" w:cstheme="majorHAnsi"/>
          <w:lang w:val="ro-MD"/>
        </w:rPr>
        <w:t xml:space="preserve"> 1124,4 тыс. леев.</w:t>
      </w:r>
    </w:p>
  </w:footnote>
  <w:footnote w:id="225">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E44520">
        <w:rPr>
          <w:rFonts w:asciiTheme="majorHAnsi" w:eastAsia="Times New Roman" w:hAnsiTheme="majorHAnsi" w:cstheme="majorHAnsi"/>
          <w:color w:val="333333"/>
          <w:lang w:val="ro-MD" w:eastAsia="ru-RU"/>
        </w:rPr>
        <w:t xml:space="preserve">3 договоров </w:t>
      </w:r>
      <w:r w:rsidRPr="004E4389">
        <w:rPr>
          <w:rFonts w:asciiTheme="majorHAnsi" w:eastAsia="Times New Roman" w:hAnsiTheme="majorHAnsi" w:cstheme="majorHAnsi"/>
          <w:color w:val="333333"/>
          <w:lang w:val="ro-MD" w:eastAsia="ru-RU"/>
        </w:rPr>
        <w:t>закупки ремонтных устуг, на сумму</w:t>
      </w:r>
      <w:r w:rsidRPr="00E44520">
        <w:rPr>
          <w:rFonts w:asciiTheme="majorHAnsi" w:eastAsia="Times New Roman" w:hAnsiTheme="majorHAnsi" w:cstheme="majorHAnsi"/>
          <w:color w:val="333333"/>
          <w:lang w:val="ro-MD" w:eastAsia="ru-RU"/>
        </w:rPr>
        <w:t xml:space="preserve"> 260,0 тыс. леев; 2 договоров </w:t>
      </w:r>
      <w:r w:rsidRPr="004E4389">
        <w:rPr>
          <w:rFonts w:asciiTheme="majorHAnsi" w:eastAsia="Times New Roman" w:hAnsiTheme="majorHAnsi" w:cstheme="majorHAnsi"/>
          <w:color w:val="333333"/>
          <w:lang w:val="ro-MD" w:eastAsia="ru-RU"/>
        </w:rPr>
        <w:t>закупки медалий и значков,</w:t>
      </w:r>
      <w:r>
        <w:rPr>
          <w:rFonts w:asciiTheme="majorHAnsi" w:eastAsia="Times New Roman" w:hAnsiTheme="majorHAnsi" w:cstheme="majorHAnsi"/>
          <w:color w:val="333333"/>
          <w:lang w:val="ru-RU" w:eastAsia="ru-RU"/>
        </w:rPr>
        <w:t xml:space="preserve"> на сумму</w:t>
      </w:r>
      <w:r w:rsidRPr="00E44520">
        <w:rPr>
          <w:rFonts w:asciiTheme="majorHAnsi" w:eastAsia="Times New Roman" w:hAnsiTheme="majorHAnsi" w:cstheme="majorHAnsi"/>
          <w:color w:val="333333"/>
          <w:lang w:val="ro-MD" w:eastAsia="ru-RU"/>
        </w:rPr>
        <w:t xml:space="preserve"> 278,1 тыс. леев.</w:t>
      </w:r>
    </w:p>
  </w:footnote>
  <w:footnote w:id="226">
    <w:p w:rsidR="001D53DB" w:rsidRPr="00E44520" w:rsidRDefault="001D53DB" w:rsidP="004E4389">
      <w:pPr>
        <w:pStyle w:val="a5"/>
        <w:spacing w:line="276" w:lineRule="auto"/>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Pr>
          <w:rFonts w:asciiTheme="majorHAnsi" w:hAnsiTheme="majorHAnsi" w:cstheme="majorHAnsi"/>
          <w:lang w:val="ru-RU"/>
        </w:rPr>
        <w:t>Положение,</w:t>
      </w:r>
      <w:r w:rsidRPr="00E44520">
        <w:rPr>
          <w:rStyle w:val="docheader"/>
          <w:rFonts w:asciiTheme="majorHAnsi" w:hAnsiTheme="majorHAnsi" w:cstheme="majorHAnsi"/>
          <w:bCs/>
          <w:lang w:val="ro-MD"/>
        </w:rPr>
        <w:t xml:space="preserve"> утвержденно</w:t>
      </w:r>
      <w:r>
        <w:rPr>
          <w:rStyle w:val="docheader"/>
          <w:rFonts w:asciiTheme="majorHAnsi" w:hAnsiTheme="majorHAnsi" w:cstheme="majorHAnsi"/>
          <w:bCs/>
          <w:lang w:val="ru-RU"/>
        </w:rPr>
        <w:t>е</w:t>
      </w:r>
      <w:r w:rsidRPr="00E44520">
        <w:rPr>
          <w:rStyle w:val="docheader"/>
          <w:rFonts w:asciiTheme="majorHAnsi" w:hAnsiTheme="majorHAnsi" w:cstheme="majorHAnsi"/>
          <w:bCs/>
          <w:lang w:val="ro-MD"/>
        </w:rPr>
        <w:t xml:space="preserve"> ПП №</w:t>
      </w:r>
      <w:r w:rsidRPr="00E44520">
        <w:rPr>
          <w:rFonts w:asciiTheme="majorHAnsi" w:hAnsiTheme="majorHAnsi" w:cstheme="majorHAnsi"/>
          <w:lang w:val="ro-MD"/>
        </w:rPr>
        <w:t>665 от 27.05.2016.</w:t>
      </w:r>
    </w:p>
  </w:footnote>
  <w:footnote w:id="227">
    <w:p w:rsidR="001D53DB" w:rsidRPr="00E44520" w:rsidRDefault="001D53DB" w:rsidP="00280AF7">
      <w:pPr>
        <w:pStyle w:val="a5"/>
        <w:spacing w:line="276" w:lineRule="auto"/>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Ст.2 (1) </w:t>
      </w:r>
      <w:r>
        <w:rPr>
          <w:rFonts w:asciiTheme="majorHAnsi" w:hAnsiTheme="majorHAnsi" w:cstheme="majorHAnsi"/>
          <w:lang w:val="ru-RU"/>
        </w:rPr>
        <w:t>и</w:t>
      </w:r>
      <w:r w:rsidRPr="00E44520">
        <w:rPr>
          <w:rFonts w:asciiTheme="majorHAnsi" w:hAnsiTheme="majorHAnsi" w:cstheme="majorHAnsi"/>
          <w:lang w:val="ro-MD"/>
        </w:rPr>
        <w:t xml:space="preserve"> (4) Закона о государственных закупках №131/2015.</w:t>
      </w:r>
    </w:p>
  </w:footnote>
  <w:footnote w:id="228">
    <w:p w:rsidR="001D53DB" w:rsidRPr="00E44520" w:rsidRDefault="001D53DB" w:rsidP="00280AF7">
      <w:pPr>
        <w:pStyle w:val="a5"/>
        <w:spacing w:line="276" w:lineRule="auto"/>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Pr="006F05F7">
        <w:rPr>
          <w:rFonts w:asciiTheme="majorHAnsi" w:hAnsiTheme="majorHAnsi" w:cstheme="majorHAnsi"/>
          <w:lang w:val="ro-MD"/>
        </w:rPr>
        <w:t>Повышение действующих порогов, в соответствии с Законом №319/30.11.2018: договоры</w:t>
      </w:r>
      <w:r>
        <w:rPr>
          <w:rFonts w:asciiTheme="majorHAnsi" w:hAnsiTheme="majorHAnsi" w:cstheme="majorHAnsi"/>
          <w:lang w:val="ru-RU"/>
        </w:rPr>
        <w:t xml:space="preserve"> </w:t>
      </w:r>
      <w:r w:rsidRPr="006F05F7">
        <w:rPr>
          <w:rFonts w:asciiTheme="majorHAnsi" w:hAnsiTheme="majorHAnsi" w:cstheme="majorHAnsi"/>
          <w:lang w:val="ro-MD"/>
        </w:rPr>
        <w:t>государственных закупок, запланированные и заключенные закупающими органами, оценочная стоимость которых (без НДС) не превышает 80 000 леев за товары и услуги и 100 000 леев за работы, измененные пороговые значения начиная с 14.12.2018 до 200 000 леев за товары и услуги и 250 000 леев за работы</w:t>
      </w:r>
      <w:r w:rsidRPr="00E44520">
        <w:rPr>
          <w:rFonts w:asciiTheme="majorHAnsi" w:eastAsia="Times New Roman" w:hAnsiTheme="majorHAnsi" w:cstheme="majorHAnsi"/>
          <w:lang w:val="ro-MD"/>
        </w:rPr>
        <w:t>.</w:t>
      </w:r>
      <w:r w:rsidRPr="00E44520">
        <w:rPr>
          <w:rFonts w:asciiTheme="majorHAnsi" w:hAnsiTheme="majorHAnsi" w:cstheme="majorHAnsi"/>
          <w:lang w:val="ro-MD"/>
        </w:rPr>
        <w:t xml:space="preserve"> </w:t>
      </w:r>
    </w:p>
  </w:footnote>
  <w:footnote w:id="229">
    <w:p w:rsidR="001D53DB" w:rsidRPr="00A75D8D" w:rsidRDefault="001D53DB" w:rsidP="000F4034">
      <w:pPr>
        <w:pStyle w:val="a5"/>
        <w:jc w:val="both"/>
        <w:rPr>
          <w:rFonts w:cstheme="majorHAnsi"/>
          <w:lang w:val="ru-RU"/>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П.1 ПП №986 от 10.10.2018 „</w:t>
      </w:r>
      <w:r>
        <w:rPr>
          <w:rFonts w:asciiTheme="majorHAnsi" w:hAnsiTheme="majorHAnsi" w:cstheme="majorHAnsi"/>
          <w:lang w:val="ru-RU"/>
        </w:rPr>
        <w:t>О</w:t>
      </w:r>
      <w:r w:rsidRPr="00A75D8D">
        <w:rPr>
          <w:rFonts w:asciiTheme="majorHAnsi" w:hAnsiTheme="majorHAnsi" w:cstheme="majorHAnsi"/>
          <w:bCs/>
          <w:lang w:val="ru-RU"/>
        </w:rPr>
        <w:t xml:space="preserve">б утверждении Положения о порядке ведения Государственного регистра государственных закупок, созданного Автоматизированной информационной системой </w:t>
      </w:r>
      <w:r w:rsidRPr="00E44520">
        <w:rPr>
          <w:rFonts w:asciiTheme="majorHAnsi" w:hAnsiTheme="majorHAnsi" w:cstheme="majorHAnsi"/>
          <w:lang w:val="ro-MD"/>
        </w:rPr>
        <w:t>„</w:t>
      </w:r>
      <w:r w:rsidRPr="00A75D8D">
        <w:rPr>
          <w:rFonts w:asciiTheme="majorHAnsi" w:hAnsiTheme="majorHAnsi" w:cstheme="majorHAnsi"/>
          <w:bCs/>
          <w:lang w:val="ru-RU"/>
        </w:rPr>
        <w:t>Государственный регистр государственных закупок</w:t>
      </w:r>
      <w:r w:rsidRPr="00E44520">
        <w:rPr>
          <w:rFonts w:asciiTheme="majorHAnsi" w:hAnsiTheme="majorHAnsi" w:cstheme="majorHAnsi"/>
          <w:lang w:val="ro-MD"/>
        </w:rPr>
        <w:t>”</w:t>
      </w:r>
      <w:r w:rsidRPr="00A75D8D">
        <w:rPr>
          <w:rFonts w:asciiTheme="majorHAnsi" w:hAnsiTheme="majorHAnsi" w:cstheme="majorHAnsi"/>
          <w:bCs/>
          <w:lang w:val="ru-RU"/>
        </w:rPr>
        <w:t xml:space="preserve"> (MTender)</w:t>
      </w:r>
      <w:r w:rsidRPr="00E44520">
        <w:rPr>
          <w:rFonts w:asciiTheme="majorHAnsi" w:hAnsiTheme="majorHAnsi" w:cstheme="majorHAnsi"/>
          <w:lang w:val="ro-MD"/>
        </w:rPr>
        <w:t>”.</w:t>
      </w:r>
    </w:p>
  </w:footnote>
  <w:footnote w:id="230">
    <w:p w:rsidR="001D53DB" w:rsidRPr="00E44520" w:rsidRDefault="001D53DB" w:rsidP="0080704C">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00C44539" w:rsidRPr="00C44539">
        <w:rPr>
          <w:rFonts w:asciiTheme="majorHAnsi" w:hAnsiTheme="majorHAnsi" w:cstheme="majorHAnsi"/>
          <w:lang w:val="ro-MD"/>
        </w:rPr>
        <w:t>Глава 8 „Государственные закупки” Национального плана действий по реализации Соглашения об ассоциации Республика Молдова-Европейский Союз в период 2014-2016 гг.</w:t>
      </w:r>
      <w:r w:rsidRPr="00E44520">
        <w:rPr>
          <w:rFonts w:asciiTheme="majorHAnsi" w:hAnsiTheme="majorHAnsi" w:cstheme="majorHAnsi"/>
          <w:lang w:val="ro-MD"/>
        </w:rPr>
        <w:t>, утвержденно</w:t>
      </w:r>
      <w:r w:rsidR="00C44539">
        <w:rPr>
          <w:rFonts w:asciiTheme="majorHAnsi" w:hAnsiTheme="majorHAnsi" w:cstheme="majorHAnsi"/>
          <w:lang w:val="ru-RU"/>
        </w:rPr>
        <w:t>го</w:t>
      </w:r>
      <w:r w:rsidRPr="00E44520">
        <w:rPr>
          <w:rFonts w:asciiTheme="majorHAnsi" w:hAnsiTheme="majorHAnsi" w:cstheme="majorHAnsi"/>
          <w:lang w:val="ro-MD"/>
        </w:rPr>
        <w:t xml:space="preserve"> ПП №808 от 07.10.2014.</w:t>
      </w:r>
    </w:p>
  </w:footnote>
  <w:footnote w:id="231">
    <w:p w:rsidR="00356DD7" w:rsidRPr="00E44520" w:rsidRDefault="00356DD7" w:rsidP="00356DD7">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00C44539" w:rsidRPr="00C44539">
        <w:rPr>
          <w:rFonts w:asciiTheme="majorHAnsi" w:hAnsiTheme="majorHAnsi" w:cstheme="majorHAnsi"/>
          <w:lang w:val="ro-MD"/>
        </w:rPr>
        <w:t>Директива 2014/24/ЕС Европейского парламента и Совета от 26 февраля 2014 г. о государственных закупках и отмене Директивы 2004/18/EC, с изменениями, внесенными Делегированным Ргламентом (ЕС) 2017/2365 Комиссии от 18 декабря 2017 г. о внесении изменений в Директиву 2014/24/EC Европейского парламента и Совета в отношении порогов применения процедур присуждения договоров о государственных закупках, а также Директива 89/665/CCE Совета от 21 декабря 1989 г. о согласовании актов законодательной силы и административных актов по применению процедур, касающихся способов обжалования в отношении присуждения  договоров о гсударственных закупках продуктов и договоров о гсударственных закупках работ</w:t>
      </w:r>
      <w:r w:rsidRPr="00E44520">
        <w:rPr>
          <w:rFonts w:asciiTheme="majorHAnsi" w:hAnsiTheme="majorHAnsi" w:cstheme="majorHAnsi"/>
          <w:lang w:val="ro-MD"/>
        </w:rPr>
        <w:t>.</w:t>
      </w:r>
    </w:p>
  </w:footnote>
  <w:footnote w:id="232">
    <w:p w:rsidR="00356DD7" w:rsidRPr="00E44520" w:rsidRDefault="00356DD7" w:rsidP="00B67A13">
      <w:pPr>
        <w:spacing w:after="0" w:line="240" w:lineRule="auto"/>
        <w:jc w:val="both"/>
        <w:rPr>
          <w:rFonts w:asciiTheme="majorHAnsi" w:hAnsiTheme="majorHAnsi" w:cstheme="majorHAnsi"/>
          <w:sz w:val="20"/>
          <w:szCs w:val="20"/>
          <w:lang w:val="ro-RO"/>
        </w:rPr>
      </w:pPr>
      <w:r w:rsidRPr="00E44520">
        <w:rPr>
          <w:rStyle w:val="a7"/>
          <w:rFonts w:asciiTheme="majorHAnsi" w:hAnsiTheme="majorHAnsi" w:cstheme="majorHAnsi"/>
          <w:sz w:val="20"/>
          <w:szCs w:val="20"/>
          <w:lang w:val="ro-MD"/>
        </w:rPr>
        <w:footnoteRef/>
      </w:r>
      <w:r w:rsidRPr="00E44520">
        <w:rPr>
          <w:rFonts w:asciiTheme="majorHAnsi" w:hAnsiTheme="majorHAnsi" w:cstheme="majorHAnsi"/>
          <w:sz w:val="20"/>
          <w:szCs w:val="20"/>
          <w:lang w:val="ro-MD"/>
        </w:rPr>
        <w:t xml:space="preserve"> </w:t>
      </w:r>
      <w:r w:rsidR="00B67A13" w:rsidRPr="00B67A13">
        <w:rPr>
          <w:rFonts w:asciiTheme="majorHAnsi" w:eastAsia="Times New Roman" w:hAnsiTheme="majorHAnsi" w:cstheme="majorHAnsi"/>
          <w:sz w:val="20"/>
          <w:szCs w:val="20"/>
          <w:lang w:val="ro-MD"/>
        </w:rPr>
        <w:t>ПП №74 от 04.10.2013 „Об утверждении Положения о государственных закупках с использованием электронных торгов”; ПП №804 от 10.10.2013 „Об утверждении Положения о проведении государственных закупок посредством конкурентного диалога”; ПП №766 от 26.09.2013 „Об утверждении Положения о государственных закупках с использованием динамической системы”; ПП №891 от 24.07.2008 „О привлечении и поддержке в процессе осуществления государственных закупок Общества слепых, Общества инвалидов, Общества глухих, Мастерской по производству и эрготерапии</w:t>
      </w:r>
      <w:r w:rsidR="00B67A13">
        <w:rPr>
          <w:rFonts w:asciiTheme="majorHAnsi" w:eastAsia="Times New Roman" w:hAnsiTheme="majorHAnsi" w:cstheme="majorHAnsi"/>
          <w:sz w:val="20"/>
          <w:szCs w:val="20"/>
          <w:lang w:val="ru-RU"/>
        </w:rPr>
        <w:t xml:space="preserve"> </w:t>
      </w:r>
      <w:r w:rsidR="00B67A13" w:rsidRPr="00B67A13">
        <w:rPr>
          <w:rFonts w:asciiTheme="majorHAnsi" w:eastAsia="Times New Roman" w:hAnsiTheme="majorHAnsi" w:cstheme="majorHAnsi"/>
          <w:sz w:val="20"/>
          <w:szCs w:val="20"/>
          <w:lang w:val="ro-MD"/>
        </w:rPr>
        <w:t>при Психиатрической клинической больнице, пенитенциарных учреждений и других социально уязвимых лиц”; ПП №278 от 16.03.2006 „О доходах, собранных в области государственных закупок Агентства государственных закупок”; ПП №665 от 27.05.2016 „Об утверждении Положения о государственных закупках небольшой стоимости” (80000 леев на товары и услуги и 100000 леев на работы); ПП №987 от 10.10.2018 „Об утверждении Положения о закупке товаров и услуг по запросу ценовых оферт” (400000 леев); ПП № 669 от 27.05.2016 „Об утверждении Положения огосударственных закупках работ” (1500000 леев)</w:t>
      </w:r>
      <w:r w:rsidRPr="00E44520">
        <w:rPr>
          <w:rFonts w:asciiTheme="majorHAnsi" w:hAnsiTheme="majorHAnsi" w:cstheme="majorHAnsi"/>
          <w:sz w:val="20"/>
          <w:szCs w:val="20"/>
          <w:lang w:val="ro-RO"/>
        </w:rPr>
        <w:t>.</w:t>
      </w:r>
    </w:p>
  </w:footnote>
  <w:footnote w:id="233">
    <w:p w:rsidR="00F23F65" w:rsidRPr="00E44520" w:rsidRDefault="00F23F65" w:rsidP="00F23F65">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00B67A13">
        <w:rPr>
          <w:rFonts w:asciiTheme="majorHAnsi" w:hAnsiTheme="majorHAnsi" w:cstheme="majorHAnsi"/>
          <w:lang w:val="ru-RU"/>
        </w:rPr>
        <w:t>Статьи</w:t>
      </w:r>
      <w:r w:rsidRPr="00E44520">
        <w:rPr>
          <w:rFonts w:asciiTheme="majorHAnsi" w:hAnsiTheme="majorHAnsi" w:cstheme="majorHAnsi"/>
          <w:lang w:val="ro-MD"/>
        </w:rPr>
        <w:t xml:space="preserve"> 80-86 Закона о государственных закупках №131/2015.</w:t>
      </w:r>
    </w:p>
  </w:footnote>
  <w:footnote w:id="234">
    <w:p w:rsidR="00BB39D0" w:rsidRPr="00E44520" w:rsidRDefault="00BB39D0" w:rsidP="00BB39D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Ст.37  (1) </w:t>
      </w:r>
      <w:r w:rsidR="00CF741F">
        <w:rPr>
          <w:rFonts w:asciiTheme="majorHAnsi" w:hAnsiTheme="majorHAnsi" w:cstheme="majorHAnsi"/>
          <w:lang w:val="ru-RU"/>
        </w:rPr>
        <w:t>и</w:t>
      </w:r>
      <w:r w:rsidRPr="00E44520">
        <w:rPr>
          <w:rFonts w:asciiTheme="majorHAnsi" w:hAnsiTheme="majorHAnsi" w:cstheme="majorHAnsi"/>
          <w:lang w:val="ro-MD"/>
        </w:rPr>
        <w:t xml:space="preserve">  (6); ст.40 (1) Закона о государственных закупках №131/2015.</w:t>
      </w:r>
    </w:p>
  </w:footnote>
  <w:footnote w:id="235">
    <w:p w:rsidR="00BB39D0" w:rsidRPr="00E44520" w:rsidRDefault="00BB39D0" w:rsidP="00BB39D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00CF741F" w:rsidRPr="00CF741F">
        <w:rPr>
          <w:rFonts w:asciiTheme="majorHAnsi" w:hAnsiTheme="majorHAnsi" w:cstheme="majorHAnsi"/>
          <w:lang w:val="ro-MD"/>
        </w:rPr>
        <w:t>В</w:t>
      </w:r>
      <w:r w:rsidRPr="00E44520">
        <w:rPr>
          <w:rFonts w:asciiTheme="majorHAnsi" w:hAnsiTheme="majorHAnsi" w:cstheme="majorHAnsi"/>
          <w:lang w:val="ro-MD"/>
        </w:rPr>
        <w:t xml:space="preserve"> ГИП </w:t>
      </w:r>
      <w:r w:rsidR="007815D2" w:rsidRPr="007815D2">
        <w:rPr>
          <w:rFonts w:asciiTheme="majorHAnsi" w:hAnsiTheme="majorHAnsi" w:cstheme="majorHAnsi"/>
          <w:lang w:val="ro-MD"/>
        </w:rPr>
        <w:t>было оспорено 39 процедур закупок ( 18 отклонено); ГИПП-9 процедур (5 отклонено); ГИК-8 процедур ( 4 отклонено); АШМ-5 процедур ( 3 отклонено); БМУ-3 процедуры; СИТ-3 процедуры ( 2 отклонено); и ЦА МВД-3 процедуры закупок (1 отклонено)</w:t>
      </w:r>
      <w:r w:rsidRPr="00E44520">
        <w:rPr>
          <w:rFonts w:asciiTheme="majorHAnsi" w:hAnsiTheme="majorHAnsi" w:cstheme="majorHAnsi"/>
          <w:lang w:val="ro-MD"/>
        </w:rPr>
        <w:t>.</w:t>
      </w:r>
    </w:p>
  </w:footnote>
  <w:footnote w:id="236">
    <w:p w:rsidR="00CF741F" w:rsidRPr="00E44520" w:rsidRDefault="00CF741F" w:rsidP="00CF741F">
      <w:pPr>
        <w:pStyle w:val="a5"/>
        <w:jc w:val="both"/>
        <w:rPr>
          <w:rFonts w:asciiTheme="majorHAnsi" w:hAnsiTheme="majorHAnsi" w:cstheme="majorHAnsi"/>
          <w:lang w:val="ro-RO"/>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w:t>
      </w:r>
      <w:r w:rsidR="007815D2" w:rsidRPr="007815D2">
        <w:rPr>
          <w:rFonts w:asciiTheme="majorHAnsi" w:hAnsiTheme="majorHAnsi" w:cstheme="majorHAnsi"/>
          <w:lang w:val="ro-RO"/>
        </w:rPr>
        <w:t>Экономический оператор-резидент оспорил 11 процедур закупок (в 7 случаях апелляция была отклонена); экономический оператор-резидент обжаловал 6 процедур закупок (в 2 случаях апелляция была отклонена)</w:t>
      </w:r>
      <w:r w:rsidRPr="00E44520">
        <w:rPr>
          <w:rFonts w:asciiTheme="majorHAnsi" w:hAnsiTheme="majorHAnsi" w:cstheme="majorHAnsi"/>
          <w:lang w:val="ro-RO"/>
        </w:rPr>
        <w:t>.</w:t>
      </w:r>
    </w:p>
  </w:footnote>
  <w:footnote w:id="237">
    <w:p w:rsidR="00CF741F" w:rsidRPr="00E44520" w:rsidRDefault="00CF741F" w:rsidP="00CF741F">
      <w:pPr>
        <w:pStyle w:val="a5"/>
        <w:jc w:val="both"/>
        <w:rPr>
          <w:rFonts w:asciiTheme="majorHAnsi" w:hAnsiTheme="majorHAnsi" w:cstheme="majorHAnsi"/>
          <w:lang w:val="ro-RO"/>
        </w:rPr>
      </w:pPr>
      <w:r w:rsidRPr="00E44520">
        <w:rPr>
          <w:rStyle w:val="a7"/>
          <w:rFonts w:asciiTheme="majorHAnsi" w:hAnsiTheme="majorHAnsi" w:cstheme="majorHAnsi"/>
          <w:lang w:val="ro-RO"/>
        </w:rPr>
        <w:footnoteRef/>
      </w:r>
      <w:r w:rsidRPr="00E44520">
        <w:rPr>
          <w:rFonts w:asciiTheme="majorHAnsi" w:hAnsiTheme="majorHAnsi" w:cstheme="majorHAnsi"/>
          <w:lang w:val="ro-RO"/>
        </w:rPr>
        <w:t xml:space="preserve"> Ст.85 (17) Закона о государственных закупках №131/2015.</w:t>
      </w:r>
    </w:p>
  </w:footnote>
  <w:footnote w:id="238">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П.2 și п.6 din Regulamentul cu privire la organizarea și funcționarea Ministerului Finanțelor, утвержденно ПП №696 от 30.08.2017.</w:t>
      </w:r>
    </w:p>
  </w:footnote>
  <w:footnote w:id="239">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П.2 și п.6 din Regulamentul cu privire la organizarea și funcționarea Agenției Achiziții Publice și efectivul-limită al acesteia, утвержденно ПП №134 от 09.03.2017.</w:t>
      </w:r>
    </w:p>
  </w:footnote>
  <w:footnote w:id="240">
    <w:p w:rsidR="001D53DB" w:rsidRPr="00E44520" w:rsidRDefault="001D53DB" w:rsidP="00E44520">
      <w:pPr>
        <w:pStyle w:val="a5"/>
        <w:jc w:val="both"/>
        <w:rPr>
          <w:rFonts w:asciiTheme="majorHAnsi" w:hAnsiTheme="majorHAnsi" w:cstheme="majorHAnsi"/>
          <w:lang w:val="ro-MD"/>
        </w:rPr>
      </w:pPr>
      <w:r w:rsidRPr="00E44520">
        <w:rPr>
          <w:rStyle w:val="a7"/>
          <w:rFonts w:asciiTheme="majorHAnsi" w:hAnsiTheme="majorHAnsi" w:cstheme="majorHAnsi"/>
          <w:lang w:val="ro-MD"/>
        </w:rPr>
        <w:footnoteRef/>
      </w:r>
      <w:r w:rsidRPr="00E44520">
        <w:rPr>
          <w:rFonts w:asciiTheme="majorHAnsi" w:hAnsiTheme="majorHAnsi" w:cstheme="majorHAnsi"/>
          <w:lang w:val="ro-MD"/>
        </w:rPr>
        <w:t xml:space="preserve"> П.2, п.5 și п.6 din Regulamentul cu privire la organizarea și funcționarea Agenției Naționale pentru Soluționarea Contestațiilor, aprobat prin Hotărârea Parlamentului nr.271 от 15.12.2016.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8C"/>
    <w:multiLevelType w:val="hybridMultilevel"/>
    <w:tmpl w:val="0B760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00FA6"/>
    <w:multiLevelType w:val="hybridMultilevel"/>
    <w:tmpl w:val="0862E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27614"/>
    <w:multiLevelType w:val="hybridMultilevel"/>
    <w:tmpl w:val="5FBE686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68B26CE"/>
    <w:multiLevelType w:val="hybridMultilevel"/>
    <w:tmpl w:val="F19A54C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D6F7D06"/>
    <w:multiLevelType w:val="multilevel"/>
    <w:tmpl w:val="E19EFEF0"/>
    <w:lvl w:ilvl="0">
      <w:start w:val="2"/>
      <w:numFmt w:val="decimal"/>
      <w:lvlText w:val="%1."/>
      <w:lvlJc w:val="left"/>
      <w:pPr>
        <w:ind w:left="360" w:hanging="360"/>
      </w:pPr>
      <w:rPr>
        <w:rFonts w:eastAsiaTheme="minorHAnsi" w:hint="default"/>
        <w:i/>
      </w:rPr>
    </w:lvl>
    <w:lvl w:ilvl="1">
      <w:start w:val="1"/>
      <w:numFmt w:val="decimal"/>
      <w:lvlText w:val="%1.%2."/>
      <w:lvlJc w:val="left"/>
      <w:pPr>
        <w:ind w:left="1070" w:hanging="360"/>
      </w:pPr>
      <w:rPr>
        <w:rFonts w:eastAsiaTheme="minorHAnsi" w:hint="default"/>
        <w:b/>
        <w:i w:val="0"/>
      </w:rPr>
    </w:lvl>
    <w:lvl w:ilvl="2">
      <w:start w:val="1"/>
      <w:numFmt w:val="decimal"/>
      <w:lvlText w:val="%1.%2.%3."/>
      <w:lvlJc w:val="left"/>
      <w:pPr>
        <w:ind w:left="720" w:hanging="720"/>
      </w:pPr>
      <w:rPr>
        <w:rFonts w:eastAsiaTheme="minorHAnsi" w:hint="default"/>
        <w:i/>
      </w:rPr>
    </w:lvl>
    <w:lvl w:ilvl="3">
      <w:start w:val="1"/>
      <w:numFmt w:val="decimal"/>
      <w:lvlText w:val="%1.%2.%3.%4."/>
      <w:lvlJc w:val="left"/>
      <w:pPr>
        <w:ind w:left="720" w:hanging="720"/>
      </w:pPr>
      <w:rPr>
        <w:rFonts w:eastAsiaTheme="minorHAnsi" w:hint="default"/>
        <w:i/>
      </w:rPr>
    </w:lvl>
    <w:lvl w:ilvl="4">
      <w:start w:val="1"/>
      <w:numFmt w:val="decimal"/>
      <w:lvlText w:val="%1.%2.%3.%4.%5."/>
      <w:lvlJc w:val="left"/>
      <w:pPr>
        <w:ind w:left="1080" w:hanging="1080"/>
      </w:pPr>
      <w:rPr>
        <w:rFonts w:eastAsiaTheme="minorHAnsi" w:hint="default"/>
        <w:i/>
      </w:rPr>
    </w:lvl>
    <w:lvl w:ilvl="5">
      <w:start w:val="1"/>
      <w:numFmt w:val="decimal"/>
      <w:lvlText w:val="%1.%2.%3.%4.%5.%6."/>
      <w:lvlJc w:val="left"/>
      <w:pPr>
        <w:ind w:left="1080" w:hanging="1080"/>
      </w:pPr>
      <w:rPr>
        <w:rFonts w:eastAsiaTheme="minorHAnsi" w:hint="default"/>
        <w:i/>
      </w:rPr>
    </w:lvl>
    <w:lvl w:ilvl="6">
      <w:start w:val="1"/>
      <w:numFmt w:val="decimal"/>
      <w:lvlText w:val="%1.%2.%3.%4.%5.%6.%7."/>
      <w:lvlJc w:val="left"/>
      <w:pPr>
        <w:ind w:left="1440" w:hanging="1440"/>
      </w:pPr>
      <w:rPr>
        <w:rFonts w:eastAsiaTheme="minorHAnsi" w:hint="default"/>
        <w:i/>
      </w:rPr>
    </w:lvl>
    <w:lvl w:ilvl="7">
      <w:start w:val="1"/>
      <w:numFmt w:val="decimal"/>
      <w:lvlText w:val="%1.%2.%3.%4.%5.%6.%7.%8."/>
      <w:lvlJc w:val="left"/>
      <w:pPr>
        <w:ind w:left="1440" w:hanging="1440"/>
      </w:pPr>
      <w:rPr>
        <w:rFonts w:eastAsiaTheme="minorHAnsi" w:hint="default"/>
        <w:i/>
      </w:rPr>
    </w:lvl>
    <w:lvl w:ilvl="8">
      <w:start w:val="1"/>
      <w:numFmt w:val="decimal"/>
      <w:lvlText w:val="%1.%2.%3.%4.%5.%6.%7.%8.%9."/>
      <w:lvlJc w:val="left"/>
      <w:pPr>
        <w:ind w:left="1800" w:hanging="1800"/>
      </w:pPr>
      <w:rPr>
        <w:rFonts w:eastAsiaTheme="minorHAnsi" w:hint="default"/>
        <w:i/>
      </w:rPr>
    </w:lvl>
  </w:abstractNum>
  <w:abstractNum w:abstractNumId="6" w15:restartNumberingAfterBreak="0">
    <w:nsid w:val="140C3926"/>
    <w:multiLevelType w:val="hybridMultilevel"/>
    <w:tmpl w:val="2AA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74C3"/>
    <w:multiLevelType w:val="hybridMultilevel"/>
    <w:tmpl w:val="7DB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7040E"/>
    <w:multiLevelType w:val="hybridMultilevel"/>
    <w:tmpl w:val="3D72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4504"/>
    <w:multiLevelType w:val="hybridMultilevel"/>
    <w:tmpl w:val="E68E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2386F"/>
    <w:multiLevelType w:val="hybridMultilevel"/>
    <w:tmpl w:val="D97C2CFC"/>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757243"/>
    <w:multiLevelType w:val="hybridMultilevel"/>
    <w:tmpl w:val="B55635A2"/>
    <w:lvl w:ilvl="0" w:tplc="D01434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2283A"/>
    <w:multiLevelType w:val="hybridMultilevel"/>
    <w:tmpl w:val="261EB8F4"/>
    <w:lvl w:ilvl="0" w:tplc="AF3E64D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4464809"/>
    <w:multiLevelType w:val="hybridMultilevel"/>
    <w:tmpl w:val="7D360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10C21"/>
    <w:multiLevelType w:val="hybridMultilevel"/>
    <w:tmpl w:val="0E485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1002A"/>
    <w:multiLevelType w:val="hybridMultilevel"/>
    <w:tmpl w:val="E97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60B69"/>
    <w:multiLevelType w:val="multilevel"/>
    <w:tmpl w:val="94364244"/>
    <w:lvl w:ilvl="0">
      <w:start w:val="4"/>
      <w:numFmt w:val="decimal"/>
      <w:lvlText w:val="%1."/>
      <w:lvlJc w:val="left"/>
      <w:pPr>
        <w:ind w:left="560" w:hanging="560"/>
      </w:pPr>
      <w:rPr>
        <w:rFonts w:hint="default"/>
        <w:b/>
      </w:rPr>
    </w:lvl>
    <w:lvl w:ilvl="1">
      <w:start w:val="6"/>
      <w:numFmt w:val="decimal"/>
      <w:lvlText w:val="%1.%2."/>
      <w:lvlJc w:val="left"/>
      <w:pPr>
        <w:ind w:left="560" w:hanging="560"/>
      </w:pPr>
      <w:rPr>
        <w:rFonts w:hint="default"/>
        <w:b/>
      </w:rPr>
    </w:lvl>
    <w:lvl w:ilvl="2">
      <w:start w:val="2"/>
      <w:numFmt w:val="decimal"/>
      <w:lvlText w:val="%1.%2.%3."/>
      <w:lvlJc w:val="left"/>
      <w:pPr>
        <w:ind w:left="1288"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A42537A"/>
    <w:multiLevelType w:val="hybridMultilevel"/>
    <w:tmpl w:val="62F6D2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C7662CB"/>
    <w:multiLevelType w:val="multilevel"/>
    <w:tmpl w:val="3A0C4A68"/>
    <w:lvl w:ilvl="0">
      <w:start w:val="1"/>
      <w:numFmt w:val="upperRoman"/>
      <w:lvlText w:val="%1."/>
      <w:lvlJc w:val="left"/>
      <w:pPr>
        <w:ind w:left="4627" w:hanging="720"/>
      </w:pPr>
      <w:rPr>
        <w:rFonts w:hint="default"/>
      </w:rPr>
    </w:lvl>
    <w:lvl w:ilvl="1">
      <w:start w:val="2"/>
      <w:numFmt w:val="decimal"/>
      <w:isLgl/>
      <w:lvlText w:val="%1.%2."/>
      <w:lvlJc w:val="left"/>
      <w:pPr>
        <w:ind w:left="4267" w:hanging="360"/>
      </w:pPr>
      <w:rPr>
        <w:rFonts w:hint="default"/>
      </w:rPr>
    </w:lvl>
    <w:lvl w:ilvl="2">
      <w:start w:val="1"/>
      <w:numFmt w:val="decimal"/>
      <w:isLgl/>
      <w:lvlText w:val="%1.%2.%3."/>
      <w:lvlJc w:val="left"/>
      <w:pPr>
        <w:ind w:left="4627" w:hanging="720"/>
      </w:pPr>
      <w:rPr>
        <w:rFonts w:hint="default"/>
      </w:rPr>
    </w:lvl>
    <w:lvl w:ilvl="3">
      <w:start w:val="1"/>
      <w:numFmt w:val="decimal"/>
      <w:isLgl/>
      <w:lvlText w:val="%1.%2.%3.%4."/>
      <w:lvlJc w:val="left"/>
      <w:pPr>
        <w:ind w:left="4627" w:hanging="720"/>
      </w:pPr>
      <w:rPr>
        <w:rFonts w:hint="default"/>
      </w:rPr>
    </w:lvl>
    <w:lvl w:ilvl="4">
      <w:start w:val="1"/>
      <w:numFmt w:val="decimal"/>
      <w:isLgl/>
      <w:lvlText w:val="%1.%2.%3.%4.%5."/>
      <w:lvlJc w:val="left"/>
      <w:pPr>
        <w:ind w:left="4987" w:hanging="1080"/>
      </w:pPr>
      <w:rPr>
        <w:rFonts w:hint="default"/>
      </w:rPr>
    </w:lvl>
    <w:lvl w:ilvl="5">
      <w:start w:val="1"/>
      <w:numFmt w:val="decimal"/>
      <w:isLgl/>
      <w:lvlText w:val="%1.%2.%3.%4.%5.%6."/>
      <w:lvlJc w:val="left"/>
      <w:pPr>
        <w:ind w:left="4987" w:hanging="1080"/>
      </w:pPr>
      <w:rPr>
        <w:rFonts w:hint="default"/>
      </w:rPr>
    </w:lvl>
    <w:lvl w:ilvl="6">
      <w:start w:val="1"/>
      <w:numFmt w:val="decimal"/>
      <w:isLgl/>
      <w:lvlText w:val="%1.%2.%3.%4.%5.%6.%7."/>
      <w:lvlJc w:val="left"/>
      <w:pPr>
        <w:ind w:left="5347" w:hanging="1440"/>
      </w:pPr>
      <w:rPr>
        <w:rFonts w:hint="default"/>
      </w:rPr>
    </w:lvl>
    <w:lvl w:ilvl="7">
      <w:start w:val="1"/>
      <w:numFmt w:val="decimal"/>
      <w:isLgl/>
      <w:lvlText w:val="%1.%2.%3.%4.%5.%6.%7.%8."/>
      <w:lvlJc w:val="left"/>
      <w:pPr>
        <w:ind w:left="5347" w:hanging="1440"/>
      </w:pPr>
      <w:rPr>
        <w:rFonts w:hint="default"/>
      </w:rPr>
    </w:lvl>
    <w:lvl w:ilvl="8">
      <w:start w:val="1"/>
      <w:numFmt w:val="decimal"/>
      <w:isLgl/>
      <w:lvlText w:val="%1.%2.%3.%4.%5.%6.%7.%8.%9."/>
      <w:lvlJc w:val="left"/>
      <w:pPr>
        <w:ind w:left="5707" w:hanging="1800"/>
      </w:pPr>
      <w:rPr>
        <w:rFonts w:hint="default"/>
      </w:rPr>
    </w:lvl>
  </w:abstractNum>
  <w:abstractNum w:abstractNumId="20" w15:restartNumberingAfterBreak="0">
    <w:nsid w:val="34BD68B2"/>
    <w:multiLevelType w:val="hybridMultilevel"/>
    <w:tmpl w:val="938E142E"/>
    <w:lvl w:ilvl="0" w:tplc="3AC85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41F63"/>
    <w:multiLevelType w:val="hybridMultilevel"/>
    <w:tmpl w:val="A2D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732D"/>
    <w:multiLevelType w:val="hybridMultilevel"/>
    <w:tmpl w:val="EFCE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F2377"/>
    <w:multiLevelType w:val="hybridMultilevel"/>
    <w:tmpl w:val="803C0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B1235"/>
    <w:multiLevelType w:val="hybridMultilevel"/>
    <w:tmpl w:val="72301AB0"/>
    <w:lvl w:ilvl="0" w:tplc="3AC856CE">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5" w15:restartNumberingAfterBreak="0">
    <w:nsid w:val="3E7D7225"/>
    <w:multiLevelType w:val="hybridMultilevel"/>
    <w:tmpl w:val="8A7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7776"/>
    <w:multiLevelType w:val="hybridMultilevel"/>
    <w:tmpl w:val="13B6A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F3DDB"/>
    <w:multiLevelType w:val="hybridMultilevel"/>
    <w:tmpl w:val="75E20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B76C2"/>
    <w:multiLevelType w:val="hybridMultilevel"/>
    <w:tmpl w:val="9F2A7636"/>
    <w:lvl w:ilvl="0" w:tplc="04090005">
      <w:start w:val="1"/>
      <w:numFmt w:val="bullet"/>
      <w:lvlText w:val=""/>
      <w:lvlJc w:val="left"/>
      <w:pPr>
        <w:ind w:left="1285" w:hanging="360"/>
      </w:pPr>
      <w:rPr>
        <w:rFonts w:ascii="Wingdings" w:hAnsi="Wingdings"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9" w15:restartNumberingAfterBreak="0">
    <w:nsid w:val="53151004"/>
    <w:multiLevelType w:val="hybridMultilevel"/>
    <w:tmpl w:val="28F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01DD0"/>
    <w:multiLevelType w:val="hybridMultilevel"/>
    <w:tmpl w:val="923A4F38"/>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417C2"/>
    <w:multiLevelType w:val="hybridMultilevel"/>
    <w:tmpl w:val="B056730E"/>
    <w:lvl w:ilvl="0" w:tplc="3AC856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57739A"/>
    <w:multiLevelType w:val="hybridMultilevel"/>
    <w:tmpl w:val="AFF253D4"/>
    <w:lvl w:ilvl="0" w:tplc="8A8A574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60903FF1"/>
    <w:multiLevelType w:val="hybridMultilevel"/>
    <w:tmpl w:val="68CAAE50"/>
    <w:lvl w:ilvl="0" w:tplc="CDAA6974">
      <w:start w:val="1"/>
      <w:numFmt w:val="decimal"/>
      <w:lvlText w:val="%1."/>
      <w:lvlJc w:val="left"/>
      <w:pPr>
        <w:ind w:left="720" w:hanging="360"/>
      </w:pPr>
      <w:rPr>
        <w:rFonts w:asciiTheme="majorHAnsi" w:eastAsia="Times New Roman" w:hAnsiTheme="majorHAnsi" w:cstheme="majorHAnsi" w:hint="default"/>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D3B8F"/>
    <w:multiLevelType w:val="hybridMultilevel"/>
    <w:tmpl w:val="B09C04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B520D"/>
    <w:multiLevelType w:val="hybridMultilevel"/>
    <w:tmpl w:val="EA147F9A"/>
    <w:lvl w:ilvl="0" w:tplc="20B65DA2">
      <w:start w:val="1"/>
      <w:numFmt w:val="bullet"/>
      <w:lvlText w:val="-"/>
      <w:lvlJc w:val="left"/>
      <w:pPr>
        <w:ind w:left="928"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6" w15:restartNumberingAfterBreak="0">
    <w:nsid w:val="693C78B1"/>
    <w:multiLevelType w:val="hybridMultilevel"/>
    <w:tmpl w:val="C5A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D7EA6"/>
    <w:multiLevelType w:val="hybridMultilevel"/>
    <w:tmpl w:val="B55635A2"/>
    <w:lvl w:ilvl="0" w:tplc="D01434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B0CD2"/>
    <w:multiLevelType w:val="hybridMultilevel"/>
    <w:tmpl w:val="7B38AA7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2643E"/>
    <w:multiLevelType w:val="hybridMultilevel"/>
    <w:tmpl w:val="80769030"/>
    <w:lvl w:ilvl="0" w:tplc="3D0C62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A1BBE"/>
    <w:multiLevelType w:val="hybridMultilevel"/>
    <w:tmpl w:val="262CE84E"/>
    <w:lvl w:ilvl="0" w:tplc="1DF22B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3010"/>
    <w:multiLevelType w:val="hybridMultilevel"/>
    <w:tmpl w:val="AD982E1A"/>
    <w:lvl w:ilvl="0" w:tplc="07326F06">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06647"/>
    <w:multiLevelType w:val="hybridMultilevel"/>
    <w:tmpl w:val="4D6C9654"/>
    <w:lvl w:ilvl="0" w:tplc="731C8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07CCC"/>
    <w:multiLevelType w:val="hybridMultilevel"/>
    <w:tmpl w:val="EF72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1C2871"/>
    <w:multiLevelType w:val="hybridMultilevel"/>
    <w:tmpl w:val="88FA4F74"/>
    <w:lvl w:ilvl="0" w:tplc="D660DF5C">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C1AEE"/>
    <w:multiLevelType w:val="hybridMultilevel"/>
    <w:tmpl w:val="8E0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3"/>
  </w:num>
  <w:num w:numId="4">
    <w:abstractNumId w:val="34"/>
  </w:num>
  <w:num w:numId="5">
    <w:abstractNumId w:val="5"/>
  </w:num>
  <w:num w:numId="6">
    <w:abstractNumId w:val="27"/>
  </w:num>
  <w:num w:numId="7">
    <w:abstractNumId w:val="24"/>
  </w:num>
  <w:num w:numId="8">
    <w:abstractNumId w:val="30"/>
  </w:num>
  <w:num w:numId="9">
    <w:abstractNumId w:val="31"/>
  </w:num>
  <w:num w:numId="10">
    <w:abstractNumId w:val="22"/>
  </w:num>
  <w:num w:numId="11">
    <w:abstractNumId w:val="42"/>
  </w:num>
  <w:num w:numId="12">
    <w:abstractNumId w:val="14"/>
  </w:num>
  <w:num w:numId="13">
    <w:abstractNumId w:val="40"/>
  </w:num>
  <w:num w:numId="14">
    <w:abstractNumId w:val="44"/>
  </w:num>
  <w:num w:numId="15">
    <w:abstractNumId w:val="10"/>
  </w:num>
  <w:num w:numId="16">
    <w:abstractNumId w:val="13"/>
  </w:num>
  <w:num w:numId="17">
    <w:abstractNumId w:val="38"/>
  </w:num>
  <w:num w:numId="18">
    <w:abstractNumId w:val="15"/>
  </w:num>
  <w:num w:numId="19">
    <w:abstractNumId w:val="39"/>
  </w:num>
  <w:num w:numId="20">
    <w:abstractNumId w:val="23"/>
  </w:num>
  <w:num w:numId="21">
    <w:abstractNumId w:val="28"/>
  </w:num>
  <w:num w:numId="22">
    <w:abstractNumId w:val="0"/>
  </w:num>
  <w:num w:numId="23">
    <w:abstractNumId w:val="1"/>
  </w:num>
  <w:num w:numId="24">
    <w:abstractNumId w:val="33"/>
  </w:num>
  <w:num w:numId="25">
    <w:abstractNumId w:val="26"/>
  </w:num>
  <w:num w:numId="26">
    <w:abstractNumId w:val="43"/>
  </w:num>
  <w:num w:numId="27">
    <w:abstractNumId w:val="20"/>
  </w:num>
  <w:num w:numId="28">
    <w:abstractNumId w:val="4"/>
  </w:num>
  <w:num w:numId="29">
    <w:abstractNumId w:val="17"/>
  </w:num>
  <w:num w:numId="30">
    <w:abstractNumId w:val="35"/>
  </w:num>
  <w:num w:numId="31">
    <w:abstractNumId w:val="25"/>
  </w:num>
  <w:num w:numId="32">
    <w:abstractNumId w:val="18"/>
  </w:num>
  <w:num w:numId="33">
    <w:abstractNumId w:val="2"/>
  </w:num>
  <w:num w:numId="34">
    <w:abstractNumId w:val="9"/>
  </w:num>
  <w:num w:numId="35">
    <w:abstractNumId w:val="32"/>
  </w:num>
  <w:num w:numId="36">
    <w:abstractNumId w:val="11"/>
  </w:num>
  <w:num w:numId="37">
    <w:abstractNumId w:val="36"/>
  </w:num>
  <w:num w:numId="38">
    <w:abstractNumId w:val="8"/>
  </w:num>
  <w:num w:numId="39">
    <w:abstractNumId w:val="45"/>
  </w:num>
  <w:num w:numId="40">
    <w:abstractNumId w:val="6"/>
  </w:num>
  <w:num w:numId="41">
    <w:abstractNumId w:val="29"/>
  </w:num>
  <w:num w:numId="42">
    <w:abstractNumId w:val="7"/>
  </w:num>
  <w:num w:numId="43">
    <w:abstractNumId w:val="12"/>
  </w:num>
  <w:num w:numId="44">
    <w:abstractNumId w:val="16"/>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80"/>
    <w:rsid w:val="0001133B"/>
    <w:rsid w:val="00017E28"/>
    <w:rsid w:val="00020DD3"/>
    <w:rsid w:val="000219CD"/>
    <w:rsid w:val="00050993"/>
    <w:rsid w:val="0006117C"/>
    <w:rsid w:val="00062B29"/>
    <w:rsid w:val="00063144"/>
    <w:rsid w:val="00064098"/>
    <w:rsid w:val="00066E04"/>
    <w:rsid w:val="00076F42"/>
    <w:rsid w:val="00093102"/>
    <w:rsid w:val="00093256"/>
    <w:rsid w:val="000B1871"/>
    <w:rsid w:val="000B5162"/>
    <w:rsid w:val="000C1CC0"/>
    <w:rsid w:val="000C2F5B"/>
    <w:rsid w:val="000C6799"/>
    <w:rsid w:val="000F4034"/>
    <w:rsid w:val="0012547C"/>
    <w:rsid w:val="00127033"/>
    <w:rsid w:val="001275A1"/>
    <w:rsid w:val="00130CA8"/>
    <w:rsid w:val="00131FB6"/>
    <w:rsid w:val="001322DD"/>
    <w:rsid w:val="00135783"/>
    <w:rsid w:val="001401D0"/>
    <w:rsid w:val="00140AE2"/>
    <w:rsid w:val="001432A2"/>
    <w:rsid w:val="001461B3"/>
    <w:rsid w:val="00150754"/>
    <w:rsid w:val="00152539"/>
    <w:rsid w:val="0017321A"/>
    <w:rsid w:val="001826D5"/>
    <w:rsid w:val="00186E67"/>
    <w:rsid w:val="001903EB"/>
    <w:rsid w:val="00190E1E"/>
    <w:rsid w:val="001C3BBD"/>
    <w:rsid w:val="001C5D10"/>
    <w:rsid w:val="001D0137"/>
    <w:rsid w:val="001D3D33"/>
    <w:rsid w:val="001D53DB"/>
    <w:rsid w:val="001D6D25"/>
    <w:rsid w:val="001E21F1"/>
    <w:rsid w:val="001E4F6E"/>
    <w:rsid w:val="001F1914"/>
    <w:rsid w:val="001F2302"/>
    <w:rsid w:val="001F5EA0"/>
    <w:rsid w:val="001F799C"/>
    <w:rsid w:val="002057DD"/>
    <w:rsid w:val="00214190"/>
    <w:rsid w:val="002206F9"/>
    <w:rsid w:val="00244F48"/>
    <w:rsid w:val="00251E80"/>
    <w:rsid w:val="00254978"/>
    <w:rsid w:val="00263FE2"/>
    <w:rsid w:val="00265619"/>
    <w:rsid w:val="00266B9A"/>
    <w:rsid w:val="0027136D"/>
    <w:rsid w:val="00280AF7"/>
    <w:rsid w:val="002841A0"/>
    <w:rsid w:val="00293F58"/>
    <w:rsid w:val="002947C4"/>
    <w:rsid w:val="002952BF"/>
    <w:rsid w:val="00297813"/>
    <w:rsid w:val="002A18A8"/>
    <w:rsid w:val="002A38E2"/>
    <w:rsid w:val="002A3BF6"/>
    <w:rsid w:val="002B0766"/>
    <w:rsid w:val="002B6A39"/>
    <w:rsid w:val="002C4D13"/>
    <w:rsid w:val="002E4944"/>
    <w:rsid w:val="002F1599"/>
    <w:rsid w:val="00300366"/>
    <w:rsid w:val="003075F7"/>
    <w:rsid w:val="003122F0"/>
    <w:rsid w:val="0031316D"/>
    <w:rsid w:val="00315514"/>
    <w:rsid w:val="0031600C"/>
    <w:rsid w:val="00317B94"/>
    <w:rsid w:val="00325D80"/>
    <w:rsid w:val="003264C8"/>
    <w:rsid w:val="00331905"/>
    <w:rsid w:val="00332431"/>
    <w:rsid w:val="0033333C"/>
    <w:rsid w:val="00334F3B"/>
    <w:rsid w:val="00340E0B"/>
    <w:rsid w:val="00356DD7"/>
    <w:rsid w:val="003576AE"/>
    <w:rsid w:val="00371092"/>
    <w:rsid w:val="003756F4"/>
    <w:rsid w:val="00382B18"/>
    <w:rsid w:val="00384E9E"/>
    <w:rsid w:val="00385413"/>
    <w:rsid w:val="003A18D7"/>
    <w:rsid w:val="003B3580"/>
    <w:rsid w:val="003C15DD"/>
    <w:rsid w:val="003C7E41"/>
    <w:rsid w:val="003D2761"/>
    <w:rsid w:val="003D34AF"/>
    <w:rsid w:val="003D4BB1"/>
    <w:rsid w:val="003D7064"/>
    <w:rsid w:val="003E0368"/>
    <w:rsid w:val="003F009F"/>
    <w:rsid w:val="004019D7"/>
    <w:rsid w:val="004065EE"/>
    <w:rsid w:val="00410DC8"/>
    <w:rsid w:val="0041448D"/>
    <w:rsid w:val="0041673D"/>
    <w:rsid w:val="00424E95"/>
    <w:rsid w:val="00431352"/>
    <w:rsid w:val="004400CD"/>
    <w:rsid w:val="00446AF2"/>
    <w:rsid w:val="00451163"/>
    <w:rsid w:val="0045261C"/>
    <w:rsid w:val="004545EC"/>
    <w:rsid w:val="00455A45"/>
    <w:rsid w:val="00456B2A"/>
    <w:rsid w:val="004639DF"/>
    <w:rsid w:val="004651CD"/>
    <w:rsid w:val="00471227"/>
    <w:rsid w:val="00477D70"/>
    <w:rsid w:val="00480DE5"/>
    <w:rsid w:val="00482013"/>
    <w:rsid w:val="004B062F"/>
    <w:rsid w:val="004D58C4"/>
    <w:rsid w:val="004D5C06"/>
    <w:rsid w:val="004E19C9"/>
    <w:rsid w:val="004E4105"/>
    <w:rsid w:val="004E431A"/>
    <w:rsid w:val="004E4389"/>
    <w:rsid w:val="004F1321"/>
    <w:rsid w:val="004F2EBD"/>
    <w:rsid w:val="005015DD"/>
    <w:rsid w:val="005020F0"/>
    <w:rsid w:val="005033C1"/>
    <w:rsid w:val="005039EE"/>
    <w:rsid w:val="00514D93"/>
    <w:rsid w:val="00517AED"/>
    <w:rsid w:val="005440A7"/>
    <w:rsid w:val="00544316"/>
    <w:rsid w:val="005554AC"/>
    <w:rsid w:val="00563E9E"/>
    <w:rsid w:val="00575CFB"/>
    <w:rsid w:val="00576E36"/>
    <w:rsid w:val="005931D3"/>
    <w:rsid w:val="005A02C9"/>
    <w:rsid w:val="005B257B"/>
    <w:rsid w:val="005B46A0"/>
    <w:rsid w:val="005B6D48"/>
    <w:rsid w:val="005C1680"/>
    <w:rsid w:val="005C2C5E"/>
    <w:rsid w:val="005C33FB"/>
    <w:rsid w:val="005D13FC"/>
    <w:rsid w:val="005E0CFF"/>
    <w:rsid w:val="005E395B"/>
    <w:rsid w:val="005E5206"/>
    <w:rsid w:val="005E6090"/>
    <w:rsid w:val="005E7648"/>
    <w:rsid w:val="005E7FFC"/>
    <w:rsid w:val="005F67DC"/>
    <w:rsid w:val="006004F3"/>
    <w:rsid w:val="00604F6E"/>
    <w:rsid w:val="00612421"/>
    <w:rsid w:val="00626E29"/>
    <w:rsid w:val="00627507"/>
    <w:rsid w:val="006434E0"/>
    <w:rsid w:val="00652673"/>
    <w:rsid w:val="00665ACE"/>
    <w:rsid w:val="00697D70"/>
    <w:rsid w:val="006A29FD"/>
    <w:rsid w:val="006A67C7"/>
    <w:rsid w:val="006B14C7"/>
    <w:rsid w:val="006B5C2A"/>
    <w:rsid w:val="006C2A9A"/>
    <w:rsid w:val="006C48D1"/>
    <w:rsid w:val="006D5202"/>
    <w:rsid w:val="006E06FA"/>
    <w:rsid w:val="006E2617"/>
    <w:rsid w:val="006E55E7"/>
    <w:rsid w:val="006E5EF2"/>
    <w:rsid w:val="006E7491"/>
    <w:rsid w:val="006F05F7"/>
    <w:rsid w:val="006F6F33"/>
    <w:rsid w:val="007036E8"/>
    <w:rsid w:val="00705933"/>
    <w:rsid w:val="00717733"/>
    <w:rsid w:val="007305BB"/>
    <w:rsid w:val="00731B7A"/>
    <w:rsid w:val="0073704C"/>
    <w:rsid w:val="00745D2E"/>
    <w:rsid w:val="00753B61"/>
    <w:rsid w:val="00756BB7"/>
    <w:rsid w:val="007577D1"/>
    <w:rsid w:val="00763306"/>
    <w:rsid w:val="00763F65"/>
    <w:rsid w:val="00765DE9"/>
    <w:rsid w:val="0076712D"/>
    <w:rsid w:val="007730E3"/>
    <w:rsid w:val="00773127"/>
    <w:rsid w:val="007776CF"/>
    <w:rsid w:val="007815D2"/>
    <w:rsid w:val="00781BFF"/>
    <w:rsid w:val="0079544B"/>
    <w:rsid w:val="00795DC0"/>
    <w:rsid w:val="007A084D"/>
    <w:rsid w:val="007A2EDE"/>
    <w:rsid w:val="007A43E4"/>
    <w:rsid w:val="007A4C24"/>
    <w:rsid w:val="007A743E"/>
    <w:rsid w:val="007A77E6"/>
    <w:rsid w:val="007B1429"/>
    <w:rsid w:val="007B5DB5"/>
    <w:rsid w:val="007C586B"/>
    <w:rsid w:val="007E02F6"/>
    <w:rsid w:val="007F55B3"/>
    <w:rsid w:val="0080331C"/>
    <w:rsid w:val="0080704C"/>
    <w:rsid w:val="00812600"/>
    <w:rsid w:val="00814B98"/>
    <w:rsid w:val="00830021"/>
    <w:rsid w:val="00835651"/>
    <w:rsid w:val="008423A4"/>
    <w:rsid w:val="00843121"/>
    <w:rsid w:val="00854FE5"/>
    <w:rsid w:val="008554BE"/>
    <w:rsid w:val="00856984"/>
    <w:rsid w:val="00860F39"/>
    <w:rsid w:val="00861541"/>
    <w:rsid w:val="0087687F"/>
    <w:rsid w:val="00884C05"/>
    <w:rsid w:val="00885F8F"/>
    <w:rsid w:val="008A5499"/>
    <w:rsid w:val="008A5D16"/>
    <w:rsid w:val="008B79A5"/>
    <w:rsid w:val="008D3179"/>
    <w:rsid w:val="008D7DB3"/>
    <w:rsid w:val="008E0B07"/>
    <w:rsid w:val="008F15AD"/>
    <w:rsid w:val="008F30E6"/>
    <w:rsid w:val="008F6E82"/>
    <w:rsid w:val="00907A0C"/>
    <w:rsid w:val="00912306"/>
    <w:rsid w:val="009173E6"/>
    <w:rsid w:val="0092442F"/>
    <w:rsid w:val="009309F4"/>
    <w:rsid w:val="00931E9A"/>
    <w:rsid w:val="0094125B"/>
    <w:rsid w:val="00955BB3"/>
    <w:rsid w:val="00963617"/>
    <w:rsid w:val="0096575F"/>
    <w:rsid w:val="00967166"/>
    <w:rsid w:val="009700D4"/>
    <w:rsid w:val="00972644"/>
    <w:rsid w:val="00973763"/>
    <w:rsid w:val="009770EB"/>
    <w:rsid w:val="0098503F"/>
    <w:rsid w:val="009878B5"/>
    <w:rsid w:val="00991BE4"/>
    <w:rsid w:val="009A156F"/>
    <w:rsid w:val="009A4792"/>
    <w:rsid w:val="009A7585"/>
    <w:rsid w:val="009A7C54"/>
    <w:rsid w:val="009B349E"/>
    <w:rsid w:val="009D285C"/>
    <w:rsid w:val="009D3AA2"/>
    <w:rsid w:val="009E3355"/>
    <w:rsid w:val="009E520C"/>
    <w:rsid w:val="009E53A6"/>
    <w:rsid w:val="009E6171"/>
    <w:rsid w:val="009F6919"/>
    <w:rsid w:val="00A00992"/>
    <w:rsid w:val="00A01BFF"/>
    <w:rsid w:val="00A03289"/>
    <w:rsid w:val="00A04AD7"/>
    <w:rsid w:val="00A06887"/>
    <w:rsid w:val="00A206D4"/>
    <w:rsid w:val="00A30E2A"/>
    <w:rsid w:val="00A40142"/>
    <w:rsid w:val="00A41003"/>
    <w:rsid w:val="00A423B9"/>
    <w:rsid w:val="00A520D5"/>
    <w:rsid w:val="00A56550"/>
    <w:rsid w:val="00A5729A"/>
    <w:rsid w:val="00A6353E"/>
    <w:rsid w:val="00A66C16"/>
    <w:rsid w:val="00A728A6"/>
    <w:rsid w:val="00A75D8D"/>
    <w:rsid w:val="00A77F9E"/>
    <w:rsid w:val="00A823FE"/>
    <w:rsid w:val="00A8595C"/>
    <w:rsid w:val="00A91532"/>
    <w:rsid w:val="00A954F2"/>
    <w:rsid w:val="00A95E12"/>
    <w:rsid w:val="00AA6EA2"/>
    <w:rsid w:val="00AB7A79"/>
    <w:rsid w:val="00AC15AA"/>
    <w:rsid w:val="00AC2E40"/>
    <w:rsid w:val="00AC3429"/>
    <w:rsid w:val="00AD008C"/>
    <w:rsid w:val="00AD4C21"/>
    <w:rsid w:val="00AE6172"/>
    <w:rsid w:val="00AE622C"/>
    <w:rsid w:val="00AF0C07"/>
    <w:rsid w:val="00AF18D1"/>
    <w:rsid w:val="00AF3B97"/>
    <w:rsid w:val="00AF6AB3"/>
    <w:rsid w:val="00AF6D7E"/>
    <w:rsid w:val="00B1167B"/>
    <w:rsid w:val="00B16B5A"/>
    <w:rsid w:val="00B24041"/>
    <w:rsid w:val="00B26931"/>
    <w:rsid w:val="00B31DB1"/>
    <w:rsid w:val="00B32F22"/>
    <w:rsid w:val="00B330EE"/>
    <w:rsid w:val="00B332A7"/>
    <w:rsid w:val="00B36C8E"/>
    <w:rsid w:val="00B405CB"/>
    <w:rsid w:val="00B41ED0"/>
    <w:rsid w:val="00B42FCE"/>
    <w:rsid w:val="00B441A6"/>
    <w:rsid w:val="00B529D3"/>
    <w:rsid w:val="00B61921"/>
    <w:rsid w:val="00B67A13"/>
    <w:rsid w:val="00B84A84"/>
    <w:rsid w:val="00B868D0"/>
    <w:rsid w:val="00BA67E2"/>
    <w:rsid w:val="00BB39D0"/>
    <w:rsid w:val="00BB3E31"/>
    <w:rsid w:val="00BD3226"/>
    <w:rsid w:val="00BD4494"/>
    <w:rsid w:val="00BE219D"/>
    <w:rsid w:val="00BE4D9E"/>
    <w:rsid w:val="00BF2050"/>
    <w:rsid w:val="00BF79FB"/>
    <w:rsid w:val="00C011C4"/>
    <w:rsid w:val="00C020C3"/>
    <w:rsid w:val="00C02E85"/>
    <w:rsid w:val="00C0376E"/>
    <w:rsid w:val="00C10DD2"/>
    <w:rsid w:val="00C13DB1"/>
    <w:rsid w:val="00C24CF5"/>
    <w:rsid w:val="00C27EF2"/>
    <w:rsid w:val="00C37FBC"/>
    <w:rsid w:val="00C44539"/>
    <w:rsid w:val="00C47943"/>
    <w:rsid w:val="00C54E8A"/>
    <w:rsid w:val="00C81B25"/>
    <w:rsid w:val="00C91FFD"/>
    <w:rsid w:val="00CA55B9"/>
    <w:rsid w:val="00CA5B38"/>
    <w:rsid w:val="00CA61C8"/>
    <w:rsid w:val="00CB3C15"/>
    <w:rsid w:val="00CB6247"/>
    <w:rsid w:val="00CB7C5A"/>
    <w:rsid w:val="00CC320A"/>
    <w:rsid w:val="00CC4D3A"/>
    <w:rsid w:val="00CD40A4"/>
    <w:rsid w:val="00CD7C91"/>
    <w:rsid w:val="00CE3699"/>
    <w:rsid w:val="00CF5458"/>
    <w:rsid w:val="00CF741F"/>
    <w:rsid w:val="00D04903"/>
    <w:rsid w:val="00D14ACC"/>
    <w:rsid w:val="00D20C39"/>
    <w:rsid w:val="00D2234A"/>
    <w:rsid w:val="00D329BD"/>
    <w:rsid w:val="00D34857"/>
    <w:rsid w:val="00D40066"/>
    <w:rsid w:val="00D422CB"/>
    <w:rsid w:val="00D46AB4"/>
    <w:rsid w:val="00D52B05"/>
    <w:rsid w:val="00D55CA8"/>
    <w:rsid w:val="00D56675"/>
    <w:rsid w:val="00D82CA5"/>
    <w:rsid w:val="00D83BD5"/>
    <w:rsid w:val="00D87A48"/>
    <w:rsid w:val="00D901F3"/>
    <w:rsid w:val="00D92E72"/>
    <w:rsid w:val="00D94BCE"/>
    <w:rsid w:val="00DA6F01"/>
    <w:rsid w:val="00DB1513"/>
    <w:rsid w:val="00DB5541"/>
    <w:rsid w:val="00DC45D1"/>
    <w:rsid w:val="00DC6FDE"/>
    <w:rsid w:val="00DD2B70"/>
    <w:rsid w:val="00DD64E4"/>
    <w:rsid w:val="00DE0424"/>
    <w:rsid w:val="00DE50A3"/>
    <w:rsid w:val="00DE780D"/>
    <w:rsid w:val="00DF7EFA"/>
    <w:rsid w:val="00E00673"/>
    <w:rsid w:val="00E03521"/>
    <w:rsid w:val="00E051C3"/>
    <w:rsid w:val="00E055AE"/>
    <w:rsid w:val="00E2235E"/>
    <w:rsid w:val="00E22F87"/>
    <w:rsid w:val="00E241FC"/>
    <w:rsid w:val="00E242E9"/>
    <w:rsid w:val="00E259BF"/>
    <w:rsid w:val="00E260A1"/>
    <w:rsid w:val="00E318D4"/>
    <w:rsid w:val="00E3487F"/>
    <w:rsid w:val="00E44520"/>
    <w:rsid w:val="00E44A03"/>
    <w:rsid w:val="00E64849"/>
    <w:rsid w:val="00E671B6"/>
    <w:rsid w:val="00E74488"/>
    <w:rsid w:val="00E74EF9"/>
    <w:rsid w:val="00E757ED"/>
    <w:rsid w:val="00E85B9B"/>
    <w:rsid w:val="00E86450"/>
    <w:rsid w:val="00E86E2C"/>
    <w:rsid w:val="00E91FD9"/>
    <w:rsid w:val="00E97A94"/>
    <w:rsid w:val="00EA4CAC"/>
    <w:rsid w:val="00EA7DF7"/>
    <w:rsid w:val="00EB4848"/>
    <w:rsid w:val="00EB6780"/>
    <w:rsid w:val="00EC369C"/>
    <w:rsid w:val="00EC4101"/>
    <w:rsid w:val="00EC4971"/>
    <w:rsid w:val="00EE4A77"/>
    <w:rsid w:val="00EF3B50"/>
    <w:rsid w:val="00F01169"/>
    <w:rsid w:val="00F023F4"/>
    <w:rsid w:val="00F14314"/>
    <w:rsid w:val="00F21B64"/>
    <w:rsid w:val="00F23F65"/>
    <w:rsid w:val="00F2728D"/>
    <w:rsid w:val="00F447E5"/>
    <w:rsid w:val="00F4563C"/>
    <w:rsid w:val="00F4645C"/>
    <w:rsid w:val="00F51263"/>
    <w:rsid w:val="00F51531"/>
    <w:rsid w:val="00F6309D"/>
    <w:rsid w:val="00F65300"/>
    <w:rsid w:val="00F73AEE"/>
    <w:rsid w:val="00F747EF"/>
    <w:rsid w:val="00F74D56"/>
    <w:rsid w:val="00F76B4B"/>
    <w:rsid w:val="00F774AD"/>
    <w:rsid w:val="00F85031"/>
    <w:rsid w:val="00F858CE"/>
    <w:rsid w:val="00F873D6"/>
    <w:rsid w:val="00F91F93"/>
    <w:rsid w:val="00F94EA2"/>
    <w:rsid w:val="00F95065"/>
    <w:rsid w:val="00FD4245"/>
    <w:rsid w:val="00FD55A7"/>
    <w:rsid w:val="00FE5540"/>
    <w:rsid w:val="00FF44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DD450-0E26-4089-8AE3-436228BE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D80"/>
    <w:rPr>
      <w:rFonts w:eastAsiaTheme="minorEastAsia"/>
      <w:lang w:val="en-US"/>
    </w:rPr>
  </w:style>
  <w:style w:type="paragraph" w:styleId="1">
    <w:name w:val="heading 1"/>
    <w:basedOn w:val="a"/>
    <w:next w:val="a"/>
    <w:link w:val="10"/>
    <w:uiPriority w:val="9"/>
    <w:qFormat/>
    <w:rsid w:val="00325D80"/>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325D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25D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25D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80"/>
    <w:rPr>
      <w:rFonts w:ascii="Times New Roman" w:eastAsiaTheme="majorEastAsia" w:hAnsi="Times New Roman" w:cstheme="majorBidi"/>
      <w:b/>
      <w:sz w:val="32"/>
      <w:szCs w:val="32"/>
      <w:lang w:val="en-US"/>
    </w:rPr>
  </w:style>
  <w:style w:type="character" w:customStyle="1" w:styleId="20">
    <w:name w:val="Заголовок 2 Знак"/>
    <w:basedOn w:val="a0"/>
    <w:link w:val="2"/>
    <w:uiPriority w:val="9"/>
    <w:rsid w:val="00325D80"/>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rsid w:val="00325D80"/>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link w:val="4"/>
    <w:uiPriority w:val="9"/>
    <w:semiHidden/>
    <w:rsid w:val="00325D80"/>
    <w:rPr>
      <w:rFonts w:asciiTheme="majorHAnsi" w:eastAsiaTheme="majorEastAsia" w:hAnsiTheme="majorHAnsi" w:cstheme="majorBidi"/>
      <w:i/>
      <w:iCs/>
      <w:color w:val="2E74B5" w:themeColor="accent1" w:themeShade="BF"/>
      <w:lang w:val="en-US"/>
    </w:rPr>
  </w:style>
  <w:style w:type="character" w:styleId="a3">
    <w:name w:val="Hyperlink"/>
    <w:basedOn w:val="a0"/>
    <w:uiPriority w:val="99"/>
    <w:unhideWhenUsed/>
    <w:rsid w:val="00325D80"/>
    <w:rPr>
      <w:color w:val="0563C1" w:themeColor="hyperlink"/>
      <w:u w:val="single"/>
    </w:rPr>
  </w:style>
  <w:style w:type="table" w:styleId="a4">
    <w:name w:val="Table Grid"/>
    <w:basedOn w:val="a1"/>
    <w:uiPriority w:val="39"/>
    <w:rsid w:val="00325D8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a"/>
    <w:link w:val="a6"/>
    <w:uiPriority w:val="99"/>
    <w:unhideWhenUsed/>
    <w:qFormat/>
    <w:rsid w:val="00325D80"/>
    <w:pPr>
      <w:spacing w:after="0" w:line="240" w:lineRule="auto"/>
    </w:pPr>
    <w:rPr>
      <w:sz w:val="20"/>
      <w:szCs w:val="20"/>
    </w:rPr>
  </w:style>
  <w:style w:type="character" w:customStyle="1" w:styleId="a6">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5"/>
    <w:uiPriority w:val="99"/>
    <w:rsid w:val="00325D80"/>
    <w:rPr>
      <w:rFonts w:eastAsiaTheme="minorEastAsia"/>
      <w:sz w:val="20"/>
      <w:szCs w:val="20"/>
      <w:lang w:val="en-US"/>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
    <w:basedOn w:val="a0"/>
    <w:link w:val="FNRefeCharChar"/>
    <w:uiPriority w:val="99"/>
    <w:unhideWhenUsed/>
    <w:rsid w:val="00325D80"/>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325D80"/>
    <w:pPr>
      <w:spacing w:line="240" w:lineRule="exact"/>
    </w:pPr>
    <w:rPr>
      <w:rFonts w:eastAsiaTheme="minorHAnsi"/>
      <w:vertAlign w:val="superscript"/>
      <w:lang w:val="ro-RO"/>
    </w:rPr>
  </w:style>
  <w:style w:type="paragraph" w:styleId="a8">
    <w:name w:val="Balloon Text"/>
    <w:basedOn w:val="a"/>
    <w:link w:val="a9"/>
    <w:uiPriority w:val="99"/>
    <w:semiHidden/>
    <w:unhideWhenUsed/>
    <w:rsid w:val="00325D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D80"/>
    <w:rPr>
      <w:rFonts w:ascii="Segoe UI" w:eastAsiaTheme="minorEastAsia" w:hAnsi="Segoe UI" w:cs="Segoe UI"/>
      <w:sz w:val="18"/>
      <w:szCs w:val="18"/>
      <w:lang w:val="en-US"/>
    </w:rPr>
  </w:style>
  <w:style w:type="paragraph" w:styleId="aa">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b"/>
    <w:uiPriority w:val="34"/>
    <w:qFormat/>
    <w:rsid w:val="00325D80"/>
    <w:pPr>
      <w:ind w:left="720"/>
      <w:contextualSpacing/>
    </w:pPr>
  </w:style>
  <w:style w:type="character" w:customStyle="1" w:styleId="ab">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a"/>
    <w:uiPriority w:val="34"/>
    <w:locked/>
    <w:rsid w:val="00325D80"/>
    <w:rPr>
      <w:rFonts w:eastAsiaTheme="minorEastAsia"/>
      <w:lang w:val="en-US"/>
    </w:rPr>
  </w:style>
  <w:style w:type="paragraph" w:customStyle="1" w:styleId="cb">
    <w:name w:val="cb"/>
    <w:basedOn w:val="a"/>
    <w:rsid w:val="00325D80"/>
    <w:pPr>
      <w:spacing w:after="0" w:line="240" w:lineRule="auto"/>
      <w:jc w:val="center"/>
    </w:pPr>
    <w:rPr>
      <w:rFonts w:ascii="Times New Roman" w:hAnsi="Times New Roman" w:cs="Times New Roman"/>
      <w:b/>
      <w:bCs/>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d"/>
    <w:uiPriority w:val="99"/>
    <w:locked/>
    <w:rsid w:val="00325D80"/>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c"/>
    <w:uiPriority w:val="99"/>
    <w:unhideWhenUsed/>
    <w:qFormat/>
    <w:rsid w:val="00325D80"/>
    <w:pPr>
      <w:spacing w:after="0" w:line="240" w:lineRule="auto"/>
      <w:ind w:firstLine="567"/>
      <w:jc w:val="both"/>
    </w:pPr>
    <w:rPr>
      <w:rFonts w:ascii="Times New Roman" w:eastAsia="Times New Roman" w:hAnsi="Times New Roman" w:cs="Times New Roman"/>
      <w:sz w:val="24"/>
      <w:szCs w:val="24"/>
      <w:lang w:val="ro-RO"/>
    </w:rPr>
  </w:style>
  <w:style w:type="paragraph" w:customStyle="1" w:styleId="rg">
    <w:name w:val="rg"/>
    <w:basedOn w:val="a"/>
    <w:rsid w:val="00325D80"/>
    <w:pPr>
      <w:spacing w:after="0" w:line="240" w:lineRule="auto"/>
      <w:jc w:val="right"/>
    </w:pPr>
    <w:rPr>
      <w:rFonts w:ascii="Times New Roman" w:hAnsi="Times New Roman" w:cs="Times New Roman"/>
      <w:sz w:val="24"/>
      <w:szCs w:val="24"/>
    </w:rPr>
  </w:style>
  <w:style w:type="character" w:styleId="ae">
    <w:name w:val="FollowedHyperlink"/>
    <w:basedOn w:val="a0"/>
    <w:uiPriority w:val="99"/>
    <w:semiHidden/>
    <w:unhideWhenUsed/>
    <w:rsid w:val="00325D80"/>
    <w:rPr>
      <w:color w:val="954F72" w:themeColor="followedHyperlink"/>
      <w:u w:val="single"/>
    </w:rPr>
  </w:style>
  <w:style w:type="paragraph" w:styleId="af">
    <w:name w:val="header"/>
    <w:basedOn w:val="a"/>
    <w:link w:val="af0"/>
    <w:uiPriority w:val="99"/>
    <w:unhideWhenUsed/>
    <w:rsid w:val="00325D80"/>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325D80"/>
    <w:rPr>
      <w:rFonts w:eastAsiaTheme="minorEastAsia"/>
      <w:lang w:val="en-US"/>
    </w:rPr>
  </w:style>
  <w:style w:type="paragraph" w:styleId="af1">
    <w:name w:val="footer"/>
    <w:basedOn w:val="a"/>
    <w:link w:val="af2"/>
    <w:uiPriority w:val="99"/>
    <w:unhideWhenUsed/>
    <w:rsid w:val="00325D80"/>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325D80"/>
    <w:rPr>
      <w:rFonts w:eastAsiaTheme="minorEastAsia"/>
      <w:lang w:val="en-US"/>
    </w:rPr>
  </w:style>
  <w:style w:type="character" w:styleId="af3">
    <w:name w:val="Strong"/>
    <w:basedOn w:val="a0"/>
    <w:uiPriority w:val="22"/>
    <w:qFormat/>
    <w:rsid w:val="00325D80"/>
    <w:rPr>
      <w:b/>
      <w:bCs/>
    </w:rPr>
  </w:style>
  <w:style w:type="paragraph" w:styleId="af4">
    <w:name w:val="Plain Text"/>
    <w:basedOn w:val="a"/>
    <w:link w:val="af5"/>
    <w:rsid w:val="00325D80"/>
    <w:pPr>
      <w:spacing w:after="0" w:line="240" w:lineRule="auto"/>
    </w:pPr>
    <w:rPr>
      <w:rFonts w:ascii="Courier New" w:eastAsia="Times New Roman" w:hAnsi="Courier New" w:cs="Courier New"/>
      <w:sz w:val="20"/>
      <w:szCs w:val="20"/>
      <w:lang w:val="ru-RU" w:eastAsia="ru-RU"/>
    </w:rPr>
  </w:style>
  <w:style w:type="character" w:customStyle="1" w:styleId="af5">
    <w:name w:val="Текст Знак"/>
    <w:basedOn w:val="a0"/>
    <w:link w:val="af4"/>
    <w:rsid w:val="00325D80"/>
    <w:rPr>
      <w:rFonts w:ascii="Courier New" w:eastAsia="Times New Roman" w:hAnsi="Courier New" w:cs="Courier New"/>
      <w:sz w:val="20"/>
      <w:szCs w:val="20"/>
      <w:lang w:val="ru-RU" w:eastAsia="ru-RU"/>
    </w:rPr>
  </w:style>
  <w:style w:type="paragraph" w:styleId="af6">
    <w:name w:val="Body Text"/>
    <w:basedOn w:val="a"/>
    <w:link w:val="af7"/>
    <w:uiPriority w:val="1"/>
    <w:qFormat/>
    <w:rsid w:val="00325D80"/>
    <w:pPr>
      <w:widowControl w:val="0"/>
      <w:autoSpaceDE w:val="0"/>
      <w:autoSpaceDN w:val="0"/>
      <w:spacing w:after="0" w:line="240" w:lineRule="auto"/>
    </w:pPr>
    <w:rPr>
      <w:rFonts w:ascii="Times New Roman" w:eastAsia="Times New Roman" w:hAnsi="Times New Roman" w:cs="Times New Roman"/>
    </w:rPr>
  </w:style>
  <w:style w:type="character" w:customStyle="1" w:styleId="af7">
    <w:name w:val="Основной текст Знак"/>
    <w:basedOn w:val="a0"/>
    <w:link w:val="af6"/>
    <w:uiPriority w:val="1"/>
    <w:rsid w:val="00325D80"/>
    <w:rPr>
      <w:rFonts w:ascii="Times New Roman" w:eastAsia="Times New Roman" w:hAnsi="Times New Roman" w:cs="Times New Roman"/>
      <w:lang w:val="en-US"/>
    </w:rPr>
  </w:style>
  <w:style w:type="character" w:customStyle="1" w:styleId="docheader">
    <w:name w:val="doc_header"/>
    <w:basedOn w:val="a0"/>
    <w:rsid w:val="00325D80"/>
  </w:style>
  <w:style w:type="character" w:customStyle="1" w:styleId="FontStyle502">
    <w:name w:val="Font Style502"/>
    <w:basedOn w:val="a0"/>
    <w:uiPriority w:val="99"/>
    <w:rsid w:val="00325D80"/>
    <w:rPr>
      <w:rFonts w:ascii="Arial Narrow" w:hAnsi="Arial Narrow" w:cs="Arial Narrow"/>
      <w:color w:val="000000"/>
      <w:sz w:val="22"/>
      <w:szCs w:val="22"/>
    </w:rPr>
  </w:style>
  <w:style w:type="character" w:customStyle="1" w:styleId="Ancoranoteidesubsol">
    <w:name w:val="Ancora notei de subsol"/>
    <w:rsid w:val="00325D80"/>
    <w:rPr>
      <w:vertAlign w:val="superscript"/>
    </w:rPr>
  </w:style>
  <w:style w:type="character" w:styleId="af8">
    <w:name w:val="Emphasis"/>
    <w:basedOn w:val="a0"/>
    <w:uiPriority w:val="20"/>
    <w:qFormat/>
    <w:rsid w:val="00325D80"/>
    <w:rPr>
      <w:i/>
      <w:iCs/>
    </w:rPr>
  </w:style>
  <w:style w:type="paragraph" w:customStyle="1" w:styleId="tt">
    <w:name w:val="tt"/>
    <w:basedOn w:val="a"/>
    <w:qFormat/>
    <w:rsid w:val="00325D80"/>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a"/>
    <w:rsid w:val="00325D80"/>
    <w:pPr>
      <w:spacing w:after="0" w:line="240" w:lineRule="auto"/>
      <w:jc w:val="center"/>
    </w:pPr>
    <w:rPr>
      <w:rFonts w:ascii="Times New Roman" w:eastAsia="Times New Roman" w:hAnsi="Times New Roman" w:cs="Times New Roman"/>
      <w:b/>
      <w:bCs/>
      <w:sz w:val="24"/>
      <w:szCs w:val="24"/>
    </w:rPr>
  </w:style>
  <w:style w:type="character" w:styleId="af9">
    <w:name w:val="annotation reference"/>
    <w:basedOn w:val="a0"/>
    <w:uiPriority w:val="99"/>
    <w:semiHidden/>
    <w:unhideWhenUsed/>
    <w:rsid w:val="00325D80"/>
    <w:rPr>
      <w:sz w:val="16"/>
      <w:szCs w:val="16"/>
    </w:rPr>
  </w:style>
  <w:style w:type="paragraph" w:styleId="afa">
    <w:name w:val="annotation text"/>
    <w:basedOn w:val="a"/>
    <w:link w:val="afb"/>
    <w:uiPriority w:val="99"/>
    <w:semiHidden/>
    <w:unhideWhenUsed/>
    <w:rsid w:val="00325D80"/>
    <w:pPr>
      <w:spacing w:line="240" w:lineRule="auto"/>
    </w:pPr>
    <w:rPr>
      <w:sz w:val="20"/>
      <w:szCs w:val="20"/>
    </w:rPr>
  </w:style>
  <w:style w:type="character" w:customStyle="1" w:styleId="afb">
    <w:name w:val="Текст примечания Знак"/>
    <w:basedOn w:val="a0"/>
    <w:link w:val="afa"/>
    <w:uiPriority w:val="99"/>
    <w:semiHidden/>
    <w:rsid w:val="00325D80"/>
    <w:rPr>
      <w:rFonts w:eastAsiaTheme="minorEastAsia"/>
      <w:sz w:val="20"/>
      <w:szCs w:val="20"/>
      <w:lang w:val="en-US"/>
    </w:rPr>
  </w:style>
  <w:style w:type="paragraph" w:styleId="afc">
    <w:name w:val="TOC Heading"/>
    <w:basedOn w:val="1"/>
    <w:next w:val="a"/>
    <w:uiPriority w:val="39"/>
    <w:unhideWhenUsed/>
    <w:qFormat/>
    <w:rsid w:val="00325D80"/>
    <w:pPr>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325D80"/>
    <w:pPr>
      <w:tabs>
        <w:tab w:val="right" w:leader="dot" w:pos="9304"/>
      </w:tabs>
      <w:spacing w:after="100"/>
      <w:outlineLvl w:val="0"/>
    </w:pPr>
  </w:style>
  <w:style w:type="paragraph" w:styleId="21">
    <w:name w:val="toc 2"/>
    <w:basedOn w:val="a"/>
    <w:next w:val="a"/>
    <w:autoRedefine/>
    <w:uiPriority w:val="39"/>
    <w:unhideWhenUsed/>
    <w:rsid w:val="00325D80"/>
    <w:pPr>
      <w:tabs>
        <w:tab w:val="right" w:leader="dot" w:pos="9304"/>
      </w:tabs>
      <w:spacing w:after="100"/>
      <w:ind w:left="221"/>
    </w:pPr>
  </w:style>
  <w:style w:type="paragraph" w:styleId="afd">
    <w:name w:val="endnote text"/>
    <w:basedOn w:val="a"/>
    <w:link w:val="afe"/>
    <w:uiPriority w:val="99"/>
    <w:semiHidden/>
    <w:unhideWhenUsed/>
    <w:rsid w:val="00325D80"/>
    <w:pPr>
      <w:spacing w:after="0" w:line="240" w:lineRule="auto"/>
    </w:pPr>
    <w:rPr>
      <w:sz w:val="20"/>
      <w:szCs w:val="20"/>
    </w:rPr>
  </w:style>
  <w:style w:type="character" w:customStyle="1" w:styleId="afe">
    <w:name w:val="Текст концевой сноски Знак"/>
    <w:basedOn w:val="a0"/>
    <w:link w:val="afd"/>
    <w:uiPriority w:val="99"/>
    <w:semiHidden/>
    <w:rsid w:val="00325D80"/>
    <w:rPr>
      <w:rFonts w:eastAsiaTheme="minorEastAsia"/>
      <w:sz w:val="20"/>
      <w:szCs w:val="20"/>
      <w:lang w:val="en-US"/>
    </w:rPr>
  </w:style>
  <w:style w:type="character" w:styleId="aff">
    <w:name w:val="endnote reference"/>
    <w:basedOn w:val="a0"/>
    <w:uiPriority w:val="99"/>
    <w:semiHidden/>
    <w:unhideWhenUsed/>
    <w:rsid w:val="00325D80"/>
    <w:rPr>
      <w:vertAlign w:val="superscript"/>
    </w:rPr>
  </w:style>
  <w:style w:type="paragraph" w:customStyle="1" w:styleId="msonormal0">
    <w:name w:val="msonormal"/>
    <w:basedOn w:val="a"/>
    <w:rsid w:val="00325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325D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325D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325D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25D8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325D8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325D8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325D8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a"/>
    <w:rsid w:val="00325D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325D8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325D8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a"/>
    <w:rsid w:val="00325D8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325D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325D8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325D8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325D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325D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a"/>
    <w:rsid w:val="00325D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325D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a"/>
    <w:rsid w:val="00325D8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325D8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a"/>
    <w:rsid w:val="00325D8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325D8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
    <w:rsid w:val="00325D8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325D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325D8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325D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325D8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325D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325D8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
    <w:rsid w:val="00325D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325D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
    <w:rsid w:val="00325D8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a"/>
    <w:rsid w:val="00325D8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styleId="31">
    <w:name w:val="toc 3"/>
    <w:basedOn w:val="a"/>
    <w:next w:val="a"/>
    <w:autoRedefine/>
    <w:uiPriority w:val="39"/>
    <w:unhideWhenUsed/>
    <w:rsid w:val="00325D80"/>
    <w:pPr>
      <w:tabs>
        <w:tab w:val="right" w:leader="dot" w:pos="9304"/>
      </w:tabs>
      <w:spacing w:after="100"/>
      <w:ind w:left="440"/>
    </w:pPr>
    <w:rPr>
      <w:rFonts w:asciiTheme="majorHAnsi" w:eastAsia="Times New Roman" w:hAnsiTheme="majorHAnsi" w:cstheme="majorHAnsi"/>
      <w:b/>
      <w:bCs/>
      <w:iCs/>
      <w:noProof/>
      <w:lang w:val="ro-RO" w:eastAsia="ru-RU"/>
    </w:rPr>
  </w:style>
  <w:style w:type="character" w:customStyle="1" w:styleId="22">
    <w:name w:val="Основной текст (2)_"/>
    <w:basedOn w:val="a0"/>
    <w:link w:val="23"/>
    <w:rsid w:val="00325D8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25D80"/>
    <w:pPr>
      <w:widowControl w:val="0"/>
      <w:shd w:val="clear" w:color="auto" w:fill="FFFFFF"/>
      <w:spacing w:after="0" w:line="266" w:lineRule="exact"/>
      <w:ind w:hanging="380"/>
      <w:jc w:val="both"/>
    </w:pPr>
    <w:rPr>
      <w:rFonts w:ascii="Times New Roman" w:eastAsia="Times New Roman" w:hAnsi="Times New Roman" w:cs="Times New Roman"/>
      <w:lang w:val="ro-RO"/>
    </w:rPr>
  </w:style>
  <w:style w:type="paragraph" w:customStyle="1" w:styleId="default">
    <w:name w:val="default"/>
    <w:basedOn w:val="a"/>
    <w:rsid w:val="00325D80"/>
    <w:pPr>
      <w:spacing w:before="100" w:beforeAutospacing="1" w:after="100" w:afterAutospacing="1" w:line="240" w:lineRule="auto"/>
    </w:pPr>
    <w:rPr>
      <w:rFonts w:ascii="Times New Roman" w:eastAsia="Times New Roman" w:hAnsi="Times New Roman" w:cs="Times New Roman"/>
      <w:sz w:val="24"/>
      <w:szCs w:val="24"/>
    </w:rPr>
  </w:style>
  <w:style w:type="table" w:styleId="-45">
    <w:name w:val="Grid Table 4 Accent 5"/>
    <w:basedOn w:val="a1"/>
    <w:uiPriority w:val="49"/>
    <w:rsid w:val="00325D80"/>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2">
    <w:name w:val="Grid Table 4 Accent 2"/>
    <w:basedOn w:val="a1"/>
    <w:uiPriority w:val="49"/>
    <w:rsid w:val="00325D80"/>
    <w:pPr>
      <w:spacing w:after="0" w:line="240" w:lineRule="auto"/>
    </w:pPr>
    <w:rPr>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1">
    <w:name w:val="Grid Table 1 Light Accent 1"/>
    <w:basedOn w:val="a1"/>
    <w:uiPriority w:val="46"/>
    <w:rsid w:val="00325D80"/>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46">
    <w:name w:val="Grid Table 4 Accent 6"/>
    <w:basedOn w:val="a1"/>
    <w:uiPriority w:val="49"/>
    <w:rsid w:val="00325D80"/>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0">
    <w:name w:val="Default"/>
    <w:rsid w:val="00325D80"/>
    <w:pPr>
      <w:autoSpaceDE w:val="0"/>
      <w:autoSpaceDN w:val="0"/>
      <w:adjustRightInd w:val="0"/>
      <w:spacing w:after="0" w:line="240" w:lineRule="auto"/>
    </w:pPr>
    <w:rPr>
      <w:rFonts w:ascii="Times New Roman" w:hAnsi="Times New Roman" w:cs="Times New Roman"/>
      <w:color w:val="000000"/>
      <w:sz w:val="24"/>
      <w:szCs w:val="24"/>
      <w:lang w:val="ro-MD"/>
    </w:rPr>
  </w:style>
  <w:style w:type="table" w:customStyle="1" w:styleId="-451">
    <w:name w:val="Таблица-сетка 4 — акцент 51"/>
    <w:basedOn w:val="a1"/>
    <w:next w:val="-45"/>
    <w:uiPriority w:val="49"/>
    <w:rsid w:val="00325D80"/>
    <w:pPr>
      <w:spacing w:after="0" w:line="240" w:lineRule="auto"/>
    </w:pPr>
    <w:rPr>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Таблица-сетка 4 — акцент 61"/>
    <w:basedOn w:val="a1"/>
    <w:next w:val="-46"/>
    <w:uiPriority w:val="49"/>
    <w:rsid w:val="00325D80"/>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5">
    <w:name w:val="Grid Table 1 Light Accent 5"/>
    <w:basedOn w:val="a1"/>
    <w:uiPriority w:val="46"/>
    <w:rsid w:val="00325D80"/>
    <w:pPr>
      <w:spacing w:after="0" w:line="240" w:lineRule="auto"/>
    </w:pPr>
    <w:rPr>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5">
    <w:name w:val="Grid Table 2 Accent 5"/>
    <w:basedOn w:val="a1"/>
    <w:uiPriority w:val="47"/>
    <w:rsid w:val="00325D80"/>
    <w:pPr>
      <w:spacing w:after="0" w:line="240" w:lineRule="auto"/>
    </w:pPr>
    <w:rPr>
      <w:lang w:val="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1"/>
    <w:uiPriority w:val="47"/>
    <w:rsid w:val="00325D80"/>
    <w:pPr>
      <w:spacing w:after="0" w:line="240" w:lineRule="auto"/>
    </w:pPr>
    <w:rPr>
      <w:lang w:val="en-US"/>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
    <w:name w:val="md"/>
    <w:basedOn w:val="a"/>
    <w:rsid w:val="00325D80"/>
    <w:pPr>
      <w:spacing w:after="0" w:line="240" w:lineRule="auto"/>
      <w:ind w:firstLine="567"/>
      <w:jc w:val="both"/>
    </w:pPr>
    <w:rPr>
      <w:rFonts w:ascii="Times New Roman" w:eastAsia="Times New Roman" w:hAnsi="Times New Roman" w:cs="Times New Roman"/>
      <w:i/>
      <w:iCs/>
      <w:color w:val="663300"/>
      <w:sz w:val="20"/>
      <w:szCs w:val="20"/>
    </w:rPr>
  </w:style>
  <w:style w:type="table" w:styleId="24">
    <w:name w:val="Plain Table 2"/>
    <w:basedOn w:val="a1"/>
    <w:uiPriority w:val="42"/>
    <w:rsid w:val="00325D80"/>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6">
    <w:name w:val="Grid Table 1 Light Accent 6"/>
    <w:basedOn w:val="a1"/>
    <w:uiPriority w:val="46"/>
    <w:rsid w:val="00325D80"/>
    <w:pPr>
      <w:spacing w:after="0" w:line="240" w:lineRule="auto"/>
    </w:pPr>
    <w:rPr>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1">
    <w:name w:val="Grid Table 2 Accent 1"/>
    <w:basedOn w:val="a1"/>
    <w:uiPriority w:val="47"/>
    <w:rsid w:val="00325D80"/>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Grid Table 1 Light Accent 2"/>
    <w:basedOn w:val="a1"/>
    <w:uiPriority w:val="46"/>
    <w:rsid w:val="00325D80"/>
    <w:pPr>
      <w:spacing w:after="0" w:line="240" w:lineRule="auto"/>
    </w:pPr>
    <w:rPr>
      <w:lang w:val="ro-MD"/>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22">
    <w:name w:val="Grid Table 2 Accent 2"/>
    <w:basedOn w:val="a1"/>
    <w:uiPriority w:val="47"/>
    <w:rsid w:val="00325D80"/>
    <w:pPr>
      <w:spacing w:after="0" w:line="240" w:lineRule="auto"/>
    </w:pPr>
    <w:rPr>
      <w:lang w:val="ro-MD"/>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cn">
    <w:name w:val="cn"/>
    <w:basedOn w:val="a"/>
    <w:rsid w:val="00325D80"/>
    <w:pPr>
      <w:spacing w:after="0" w:line="240" w:lineRule="auto"/>
      <w:jc w:val="center"/>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325D80"/>
  </w:style>
  <w:style w:type="table" w:styleId="-14">
    <w:name w:val="Grid Table 1 Light Accent 4"/>
    <w:basedOn w:val="a1"/>
    <w:uiPriority w:val="46"/>
    <w:rsid w:val="00325D80"/>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aff0">
    <w:name w:val="No Spacing"/>
    <w:uiPriority w:val="1"/>
    <w:qFormat/>
    <w:rsid w:val="00325D80"/>
    <w:pPr>
      <w:spacing w:after="0" w:line="240" w:lineRule="auto"/>
    </w:pPr>
    <w:rPr>
      <w:rFonts w:eastAsiaTheme="minorEastAsia"/>
      <w:lang w:val="en-US"/>
    </w:rPr>
  </w:style>
  <w:style w:type="paragraph" w:styleId="aff1">
    <w:name w:val="Title"/>
    <w:basedOn w:val="a"/>
    <w:next w:val="a"/>
    <w:link w:val="aff2"/>
    <w:uiPriority w:val="10"/>
    <w:qFormat/>
    <w:rsid w:val="00325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Название Знак"/>
    <w:basedOn w:val="a0"/>
    <w:link w:val="aff1"/>
    <w:uiPriority w:val="10"/>
    <w:rsid w:val="00325D80"/>
    <w:rPr>
      <w:rFonts w:asciiTheme="majorHAnsi" w:eastAsiaTheme="majorEastAsia" w:hAnsiTheme="majorHAnsi" w:cstheme="majorBidi"/>
      <w:spacing w:val="-10"/>
      <w:kern w:val="28"/>
      <w:sz w:val="56"/>
      <w:szCs w:val="56"/>
      <w:lang w:val="en-US"/>
    </w:rPr>
  </w:style>
  <w:style w:type="paragraph" w:styleId="aff3">
    <w:name w:val="Subtitle"/>
    <w:basedOn w:val="a"/>
    <w:next w:val="a"/>
    <w:link w:val="aff4"/>
    <w:uiPriority w:val="11"/>
    <w:qFormat/>
    <w:rsid w:val="00325D80"/>
    <w:pPr>
      <w:numPr>
        <w:ilvl w:val="1"/>
      </w:numPr>
    </w:pPr>
    <w:rPr>
      <w:color w:val="5A5A5A" w:themeColor="text1" w:themeTint="A5"/>
      <w:spacing w:val="15"/>
    </w:rPr>
  </w:style>
  <w:style w:type="character" w:customStyle="1" w:styleId="aff4">
    <w:name w:val="Подзаголовок Знак"/>
    <w:basedOn w:val="a0"/>
    <w:link w:val="aff3"/>
    <w:uiPriority w:val="11"/>
    <w:rsid w:val="00325D80"/>
    <w:rPr>
      <w:rFonts w:eastAsiaTheme="minorEastAsia"/>
      <w:color w:val="5A5A5A" w:themeColor="text1" w:themeTint="A5"/>
      <w:spacing w:val="15"/>
      <w:lang w:val="en-US"/>
    </w:rPr>
  </w:style>
  <w:style w:type="character" w:styleId="aff5">
    <w:name w:val="Subtle Emphasis"/>
    <w:basedOn w:val="a0"/>
    <w:uiPriority w:val="19"/>
    <w:qFormat/>
    <w:rsid w:val="00325D80"/>
    <w:rPr>
      <w:i/>
      <w:iCs/>
      <w:color w:val="404040" w:themeColor="text1" w:themeTint="BF"/>
    </w:rPr>
  </w:style>
  <w:style w:type="character" w:customStyle="1" w:styleId="25">
    <w:name w:val="Основной текст (2) + Полужирный"/>
    <w:basedOn w:val="a0"/>
    <w:rsid w:val="00325D80"/>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GridTable1Light-Accent11">
    <w:name w:val="Grid Table 1 Light - Accent 11"/>
    <w:basedOn w:val="a1"/>
    <w:next w:val="-11"/>
    <w:uiPriority w:val="46"/>
    <w:rsid w:val="00325D80"/>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
    <w:name w:val="Grid Table 1 Light"/>
    <w:basedOn w:val="a1"/>
    <w:uiPriority w:val="46"/>
    <w:rsid w:val="00325D80"/>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7581">
      <w:bodyDiv w:val="1"/>
      <w:marLeft w:val="0"/>
      <w:marRight w:val="0"/>
      <w:marTop w:val="0"/>
      <w:marBottom w:val="0"/>
      <w:divBdr>
        <w:top w:val="none" w:sz="0" w:space="0" w:color="auto"/>
        <w:left w:val="none" w:sz="0" w:space="0" w:color="auto"/>
        <w:bottom w:val="none" w:sz="0" w:space="0" w:color="auto"/>
        <w:right w:val="none" w:sz="0" w:space="0" w:color="auto"/>
      </w:divBdr>
    </w:div>
    <w:div w:id="68890505">
      <w:bodyDiv w:val="1"/>
      <w:marLeft w:val="0"/>
      <w:marRight w:val="0"/>
      <w:marTop w:val="0"/>
      <w:marBottom w:val="0"/>
      <w:divBdr>
        <w:top w:val="none" w:sz="0" w:space="0" w:color="auto"/>
        <w:left w:val="none" w:sz="0" w:space="0" w:color="auto"/>
        <w:bottom w:val="none" w:sz="0" w:space="0" w:color="auto"/>
        <w:right w:val="none" w:sz="0" w:space="0" w:color="auto"/>
      </w:divBdr>
    </w:div>
    <w:div w:id="162136300">
      <w:bodyDiv w:val="1"/>
      <w:marLeft w:val="0"/>
      <w:marRight w:val="0"/>
      <w:marTop w:val="0"/>
      <w:marBottom w:val="0"/>
      <w:divBdr>
        <w:top w:val="none" w:sz="0" w:space="0" w:color="auto"/>
        <w:left w:val="none" w:sz="0" w:space="0" w:color="auto"/>
        <w:bottom w:val="none" w:sz="0" w:space="0" w:color="auto"/>
        <w:right w:val="none" w:sz="0" w:space="0" w:color="auto"/>
      </w:divBdr>
    </w:div>
    <w:div w:id="185170604">
      <w:bodyDiv w:val="1"/>
      <w:marLeft w:val="0"/>
      <w:marRight w:val="0"/>
      <w:marTop w:val="0"/>
      <w:marBottom w:val="0"/>
      <w:divBdr>
        <w:top w:val="none" w:sz="0" w:space="0" w:color="auto"/>
        <w:left w:val="none" w:sz="0" w:space="0" w:color="auto"/>
        <w:bottom w:val="none" w:sz="0" w:space="0" w:color="auto"/>
        <w:right w:val="none" w:sz="0" w:space="0" w:color="auto"/>
      </w:divBdr>
    </w:div>
    <w:div w:id="281226945">
      <w:bodyDiv w:val="1"/>
      <w:marLeft w:val="0"/>
      <w:marRight w:val="0"/>
      <w:marTop w:val="0"/>
      <w:marBottom w:val="0"/>
      <w:divBdr>
        <w:top w:val="none" w:sz="0" w:space="0" w:color="auto"/>
        <w:left w:val="none" w:sz="0" w:space="0" w:color="auto"/>
        <w:bottom w:val="none" w:sz="0" w:space="0" w:color="auto"/>
        <w:right w:val="none" w:sz="0" w:space="0" w:color="auto"/>
      </w:divBdr>
    </w:div>
    <w:div w:id="305665495">
      <w:bodyDiv w:val="1"/>
      <w:marLeft w:val="0"/>
      <w:marRight w:val="0"/>
      <w:marTop w:val="0"/>
      <w:marBottom w:val="0"/>
      <w:divBdr>
        <w:top w:val="none" w:sz="0" w:space="0" w:color="auto"/>
        <w:left w:val="none" w:sz="0" w:space="0" w:color="auto"/>
        <w:bottom w:val="none" w:sz="0" w:space="0" w:color="auto"/>
        <w:right w:val="none" w:sz="0" w:space="0" w:color="auto"/>
      </w:divBdr>
    </w:div>
    <w:div w:id="330917566">
      <w:bodyDiv w:val="1"/>
      <w:marLeft w:val="0"/>
      <w:marRight w:val="0"/>
      <w:marTop w:val="0"/>
      <w:marBottom w:val="0"/>
      <w:divBdr>
        <w:top w:val="none" w:sz="0" w:space="0" w:color="auto"/>
        <w:left w:val="none" w:sz="0" w:space="0" w:color="auto"/>
        <w:bottom w:val="none" w:sz="0" w:space="0" w:color="auto"/>
        <w:right w:val="none" w:sz="0" w:space="0" w:color="auto"/>
      </w:divBdr>
    </w:div>
    <w:div w:id="472799018">
      <w:bodyDiv w:val="1"/>
      <w:marLeft w:val="0"/>
      <w:marRight w:val="0"/>
      <w:marTop w:val="0"/>
      <w:marBottom w:val="0"/>
      <w:divBdr>
        <w:top w:val="none" w:sz="0" w:space="0" w:color="auto"/>
        <w:left w:val="none" w:sz="0" w:space="0" w:color="auto"/>
        <w:bottom w:val="none" w:sz="0" w:space="0" w:color="auto"/>
        <w:right w:val="none" w:sz="0" w:space="0" w:color="auto"/>
      </w:divBdr>
    </w:div>
    <w:div w:id="645666179">
      <w:bodyDiv w:val="1"/>
      <w:marLeft w:val="0"/>
      <w:marRight w:val="0"/>
      <w:marTop w:val="0"/>
      <w:marBottom w:val="0"/>
      <w:divBdr>
        <w:top w:val="none" w:sz="0" w:space="0" w:color="auto"/>
        <w:left w:val="none" w:sz="0" w:space="0" w:color="auto"/>
        <w:bottom w:val="none" w:sz="0" w:space="0" w:color="auto"/>
        <w:right w:val="none" w:sz="0" w:space="0" w:color="auto"/>
      </w:divBdr>
    </w:div>
    <w:div w:id="662195719">
      <w:bodyDiv w:val="1"/>
      <w:marLeft w:val="0"/>
      <w:marRight w:val="0"/>
      <w:marTop w:val="0"/>
      <w:marBottom w:val="0"/>
      <w:divBdr>
        <w:top w:val="none" w:sz="0" w:space="0" w:color="auto"/>
        <w:left w:val="none" w:sz="0" w:space="0" w:color="auto"/>
        <w:bottom w:val="none" w:sz="0" w:space="0" w:color="auto"/>
        <w:right w:val="none" w:sz="0" w:space="0" w:color="auto"/>
      </w:divBdr>
    </w:div>
    <w:div w:id="782648675">
      <w:bodyDiv w:val="1"/>
      <w:marLeft w:val="0"/>
      <w:marRight w:val="0"/>
      <w:marTop w:val="0"/>
      <w:marBottom w:val="0"/>
      <w:divBdr>
        <w:top w:val="none" w:sz="0" w:space="0" w:color="auto"/>
        <w:left w:val="none" w:sz="0" w:space="0" w:color="auto"/>
        <w:bottom w:val="none" w:sz="0" w:space="0" w:color="auto"/>
        <w:right w:val="none" w:sz="0" w:space="0" w:color="auto"/>
      </w:divBdr>
    </w:div>
    <w:div w:id="794258096">
      <w:bodyDiv w:val="1"/>
      <w:marLeft w:val="0"/>
      <w:marRight w:val="0"/>
      <w:marTop w:val="0"/>
      <w:marBottom w:val="0"/>
      <w:divBdr>
        <w:top w:val="none" w:sz="0" w:space="0" w:color="auto"/>
        <w:left w:val="none" w:sz="0" w:space="0" w:color="auto"/>
        <w:bottom w:val="none" w:sz="0" w:space="0" w:color="auto"/>
        <w:right w:val="none" w:sz="0" w:space="0" w:color="auto"/>
      </w:divBdr>
    </w:div>
    <w:div w:id="880749706">
      <w:bodyDiv w:val="1"/>
      <w:marLeft w:val="0"/>
      <w:marRight w:val="0"/>
      <w:marTop w:val="0"/>
      <w:marBottom w:val="0"/>
      <w:divBdr>
        <w:top w:val="none" w:sz="0" w:space="0" w:color="auto"/>
        <w:left w:val="none" w:sz="0" w:space="0" w:color="auto"/>
        <w:bottom w:val="none" w:sz="0" w:space="0" w:color="auto"/>
        <w:right w:val="none" w:sz="0" w:space="0" w:color="auto"/>
      </w:divBdr>
    </w:div>
    <w:div w:id="902056952">
      <w:bodyDiv w:val="1"/>
      <w:marLeft w:val="0"/>
      <w:marRight w:val="0"/>
      <w:marTop w:val="0"/>
      <w:marBottom w:val="0"/>
      <w:divBdr>
        <w:top w:val="none" w:sz="0" w:space="0" w:color="auto"/>
        <w:left w:val="none" w:sz="0" w:space="0" w:color="auto"/>
        <w:bottom w:val="none" w:sz="0" w:space="0" w:color="auto"/>
        <w:right w:val="none" w:sz="0" w:space="0" w:color="auto"/>
      </w:divBdr>
    </w:div>
    <w:div w:id="1026249196">
      <w:bodyDiv w:val="1"/>
      <w:marLeft w:val="0"/>
      <w:marRight w:val="0"/>
      <w:marTop w:val="0"/>
      <w:marBottom w:val="0"/>
      <w:divBdr>
        <w:top w:val="none" w:sz="0" w:space="0" w:color="auto"/>
        <w:left w:val="none" w:sz="0" w:space="0" w:color="auto"/>
        <w:bottom w:val="none" w:sz="0" w:space="0" w:color="auto"/>
        <w:right w:val="none" w:sz="0" w:space="0" w:color="auto"/>
      </w:divBdr>
    </w:div>
    <w:div w:id="1060011664">
      <w:bodyDiv w:val="1"/>
      <w:marLeft w:val="0"/>
      <w:marRight w:val="0"/>
      <w:marTop w:val="0"/>
      <w:marBottom w:val="0"/>
      <w:divBdr>
        <w:top w:val="none" w:sz="0" w:space="0" w:color="auto"/>
        <w:left w:val="none" w:sz="0" w:space="0" w:color="auto"/>
        <w:bottom w:val="none" w:sz="0" w:space="0" w:color="auto"/>
        <w:right w:val="none" w:sz="0" w:space="0" w:color="auto"/>
      </w:divBdr>
    </w:div>
    <w:div w:id="1129205423">
      <w:bodyDiv w:val="1"/>
      <w:marLeft w:val="0"/>
      <w:marRight w:val="0"/>
      <w:marTop w:val="0"/>
      <w:marBottom w:val="0"/>
      <w:divBdr>
        <w:top w:val="none" w:sz="0" w:space="0" w:color="auto"/>
        <w:left w:val="none" w:sz="0" w:space="0" w:color="auto"/>
        <w:bottom w:val="none" w:sz="0" w:space="0" w:color="auto"/>
        <w:right w:val="none" w:sz="0" w:space="0" w:color="auto"/>
      </w:divBdr>
    </w:div>
    <w:div w:id="1294827489">
      <w:bodyDiv w:val="1"/>
      <w:marLeft w:val="0"/>
      <w:marRight w:val="0"/>
      <w:marTop w:val="0"/>
      <w:marBottom w:val="0"/>
      <w:divBdr>
        <w:top w:val="none" w:sz="0" w:space="0" w:color="auto"/>
        <w:left w:val="none" w:sz="0" w:space="0" w:color="auto"/>
        <w:bottom w:val="none" w:sz="0" w:space="0" w:color="auto"/>
        <w:right w:val="none" w:sz="0" w:space="0" w:color="auto"/>
      </w:divBdr>
    </w:div>
    <w:div w:id="1298796513">
      <w:bodyDiv w:val="1"/>
      <w:marLeft w:val="0"/>
      <w:marRight w:val="0"/>
      <w:marTop w:val="0"/>
      <w:marBottom w:val="0"/>
      <w:divBdr>
        <w:top w:val="none" w:sz="0" w:space="0" w:color="auto"/>
        <w:left w:val="none" w:sz="0" w:space="0" w:color="auto"/>
        <w:bottom w:val="none" w:sz="0" w:space="0" w:color="auto"/>
        <w:right w:val="none" w:sz="0" w:space="0" w:color="auto"/>
      </w:divBdr>
    </w:div>
    <w:div w:id="1421029546">
      <w:bodyDiv w:val="1"/>
      <w:marLeft w:val="0"/>
      <w:marRight w:val="0"/>
      <w:marTop w:val="0"/>
      <w:marBottom w:val="0"/>
      <w:divBdr>
        <w:top w:val="none" w:sz="0" w:space="0" w:color="auto"/>
        <w:left w:val="none" w:sz="0" w:space="0" w:color="auto"/>
        <w:bottom w:val="none" w:sz="0" w:space="0" w:color="auto"/>
        <w:right w:val="none" w:sz="0" w:space="0" w:color="auto"/>
      </w:divBdr>
    </w:div>
    <w:div w:id="1669746192">
      <w:bodyDiv w:val="1"/>
      <w:marLeft w:val="0"/>
      <w:marRight w:val="0"/>
      <w:marTop w:val="0"/>
      <w:marBottom w:val="0"/>
      <w:divBdr>
        <w:top w:val="none" w:sz="0" w:space="0" w:color="auto"/>
        <w:left w:val="none" w:sz="0" w:space="0" w:color="auto"/>
        <w:bottom w:val="none" w:sz="0" w:space="0" w:color="auto"/>
        <w:right w:val="none" w:sz="0" w:space="0" w:color="auto"/>
      </w:divBdr>
    </w:div>
    <w:div w:id="1677221124">
      <w:bodyDiv w:val="1"/>
      <w:marLeft w:val="0"/>
      <w:marRight w:val="0"/>
      <w:marTop w:val="0"/>
      <w:marBottom w:val="0"/>
      <w:divBdr>
        <w:top w:val="none" w:sz="0" w:space="0" w:color="auto"/>
        <w:left w:val="none" w:sz="0" w:space="0" w:color="auto"/>
        <w:bottom w:val="none" w:sz="0" w:space="0" w:color="auto"/>
        <w:right w:val="none" w:sz="0" w:space="0" w:color="auto"/>
      </w:divBdr>
    </w:div>
    <w:div w:id="1685479217">
      <w:bodyDiv w:val="1"/>
      <w:marLeft w:val="0"/>
      <w:marRight w:val="0"/>
      <w:marTop w:val="0"/>
      <w:marBottom w:val="0"/>
      <w:divBdr>
        <w:top w:val="none" w:sz="0" w:space="0" w:color="auto"/>
        <w:left w:val="none" w:sz="0" w:space="0" w:color="auto"/>
        <w:bottom w:val="none" w:sz="0" w:space="0" w:color="auto"/>
        <w:right w:val="none" w:sz="0" w:space="0" w:color="auto"/>
      </w:divBdr>
    </w:div>
    <w:div w:id="1754886919">
      <w:bodyDiv w:val="1"/>
      <w:marLeft w:val="0"/>
      <w:marRight w:val="0"/>
      <w:marTop w:val="0"/>
      <w:marBottom w:val="0"/>
      <w:divBdr>
        <w:top w:val="none" w:sz="0" w:space="0" w:color="auto"/>
        <w:left w:val="none" w:sz="0" w:space="0" w:color="auto"/>
        <w:bottom w:val="none" w:sz="0" w:space="0" w:color="auto"/>
        <w:right w:val="none" w:sz="0" w:space="0" w:color="auto"/>
      </w:divBdr>
    </w:div>
    <w:div w:id="1783724905">
      <w:bodyDiv w:val="1"/>
      <w:marLeft w:val="0"/>
      <w:marRight w:val="0"/>
      <w:marTop w:val="0"/>
      <w:marBottom w:val="0"/>
      <w:divBdr>
        <w:top w:val="none" w:sz="0" w:space="0" w:color="auto"/>
        <w:left w:val="none" w:sz="0" w:space="0" w:color="auto"/>
        <w:bottom w:val="none" w:sz="0" w:space="0" w:color="auto"/>
        <w:right w:val="none" w:sz="0" w:space="0" w:color="auto"/>
      </w:divBdr>
    </w:div>
    <w:div w:id="1943032725">
      <w:bodyDiv w:val="1"/>
      <w:marLeft w:val="0"/>
      <w:marRight w:val="0"/>
      <w:marTop w:val="0"/>
      <w:marBottom w:val="0"/>
      <w:divBdr>
        <w:top w:val="none" w:sz="0" w:space="0" w:color="auto"/>
        <w:left w:val="none" w:sz="0" w:space="0" w:color="auto"/>
        <w:bottom w:val="none" w:sz="0" w:space="0" w:color="auto"/>
        <w:right w:val="none" w:sz="0" w:space="0" w:color="auto"/>
      </w:divBdr>
    </w:div>
    <w:div w:id="20016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diagramColors" Target="diagrams/colors1.xml"/><Relationship Id="rId18" Type="http://schemas.openxmlformats.org/officeDocument/2006/relationships/hyperlink" Target="http://www.ansc.gov.md" TargetMode="External"/><Relationship Id="rId3" Type="http://schemas.openxmlformats.org/officeDocument/2006/relationships/settings" Target="settings.xml"/><Relationship Id="rId21" Type="http://schemas.openxmlformats.org/officeDocument/2006/relationships/hyperlink" Target="http://www.revizia.md"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achizitii.m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bap@tender.gov.md"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2F0A2E-5E91-48CC-838D-29643AFCD7BF}" type="doc">
      <dgm:prSet loTypeId="urn:microsoft.com/office/officeart/2005/8/layout/process4" loCatId="process" qsTypeId="urn:microsoft.com/office/officeart/2005/8/quickstyle/3d3" qsCatId="3D" csTypeId="urn:microsoft.com/office/officeart/2005/8/colors/accent5_4" csCatId="accent5" phldr="1"/>
      <dgm:spPr/>
      <dgm:t>
        <a:bodyPr/>
        <a:lstStyle/>
        <a:p>
          <a:endParaRPr lang="ru-RU"/>
        </a:p>
      </dgm:t>
    </dgm:pt>
    <dgm:pt modelId="{B3F336B9-AFAC-43AF-B436-422AC38B065E}">
      <dgm:prSet phldrT="[Текст]" custT="1"/>
      <dgm:spPr/>
      <dgm:t>
        <a:bodyPr/>
        <a:lstStyle/>
        <a:p>
          <a:r>
            <a:rPr lang="ro-MD" sz="1100" b="1">
              <a:latin typeface="Times New Roman" panose="02020603050405020304" pitchFamily="18" charset="0"/>
              <a:cs typeface="Times New Roman" panose="02020603050405020304" pitchFamily="18" charset="0"/>
            </a:rPr>
            <a:t>Pregătirea documentației de atribuire și publicarea acesteia în cazul inițierii procedurii de achiziție</a:t>
          </a:r>
          <a:endParaRPr lang="ru-RU" sz="1100">
            <a:latin typeface="Times New Roman" panose="02020603050405020304" pitchFamily="18" charset="0"/>
            <a:cs typeface="Times New Roman" panose="02020603050405020304" pitchFamily="18" charset="0"/>
          </a:endParaRPr>
        </a:p>
      </dgm:t>
    </dgm:pt>
    <dgm:pt modelId="{60C7C76F-6487-45C9-861C-22BE8861B238}" type="parTrans" cxnId="{1F13D0B7-2C56-422D-8608-7C7157FF4AE4}">
      <dgm:prSet/>
      <dgm:spPr/>
      <dgm:t>
        <a:bodyPr/>
        <a:lstStyle/>
        <a:p>
          <a:endParaRPr lang="ru-RU" sz="1100">
            <a:latin typeface="Times New Roman" panose="02020603050405020304" pitchFamily="18" charset="0"/>
            <a:cs typeface="Times New Roman" panose="02020603050405020304" pitchFamily="18" charset="0"/>
          </a:endParaRPr>
        </a:p>
      </dgm:t>
    </dgm:pt>
    <dgm:pt modelId="{5B3F4F5B-F974-4B5F-9441-4465EE44BB7C}" type="sibTrans" cxnId="{1F13D0B7-2C56-422D-8608-7C7157FF4AE4}">
      <dgm:prSet/>
      <dgm:spPr/>
      <dgm:t>
        <a:bodyPr/>
        <a:lstStyle/>
        <a:p>
          <a:endParaRPr lang="ru-RU" sz="1100">
            <a:latin typeface="Times New Roman" panose="02020603050405020304" pitchFamily="18" charset="0"/>
            <a:cs typeface="Times New Roman" panose="02020603050405020304" pitchFamily="18" charset="0"/>
          </a:endParaRPr>
        </a:p>
      </dgm:t>
    </dgm:pt>
    <dgm:pt modelId="{9A597812-5ABD-402D-A6DD-706FA851D912}">
      <dgm:prSet custT="1"/>
      <dgm:spPr/>
      <dgm:t>
        <a:bodyPr/>
        <a:lstStyle/>
        <a:p>
          <a:r>
            <a:rPr lang="ro-MD" sz="1100" b="1">
              <a:latin typeface="Times New Roman" panose="02020603050405020304" pitchFamily="18" charset="0"/>
              <a:cs typeface="Times New Roman" panose="02020603050405020304" pitchFamily="18" charset="0"/>
            </a:rPr>
            <a:t>Depunerea ofertelor de către operatorii economici, examinarea, evaluarea și compararea ofertelor depuse și emiterea Deciziei privind desemnarea cîștigătorului</a:t>
          </a:r>
          <a:endParaRPr lang="en-US" sz="1100">
            <a:latin typeface="Times New Roman" panose="02020603050405020304" pitchFamily="18" charset="0"/>
            <a:cs typeface="Times New Roman" panose="02020603050405020304" pitchFamily="18" charset="0"/>
          </a:endParaRPr>
        </a:p>
      </dgm:t>
    </dgm:pt>
    <dgm:pt modelId="{B2D801FC-812A-4B64-ACDF-D89AC9D883D8}" type="parTrans" cxnId="{6BEDD13A-74FB-44FE-9D0A-C03E31786C4D}">
      <dgm:prSet/>
      <dgm:spPr/>
      <dgm:t>
        <a:bodyPr/>
        <a:lstStyle/>
        <a:p>
          <a:endParaRPr lang="ru-RU" sz="1100">
            <a:latin typeface="Times New Roman" panose="02020603050405020304" pitchFamily="18" charset="0"/>
            <a:cs typeface="Times New Roman" panose="02020603050405020304" pitchFamily="18" charset="0"/>
          </a:endParaRPr>
        </a:p>
      </dgm:t>
    </dgm:pt>
    <dgm:pt modelId="{2DC0D452-2BAA-4A33-B048-52076DF3DB44}" type="sibTrans" cxnId="{6BEDD13A-74FB-44FE-9D0A-C03E31786C4D}">
      <dgm:prSet/>
      <dgm:spPr/>
      <dgm:t>
        <a:bodyPr/>
        <a:lstStyle/>
        <a:p>
          <a:endParaRPr lang="ru-RU" sz="1100">
            <a:latin typeface="Times New Roman" panose="02020603050405020304" pitchFamily="18" charset="0"/>
            <a:cs typeface="Times New Roman" panose="02020603050405020304" pitchFamily="18" charset="0"/>
          </a:endParaRPr>
        </a:p>
      </dgm:t>
    </dgm:pt>
    <dgm:pt modelId="{7915AF51-456E-481D-860B-7E997377C367}">
      <dgm:prSet custT="1"/>
      <dgm:spPr/>
      <dgm:t>
        <a:bodyPr/>
        <a:lstStyle/>
        <a:p>
          <a:r>
            <a:rPr lang="ro-MD" sz="1100" b="1">
              <a:latin typeface="Times New Roman" panose="02020603050405020304" pitchFamily="18" charset="0"/>
              <a:cs typeface="Times New Roman" panose="02020603050405020304" pitchFamily="18" charset="0"/>
            </a:rPr>
            <a:t>Atribuirea contractului de achiziție publică conform criteriilor din documentația de atribuire și semnarea lui, precum și inregistrararea lui la Trezorărie</a:t>
          </a:r>
          <a:endParaRPr lang="en-US" sz="1100">
            <a:latin typeface="Times New Roman" panose="02020603050405020304" pitchFamily="18" charset="0"/>
            <a:cs typeface="Times New Roman" panose="02020603050405020304" pitchFamily="18" charset="0"/>
          </a:endParaRPr>
        </a:p>
      </dgm:t>
    </dgm:pt>
    <dgm:pt modelId="{7CC5A667-C6AC-45CF-99F2-9B8E2105BAD2}" type="parTrans" cxnId="{46009C4E-9818-4555-B2E0-C2B76CAC7C72}">
      <dgm:prSet/>
      <dgm:spPr/>
      <dgm:t>
        <a:bodyPr/>
        <a:lstStyle/>
        <a:p>
          <a:endParaRPr lang="ru-RU" sz="1100">
            <a:latin typeface="Times New Roman" panose="02020603050405020304" pitchFamily="18" charset="0"/>
            <a:cs typeface="Times New Roman" panose="02020603050405020304" pitchFamily="18" charset="0"/>
          </a:endParaRPr>
        </a:p>
      </dgm:t>
    </dgm:pt>
    <dgm:pt modelId="{17B10B74-24DE-4D15-A7F8-EC080852A3C7}" type="sibTrans" cxnId="{46009C4E-9818-4555-B2E0-C2B76CAC7C72}">
      <dgm:prSet/>
      <dgm:spPr/>
      <dgm:t>
        <a:bodyPr/>
        <a:lstStyle/>
        <a:p>
          <a:endParaRPr lang="ru-RU" sz="1100">
            <a:latin typeface="Times New Roman" panose="02020603050405020304" pitchFamily="18" charset="0"/>
            <a:cs typeface="Times New Roman" panose="02020603050405020304" pitchFamily="18" charset="0"/>
          </a:endParaRPr>
        </a:p>
      </dgm:t>
    </dgm:pt>
    <dgm:pt modelId="{ED0829E6-D6B8-47A3-A107-814FAB32429F}">
      <dgm:prSet custT="1"/>
      <dgm:spPr/>
      <dgm:t>
        <a:bodyPr/>
        <a:lstStyle/>
        <a:p>
          <a:r>
            <a:rPr lang="ro-MD" sz="1100" b="1">
              <a:latin typeface="Times New Roman" panose="02020603050405020304" pitchFamily="18" charset="0"/>
              <a:cs typeface="Times New Roman" panose="02020603050405020304" pitchFamily="18" charset="0"/>
            </a:rPr>
            <a:t>Monitorizarea și controlul asupra realizării contractului de achiziție publică</a:t>
          </a:r>
          <a:endParaRPr lang="en-US" sz="1100">
            <a:latin typeface="Times New Roman" panose="02020603050405020304" pitchFamily="18" charset="0"/>
            <a:cs typeface="Times New Roman" panose="02020603050405020304" pitchFamily="18" charset="0"/>
          </a:endParaRPr>
        </a:p>
      </dgm:t>
    </dgm:pt>
    <dgm:pt modelId="{52E9D317-14F9-40E9-B3B7-B51ADE826282}" type="parTrans" cxnId="{39809EF0-3B28-42E7-80A9-A5A3BC619839}">
      <dgm:prSet/>
      <dgm:spPr/>
      <dgm:t>
        <a:bodyPr/>
        <a:lstStyle/>
        <a:p>
          <a:endParaRPr lang="ru-RU" sz="1100">
            <a:latin typeface="Times New Roman" panose="02020603050405020304" pitchFamily="18" charset="0"/>
            <a:cs typeface="Times New Roman" panose="02020603050405020304" pitchFamily="18" charset="0"/>
          </a:endParaRPr>
        </a:p>
      </dgm:t>
    </dgm:pt>
    <dgm:pt modelId="{EAC91321-F466-426E-AD11-A2E50BEA69CD}" type="sibTrans" cxnId="{39809EF0-3B28-42E7-80A9-A5A3BC619839}">
      <dgm:prSet/>
      <dgm:spPr/>
      <dgm:t>
        <a:bodyPr/>
        <a:lstStyle/>
        <a:p>
          <a:endParaRPr lang="ru-RU" sz="1100">
            <a:latin typeface="Times New Roman" panose="02020603050405020304" pitchFamily="18" charset="0"/>
            <a:cs typeface="Times New Roman" panose="02020603050405020304" pitchFamily="18" charset="0"/>
          </a:endParaRPr>
        </a:p>
      </dgm:t>
    </dgm:pt>
    <dgm:pt modelId="{8BF06856-B344-43B6-B285-B03FED8B4FDE}">
      <dgm:prSet custT="1"/>
      <dgm:spPr/>
      <dgm:t>
        <a:bodyPr/>
        <a:lstStyle/>
        <a:p>
          <a:r>
            <a:rPr lang="ro-MD" sz="1100" b="1">
              <a:latin typeface="Times New Roman" panose="02020603050405020304" pitchFamily="18" charset="0"/>
              <a:cs typeface="Times New Roman" panose="02020603050405020304" pitchFamily="18" charset="0"/>
            </a:rPr>
            <a:t>Contabilizarea bunurilor, lucrărilor și serviciilor </a:t>
          </a:r>
          <a:endParaRPr lang="en-US" sz="1100">
            <a:latin typeface="Times New Roman" panose="02020603050405020304" pitchFamily="18" charset="0"/>
            <a:cs typeface="Times New Roman" panose="02020603050405020304" pitchFamily="18" charset="0"/>
          </a:endParaRPr>
        </a:p>
      </dgm:t>
    </dgm:pt>
    <dgm:pt modelId="{D3E281DA-6CFD-46D0-9727-DA61C652D545}" type="parTrans" cxnId="{BDBB0F54-EAC0-44EE-A977-F01E14E8A6EB}">
      <dgm:prSet/>
      <dgm:spPr/>
      <dgm:t>
        <a:bodyPr/>
        <a:lstStyle/>
        <a:p>
          <a:endParaRPr lang="ru-RU" sz="1100">
            <a:latin typeface="Times New Roman" panose="02020603050405020304" pitchFamily="18" charset="0"/>
            <a:cs typeface="Times New Roman" panose="02020603050405020304" pitchFamily="18" charset="0"/>
          </a:endParaRPr>
        </a:p>
      </dgm:t>
    </dgm:pt>
    <dgm:pt modelId="{554166D1-475C-4BAD-9E46-E1026A6C3FD4}" type="sibTrans" cxnId="{BDBB0F54-EAC0-44EE-A977-F01E14E8A6EB}">
      <dgm:prSet/>
      <dgm:spPr/>
      <dgm:t>
        <a:bodyPr/>
        <a:lstStyle/>
        <a:p>
          <a:endParaRPr lang="ru-RU" sz="1100">
            <a:latin typeface="Times New Roman" panose="02020603050405020304" pitchFamily="18" charset="0"/>
            <a:cs typeface="Times New Roman" panose="02020603050405020304" pitchFamily="18" charset="0"/>
          </a:endParaRPr>
        </a:p>
      </dgm:t>
    </dgm:pt>
    <dgm:pt modelId="{F8F1E196-860A-4B90-8786-8B9BA530A11F}">
      <dgm:prSet custT="1"/>
      <dgm:spPr/>
      <dgm:t>
        <a:bodyPr/>
        <a:lstStyle/>
        <a:p>
          <a:r>
            <a:rPr lang="ro-MD" sz="1100" b="1">
              <a:latin typeface="Times New Roman" panose="02020603050405020304" pitchFamily="18" charset="0"/>
              <a:cs typeface="Times New Roman" panose="02020603050405020304" pitchFamily="18" charset="0"/>
            </a:rPr>
            <a:t>Planificarea anuală a achizițiilor publice prin identificarea exactă a necesităților de bunuri, lucrări și servicii cu publicarea planurilor de achiziții publice în modul stabilit</a:t>
          </a:r>
          <a:endParaRPr lang="ru-RU" sz="1100">
            <a:latin typeface="Times New Roman" panose="02020603050405020304" pitchFamily="18" charset="0"/>
            <a:cs typeface="Times New Roman" panose="02020603050405020304" pitchFamily="18" charset="0"/>
          </a:endParaRPr>
        </a:p>
      </dgm:t>
    </dgm:pt>
    <dgm:pt modelId="{45CA162D-29D0-48BA-B9BC-0BA61A999F91}" type="parTrans" cxnId="{067D8D37-65E1-4C3D-815A-4FB2C86AEB9F}">
      <dgm:prSet/>
      <dgm:spPr/>
      <dgm:t>
        <a:bodyPr/>
        <a:lstStyle/>
        <a:p>
          <a:endParaRPr lang="ru-RU" sz="1100">
            <a:latin typeface="Times New Roman" panose="02020603050405020304" pitchFamily="18" charset="0"/>
            <a:cs typeface="Times New Roman" panose="02020603050405020304" pitchFamily="18" charset="0"/>
          </a:endParaRPr>
        </a:p>
      </dgm:t>
    </dgm:pt>
    <dgm:pt modelId="{6C0253CF-C36B-44BF-AD37-710E97008A14}" type="sibTrans" cxnId="{067D8D37-65E1-4C3D-815A-4FB2C86AEB9F}">
      <dgm:prSet/>
      <dgm:spPr/>
      <dgm:t>
        <a:bodyPr/>
        <a:lstStyle/>
        <a:p>
          <a:endParaRPr lang="ru-RU" sz="1100">
            <a:latin typeface="Times New Roman" panose="02020603050405020304" pitchFamily="18" charset="0"/>
            <a:cs typeface="Times New Roman" panose="02020603050405020304" pitchFamily="18" charset="0"/>
          </a:endParaRPr>
        </a:p>
      </dgm:t>
    </dgm:pt>
    <dgm:pt modelId="{CB815834-063F-4F18-9CF6-0F98E9CBBB99}">
      <dgm:prSet custT="1"/>
      <dgm:spPr/>
      <dgm:t>
        <a:bodyPr/>
        <a:lstStyle/>
        <a:p>
          <a:r>
            <a:rPr lang="en-US" sz="1100" b="1">
              <a:latin typeface="Times New Roman" panose="02020603050405020304" pitchFamily="18" charset="0"/>
              <a:cs typeface="Times New Roman" panose="02020603050405020304" pitchFamily="18" charset="0"/>
            </a:rPr>
            <a:t>Stabilirea de către autoritatea contractantă a atribuțiilor grupului de lucru pentru achiziții</a:t>
          </a:r>
          <a:r>
            <a:rPr lang="ro-RO" sz="1100" b="1">
              <a:latin typeface="Times New Roman" panose="02020603050405020304" pitchFamily="18" charset="0"/>
              <a:cs typeface="Times New Roman" panose="02020603050405020304" pitchFamily="18" charset="0"/>
            </a:rPr>
            <a:t> și a funcțiilor fiecărui memebru în parte</a:t>
          </a:r>
          <a:r>
            <a:rPr lang="en-US" sz="1100" b="1">
              <a:latin typeface="Times New Roman" panose="02020603050405020304" pitchFamily="18" charset="0"/>
              <a:cs typeface="Times New Roman" panose="02020603050405020304" pitchFamily="18" charset="0"/>
            </a:rPr>
            <a:t> </a:t>
          </a:r>
          <a:endParaRPr lang="en-US" sz="1100">
            <a:latin typeface="Times New Roman" panose="02020603050405020304" pitchFamily="18" charset="0"/>
            <a:cs typeface="Times New Roman" panose="02020603050405020304" pitchFamily="18" charset="0"/>
          </a:endParaRPr>
        </a:p>
      </dgm:t>
    </dgm:pt>
    <dgm:pt modelId="{76D75256-0944-4E47-8998-44E779219D3A}" type="parTrans" cxnId="{ADE702CD-3755-49F3-9683-7E075F9A7CE7}">
      <dgm:prSet/>
      <dgm:spPr/>
      <dgm:t>
        <a:bodyPr/>
        <a:lstStyle/>
        <a:p>
          <a:endParaRPr lang="ru-RU" sz="1100">
            <a:latin typeface="Times New Roman" panose="02020603050405020304" pitchFamily="18" charset="0"/>
            <a:cs typeface="Times New Roman" panose="02020603050405020304" pitchFamily="18" charset="0"/>
          </a:endParaRPr>
        </a:p>
      </dgm:t>
    </dgm:pt>
    <dgm:pt modelId="{5892CDAD-DDF4-43CF-9A13-28BBCA772339}" type="sibTrans" cxnId="{ADE702CD-3755-49F3-9683-7E075F9A7CE7}">
      <dgm:prSet/>
      <dgm:spPr/>
      <dgm:t>
        <a:bodyPr/>
        <a:lstStyle/>
        <a:p>
          <a:endParaRPr lang="ru-RU" sz="1100">
            <a:latin typeface="Times New Roman" panose="02020603050405020304" pitchFamily="18" charset="0"/>
            <a:cs typeface="Times New Roman" panose="02020603050405020304" pitchFamily="18" charset="0"/>
          </a:endParaRPr>
        </a:p>
      </dgm:t>
    </dgm:pt>
    <dgm:pt modelId="{8D92302B-A81A-41AA-B588-D2DF32209762}">
      <dgm:prSet custT="1"/>
      <dgm:spPr/>
      <dgm:t>
        <a:bodyPr/>
        <a:lstStyle/>
        <a:p>
          <a:r>
            <a:rPr lang="en-US" sz="1100" b="1">
              <a:latin typeface="Times New Roman" panose="02020603050405020304" pitchFamily="18" charset="0"/>
              <a:cs typeface="Times New Roman" panose="02020603050405020304" pitchFamily="18" charset="0"/>
            </a:rPr>
            <a:t>Dup</a:t>
          </a:r>
          <a:r>
            <a:rPr lang="ro-RO" sz="1100" b="1">
              <a:latin typeface="Times New Roman" panose="02020603050405020304" pitchFamily="18" charset="0"/>
              <a:cs typeface="Times New Roman" panose="02020603050405020304" pitchFamily="18" charset="0"/>
            </a:rPr>
            <a:t>ă caz depunerea contestației  de către operatorii economici la Agenția Națională pentru Soluționarea Contestațiilor și examinarea ei în fond cu adoptatea unei Decizii</a:t>
          </a:r>
          <a:endParaRPr lang="ru-RU" sz="1100" b="1">
            <a:latin typeface="Times New Roman" panose="02020603050405020304" pitchFamily="18" charset="0"/>
            <a:cs typeface="Times New Roman" panose="02020603050405020304" pitchFamily="18" charset="0"/>
          </a:endParaRPr>
        </a:p>
      </dgm:t>
    </dgm:pt>
    <dgm:pt modelId="{B0606D65-7A8D-4776-81C4-2A31D0983CD4}" type="parTrans" cxnId="{3018BFA6-D7CD-4588-BE84-9791E0DC483C}">
      <dgm:prSet/>
      <dgm:spPr/>
      <dgm:t>
        <a:bodyPr/>
        <a:lstStyle/>
        <a:p>
          <a:endParaRPr lang="ru-RU"/>
        </a:p>
      </dgm:t>
    </dgm:pt>
    <dgm:pt modelId="{71B080C6-0C74-43AF-BBD6-B3E66C160866}" type="sibTrans" cxnId="{3018BFA6-D7CD-4588-BE84-9791E0DC483C}">
      <dgm:prSet/>
      <dgm:spPr/>
      <dgm:t>
        <a:bodyPr/>
        <a:lstStyle/>
        <a:p>
          <a:endParaRPr lang="ru-RU"/>
        </a:p>
      </dgm:t>
    </dgm:pt>
    <dgm:pt modelId="{5407D479-7C3A-4FEB-B20D-750B5B3631B1}">
      <dgm:prSet custT="1"/>
      <dgm:spPr/>
      <dgm:t>
        <a:bodyPr/>
        <a:lstStyle/>
        <a:p>
          <a:r>
            <a:rPr lang="ro-RO" sz="1100" b="1">
              <a:latin typeface="Times New Roman" panose="02020603050405020304" pitchFamily="18" charset="0"/>
              <a:cs typeface="Times New Roman" panose="02020603050405020304" pitchFamily="18" charset="0"/>
            </a:rPr>
            <a:t>Întocmirea Dării de seamă cu prezentarea la Agenția Achiziții Publice</a:t>
          </a:r>
          <a:endParaRPr lang="ru-RU" sz="1100" b="1">
            <a:latin typeface="Times New Roman" panose="02020603050405020304" pitchFamily="18" charset="0"/>
            <a:cs typeface="Times New Roman" panose="02020603050405020304" pitchFamily="18" charset="0"/>
          </a:endParaRPr>
        </a:p>
      </dgm:t>
    </dgm:pt>
    <dgm:pt modelId="{51226DFC-2399-4BC0-9456-EA914E9063F4}" type="parTrans" cxnId="{DD0C2244-FEB9-4870-BE28-093749B23D23}">
      <dgm:prSet/>
      <dgm:spPr/>
      <dgm:t>
        <a:bodyPr/>
        <a:lstStyle/>
        <a:p>
          <a:endParaRPr lang="ru-RU"/>
        </a:p>
      </dgm:t>
    </dgm:pt>
    <dgm:pt modelId="{53A30DEB-E4A7-42A4-BDED-B63089956A39}" type="sibTrans" cxnId="{DD0C2244-FEB9-4870-BE28-093749B23D23}">
      <dgm:prSet/>
      <dgm:spPr/>
      <dgm:t>
        <a:bodyPr/>
        <a:lstStyle/>
        <a:p>
          <a:endParaRPr lang="ru-RU"/>
        </a:p>
      </dgm:t>
    </dgm:pt>
    <dgm:pt modelId="{060F7D1A-E6E8-4B5A-9BED-1312A4DF9DB2}" type="pres">
      <dgm:prSet presAssocID="{1E2F0A2E-5E91-48CC-838D-29643AFCD7BF}" presName="Name0" presStyleCnt="0">
        <dgm:presLayoutVars>
          <dgm:dir/>
          <dgm:animLvl val="lvl"/>
          <dgm:resizeHandles val="exact"/>
        </dgm:presLayoutVars>
      </dgm:prSet>
      <dgm:spPr/>
      <dgm:t>
        <a:bodyPr/>
        <a:lstStyle/>
        <a:p>
          <a:endParaRPr lang="ru-RU"/>
        </a:p>
      </dgm:t>
    </dgm:pt>
    <dgm:pt modelId="{1EBF91B8-E193-47B9-ADE6-178126858860}" type="pres">
      <dgm:prSet presAssocID="{8BF06856-B344-43B6-B285-B03FED8B4FDE}" presName="boxAndChildren" presStyleCnt="0"/>
      <dgm:spPr/>
      <dgm:t>
        <a:bodyPr/>
        <a:lstStyle/>
        <a:p>
          <a:endParaRPr lang="ru-RU"/>
        </a:p>
      </dgm:t>
    </dgm:pt>
    <dgm:pt modelId="{666669FA-0231-4DD6-A9DA-655995D26FE7}" type="pres">
      <dgm:prSet presAssocID="{8BF06856-B344-43B6-B285-B03FED8B4FDE}" presName="parentTextBox" presStyleLbl="node1" presStyleIdx="0" presStyleCnt="9"/>
      <dgm:spPr/>
      <dgm:t>
        <a:bodyPr/>
        <a:lstStyle/>
        <a:p>
          <a:endParaRPr lang="ru-RU"/>
        </a:p>
      </dgm:t>
    </dgm:pt>
    <dgm:pt modelId="{D75B2E25-5DD7-40D1-B5C7-B0E6C9ED06A3}" type="pres">
      <dgm:prSet presAssocID="{EAC91321-F466-426E-AD11-A2E50BEA69CD}" presName="sp" presStyleCnt="0"/>
      <dgm:spPr/>
      <dgm:t>
        <a:bodyPr/>
        <a:lstStyle/>
        <a:p>
          <a:endParaRPr lang="ru-RU"/>
        </a:p>
      </dgm:t>
    </dgm:pt>
    <dgm:pt modelId="{FF74AB98-6258-41EA-BCF1-8B5BD0EEDF24}" type="pres">
      <dgm:prSet presAssocID="{ED0829E6-D6B8-47A3-A107-814FAB32429F}" presName="arrowAndChildren" presStyleCnt="0"/>
      <dgm:spPr/>
      <dgm:t>
        <a:bodyPr/>
        <a:lstStyle/>
        <a:p>
          <a:endParaRPr lang="ru-RU"/>
        </a:p>
      </dgm:t>
    </dgm:pt>
    <dgm:pt modelId="{A3C27F42-AA93-472B-AA3D-CE7A9E89F2E5}" type="pres">
      <dgm:prSet presAssocID="{ED0829E6-D6B8-47A3-A107-814FAB32429F}" presName="parentTextArrow" presStyleLbl="node1" presStyleIdx="1" presStyleCnt="9" custLinFactNeighborY="-6022"/>
      <dgm:spPr/>
      <dgm:t>
        <a:bodyPr/>
        <a:lstStyle/>
        <a:p>
          <a:endParaRPr lang="ru-RU"/>
        </a:p>
      </dgm:t>
    </dgm:pt>
    <dgm:pt modelId="{C486C2B1-1C82-40EE-83AF-F0C5BF0FD429}" type="pres">
      <dgm:prSet presAssocID="{53A30DEB-E4A7-42A4-BDED-B63089956A39}" presName="sp" presStyleCnt="0"/>
      <dgm:spPr/>
      <dgm:t>
        <a:bodyPr/>
        <a:lstStyle/>
        <a:p>
          <a:endParaRPr lang="ru-RU"/>
        </a:p>
      </dgm:t>
    </dgm:pt>
    <dgm:pt modelId="{48771D8D-3061-4053-8471-F53C9A9A0ADD}" type="pres">
      <dgm:prSet presAssocID="{5407D479-7C3A-4FEB-B20D-750B5B3631B1}" presName="arrowAndChildren" presStyleCnt="0"/>
      <dgm:spPr/>
      <dgm:t>
        <a:bodyPr/>
        <a:lstStyle/>
        <a:p>
          <a:endParaRPr lang="ru-RU"/>
        </a:p>
      </dgm:t>
    </dgm:pt>
    <dgm:pt modelId="{95FBE8D1-032C-4FF7-8EF3-DE966C6F42F7}" type="pres">
      <dgm:prSet presAssocID="{5407D479-7C3A-4FEB-B20D-750B5B3631B1}" presName="parentTextArrow" presStyleLbl="node1" presStyleIdx="2" presStyleCnt="9" custLinFactNeighborX="1583" custLinFactNeighborY="8509"/>
      <dgm:spPr/>
      <dgm:t>
        <a:bodyPr/>
        <a:lstStyle/>
        <a:p>
          <a:endParaRPr lang="ru-RU"/>
        </a:p>
      </dgm:t>
    </dgm:pt>
    <dgm:pt modelId="{2716E457-3E6B-4234-9CA2-D59F81896359}" type="pres">
      <dgm:prSet presAssocID="{17B10B74-24DE-4D15-A7F8-EC080852A3C7}" presName="sp" presStyleCnt="0"/>
      <dgm:spPr/>
      <dgm:t>
        <a:bodyPr/>
        <a:lstStyle/>
        <a:p>
          <a:endParaRPr lang="ru-RU"/>
        </a:p>
      </dgm:t>
    </dgm:pt>
    <dgm:pt modelId="{DAFF7677-EF5C-4D16-94A3-8E8026CE751A}" type="pres">
      <dgm:prSet presAssocID="{7915AF51-456E-481D-860B-7E997377C367}" presName="arrowAndChildren" presStyleCnt="0"/>
      <dgm:spPr/>
      <dgm:t>
        <a:bodyPr/>
        <a:lstStyle/>
        <a:p>
          <a:endParaRPr lang="ru-RU"/>
        </a:p>
      </dgm:t>
    </dgm:pt>
    <dgm:pt modelId="{059F50EE-F142-4757-8594-A69CBEAAD646}" type="pres">
      <dgm:prSet presAssocID="{7915AF51-456E-481D-860B-7E997377C367}" presName="parentTextArrow" presStyleLbl="node1" presStyleIdx="3" presStyleCnt="9"/>
      <dgm:spPr/>
      <dgm:t>
        <a:bodyPr/>
        <a:lstStyle/>
        <a:p>
          <a:endParaRPr lang="ru-RU"/>
        </a:p>
      </dgm:t>
    </dgm:pt>
    <dgm:pt modelId="{AD43F67D-7DDA-4EC9-A7F7-81BA2D127468}" type="pres">
      <dgm:prSet presAssocID="{71B080C6-0C74-43AF-BBD6-B3E66C160866}" presName="sp" presStyleCnt="0"/>
      <dgm:spPr/>
      <dgm:t>
        <a:bodyPr/>
        <a:lstStyle/>
        <a:p>
          <a:endParaRPr lang="ru-RU"/>
        </a:p>
      </dgm:t>
    </dgm:pt>
    <dgm:pt modelId="{0B19309D-3C2E-4EFC-B9A6-DDC5083B78D3}" type="pres">
      <dgm:prSet presAssocID="{8D92302B-A81A-41AA-B588-D2DF32209762}" presName="arrowAndChildren" presStyleCnt="0"/>
      <dgm:spPr/>
      <dgm:t>
        <a:bodyPr/>
        <a:lstStyle/>
        <a:p>
          <a:endParaRPr lang="ru-RU"/>
        </a:p>
      </dgm:t>
    </dgm:pt>
    <dgm:pt modelId="{AF323351-7917-4AE7-B5A3-3EC3E3B5CA74}" type="pres">
      <dgm:prSet presAssocID="{8D92302B-A81A-41AA-B588-D2DF32209762}" presName="parentTextArrow" presStyleLbl="node1" presStyleIdx="4" presStyleCnt="9" custLinFactNeighborX="-791" custLinFactNeighborY="-6807"/>
      <dgm:spPr/>
      <dgm:t>
        <a:bodyPr/>
        <a:lstStyle/>
        <a:p>
          <a:endParaRPr lang="ru-RU"/>
        </a:p>
      </dgm:t>
    </dgm:pt>
    <dgm:pt modelId="{ED2DCD6A-B753-43EE-8F81-7EA488BFB2B9}" type="pres">
      <dgm:prSet presAssocID="{2DC0D452-2BAA-4A33-B048-52076DF3DB44}" presName="sp" presStyleCnt="0"/>
      <dgm:spPr/>
      <dgm:t>
        <a:bodyPr/>
        <a:lstStyle/>
        <a:p>
          <a:endParaRPr lang="ru-RU"/>
        </a:p>
      </dgm:t>
    </dgm:pt>
    <dgm:pt modelId="{08B83283-2356-4291-927E-3ACFD0E7C104}" type="pres">
      <dgm:prSet presAssocID="{9A597812-5ABD-402D-A6DD-706FA851D912}" presName="arrowAndChildren" presStyleCnt="0"/>
      <dgm:spPr/>
      <dgm:t>
        <a:bodyPr/>
        <a:lstStyle/>
        <a:p>
          <a:endParaRPr lang="ru-RU"/>
        </a:p>
      </dgm:t>
    </dgm:pt>
    <dgm:pt modelId="{F919054E-84AF-464F-ADF8-23BAE5248B69}" type="pres">
      <dgm:prSet presAssocID="{9A597812-5ABD-402D-A6DD-706FA851D912}" presName="parentTextArrow" presStyleLbl="node1" presStyleIdx="5" presStyleCnt="9"/>
      <dgm:spPr/>
      <dgm:t>
        <a:bodyPr/>
        <a:lstStyle/>
        <a:p>
          <a:endParaRPr lang="ru-RU"/>
        </a:p>
      </dgm:t>
    </dgm:pt>
    <dgm:pt modelId="{9F5CE19F-EBA6-4F36-8BF2-95629036AA49}" type="pres">
      <dgm:prSet presAssocID="{5B3F4F5B-F974-4B5F-9441-4465EE44BB7C}" presName="sp" presStyleCnt="0"/>
      <dgm:spPr/>
      <dgm:t>
        <a:bodyPr/>
        <a:lstStyle/>
        <a:p>
          <a:endParaRPr lang="ru-RU"/>
        </a:p>
      </dgm:t>
    </dgm:pt>
    <dgm:pt modelId="{81332898-DABE-4982-B48B-5D2F7908DF6D}" type="pres">
      <dgm:prSet presAssocID="{B3F336B9-AFAC-43AF-B436-422AC38B065E}" presName="arrowAndChildren" presStyleCnt="0"/>
      <dgm:spPr/>
      <dgm:t>
        <a:bodyPr/>
        <a:lstStyle/>
        <a:p>
          <a:endParaRPr lang="ru-RU"/>
        </a:p>
      </dgm:t>
    </dgm:pt>
    <dgm:pt modelId="{5BE5B94D-9834-43F5-A2DC-D61FC2899146}" type="pres">
      <dgm:prSet presAssocID="{B3F336B9-AFAC-43AF-B436-422AC38B065E}" presName="parentTextArrow" presStyleLbl="node1" presStyleIdx="6" presStyleCnt="9"/>
      <dgm:spPr/>
      <dgm:t>
        <a:bodyPr/>
        <a:lstStyle/>
        <a:p>
          <a:endParaRPr lang="ru-RU"/>
        </a:p>
      </dgm:t>
    </dgm:pt>
    <dgm:pt modelId="{8BB4D38A-E4A4-49C6-BE25-4A2FF85ECC00}" type="pres">
      <dgm:prSet presAssocID="{6C0253CF-C36B-44BF-AD37-710E97008A14}" presName="sp" presStyleCnt="0"/>
      <dgm:spPr/>
      <dgm:t>
        <a:bodyPr/>
        <a:lstStyle/>
        <a:p>
          <a:endParaRPr lang="ru-RU"/>
        </a:p>
      </dgm:t>
    </dgm:pt>
    <dgm:pt modelId="{4F11BB2F-9F4C-4536-9A16-792A158B3F3E}" type="pres">
      <dgm:prSet presAssocID="{F8F1E196-860A-4B90-8786-8B9BA530A11F}" presName="arrowAndChildren" presStyleCnt="0"/>
      <dgm:spPr/>
      <dgm:t>
        <a:bodyPr/>
        <a:lstStyle/>
        <a:p>
          <a:endParaRPr lang="ru-RU"/>
        </a:p>
      </dgm:t>
    </dgm:pt>
    <dgm:pt modelId="{D42B0E20-68E2-4FD5-B077-0BBA6EE6B496}" type="pres">
      <dgm:prSet presAssocID="{F8F1E196-860A-4B90-8786-8B9BA530A11F}" presName="parentTextArrow" presStyleLbl="node1" presStyleIdx="7" presStyleCnt="9"/>
      <dgm:spPr/>
      <dgm:t>
        <a:bodyPr/>
        <a:lstStyle/>
        <a:p>
          <a:endParaRPr lang="ru-RU"/>
        </a:p>
      </dgm:t>
    </dgm:pt>
    <dgm:pt modelId="{77171F3A-9D44-4EF8-A510-61E89BF07794}" type="pres">
      <dgm:prSet presAssocID="{5892CDAD-DDF4-43CF-9A13-28BBCA772339}" presName="sp" presStyleCnt="0"/>
      <dgm:spPr/>
      <dgm:t>
        <a:bodyPr/>
        <a:lstStyle/>
        <a:p>
          <a:endParaRPr lang="ru-RU"/>
        </a:p>
      </dgm:t>
    </dgm:pt>
    <dgm:pt modelId="{F2BD27EE-CBA2-4DDA-8B8E-4A111DAB9DC9}" type="pres">
      <dgm:prSet presAssocID="{CB815834-063F-4F18-9CF6-0F98E9CBBB99}" presName="arrowAndChildren" presStyleCnt="0"/>
      <dgm:spPr/>
      <dgm:t>
        <a:bodyPr/>
        <a:lstStyle/>
        <a:p>
          <a:endParaRPr lang="ru-RU"/>
        </a:p>
      </dgm:t>
    </dgm:pt>
    <dgm:pt modelId="{899937B8-CB9F-4FC6-86CA-7F00783B0A3B}" type="pres">
      <dgm:prSet presAssocID="{CB815834-063F-4F18-9CF6-0F98E9CBBB99}" presName="parentTextArrow" presStyleLbl="node1" presStyleIdx="8" presStyleCnt="9" custLinFactNeighborX="-678" custLinFactNeighborY="3011"/>
      <dgm:spPr/>
      <dgm:t>
        <a:bodyPr/>
        <a:lstStyle/>
        <a:p>
          <a:endParaRPr lang="ru-RU"/>
        </a:p>
      </dgm:t>
    </dgm:pt>
  </dgm:ptLst>
  <dgm:cxnLst>
    <dgm:cxn modelId="{30AF05F0-DB5C-42EF-9589-77E184F275F2}" type="presOf" srcId="{7915AF51-456E-481D-860B-7E997377C367}" destId="{059F50EE-F142-4757-8594-A69CBEAAD646}" srcOrd="0" destOrd="0" presId="urn:microsoft.com/office/officeart/2005/8/layout/process4"/>
    <dgm:cxn modelId="{39809EF0-3B28-42E7-80A9-A5A3BC619839}" srcId="{1E2F0A2E-5E91-48CC-838D-29643AFCD7BF}" destId="{ED0829E6-D6B8-47A3-A107-814FAB32429F}" srcOrd="7" destOrd="0" parTransId="{52E9D317-14F9-40E9-B3B7-B51ADE826282}" sibTransId="{EAC91321-F466-426E-AD11-A2E50BEA69CD}"/>
    <dgm:cxn modelId="{E6BFBE09-FED3-431A-BB79-1CF3CFAAFF29}" type="presOf" srcId="{ED0829E6-D6B8-47A3-A107-814FAB32429F}" destId="{A3C27F42-AA93-472B-AA3D-CE7A9E89F2E5}" srcOrd="0" destOrd="0" presId="urn:microsoft.com/office/officeart/2005/8/layout/process4"/>
    <dgm:cxn modelId="{CCE78F52-5E32-401D-9E0B-E9128FAD552E}" type="presOf" srcId="{1E2F0A2E-5E91-48CC-838D-29643AFCD7BF}" destId="{060F7D1A-E6E8-4B5A-9BED-1312A4DF9DB2}" srcOrd="0" destOrd="0" presId="urn:microsoft.com/office/officeart/2005/8/layout/process4"/>
    <dgm:cxn modelId="{ADE702CD-3755-49F3-9683-7E075F9A7CE7}" srcId="{1E2F0A2E-5E91-48CC-838D-29643AFCD7BF}" destId="{CB815834-063F-4F18-9CF6-0F98E9CBBB99}" srcOrd="0" destOrd="0" parTransId="{76D75256-0944-4E47-8998-44E779219D3A}" sibTransId="{5892CDAD-DDF4-43CF-9A13-28BBCA772339}"/>
    <dgm:cxn modelId="{3018BFA6-D7CD-4588-BE84-9791E0DC483C}" srcId="{1E2F0A2E-5E91-48CC-838D-29643AFCD7BF}" destId="{8D92302B-A81A-41AA-B588-D2DF32209762}" srcOrd="4" destOrd="0" parTransId="{B0606D65-7A8D-4776-81C4-2A31D0983CD4}" sibTransId="{71B080C6-0C74-43AF-BBD6-B3E66C160866}"/>
    <dgm:cxn modelId="{067D8D37-65E1-4C3D-815A-4FB2C86AEB9F}" srcId="{1E2F0A2E-5E91-48CC-838D-29643AFCD7BF}" destId="{F8F1E196-860A-4B90-8786-8B9BA530A11F}" srcOrd="1" destOrd="0" parTransId="{45CA162D-29D0-48BA-B9BC-0BA61A999F91}" sibTransId="{6C0253CF-C36B-44BF-AD37-710E97008A14}"/>
    <dgm:cxn modelId="{E6A7E38A-3B1E-4EA9-8D7C-386C6B919F3F}" type="presOf" srcId="{CB815834-063F-4F18-9CF6-0F98E9CBBB99}" destId="{899937B8-CB9F-4FC6-86CA-7F00783B0A3B}" srcOrd="0" destOrd="0" presId="urn:microsoft.com/office/officeart/2005/8/layout/process4"/>
    <dgm:cxn modelId="{08D71F46-8861-4166-BFEC-8B24A4E739EF}" type="presOf" srcId="{8D92302B-A81A-41AA-B588-D2DF32209762}" destId="{AF323351-7917-4AE7-B5A3-3EC3E3B5CA74}" srcOrd="0" destOrd="0" presId="urn:microsoft.com/office/officeart/2005/8/layout/process4"/>
    <dgm:cxn modelId="{BECD1FC3-153D-47F9-9F1B-84966ED3EA1D}" type="presOf" srcId="{F8F1E196-860A-4B90-8786-8B9BA530A11F}" destId="{D42B0E20-68E2-4FD5-B077-0BBA6EE6B496}" srcOrd="0" destOrd="0" presId="urn:microsoft.com/office/officeart/2005/8/layout/process4"/>
    <dgm:cxn modelId="{44DC04E0-CAAE-4EFF-BD8E-1D1FA422157B}" type="presOf" srcId="{9A597812-5ABD-402D-A6DD-706FA851D912}" destId="{F919054E-84AF-464F-ADF8-23BAE5248B69}" srcOrd="0" destOrd="0" presId="urn:microsoft.com/office/officeart/2005/8/layout/process4"/>
    <dgm:cxn modelId="{BDBB0F54-EAC0-44EE-A977-F01E14E8A6EB}" srcId="{1E2F0A2E-5E91-48CC-838D-29643AFCD7BF}" destId="{8BF06856-B344-43B6-B285-B03FED8B4FDE}" srcOrd="8" destOrd="0" parTransId="{D3E281DA-6CFD-46D0-9727-DA61C652D545}" sibTransId="{554166D1-475C-4BAD-9E46-E1026A6C3FD4}"/>
    <dgm:cxn modelId="{DD0C2244-FEB9-4870-BE28-093749B23D23}" srcId="{1E2F0A2E-5E91-48CC-838D-29643AFCD7BF}" destId="{5407D479-7C3A-4FEB-B20D-750B5B3631B1}" srcOrd="6" destOrd="0" parTransId="{51226DFC-2399-4BC0-9456-EA914E9063F4}" sibTransId="{53A30DEB-E4A7-42A4-BDED-B63089956A39}"/>
    <dgm:cxn modelId="{1F13D0B7-2C56-422D-8608-7C7157FF4AE4}" srcId="{1E2F0A2E-5E91-48CC-838D-29643AFCD7BF}" destId="{B3F336B9-AFAC-43AF-B436-422AC38B065E}" srcOrd="2" destOrd="0" parTransId="{60C7C76F-6487-45C9-861C-22BE8861B238}" sibTransId="{5B3F4F5B-F974-4B5F-9441-4465EE44BB7C}"/>
    <dgm:cxn modelId="{C12FABF9-2498-4112-B8DB-EC3F276A5137}" type="presOf" srcId="{8BF06856-B344-43B6-B285-B03FED8B4FDE}" destId="{666669FA-0231-4DD6-A9DA-655995D26FE7}" srcOrd="0" destOrd="0" presId="urn:microsoft.com/office/officeart/2005/8/layout/process4"/>
    <dgm:cxn modelId="{46009C4E-9818-4555-B2E0-C2B76CAC7C72}" srcId="{1E2F0A2E-5E91-48CC-838D-29643AFCD7BF}" destId="{7915AF51-456E-481D-860B-7E997377C367}" srcOrd="5" destOrd="0" parTransId="{7CC5A667-C6AC-45CF-99F2-9B8E2105BAD2}" sibTransId="{17B10B74-24DE-4D15-A7F8-EC080852A3C7}"/>
    <dgm:cxn modelId="{6BEDD13A-74FB-44FE-9D0A-C03E31786C4D}" srcId="{1E2F0A2E-5E91-48CC-838D-29643AFCD7BF}" destId="{9A597812-5ABD-402D-A6DD-706FA851D912}" srcOrd="3" destOrd="0" parTransId="{B2D801FC-812A-4B64-ACDF-D89AC9D883D8}" sibTransId="{2DC0D452-2BAA-4A33-B048-52076DF3DB44}"/>
    <dgm:cxn modelId="{D1667C36-9BEB-4BE3-935A-B21825EBE844}" type="presOf" srcId="{5407D479-7C3A-4FEB-B20D-750B5B3631B1}" destId="{95FBE8D1-032C-4FF7-8EF3-DE966C6F42F7}" srcOrd="0" destOrd="0" presId="urn:microsoft.com/office/officeart/2005/8/layout/process4"/>
    <dgm:cxn modelId="{716CA3EF-4B57-460C-9FE6-17F9334991B0}" type="presOf" srcId="{B3F336B9-AFAC-43AF-B436-422AC38B065E}" destId="{5BE5B94D-9834-43F5-A2DC-D61FC2899146}" srcOrd="0" destOrd="0" presId="urn:microsoft.com/office/officeart/2005/8/layout/process4"/>
    <dgm:cxn modelId="{1331B689-C454-41B3-9A81-95AAE297801B}" type="presParOf" srcId="{060F7D1A-E6E8-4B5A-9BED-1312A4DF9DB2}" destId="{1EBF91B8-E193-47B9-ADE6-178126858860}" srcOrd="0" destOrd="0" presId="urn:microsoft.com/office/officeart/2005/8/layout/process4"/>
    <dgm:cxn modelId="{3A402363-756B-4FDA-B3AE-6B7D45CBB5D9}" type="presParOf" srcId="{1EBF91B8-E193-47B9-ADE6-178126858860}" destId="{666669FA-0231-4DD6-A9DA-655995D26FE7}" srcOrd="0" destOrd="0" presId="urn:microsoft.com/office/officeart/2005/8/layout/process4"/>
    <dgm:cxn modelId="{56EF9C5B-F08D-465F-8B37-928B986CA5DB}" type="presParOf" srcId="{060F7D1A-E6E8-4B5A-9BED-1312A4DF9DB2}" destId="{D75B2E25-5DD7-40D1-B5C7-B0E6C9ED06A3}" srcOrd="1" destOrd="0" presId="urn:microsoft.com/office/officeart/2005/8/layout/process4"/>
    <dgm:cxn modelId="{D50866A8-57B1-4F72-A379-7015A03480E3}" type="presParOf" srcId="{060F7D1A-E6E8-4B5A-9BED-1312A4DF9DB2}" destId="{FF74AB98-6258-41EA-BCF1-8B5BD0EEDF24}" srcOrd="2" destOrd="0" presId="urn:microsoft.com/office/officeart/2005/8/layout/process4"/>
    <dgm:cxn modelId="{86048D06-BCCE-475E-A466-99EBE234D60C}" type="presParOf" srcId="{FF74AB98-6258-41EA-BCF1-8B5BD0EEDF24}" destId="{A3C27F42-AA93-472B-AA3D-CE7A9E89F2E5}" srcOrd="0" destOrd="0" presId="urn:microsoft.com/office/officeart/2005/8/layout/process4"/>
    <dgm:cxn modelId="{14B60A70-5F36-47EA-BA35-0ADB4EFB20A4}" type="presParOf" srcId="{060F7D1A-E6E8-4B5A-9BED-1312A4DF9DB2}" destId="{C486C2B1-1C82-40EE-83AF-F0C5BF0FD429}" srcOrd="3" destOrd="0" presId="urn:microsoft.com/office/officeart/2005/8/layout/process4"/>
    <dgm:cxn modelId="{D31AA3A5-4958-4B90-ADB0-720E91C108F7}" type="presParOf" srcId="{060F7D1A-E6E8-4B5A-9BED-1312A4DF9DB2}" destId="{48771D8D-3061-4053-8471-F53C9A9A0ADD}" srcOrd="4" destOrd="0" presId="urn:microsoft.com/office/officeart/2005/8/layout/process4"/>
    <dgm:cxn modelId="{80EED47B-9C23-4297-962B-F068687EF73C}" type="presParOf" srcId="{48771D8D-3061-4053-8471-F53C9A9A0ADD}" destId="{95FBE8D1-032C-4FF7-8EF3-DE966C6F42F7}" srcOrd="0" destOrd="0" presId="urn:microsoft.com/office/officeart/2005/8/layout/process4"/>
    <dgm:cxn modelId="{28474B51-6A67-4691-8565-103C5E08FA5B}" type="presParOf" srcId="{060F7D1A-E6E8-4B5A-9BED-1312A4DF9DB2}" destId="{2716E457-3E6B-4234-9CA2-D59F81896359}" srcOrd="5" destOrd="0" presId="urn:microsoft.com/office/officeart/2005/8/layout/process4"/>
    <dgm:cxn modelId="{E6A539E5-328B-4546-9D3A-47021B87B3F2}" type="presParOf" srcId="{060F7D1A-E6E8-4B5A-9BED-1312A4DF9DB2}" destId="{DAFF7677-EF5C-4D16-94A3-8E8026CE751A}" srcOrd="6" destOrd="0" presId="urn:microsoft.com/office/officeart/2005/8/layout/process4"/>
    <dgm:cxn modelId="{3F24D5F3-FFB1-4BD6-82CB-0DA2C834B710}" type="presParOf" srcId="{DAFF7677-EF5C-4D16-94A3-8E8026CE751A}" destId="{059F50EE-F142-4757-8594-A69CBEAAD646}" srcOrd="0" destOrd="0" presId="urn:microsoft.com/office/officeart/2005/8/layout/process4"/>
    <dgm:cxn modelId="{F866E55E-626B-4D64-AC81-067C3539D1A4}" type="presParOf" srcId="{060F7D1A-E6E8-4B5A-9BED-1312A4DF9DB2}" destId="{AD43F67D-7DDA-4EC9-A7F7-81BA2D127468}" srcOrd="7" destOrd="0" presId="urn:microsoft.com/office/officeart/2005/8/layout/process4"/>
    <dgm:cxn modelId="{BF167597-7527-4038-97FA-80119F24E1F9}" type="presParOf" srcId="{060F7D1A-E6E8-4B5A-9BED-1312A4DF9DB2}" destId="{0B19309D-3C2E-4EFC-B9A6-DDC5083B78D3}" srcOrd="8" destOrd="0" presId="urn:microsoft.com/office/officeart/2005/8/layout/process4"/>
    <dgm:cxn modelId="{32B95415-A269-4F64-A756-49A478AC2113}" type="presParOf" srcId="{0B19309D-3C2E-4EFC-B9A6-DDC5083B78D3}" destId="{AF323351-7917-4AE7-B5A3-3EC3E3B5CA74}" srcOrd="0" destOrd="0" presId="urn:microsoft.com/office/officeart/2005/8/layout/process4"/>
    <dgm:cxn modelId="{4BCF3494-A792-4504-9A0F-CDA54CD900F4}" type="presParOf" srcId="{060F7D1A-E6E8-4B5A-9BED-1312A4DF9DB2}" destId="{ED2DCD6A-B753-43EE-8F81-7EA488BFB2B9}" srcOrd="9" destOrd="0" presId="urn:microsoft.com/office/officeart/2005/8/layout/process4"/>
    <dgm:cxn modelId="{9275B814-60EA-4C73-8733-9074E85E375E}" type="presParOf" srcId="{060F7D1A-E6E8-4B5A-9BED-1312A4DF9DB2}" destId="{08B83283-2356-4291-927E-3ACFD0E7C104}" srcOrd="10" destOrd="0" presId="urn:microsoft.com/office/officeart/2005/8/layout/process4"/>
    <dgm:cxn modelId="{349ED6E5-531D-49D8-921B-D1E6334E329E}" type="presParOf" srcId="{08B83283-2356-4291-927E-3ACFD0E7C104}" destId="{F919054E-84AF-464F-ADF8-23BAE5248B69}" srcOrd="0" destOrd="0" presId="urn:microsoft.com/office/officeart/2005/8/layout/process4"/>
    <dgm:cxn modelId="{68D4CBBB-19FB-46DF-BCCC-5E68AD9100D4}" type="presParOf" srcId="{060F7D1A-E6E8-4B5A-9BED-1312A4DF9DB2}" destId="{9F5CE19F-EBA6-4F36-8BF2-95629036AA49}" srcOrd="11" destOrd="0" presId="urn:microsoft.com/office/officeart/2005/8/layout/process4"/>
    <dgm:cxn modelId="{C6C62E65-350F-43A2-99C8-E994E9557192}" type="presParOf" srcId="{060F7D1A-E6E8-4B5A-9BED-1312A4DF9DB2}" destId="{81332898-DABE-4982-B48B-5D2F7908DF6D}" srcOrd="12" destOrd="0" presId="urn:microsoft.com/office/officeart/2005/8/layout/process4"/>
    <dgm:cxn modelId="{CD842368-BFFA-4B63-BD10-E13C9A7F5A58}" type="presParOf" srcId="{81332898-DABE-4982-B48B-5D2F7908DF6D}" destId="{5BE5B94D-9834-43F5-A2DC-D61FC2899146}" srcOrd="0" destOrd="0" presId="urn:microsoft.com/office/officeart/2005/8/layout/process4"/>
    <dgm:cxn modelId="{60ECBAAE-C01A-4BF5-9A0C-F7546AFED187}" type="presParOf" srcId="{060F7D1A-E6E8-4B5A-9BED-1312A4DF9DB2}" destId="{8BB4D38A-E4A4-49C6-BE25-4A2FF85ECC00}" srcOrd="13" destOrd="0" presId="urn:microsoft.com/office/officeart/2005/8/layout/process4"/>
    <dgm:cxn modelId="{4632AB25-051E-47D5-BC42-97C771D75638}" type="presParOf" srcId="{060F7D1A-E6E8-4B5A-9BED-1312A4DF9DB2}" destId="{4F11BB2F-9F4C-4536-9A16-792A158B3F3E}" srcOrd="14" destOrd="0" presId="urn:microsoft.com/office/officeart/2005/8/layout/process4"/>
    <dgm:cxn modelId="{97727C5E-8E7A-4D68-A5BC-F51F4B2D4924}" type="presParOf" srcId="{4F11BB2F-9F4C-4536-9A16-792A158B3F3E}" destId="{D42B0E20-68E2-4FD5-B077-0BBA6EE6B496}" srcOrd="0" destOrd="0" presId="urn:microsoft.com/office/officeart/2005/8/layout/process4"/>
    <dgm:cxn modelId="{5D289BAC-DBE8-4F71-A4F0-1DDA59F87892}" type="presParOf" srcId="{060F7D1A-E6E8-4B5A-9BED-1312A4DF9DB2}" destId="{77171F3A-9D44-4EF8-A510-61E89BF07794}" srcOrd="15" destOrd="0" presId="urn:microsoft.com/office/officeart/2005/8/layout/process4"/>
    <dgm:cxn modelId="{E4F0CEF5-CFBF-4082-92FE-8D4A350A81AE}" type="presParOf" srcId="{060F7D1A-E6E8-4B5A-9BED-1312A4DF9DB2}" destId="{F2BD27EE-CBA2-4DDA-8B8E-4A111DAB9DC9}" srcOrd="16" destOrd="0" presId="urn:microsoft.com/office/officeart/2005/8/layout/process4"/>
    <dgm:cxn modelId="{69FDB41F-B56A-48EB-8366-4CD3A3DD504F}" type="presParOf" srcId="{F2BD27EE-CBA2-4DDA-8B8E-4A111DAB9DC9}" destId="{899937B8-CB9F-4FC6-86CA-7F00783B0A3B}" srcOrd="0"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6669FA-0231-4DD6-A9DA-655995D26FE7}">
      <dsp:nvSpPr>
        <dsp:cNvPr id="0" name=""/>
        <dsp:cNvSpPr/>
      </dsp:nvSpPr>
      <dsp:spPr>
        <a:xfrm>
          <a:off x="0" y="2956866"/>
          <a:ext cx="5616102" cy="242608"/>
        </a:xfrm>
        <a:prstGeom prst="rect">
          <a:avLst/>
        </a:prstGeom>
        <a:solidFill>
          <a:schemeClr val="accent5">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Contabilizarea bunurilor, lucrărilor și serviciilor </a:t>
          </a:r>
          <a:endParaRPr lang="en-US" sz="1100" kern="1200">
            <a:latin typeface="Times New Roman" panose="02020603050405020304" pitchFamily="18" charset="0"/>
            <a:cs typeface="Times New Roman" panose="02020603050405020304" pitchFamily="18" charset="0"/>
          </a:endParaRPr>
        </a:p>
      </dsp:txBody>
      <dsp:txXfrm>
        <a:off x="0" y="2956866"/>
        <a:ext cx="5616102" cy="242608"/>
      </dsp:txXfrm>
    </dsp:sp>
    <dsp:sp modelId="{A3C27F42-AA93-472B-AA3D-CE7A9E89F2E5}">
      <dsp:nvSpPr>
        <dsp:cNvPr id="0" name=""/>
        <dsp:cNvSpPr/>
      </dsp:nvSpPr>
      <dsp:spPr>
        <a:xfrm rot="10800000">
          <a:off x="0" y="2564903"/>
          <a:ext cx="5616102" cy="373131"/>
        </a:xfrm>
        <a:prstGeom prst="upArrowCallout">
          <a:avLst/>
        </a:prstGeom>
        <a:solidFill>
          <a:schemeClr val="accent5">
            <a:shade val="50000"/>
            <a:hueOff val="89443"/>
            <a:satOff val="-2178"/>
            <a:lumOff val="953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Monitorizarea și controlul asupra realizării contractului de achiziție publică</a:t>
          </a:r>
          <a:endParaRPr lang="en-US" sz="1100" kern="1200">
            <a:latin typeface="Times New Roman" panose="02020603050405020304" pitchFamily="18" charset="0"/>
            <a:cs typeface="Times New Roman" panose="02020603050405020304" pitchFamily="18" charset="0"/>
          </a:endParaRPr>
        </a:p>
      </dsp:txBody>
      <dsp:txXfrm rot="10800000">
        <a:off x="0" y="2564903"/>
        <a:ext cx="5616102" cy="242449"/>
      </dsp:txXfrm>
    </dsp:sp>
    <dsp:sp modelId="{95FBE8D1-032C-4FF7-8EF3-DE966C6F42F7}">
      <dsp:nvSpPr>
        <dsp:cNvPr id="0" name=""/>
        <dsp:cNvSpPr/>
      </dsp:nvSpPr>
      <dsp:spPr>
        <a:xfrm rot="10800000">
          <a:off x="0" y="2249630"/>
          <a:ext cx="5616102" cy="373131"/>
        </a:xfrm>
        <a:prstGeom prst="upArrowCallout">
          <a:avLst/>
        </a:prstGeom>
        <a:solidFill>
          <a:schemeClr val="accent5">
            <a:shade val="50000"/>
            <a:hueOff val="178886"/>
            <a:satOff val="-4356"/>
            <a:lumOff val="190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b="1" kern="1200">
              <a:latin typeface="Times New Roman" panose="02020603050405020304" pitchFamily="18" charset="0"/>
              <a:cs typeface="Times New Roman" panose="02020603050405020304" pitchFamily="18" charset="0"/>
            </a:rPr>
            <a:t>Întocmirea Dării de seamă cu prezentarea la Agenția Achiziții Publice</a:t>
          </a:r>
          <a:endParaRPr lang="ru-RU" sz="1100" b="1" kern="1200">
            <a:latin typeface="Times New Roman" panose="02020603050405020304" pitchFamily="18" charset="0"/>
            <a:cs typeface="Times New Roman" panose="02020603050405020304" pitchFamily="18" charset="0"/>
          </a:endParaRPr>
        </a:p>
      </dsp:txBody>
      <dsp:txXfrm rot="10800000">
        <a:off x="0" y="2249630"/>
        <a:ext cx="5616102" cy="242449"/>
      </dsp:txXfrm>
    </dsp:sp>
    <dsp:sp modelId="{059F50EE-F142-4757-8594-A69CBEAAD646}">
      <dsp:nvSpPr>
        <dsp:cNvPr id="0" name=""/>
        <dsp:cNvSpPr/>
      </dsp:nvSpPr>
      <dsp:spPr>
        <a:xfrm rot="10800000">
          <a:off x="0" y="1848388"/>
          <a:ext cx="5616102" cy="373131"/>
        </a:xfrm>
        <a:prstGeom prst="upArrowCallout">
          <a:avLst/>
        </a:prstGeom>
        <a:solidFill>
          <a:schemeClr val="accent5">
            <a:shade val="50000"/>
            <a:hueOff val="268329"/>
            <a:satOff val="-6535"/>
            <a:lumOff val="2859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Atribuirea contractului de achiziție publică conform criteriilor din documentația de atribuire și semnarea lui, precum și inregistrararea lui la Trezorărie</a:t>
          </a:r>
          <a:endParaRPr lang="en-US" sz="1100" kern="1200">
            <a:latin typeface="Times New Roman" panose="02020603050405020304" pitchFamily="18" charset="0"/>
            <a:cs typeface="Times New Roman" panose="02020603050405020304" pitchFamily="18" charset="0"/>
          </a:endParaRPr>
        </a:p>
      </dsp:txBody>
      <dsp:txXfrm rot="10800000">
        <a:off x="0" y="1848388"/>
        <a:ext cx="5616102" cy="242449"/>
      </dsp:txXfrm>
    </dsp:sp>
    <dsp:sp modelId="{AF323351-7917-4AE7-B5A3-3EC3E3B5CA74}">
      <dsp:nvSpPr>
        <dsp:cNvPr id="0" name=""/>
        <dsp:cNvSpPr/>
      </dsp:nvSpPr>
      <dsp:spPr>
        <a:xfrm rot="10800000">
          <a:off x="0" y="1453496"/>
          <a:ext cx="5616102" cy="373131"/>
        </a:xfrm>
        <a:prstGeom prst="upArrowCallout">
          <a:avLst/>
        </a:prstGeom>
        <a:solidFill>
          <a:schemeClr val="accent5">
            <a:shade val="50000"/>
            <a:hueOff val="357772"/>
            <a:satOff val="-8713"/>
            <a:lumOff val="3813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Dup</a:t>
          </a:r>
          <a:r>
            <a:rPr lang="ro-RO" sz="1100" b="1" kern="1200">
              <a:latin typeface="Times New Roman" panose="02020603050405020304" pitchFamily="18" charset="0"/>
              <a:cs typeface="Times New Roman" panose="02020603050405020304" pitchFamily="18" charset="0"/>
            </a:rPr>
            <a:t>ă caz depunerea contestației  de către operatorii economici la Agenția Națională pentru Soluționarea Contestațiilor și examinarea ei în fond cu adoptatea unei Decizii</a:t>
          </a:r>
          <a:endParaRPr lang="ru-RU" sz="1100" b="1" kern="1200">
            <a:latin typeface="Times New Roman" panose="02020603050405020304" pitchFamily="18" charset="0"/>
            <a:cs typeface="Times New Roman" panose="02020603050405020304" pitchFamily="18" charset="0"/>
          </a:endParaRPr>
        </a:p>
      </dsp:txBody>
      <dsp:txXfrm rot="10800000">
        <a:off x="0" y="1453496"/>
        <a:ext cx="5616102" cy="242449"/>
      </dsp:txXfrm>
    </dsp:sp>
    <dsp:sp modelId="{F919054E-84AF-464F-ADF8-23BAE5248B69}">
      <dsp:nvSpPr>
        <dsp:cNvPr id="0" name=""/>
        <dsp:cNvSpPr/>
      </dsp:nvSpPr>
      <dsp:spPr>
        <a:xfrm rot="10800000">
          <a:off x="0" y="1109403"/>
          <a:ext cx="5616102" cy="373131"/>
        </a:xfrm>
        <a:prstGeom prst="upArrowCallout">
          <a:avLst/>
        </a:prstGeom>
        <a:solidFill>
          <a:schemeClr val="accent5">
            <a:shade val="50000"/>
            <a:hueOff val="357772"/>
            <a:satOff val="-8713"/>
            <a:lumOff val="3813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Depunerea ofertelor de către operatorii economici, examinarea, evaluarea și compararea ofertelor depuse și emiterea Deciziei privind desemnarea cîștigătorului</a:t>
          </a:r>
          <a:endParaRPr lang="en-US" sz="1100" kern="1200">
            <a:latin typeface="Times New Roman" panose="02020603050405020304" pitchFamily="18" charset="0"/>
            <a:cs typeface="Times New Roman" panose="02020603050405020304" pitchFamily="18" charset="0"/>
          </a:endParaRPr>
        </a:p>
      </dsp:txBody>
      <dsp:txXfrm rot="10800000">
        <a:off x="0" y="1109403"/>
        <a:ext cx="5616102" cy="242449"/>
      </dsp:txXfrm>
    </dsp:sp>
    <dsp:sp modelId="{5BE5B94D-9834-43F5-A2DC-D61FC2899146}">
      <dsp:nvSpPr>
        <dsp:cNvPr id="0" name=""/>
        <dsp:cNvSpPr/>
      </dsp:nvSpPr>
      <dsp:spPr>
        <a:xfrm rot="10800000">
          <a:off x="0" y="739910"/>
          <a:ext cx="5616102" cy="373131"/>
        </a:xfrm>
        <a:prstGeom prst="upArrowCallout">
          <a:avLst/>
        </a:prstGeom>
        <a:solidFill>
          <a:schemeClr val="accent5">
            <a:shade val="50000"/>
            <a:hueOff val="268329"/>
            <a:satOff val="-6535"/>
            <a:lumOff val="2859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Pregătirea documentației de atribuire și publicarea acesteia în cazul inițierii procedurii de achiziție</a:t>
          </a:r>
          <a:endParaRPr lang="ru-RU" sz="1100" kern="1200">
            <a:latin typeface="Times New Roman" panose="02020603050405020304" pitchFamily="18" charset="0"/>
            <a:cs typeface="Times New Roman" panose="02020603050405020304" pitchFamily="18" charset="0"/>
          </a:endParaRPr>
        </a:p>
      </dsp:txBody>
      <dsp:txXfrm rot="10800000">
        <a:off x="0" y="739910"/>
        <a:ext cx="5616102" cy="242449"/>
      </dsp:txXfrm>
    </dsp:sp>
    <dsp:sp modelId="{D42B0E20-68E2-4FD5-B077-0BBA6EE6B496}">
      <dsp:nvSpPr>
        <dsp:cNvPr id="0" name=""/>
        <dsp:cNvSpPr/>
      </dsp:nvSpPr>
      <dsp:spPr>
        <a:xfrm rot="10800000">
          <a:off x="0" y="370417"/>
          <a:ext cx="5616102" cy="373131"/>
        </a:xfrm>
        <a:prstGeom prst="upArrowCallout">
          <a:avLst/>
        </a:prstGeom>
        <a:solidFill>
          <a:schemeClr val="accent5">
            <a:shade val="50000"/>
            <a:hueOff val="178886"/>
            <a:satOff val="-4356"/>
            <a:lumOff val="190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MD" sz="1100" b="1" kern="1200">
              <a:latin typeface="Times New Roman" panose="02020603050405020304" pitchFamily="18" charset="0"/>
              <a:cs typeface="Times New Roman" panose="02020603050405020304" pitchFamily="18" charset="0"/>
            </a:rPr>
            <a:t>Planificarea anuală a achizițiilor publice prin identificarea exactă a necesităților de bunuri, lucrări și servicii cu publicarea planurilor de achiziții publice în modul stabilit</a:t>
          </a:r>
          <a:endParaRPr lang="ru-RU" sz="1100" kern="1200">
            <a:latin typeface="Times New Roman" panose="02020603050405020304" pitchFamily="18" charset="0"/>
            <a:cs typeface="Times New Roman" panose="02020603050405020304" pitchFamily="18" charset="0"/>
          </a:endParaRPr>
        </a:p>
      </dsp:txBody>
      <dsp:txXfrm rot="10800000">
        <a:off x="0" y="370417"/>
        <a:ext cx="5616102" cy="242449"/>
      </dsp:txXfrm>
    </dsp:sp>
    <dsp:sp modelId="{899937B8-CB9F-4FC6-86CA-7F00783B0A3B}">
      <dsp:nvSpPr>
        <dsp:cNvPr id="0" name=""/>
        <dsp:cNvSpPr/>
      </dsp:nvSpPr>
      <dsp:spPr>
        <a:xfrm rot="10800000">
          <a:off x="0" y="12160"/>
          <a:ext cx="5616102" cy="373131"/>
        </a:xfrm>
        <a:prstGeom prst="upArrowCallout">
          <a:avLst/>
        </a:prstGeom>
        <a:solidFill>
          <a:schemeClr val="accent5">
            <a:shade val="50000"/>
            <a:hueOff val="89443"/>
            <a:satOff val="-2178"/>
            <a:lumOff val="953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Stabilirea de către autoritatea contractantă a atribuțiilor grupului de lucru pentru achiziții</a:t>
          </a:r>
          <a:r>
            <a:rPr lang="ro-RO" sz="1100" b="1" kern="1200">
              <a:latin typeface="Times New Roman" panose="02020603050405020304" pitchFamily="18" charset="0"/>
              <a:cs typeface="Times New Roman" panose="02020603050405020304" pitchFamily="18" charset="0"/>
            </a:rPr>
            <a:t> și a funcțiilor fiecărui memebru în parte</a:t>
          </a:r>
          <a:r>
            <a:rPr lang="en-US" sz="1100" b="1" kern="1200">
              <a:latin typeface="Times New Roman" panose="02020603050405020304" pitchFamily="18" charset="0"/>
              <a:cs typeface="Times New Roman" panose="02020603050405020304" pitchFamily="18" charset="0"/>
            </a:rPr>
            <a:t> </a:t>
          </a:r>
          <a:endParaRPr lang="en-US" sz="1100" kern="1200">
            <a:latin typeface="Times New Roman" panose="02020603050405020304" pitchFamily="18" charset="0"/>
            <a:cs typeface="Times New Roman" panose="02020603050405020304" pitchFamily="18" charset="0"/>
          </a:endParaRPr>
        </a:p>
      </dsp:txBody>
      <dsp:txXfrm rot="10800000">
        <a:off x="0" y="12160"/>
        <a:ext cx="5616102" cy="2424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28774</Words>
  <Characters>164014</Characters>
  <Application>Microsoft Office Word</Application>
  <DocSecurity>0</DocSecurity>
  <Lines>1366</Lines>
  <Paragraphs>384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Gheorghiţă Vera</dc:creator>
  <cp:keywords/>
  <dc:description/>
  <cp:lastModifiedBy>Paiu Eugenia</cp:lastModifiedBy>
  <cp:revision>3</cp:revision>
  <cp:lastPrinted>2021-09-27T07:05:00Z</cp:lastPrinted>
  <dcterms:created xsi:type="dcterms:W3CDTF">2023-10-24T06:59:00Z</dcterms:created>
  <dcterms:modified xsi:type="dcterms:W3CDTF">2023-10-24T06:59:00Z</dcterms:modified>
</cp:coreProperties>
</file>